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Дисгормональные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заболевания и рак молочной железы</w:t>
      </w:r>
    </w:p>
    <w:p w14:paraId="02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03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Задача 1: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физиолечение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 Боли не только не умень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шились, но и стали постоянными.</w:t>
      </w:r>
    </w:p>
    <w:p w14:paraId="04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1: Предварительный диагноз?</w:t>
      </w:r>
    </w:p>
    <w:p w14:paraId="05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2: План обследования?</w:t>
      </w:r>
    </w:p>
    <w:p w14:paraId="06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3: Какая клиническая форма рака молочной железы?</w:t>
      </w:r>
    </w:p>
    <w:p w14:paraId="07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4: Выпишите рецепт на нестероидный противовоспалительный препарат (таблетки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кетонала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)?</w:t>
      </w:r>
    </w:p>
    <w:p w14:paraId="08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5: Какие ошибки допустил невролог?</w:t>
      </w:r>
    </w:p>
    <w:p w14:paraId="09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</w:p>
    <w:p w14:paraId="0A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1) Z03.1 рак правой молочной железы?</w:t>
      </w:r>
    </w:p>
    <w:p w14:paraId="0B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2)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Cбор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анамнеза и осмотр; осмотр включает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бимануальную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0C000000">
      <w:pPr>
        <w:spacing w:after="0" w:before="0"/>
        <w:ind w:hanging="810" w:left="540" w:right="120"/>
        <w:jc w:val="left"/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  <w:t>•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общий анализ крови с подсчетом лейкоцитарной формулы и количества тромбоцитов;</w:t>
      </w:r>
    </w:p>
    <w:p w14:paraId="0D000000">
      <w:pPr>
        <w:spacing w:after="0" w:before="0"/>
        <w:ind w:hanging="540" w:left="54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</w:p>
    <w:p w14:paraId="0E000000">
      <w:pPr>
        <w:spacing w:after="0" w:before="0"/>
        <w:ind w:hanging="810" w:left="540" w:right="120"/>
        <w:jc w:val="left"/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  <w:t>•</w:t>
      </w:r>
      <w:r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14:paraId="0F000000">
      <w:pPr>
        <w:spacing w:after="0" w:before="0"/>
        <w:ind w:hanging="810" w:left="540" w:right="120"/>
        <w:jc w:val="left"/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  <w:t>•</w:t>
      </w:r>
      <w:r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билатеральную маммографию + УЗИ молочных желез и регионарных зон; МРТ молочных желез – по показаниям;</w:t>
      </w:r>
    </w:p>
    <w:p w14:paraId="10000000">
      <w:pPr>
        <w:spacing w:after="0" w:before="0"/>
        <w:ind w:hanging="540" w:left="54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</w:p>
    <w:p w14:paraId="11000000">
      <w:pPr>
        <w:spacing w:after="0" w:before="0"/>
        <w:ind w:hanging="810" w:left="540" w:right="120"/>
        <w:jc w:val="left"/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  <w:t>•</w:t>
      </w:r>
      <w:r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R-графию органов грудной клетки; КТ / МРТ органов грудной клетки – по показаниям;</w:t>
      </w:r>
    </w:p>
    <w:p w14:paraId="12000000">
      <w:pPr>
        <w:spacing w:after="0" w:before="0"/>
        <w:ind w:hanging="810" w:left="540" w:right="120"/>
        <w:jc w:val="left"/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  <w:t>•</w:t>
      </w:r>
      <w:r>
        <w:rPr>
          <w:rFonts w:ascii="Symbol" w:hAnsi="Symbol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13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3) Панцирная форма рака правой молочной железы</w:t>
      </w:r>
    </w:p>
    <w:p w14:paraId="14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4)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Rp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Tabl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Ketoprofeni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100mg №10</w:t>
      </w:r>
    </w:p>
    <w:p w14:paraId="15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         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D.s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 внутрь по 1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табл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2 р/д после еды</w:t>
      </w:r>
    </w:p>
    <w:p w14:paraId="16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5) Назначил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физиолечение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, не собрав анамнез и жалобы на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онкопатологию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, не произвел осмотр, не уточнил характер, локализацию и направление иррадиации боли.</w:t>
      </w:r>
    </w:p>
    <w:p w14:paraId="17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18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19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Задача 2: 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Пальпаторно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верхне-наружных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квадрантах молочных желез больше справа определяются диффузные уплотнения 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тяжистость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тканей.</w:t>
      </w:r>
    </w:p>
    <w:p w14:paraId="1A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1: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Предполагаемый диагноз?</w:t>
      </w:r>
    </w:p>
    <w:p w14:paraId="1B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2: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При каком заболевании у мужчин могут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нагрубать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грудные железы и выделяться молозиво?</w:t>
      </w:r>
    </w:p>
    <w:p w14:paraId="1C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3: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Какие факторы усиливают клинические проявления данного заболевания в этом случае?</w:t>
      </w:r>
    </w:p>
    <w:p w14:paraId="1D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4: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Выпишите рецепт на препарат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адеметионин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для улучшения функции печени?</w:t>
      </w:r>
    </w:p>
    <w:p w14:paraId="1E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5: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К какой диспансерной группе относится пациентка?</w:t>
      </w:r>
    </w:p>
    <w:p w14:paraId="1F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</w:p>
    <w:p w14:paraId="20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1) Мастопатия?</w:t>
      </w:r>
    </w:p>
    <w:p w14:paraId="21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2) Гинекомастия</w:t>
      </w:r>
    </w:p>
    <w:p w14:paraId="22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3) Усиление синтеза ФСГ, которое приводит к пролиферации железистой ткани</w:t>
      </w:r>
    </w:p>
    <w:p w14:paraId="23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4)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Rp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Tabl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Adenometianini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400mg</w:t>
      </w:r>
    </w:p>
    <w:p w14:paraId="24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 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D.s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 внутрь по 1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табл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1 раз после обеда</w:t>
      </w:r>
    </w:p>
    <w:p w14:paraId="25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5) Группа диспансерного наблюдения будет известна после уточнения диагноза.</w:t>
      </w:r>
    </w:p>
    <w:p w14:paraId="26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27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28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29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2A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Задача 3: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У больной 20 лет в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верхне-наружном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из соска нет. Подмышечные лимфоузлы не уве­личены. Опухол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ь больная заметила месяц назад.</w:t>
      </w:r>
    </w:p>
    <w:p w14:paraId="2B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1: Между какими заболеваниями Вы будете проводить дифференциальную диагности­ку?</w:t>
      </w:r>
    </w:p>
    <w:p w14:paraId="2C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2: Каков алгоритм обследования?</w:t>
      </w:r>
    </w:p>
    <w:p w14:paraId="2D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3: Наиболее вероятный диагноз?</w:t>
      </w:r>
    </w:p>
    <w:p w14:paraId="2E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4: Консультация какого специалиста необходима?</w:t>
      </w:r>
    </w:p>
    <w:p w14:paraId="2F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5: Какая операция предпочтительна в данной ситуации?</w:t>
      </w:r>
    </w:p>
    <w:p w14:paraId="30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</w:p>
    <w:p w14:paraId="31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1) У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зловой формой рака молочной железы, очаговым фиброзом, липомой молочной железы, фиброаденомой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32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2) Сбор анамнеза и осмотр,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осмотр включает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бимануальную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пальпацию молочных желез и лимфоузлов регионарных зон, а также выявление симптомов, подозрительных в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отношении отдаленных метастазов.</w:t>
      </w:r>
    </w:p>
    <w:p w14:paraId="33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-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общий анализ крови с подсчетом лейкоцитарной формулы и количества тромбоцитов;</w:t>
      </w:r>
      <w:r>
        <w:br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-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  <w:r>
        <w:br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-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билатеральную маммографию + УЗИ молочных желез и регионарных зон; МРТ молочных желез – по показаниям;</w:t>
      </w:r>
      <w:r>
        <w:br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-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R-графию органов грудной клетки; КТ / МРТ органов грудной клетки – по показаниям;</w:t>
      </w:r>
      <w:r>
        <w:br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-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34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3) Ф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иброаденома</w:t>
      </w:r>
    </w:p>
    <w:p w14:paraId="35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4)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Маммолог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, гинеколог.</w:t>
      </w:r>
    </w:p>
    <w:p w14:paraId="36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5) Секторальная резекция.</w:t>
      </w:r>
    </w:p>
    <w:p w14:paraId="37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2024-03-06T03:42:11Z</dcterms:modified>
</cp:coreProperties>
</file>