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E7" w:rsidRDefault="00664CE7" w:rsidP="00664CE7">
      <w:pPr>
        <w:spacing w:before="100"/>
        <w:jc w:val="right"/>
      </w:pPr>
      <w:r>
        <w:t>Приложение №1.</w:t>
      </w:r>
    </w:p>
    <w:p w:rsidR="00664CE7" w:rsidRDefault="00664CE7" w:rsidP="00664CE7">
      <w:pPr>
        <w:spacing w:before="100"/>
        <w:jc w:val="center"/>
        <w:rPr>
          <w:b/>
        </w:rPr>
      </w:pPr>
      <w:r>
        <w:rPr>
          <w:b/>
        </w:rPr>
        <w:t>Алгоритм анализа фармакотерапии у курируемого больного.</w:t>
      </w:r>
    </w:p>
    <w:p w:rsidR="00664CE7" w:rsidRDefault="00664CE7" w:rsidP="00664CE7">
      <w:pPr>
        <w:spacing w:before="100"/>
        <w:jc w:val="center"/>
        <w:rPr>
          <w:b/>
        </w:rPr>
      </w:pPr>
    </w:p>
    <w:p w:rsidR="00664CE7" w:rsidRDefault="00664CE7" w:rsidP="00664CE7">
      <w:pPr>
        <w:spacing w:before="100"/>
      </w:pPr>
      <w:r>
        <w:t>1.</w:t>
      </w:r>
      <w:r>
        <w:rPr>
          <w:b/>
          <w:i/>
        </w:rPr>
        <w:t xml:space="preserve"> </w:t>
      </w:r>
      <w:r>
        <w:t xml:space="preserve">Паспортная часть </w:t>
      </w:r>
    </w:p>
    <w:p w:rsidR="00664CE7" w:rsidRDefault="00664CE7" w:rsidP="00664CE7">
      <w:pPr>
        <w:spacing w:before="100"/>
        <w:jc w:val="both"/>
      </w:pPr>
      <w:r>
        <w:t xml:space="preserve">Ф.И.О. больного ________________________________________________________                         </w:t>
      </w:r>
    </w:p>
    <w:p w:rsidR="00664CE7" w:rsidRDefault="00664CE7" w:rsidP="00664CE7">
      <w:pPr>
        <w:spacing w:before="100"/>
        <w:jc w:val="both"/>
      </w:pPr>
      <w:r>
        <w:t xml:space="preserve">пол ______ возраст ________ рост __________ масса тела_____________________                                        </w:t>
      </w:r>
    </w:p>
    <w:p w:rsidR="00664CE7" w:rsidRDefault="00664CE7" w:rsidP="00664CE7">
      <w:pPr>
        <w:spacing w:before="100"/>
      </w:pPr>
      <w:r>
        <w:t>2. Анамнез  болезни (кратно)</w:t>
      </w:r>
      <w:r>
        <w:rPr>
          <w:u w:val="single"/>
        </w:rPr>
        <w:t xml:space="preserve">       </w:t>
      </w:r>
      <w:r>
        <w:t xml:space="preserve"> ___________________________________________________________________________________________________________________________________________ </w:t>
      </w:r>
    </w:p>
    <w:p w:rsidR="00664CE7" w:rsidRDefault="00664CE7" w:rsidP="00664CE7">
      <w:pPr>
        <w:ind w:right="81"/>
      </w:pPr>
      <w:r>
        <w:t>3.  Анамнез жизни  (с указ</w:t>
      </w:r>
      <w:r>
        <w:t>а</w:t>
      </w:r>
      <w:r>
        <w:t>нием профессии</w:t>
      </w:r>
      <w:r>
        <w:t>)</w:t>
      </w:r>
    </w:p>
    <w:p w:rsidR="00664CE7" w:rsidRDefault="00664CE7" w:rsidP="00664CE7">
      <w:pPr>
        <w:ind w:right="81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664CE7" w:rsidRDefault="00664CE7" w:rsidP="00664CE7">
      <w:r>
        <w:t xml:space="preserve">4. Лекарственный анамнез (переносимость ЛС, характер побочных реакций) </w:t>
      </w:r>
    </w:p>
    <w:p w:rsidR="00664CE7" w:rsidRDefault="00664CE7" w:rsidP="00664CE7">
      <w:r>
        <w:t>____________________________________________________________________________________________________________________________________________</w:t>
      </w:r>
    </w:p>
    <w:p w:rsidR="00664CE7" w:rsidRDefault="00664CE7" w:rsidP="00664CE7">
      <w:pPr>
        <w:pStyle w:val="2"/>
        <w:jc w:val="left"/>
        <w:rPr>
          <w:i w:val="0"/>
        </w:rPr>
      </w:pPr>
      <w:r>
        <w:rPr>
          <w:i w:val="0"/>
        </w:rPr>
        <w:t xml:space="preserve">5. Клинический диагноз: </w:t>
      </w:r>
    </w:p>
    <w:p w:rsidR="00664CE7" w:rsidRDefault="00664CE7" w:rsidP="00664CE7">
      <w:pPr>
        <w:pStyle w:val="2"/>
        <w:jc w:val="left"/>
        <w:rPr>
          <w:i w:val="0"/>
        </w:rPr>
      </w:pPr>
      <w:r>
        <w:rPr>
          <w:i w:val="0"/>
        </w:rPr>
        <w:t>Основное заболевание:</w:t>
      </w:r>
    </w:p>
    <w:p w:rsidR="00664CE7" w:rsidRDefault="00664CE7" w:rsidP="00664CE7">
      <w:pPr>
        <w:pStyle w:val="2"/>
        <w:jc w:val="left"/>
        <w:rPr>
          <w:i w:val="0"/>
        </w:rPr>
      </w:pPr>
      <w:r>
        <w:rPr>
          <w:i w:val="0"/>
        </w:rPr>
        <w:t xml:space="preserve">____________________________________________________________________________________________________________________________________________ </w:t>
      </w:r>
    </w:p>
    <w:p w:rsidR="00664CE7" w:rsidRDefault="00664CE7" w:rsidP="00664CE7">
      <w:pPr>
        <w:spacing w:before="120"/>
        <w:jc w:val="both"/>
      </w:pPr>
      <w:r>
        <w:t>Осложнения:_________________________________________________________________________________________________________________________________</w:t>
      </w:r>
    </w:p>
    <w:p w:rsidR="00664CE7" w:rsidRDefault="00664CE7" w:rsidP="00664CE7">
      <w:pPr>
        <w:pStyle w:val="FR1"/>
        <w:pBdr>
          <w:bottom w:val="single" w:sz="12" w:space="1" w:color="auto"/>
        </w:pBdr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Сопутствующие заболевания:_____________________________________________</w:t>
      </w:r>
    </w:p>
    <w:p w:rsidR="00664CE7" w:rsidRDefault="00664CE7" w:rsidP="00664CE7">
      <w:pPr>
        <w:pStyle w:val="FR1"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664CE7" w:rsidRDefault="00664CE7" w:rsidP="00664CE7">
      <w:pPr>
        <w:pStyle w:val="FR1"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664CE7" w:rsidRDefault="00664CE7" w:rsidP="00664CE7">
      <w:pPr>
        <w:pStyle w:val="FR1"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664CE7" w:rsidRDefault="00664CE7" w:rsidP="00664CE7">
      <w:pPr>
        <w:pStyle w:val="FR1"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664CE7" w:rsidRDefault="00664CE7" w:rsidP="00664CE7">
      <w:pPr>
        <w:pStyle w:val="FR1"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664CE7" w:rsidRDefault="00664CE7" w:rsidP="00664CE7">
      <w:pPr>
        <w:pStyle w:val="FR1"/>
        <w:spacing w:line="240" w:lineRule="auto"/>
        <w:jc w:val="left"/>
        <w:rPr>
          <w:rFonts w:ascii="Times New Roman" w:hAnsi="Times New Roman"/>
          <w:i/>
          <w:sz w:val="24"/>
          <w:szCs w:val="24"/>
        </w:rPr>
      </w:pPr>
    </w:p>
    <w:p w:rsidR="00664CE7" w:rsidRDefault="00664CE7" w:rsidP="00664CE7">
      <w:pPr>
        <w:pStyle w:val="FR1"/>
        <w:spacing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Фармакодинамическая характеристика </w:t>
      </w:r>
      <w:proofErr w:type="gramStart"/>
      <w:r>
        <w:rPr>
          <w:rFonts w:ascii="Times New Roman" w:hAnsi="Times New Roman"/>
          <w:sz w:val="24"/>
          <w:szCs w:val="24"/>
        </w:rPr>
        <w:t>применяемых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ЛС</w:t>
      </w:r>
    </w:p>
    <w:p w:rsidR="00664CE7" w:rsidRDefault="00664CE7" w:rsidP="00664CE7">
      <w:pPr>
        <w:pStyle w:val="FR1"/>
        <w:spacing w:line="240" w:lineRule="auto"/>
        <w:ind w:left="2120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0"/>
        <w:gridCol w:w="2180"/>
        <w:gridCol w:w="3360"/>
        <w:gridCol w:w="3500"/>
      </w:tblGrid>
      <w:tr w:rsidR="00664CE7" w:rsidTr="00664CE7">
        <w:trPr>
          <w:trHeight w:hRule="exact" w:val="2643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4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664CE7" w:rsidRDefault="00664CE7">
            <w:pPr>
              <w:spacing w:before="40"/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 w:rsidP="00664CE7">
            <w:pPr>
              <w:spacing w:before="20"/>
            </w:pPr>
            <w:r>
              <w:t>Название ЛС</w:t>
            </w:r>
            <w:r>
              <w:t xml:space="preserve"> </w:t>
            </w:r>
            <w:r>
              <w:t>(МНН), его групповая принад</w:t>
            </w:r>
            <w:r>
              <w:softHyphen/>
              <w:t>лежность</w:t>
            </w:r>
          </w:p>
          <w:p w:rsidR="00664CE7" w:rsidRDefault="00664CE7">
            <w:pPr>
              <w:spacing w:before="40"/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40"/>
            </w:pPr>
            <w:proofErr w:type="spellStart"/>
            <w:r>
              <w:t>Фармакодинамика</w:t>
            </w:r>
            <w:proofErr w:type="spellEnd"/>
            <w:r>
              <w:t>: механизм действия, ожидаемые лечебные эффекты, их длительность, время начала и максимальной выраженности</w:t>
            </w:r>
          </w:p>
          <w:p w:rsidR="00664CE7" w:rsidRDefault="00664CE7">
            <w:pPr>
              <w:spacing w:before="40"/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40"/>
            </w:pPr>
            <w:r>
              <w:t>Лечебные эффекты, наблюдаемые у курируемого больного, их клиническое и лабораторно-функциональное выраже</w:t>
            </w:r>
            <w:r>
              <w:softHyphen/>
              <w:t>ние</w:t>
            </w:r>
          </w:p>
          <w:p w:rsidR="00664CE7" w:rsidRDefault="00664CE7">
            <w:pPr>
              <w:spacing w:before="40"/>
            </w:pPr>
          </w:p>
        </w:tc>
      </w:tr>
      <w:tr w:rsidR="00664CE7" w:rsidTr="00664CE7">
        <w:trPr>
          <w:trHeight w:hRule="exact" w:val="548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</w:pPr>
          </w:p>
          <w:p w:rsidR="00664CE7" w:rsidRDefault="00664CE7">
            <w:pPr>
              <w:spacing w:before="20"/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</w:pPr>
          </w:p>
          <w:p w:rsidR="00664CE7" w:rsidRDefault="00664CE7">
            <w:pPr>
              <w:spacing w:before="20"/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</w:pPr>
          </w:p>
          <w:p w:rsidR="00664CE7" w:rsidRDefault="00664CE7">
            <w:pPr>
              <w:spacing w:before="20"/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</w:pPr>
          </w:p>
          <w:p w:rsidR="00664CE7" w:rsidRDefault="00664CE7">
            <w:pPr>
              <w:spacing w:before="20"/>
            </w:pPr>
          </w:p>
        </w:tc>
      </w:tr>
    </w:tbl>
    <w:p w:rsidR="00664CE7" w:rsidRDefault="00664CE7" w:rsidP="00664CE7">
      <w:pPr>
        <w:pStyle w:val="FR1"/>
        <w:widowControl/>
        <w:autoSpaceDE/>
        <w:adjustRightInd/>
        <w:spacing w:before="240" w:after="120" w:line="240" w:lineRule="auto"/>
        <w:jc w:val="left"/>
        <w:rPr>
          <w:rFonts w:ascii="Times New Roman" w:hAnsi="Times New Roman"/>
          <w:sz w:val="24"/>
          <w:szCs w:val="24"/>
        </w:rPr>
      </w:pPr>
    </w:p>
    <w:p w:rsidR="00664CE7" w:rsidRDefault="00664CE7" w:rsidP="00664CE7">
      <w:pPr>
        <w:pStyle w:val="FR1"/>
        <w:widowControl/>
        <w:autoSpaceDE/>
        <w:adjustRightInd/>
        <w:spacing w:before="240" w:after="120" w:line="240" w:lineRule="auto"/>
        <w:jc w:val="left"/>
        <w:rPr>
          <w:rFonts w:ascii="Times New Roman" w:hAnsi="Times New Roman"/>
          <w:sz w:val="24"/>
          <w:szCs w:val="24"/>
        </w:rPr>
      </w:pPr>
    </w:p>
    <w:p w:rsidR="00664CE7" w:rsidRDefault="00664CE7" w:rsidP="00664CE7">
      <w:pPr>
        <w:pStyle w:val="FR1"/>
        <w:widowControl/>
        <w:autoSpaceDE/>
        <w:adjustRightInd/>
        <w:spacing w:before="240" w:after="120" w:line="240" w:lineRule="auto"/>
        <w:jc w:val="left"/>
        <w:rPr>
          <w:rFonts w:ascii="Times New Roman" w:hAnsi="Times New Roman"/>
          <w:sz w:val="24"/>
          <w:szCs w:val="24"/>
        </w:rPr>
      </w:pPr>
    </w:p>
    <w:p w:rsidR="00664CE7" w:rsidRDefault="00664CE7" w:rsidP="00664CE7">
      <w:pPr>
        <w:pStyle w:val="FR1"/>
        <w:widowControl/>
        <w:autoSpaceDE/>
        <w:adjustRightInd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Ш. Фармакокинетическая характеристика </w:t>
      </w:r>
      <w:proofErr w:type="gramStart"/>
      <w:r>
        <w:rPr>
          <w:rFonts w:ascii="Times New Roman" w:hAnsi="Times New Roman"/>
          <w:sz w:val="24"/>
          <w:szCs w:val="24"/>
        </w:rPr>
        <w:t>применяемых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ЛС</w:t>
      </w:r>
    </w:p>
    <w:tbl>
      <w:tblPr>
        <w:tblW w:w="94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0"/>
        <w:gridCol w:w="880"/>
        <w:gridCol w:w="720"/>
        <w:gridCol w:w="720"/>
        <w:gridCol w:w="740"/>
        <w:gridCol w:w="720"/>
        <w:gridCol w:w="720"/>
        <w:gridCol w:w="720"/>
        <w:gridCol w:w="660"/>
        <w:gridCol w:w="760"/>
        <w:gridCol w:w="738"/>
        <w:gridCol w:w="722"/>
        <w:gridCol w:w="660"/>
        <w:gridCol w:w="40"/>
        <w:gridCol w:w="60"/>
      </w:tblGrid>
      <w:tr w:rsidR="00664CE7" w:rsidTr="00664CE7">
        <w:trPr>
          <w:gridAfter w:val="1"/>
          <w:wAfter w:w="60" w:type="dxa"/>
          <w:cantSplit/>
          <w:trHeight w:hRule="exact" w:val="44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4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664CE7" w:rsidRDefault="00664CE7">
            <w:pPr>
              <w:spacing w:before="40"/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40"/>
            </w:pPr>
            <w:r>
              <w:t>Название ЛС</w:t>
            </w:r>
          </w:p>
          <w:p w:rsidR="00664CE7" w:rsidRDefault="00664CE7" w:rsidP="00664CE7">
            <w:pPr>
              <w:spacing w:before="20"/>
            </w:pPr>
            <w:r>
              <w:t>(МНН)</w:t>
            </w:r>
          </w:p>
          <w:p w:rsidR="00664CE7" w:rsidRDefault="00664CE7">
            <w:pPr>
              <w:spacing w:before="40"/>
            </w:pPr>
          </w:p>
          <w:p w:rsidR="00664CE7" w:rsidRDefault="00664CE7">
            <w:pPr>
              <w:spacing w:before="40"/>
            </w:pPr>
          </w:p>
        </w:tc>
        <w:tc>
          <w:tcPr>
            <w:tcW w:w="79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40"/>
              <w:jc w:val="center"/>
            </w:pPr>
            <w:r>
              <w:t xml:space="preserve">Основные параметры </w:t>
            </w:r>
            <w:proofErr w:type="spellStart"/>
            <w:r>
              <w:t>фармакокинетики</w:t>
            </w:r>
            <w:proofErr w:type="spellEnd"/>
          </w:p>
          <w:p w:rsidR="00664CE7" w:rsidRDefault="00664CE7">
            <w:pPr>
              <w:spacing w:before="40"/>
            </w:pPr>
          </w:p>
        </w:tc>
      </w:tr>
      <w:tr w:rsidR="00664CE7" w:rsidTr="00664CE7">
        <w:trPr>
          <w:gridAfter w:val="1"/>
          <w:wAfter w:w="60" w:type="dxa"/>
          <w:cantSplit/>
          <w:trHeight w:hRule="exact" w:val="837"/>
        </w:trPr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CE7" w:rsidRDefault="00664CE7"/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CE7" w:rsidRDefault="00664CE7"/>
        </w:tc>
        <w:tc>
          <w:tcPr>
            <w:tcW w:w="4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40"/>
              <w:jc w:val="center"/>
            </w:pPr>
            <w:r>
              <w:t>Данные литературы</w:t>
            </w:r>
          </w:p>
          <w:p w:rsidR="00664CE7" w:rsidRDefault="00664CE7">
            <w:pPr>
              <w:spacing w:before="40"/>
            </w:pPr>
          </w:p>
        </w:tc>
        <w:tc>
          <w:tcPr>
            <w:tcW w:w="3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pStyle w:val="21"/>
              <w:spacing w:before="40"/>
              <w:rPr>
                <w:sz w:val="24"/>
              </w:rPr>
            </w:pPr>
            <w:r>
              <w:rPr>
                <w:sz w:val="24"/>
              </w:rPr>
              <w:t>Предполагаемые отклонения у курируемого больного</w:t>
            </w:r>
          </w:p>
          <w:p w:rsidR="00664CE7" w:rsidRDefault="00664CE7">
            <w:pPr>
              <w:spacing w:before="40"/>
            </w:pPr>
          </w:p>
        </w:tc>
      </w:tr>
      <w:tr w:rsidR="00664CE7" w:rsidTr="00664CE7">
        <w:trPr>
          <w:cantSplit/>
          <w:trHeight w:hRule="exact" w:val="1658"/>
        </w:trPr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CE7" w:rsidRDefault="00664CE7"/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CE7" w:rsidRDefault="00664CE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64CE7" w:rsidRDefault="00664CE7">
            <w:pPr>
              <w:spacing w:before="40"/>
              <w:ind w:left="40" w:right="400"/>
              <w:jc w:val="center"/>
            </w:pPr>
            <w:proofErr w:type="spellStart"/>
            <w:r>
              <w:t>Биодоступность</w:t>
            </w:r>
            <w:proofErr w:type="spellEnd"/>
          </w:p>
          <w:p w:rsidR="00664CE7" w:rsidRDefault="00664CE7">
            <w:pPr>
              <w:spacing w:before="40"/>
              <w:ind w:left="40" w:right="400"/>
            </w:pPr>
            <w:r>
              <w:t xml:space="preserve">             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64CE7" w:rsidRDefault="00664CE7">
            <w:pPr>
              <w:spacing w:before="40"/>
              <w:ind w:left="40" w:right="400"/>
            </w:pPr>
            <w:r>
              <w:t>Связь с белками плазмы  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64CE7" w:rsidRDefault="00664CE7">
            <w:pPr>
              <w:spacing w:before="40"/>
              <w:ind w:left="280" w:right="200"/>
            </w:pPr>
            <w:r>
              <w:t xml:space="preserve">Объем распределения </w:t>
            </w:r>
            <w:proofErr w:type="gramStart"/>
            <w:r>
              <w:t>л</w:t>
            </w:r>
            <w:proofErr w:type="gramEnd"/>
            <w:r>
              <w:t>/кг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64CE7" w:rsidRDefault="00664CE7">
            <w:pPr>
              <w:spacing w:before="40"/>
              <w:ind w:left="240" w:right="200"/>
            </w:pPr>
            <w:proofErr w:type="spellStart"/>
            <w:r>
              <w:t>Периуд</w:t>
            </w:r>
            <w:proofErr w:type="spellEnd"/>
            <w:r>
              <w:t xml:space="preserve"> </w:t>
            </w:r>
            <w:proofErr w:type="spellStart"/>
            <w:r>
              <w:t>полуэлюминации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64CE7" w:rsidRDefault="00664CE7">
            <w:pPr>
              <w:spacing w:before="40"/>
              <w:ind w:left="40" w:right="200"/>
            </w:pPr>
            <w:r>
              <w:t>Терапевтическая</w:t>
            </w:r>
          </w:p>
          <w:p w:rsidR="00664CE7" w:rsidRDefault="00664CE7">
            <w:pPr>
              <w:spacing w:before="40"/>
              <w:ind w:left="40" w:right="200"/>
            </w:pPr>
            <w:proofErr w:type="spellStart"/>
            <w:r>
              <w:t>коецентрация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64CE7" w:rsidRDefault="00664CE7">
            <w:pPr>
              <w:spacing w:before="40"/>
              <w:ind w:left="40" w:right="200"/>
            </w:pPr>
            <w:r>
              <w:t xml:space="preserve">Токсическая </w:t>
            </w:r>
          </w:p>
          <w:p w:rsidR="00664CE7" w:rsidRDefault="00664CE7">
            <w:pPr>
              <w:spacing w:before="40"/>
              <w:ind w:left="40" w:right="200"/>
            </w:pPr>
            <w:r>
              <w:t>концентрация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64CE7" w:rsidRDefault="00664CE7">
            <w:pPr>
              <w:spacing w:before="40"/>
              <w:ind w:left="40" w:right="200"/>
            </w:pPr>
            <w:proofErr w:type="spellStart"/>
            <w:r>
              <w:t>Биодоступность</w:t>
            </w:r>
            <w:proofErr w:type="spellEnd"/>
          </w:p>
          <w:p w:rsidR="00664CE7" w:rsidRDefault="00664CE7">
            <w:pPr>
              <w:spacing w:before="40"/>
              <w:ind w:left="40" w:right="200"/>
            </w:pPr>
            <w:r>
              <w:t xml:space="preserve">            %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64CE7" w:rsidRDefault="00664CE7">
            <w:pPr>
              <w:spacing w:before="40"/>
              <w:ind w:left="40" w:right="200"/>
            </w:pPr>
            <w:r>
              <w:t>Связь с белками</w:t>
            </w:r>
          </w:p>
          <w:p w:rsidR="00664CE7" w:rsidRDefault="00664CE7">
            <w:pPr>
              <w:spacing w:before="40"/>
              <w:ind w:left="40" w:right="200"/>
            </w:pPr>
            <w:r>
              <w:t xml:space="preserve">плазмы   %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64CE7" w:rsidRDefault="00664CE7">
            <w:pPr>
              <w:spacing w:before="40"/>
              <w:ind w:left="280" w:right="113"/>
            </w:pPr>
            <w:r>
              <w:t xml:space="preserve">Объем распределения </w:t>
            </w:r>
            <w:proofErr w:type="gramStart"/>
            <w:r>
              <w:t>л</w:t>
            </w:r>
            <w:proofErr w:type="gramEnd"/>
            <w:r>
              <w:t>/кг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64CE7" w:rsidRDefault="00664CE7">
            <w:pPr>
              <w:spacing w:before="40"/>
              <w:ind w:left="240" w:right="200"/>
            </w:pPr>
            <w:proofErr w:type="spellStart"/>
            <w:r>
              <w:t>Периуд</w:t>
            </w:r>
            <w:proofErr w:type="spellEnd"/>
            <w:r>
              <w:t xml:space="preserve"> </w:t>
            </w:r>
            <w:proofErr w:type="spellStart"/>
            <w:r>
              <w:t>полуэлюминации</w:t>
            </w:r>
            <w:proofErr w:type="spellEnd"/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64CE7" w:rsidRDefault="00664CE7">
            <w:pPr>
              <w:spacing w:before="40"/>
              <w:ind w:left="40" w:right="200"/>
            </w:pPr>
            <w:r>
              <w:t>Терапевтическая</w:t>
            </w:r>
          </w:p>
          <w:p w:rsidR="00664CE7" w:rsidRDefault="00664CE7">
            <w:pPr>
              <w:spacing w:before="40"/>
              <w:ind w:left="40" w:right="200"/>
            </w:pPr>
            <w:r>
              <w:t>концентрация</w:t>
            </w:r>
          </w:p>
        </w:tc>
        <w:tc>
          <w:tcPr>
            <w:tcW w:w="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64CE7" w:rsidRDefault="00664CE7">
            <w:pPr>
              <w:spacing w:before="40"/>
              <w:ind w:left="40" w:right="200"/>
              <w:jc w:val="both"/>
            </w:pPr>
            <w:r>
              <w:t>Токсическая</w:t>
            </w:r>
          </w:p>
          <w:p w:rsidR="00664CE7" w:rsidRDefault="00664CE7">
            <w:pPr>
              <w:spacing w:before="40"/>
              <w:ind w:left="40" w:right="200"/>
              <w:jc w:val="both"/>
            </w:pPr>
            <w:r>
              <w:t>концентрация</w:t>
            </w:r>
          </w:p>
        </w:tc>
      </w:tr>
      <w:tr w:rsidR="00664CE7" w:rsidTr="00664CE7">
        <w:trPr>
          <w:trHeight w:hRule="exact"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</w:pPr>
          </w:p>
          <w:p w:rsidR="00664CE7" w:rsidRDefault="00664CE7">
            <w:pPr>
              <w:spacing w:before="20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</w:pPr>
          </w:p>
          <w:p w:rsidR="00664CE7" w:rsidRDefault="00664CE7">
            <w:pPr>
              <w:spacing w:before="2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</w:pPr>
          </w:p>
          <w:p w:rsidR="00664CE7" w:rsidRDefault="00664CE7">
            <w:pPr>
              <w:spacing w:before="2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</w:pPr>
          </w:p>
          <w:p w:rsidR="00664CE7" w:rsidRDefault="00664CE7">
            <w:pPr>
              <w:spacing w:before="20"/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</w:pPr>
          </w:p>
          <w:p w:rsidR="00664CE7" w:rsidRDefault="00664CE7">
            <w:pPr>
              <w:spacing w:before="2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</w:pPr>
          </w:p>
          <w:p w:rsidR="00664CE7" w:rsidRDefault="00664CE7">
            <w:pPr>
              <w:spacing w:before="2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</w:pPr>
          </w:p>
          <w:p w:rsidR="00664CE7" w:rsidRDefault="00664CE7">
            <w:pPr>
              <w:spacing w:before="2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</w:pPr>
          </w:p>
          <w:p w:rsidR="00664CE7" w:rsidRDefault="00664CE7">
            <w:pPr>
              <w:spacing w:before="20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</w:pPr>
          </w:p>
          <w:p w:rsidR="00664CE7" w:rsidRDefault="00664CE7">
            <w:pPr>
              <w:spacing w:before="20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</w:pPr>
          </w:p>
          <w:p w:rsidR="00664CE7" w:rsidRDefault="00664CE7">
            <w:pPr>
              <w:spacing w:before="20"/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</w:pPr>
          </w:p>
          <w:p w:rsidR="00664CE7" w:rsidRDefault="00664CE7">
            <w:pPr>
              <w:spacing w:before="20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</w:pPr>
          </w:p>
          <w:p w:rsidR="00664CE7" w:rsidRDefault="00664CE7">
            <w:pPr>
              <w:spacing w:before="20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</w:pPr>
          </w:p>
          <w:p w:rsidR="00664CE7" w:rsidRDefault="00664CE7">
            <w:pPr>
              <w:spacing w:before="20"/>
            </w:pPr>
          </w:p>
        </w:tc>
        <w:tc>
          <w:tcPr>
            <w:tcW w:w="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</w:pPr>
          </w:p>
          <w:p w:rsidR="00664CE7" w:rsidRDefault="00664CE7">
            <w:pPr>
              <w:spacing w:before="20"/>
            </w:pPr>
          </w:p>
        </w:tc>
      </w:tr>
    </w:tbl>
    <w:p w:rsidR="00664CE7" w:rsidRDefault="00664CE7" w:rsidP="00664CE7"/>
    <w:p w:rsidR="00664CE7" w:rsidRDefault="00664CE7" w:rsidP="00664CE7">
      <w:pPr>
        <w:ind w:left="120" w:right="81" w:hanging="80"/>
      </w:pPr>
      <w:r>
        <w:t xml:space="preserve">Обозначения:  </w:t>
      </w:r>
      <w:r>
        <w:sym w:font="Symbol" w:char="F0AD"/>
      </w:r>
      <w:r>
        <w:t xml:space="preserve">- значение </w:t>
      </w:r>
      <w:proofErr w:type="spellStart"/>
      <w:r>
        <w:t>показателяувеличивается</w:t>
      </w:r>
      <w:proofErr w:type="spellEnd"/>
      <w:r>
        <w:t>,</w:t>
      </w:r>
    </w:p>
    <w:p w:rsidR="00664CE7" w:rsidRDefault="00664CE7" w:rsidP="00664CE7">
      <w:pPr>
        <w:ind w:left="1480" w:right="81" w:hanging="1440"/>
      </w:pPr>
      <w:r>
        <w:t xml:space="preserve">                         </w:t>
      </w:r>
      <w:r>
        <w:sym w:font="Symbol" w:char="F0AF"/>
      </w:r>
      <w:r>
        <w:t xml:space="preserve"> - значение </w:t>
      </w:r>
      <w:proofErr w:type="spellStart"/>
      <w:r>
        <w:t>показателяуменьшается</w:t>
      </w:r>
      <w:proofErr w:type="spellEnd"/>
      <w:r>
        <w:t>,</w:t>
      </w:r>
    </w:p>
    <w:p w:rsidR="00664CE7" w:rsidRDefault="00664CE7" w:rsidP="00664CE7">
      <w:pPr>
        <w:pStyle w:val="FR1"/>
        <w:spacing w:line="240" w:lineRule="auto"/>
        <w:ind w:right="8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</w:t>
      </w:r>
      <w:r>
        <w:rPr>
          <w:rFonts w:ascii="Times New Roman" w:hAnsi="Times New Roman"/>
          <w:b w:val="0"/>
          <w:sz w:val="24"/>
          <w:szCs w:val="24"/>
        </w:rPr>
        <w:sym w:font="Symbol" w:char="F0AB"/>
      </w:r>
      <w:r>
        <w:rPr>
          <w:rFonts w:ascii="Times New Roman" w:hAnsi="Times New Roman"/>
          <w:b w:val="0"/>
          <w:sz w:val="24"/>
          <w:szCs w:val="24"/>
        </w:rPr>
        <w:t xml:space="preserve">- соответствует данным литературы,   </w:t>
      </w:r>
    </w:p>
    <w:p w:rsidR="00664CE7" w:rsidRDefault="00664CE7" w:rsidP="00664CE7">
      <w:pPr>
        <w:pStyle w:val="FR1"/>
        <w:spacing w:line="240" w:lineRule="auto"/>
        <w:ind w:left="1800" w:right="81" w:hanging="60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О - не располагаю данными.</w:t>
      </w:r>
    </w:p>
    <w:p w:rsidR="00664CE7" w:rsidRDefault="00664CE7" w:rsidP="00664CE7">
      <w:pPr>
        <w:pStyle w:val="FR1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664CE7" w:rsidRDefault="00664CE7" w:rsidP="00664CE7">
      <w:pPr>
        <w:pStyle w:val="FR1"/>
        <w:spacing w:line="240" w:lineRule="auto"/>
        <w:rPr>
          <w:rFonts w:ascii="Times New Roman" w:hAnsi="Times New Roman"/>
          <w:sz w:val="24"/>
          <w:szCs w:val="24"/>
        </w:rPr>
      </w:pPr>
    </w:p>
    <w:p w:rsidR="00664CE7" w:rsidRDefault="00664CE7" w:rsidP="00664CE7">
      <w:pPr>
        <w:pStyle w:val="FR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Режим применения ЛС (возможные пути введения, суточные дозы, кратность введения, связь с приемом пищи, скорость введения)</w:t>
      </w:r>
    </w:p>
    <w:p w:rsidR="00664CE7" w:rsidRDefault="00664CE7" w:rsidP="00664CE7">
      <w:pPr>
        <w:pStyle w:val="FR1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0"/>
        <w:gridCol w:w="2180"/>
        <w:gridCol w:w="3360"/>
        <w:gridCol w:w="3380"/>
      </w:tblGrid>
      <w:tr w:rsidR="00664CE7" w:rsidTr="00664CE7">
        <w:trPr>
          <w:cantSplit/>
          <w:trHeight w:hRule="exact" w:val="380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664CE7" w:rsidRDefault="00664CE7">
            <w:pPr>
              <w:spacing w:before="20"/>
            </w:pPr>
          </w:p>
        </w:tc>
        <w:tc>
          <w:tcPr>
            <w:tcW w:w="21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 w:rsidP="00664CE7">
            <w:pPr>
              <w:spacing w:before="20"/>
            </w:pPr>
            <w:r>
              <w:t>Название ЛС</w:t>
            </w:r>
            <w:r>
              <w:t xml:space="preserve"> </w:t>
            </w:r>
            <w:r>
              <w:t>(МНН)</w:t>
            </w:r>
          </w:p>
          <w:p w:rsidR="00664CE7" w:rsidRDefault="00664CE7">
            <w:pPr>
              <w:spacing w:before="20"/>
            </w:pPr>
          </w:p>
          <w:p w:rsidR="00664CE7" w:rsidRDefault="00664CE7">
            <w:pPr>
              <w:spacing w:before="20"/>
            </w:pPr>
          </w:p>
        </w:tc>
        <w:tc>
          <w:tcPr>
            <w:tcW w:w="6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</w:pPr>
            <w:r>
              <w:t>Режим применения</w:t>
            </w:r>
          </w:p>
          <w:p w:rsidR="00664CE7" w:rsidRDefault="00664CE7">
            <w:pPr>
              <w:spacing w:before="20"/>
            </w:pPr>
          </w:p>
        </w:tc>
      </w:tr>
      <w:tr w:rsidR="00664CE7" w:rsidTr="00664CE7">
        <w:trPr>
          <w:cantSplit/>
          <w:trHeight w:hRule="exact" w:val="1482"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CE7" w:rsidRDefault="00664CE7"/>
        </w:tc>
        <w:tc>
          <w:tcPr>
            <w:tcW w:w="2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CE7" w:rsidRDefault="00664CE7"/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40"/>
            </w:pPr>
            <w:r>
              <w:t>Рекомендуемые на основе клинико-фармакологической характеристики ЛС</w:t>
            </w:r>
          </w:p>
          <w:p w:rsidR="00664CE7" w:rsidRDefault="00664CE7">
            <w:pPr>
              <w:spacing w:before="40"/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40"/>
            </w:pPr>
            <w:proofErr w:type="gramStart"/>
            <w:r>
              <w:t>Использованный</w:t>
            </w:r>
            <w:proofErr w:type="gramEnd"/>
            <w:r>
              <w:t xml:space="preserve"> у курируемого больного</w:t>
            </w:r>
          </w:p>
          <w:p w:rsidR="00664CE7" w:rsidRDefault="00664CE7">
            <w:pPr>
              <w:spacing w:before="40"/>
            </w:pPr>
          </w:p>
        </w:tc>
      </w:tr>
      <w:tr w:rsidR="00664CE7" w:rsidTr="00664CE7">
        <w:trPr>
          <w:trHeight w:hRule="exact" w:val="463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  <w:rPr>
                <w:i/>
              </w:rPr>
            </w:pPr>
          </w:p>
          <w:p w:rsidR="00664CE7" w:rsidRDefault="00664CE7">
            <w:pPr>
              <w:spacing w:before="20"/>
              <w:rPr>
                <w:i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  <w:rPr>
                <w:i/>
              </w:rPr>
            </w:pPr>
          </w:p>
          <w:p w:rsidR="00664CE7" w:rsidRDefault="00664CE7">
            <w:pPr>
              <w:spacing w:before="20"/>
              <w:rPr>
                <w:i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  <w:rPr>
                <w:i/>
              </w:rPr>
            </w:pPr>
          </w:p>
          <w:p w:rsidR="00664CE7" w:rsidRDefault="00664CE7">
            <w:pPr>
              <w:spacing w:before="20"/>
              <w:rPr>
                <w:i/>
              </w:rPr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  <w:rPr>
                <w:i/>
              </w:rPr>
            </w:pPr>
          </w:p>
          <w:p w:rsidR="00664CE7" w:rsidRDefault="00664CE7">
            <w:pPr>
              <w:spacing w:before="20"/>
              <w:rPr>
                <w:i/>
              </w:rPr>
            </w:pPr>
          </w:p>
        </w:tc>
      </w:tr>
    </w:tbl>
    <w:p w:rsidR="00664CE7" w:rsidRDefault="00664CE7" w:rsidP="00664CE7">
      <w:pPr>
        <w:rPr>
          <w:i/>
        </w:rPr>
      </w:pPr>
    </w:p>
    <w:p w:rsidR="00664CE7" w:rsidRDefault="00664CE7" w:rsidP="00664CE7">
      <w:pPr>
        <w:spacing w:after="280"/>
        <w:ind w:left="2040"/>
      </w:pPr>
    </w:p>
    <w:p w:rsidR="00664CE7" w:rsidRDefault="00664CE7" w:rsidP="00664CE7">
      <w:pPr>
        <w:spacing w:after="280"/>
        <w:ind w:left="120"/>
        <w:jc w:val="center"/>
        <w:rPr>
          <w:b/>
        </w:rPr>
      </w:pPr>
      <w:r>
        <w:rPr>
          <w:b/>
        </w:rPr>
        <w:t>V. Клинико-лабораторные критерии оценки фармакотерапии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0"/>
        <w:gridCol w:w="2180"/>
        <w:gridCol w:w="3360"/>
        <w:gridCol w:w="3500"/>
      </w:tblGrid>
      <w:tr w:rsidR="00664CE7" w:rsidTr="00664CE7">
        <w:trPr>
          <w:cantSplit/>
          <w:trHeight w:hRule="exact" w:val="380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664CE7" w:rsidRDefault="00664CE7">
            <w:pPr>
              <w:spacing w:before="20"/>
            </w:pPr>
          </w:p>
        </w:tc>
        <w:tc>
          <w:tcPr>
            <w:tcW w:w="21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 w:rsidP="00664CE7">
            <w:pPr>
              <w:spacing w:before="20"/>
            </w:pPr>
            <w:r>
              <w:t>Название ЛС</w:t>
            </w:r>
            <w:r>
              <w:t xml:space="preserve"> </w:t>
            </w:r>
            <w:r>
              <w:t>(МНН)</w:t>
            </w:r>
          </w:p>
          <w:p w:rsidR="00664CE7" w:rsidRDefault="00664CE7">
            <w:pPr>
              <w:spacing w:before="20"/>
            </w:pPr>
          </w:p>
          <w:p w:rsidR="00664CE7" w:rsidRDefault="00664CE7">
            <w:pPr>
              <w:spacing w:before="20"/>
            </w:pPr>
          </w:p>
        </w:tc>
        <w:tc>
          <w:tcPr>
            <w:tcW w:w="6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  <w:jc w:val="center"/>
            </w:pPr>
            <w:r>
              <w:t>Методы контроля эффектов</w:t>
            </w:r>
          </w:p>
          <w:p w:rsidR="00664CE7" w:rsidRDefault="00664CE7">
            <w:pPr>
              <w:spacing w:before="20"/>
            </w:pPr>
          </w:p>
        </w:tc>
      </w:tr>
      <w:tr w:rsidR="00664CE7" w:rsidTr="00664CE7">
        <w:trPr>
          <w:cantSplit/>
          <w:trHeight w:hRule="exact" w:val="832"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CE7" w:rsidRDefault="00664CE7"/>
        </w:tc>
        <w:tc>
          <w:tcPr>
            <w:tcW w:w="2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CE7" w:rsidRDefault="00664CE7"/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</w:pPr>
            <w:r>
              <w:t>известные</w:t>
            </w:r>
          </w:p>
          <w:p w:rsidR="00664CE7" w:rsidRDefault="00664CE7">
            <w:pPr>
              <w:spacing w:before="20"/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</w:pPr>
            <w:proofErr w:type="gramStart"/>
            <w:r>
              <w:t>используемые</w:t>
            </w:r>
            <w:proofErr w:type="gramEnd"/>
            <w:r>
              <w:t xml:space="preserve"> у курируемого больного</w:t>
            </w:r>
          </w:p>
          <w:p w:rsidR="00664CE7" w:rsidRDefault="00664CE7">
            <w:pPr>
              <w:spacing w:before="20"/>
            </w:pPr>
          </w:p>
        </w:tc>
      </w:tr>
      <w:tr w:rsidR="00664CE7" w:rsidTr="00664CE7">
        <w:trPr>
          <w:trHeight w:hRule="exact" w:val="3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</w:pPr>
          </w:p>
          <w:p w:rsidR="00664CE7" w:rsidRDefault="00664CE7">
            <w:pPr>
              <w:spacing w:before="20"/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</w:pPr>
          </w:p>
          <w:p w:rsidR="00664CE7" w:rsidRDefault="00664CE7">
            <w:pPr>
              <w:spacing w:before="20"/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</w:pPr>
          </w:p>
          <w:p w:rsidR="00664CE7" w:rsidRDefault="00664CE7">
            <w:pPr>
              <w:spacing w:before="20"/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</w:pPr>
          </w:p>
          <w:p w:rsidR="00664CE7" w:rsidRDefault="00664CE7">
            <w:pPr>
              <w:spacing w:before="20"/>
            </w:pPr>
          </w:p>
        </w:tc>
      </w:tr>
    </w:tbl>
    <w:p w:rsidR="00664CE7" w:rsidRDefault="00664CE7" w:rsidP="00664CE7">
      <w:pPr>
        <w:pStyle w:val="a3"/>
        <w:ind w:left="120"/>
        <w:jc w:val="center"/>
        <w:rPr>
          <w:b/>
          <w:sz w:val="24"/>
        </w:rPr>
      </w:pPr>
      <w:r>
        <w:rPr>
          <w:b/>
          <w:sz w:val="24"/>
        </w:rPr>
        <w:t>VI. Клинико-лабораторные критерии безопасности фармакотерапии</w:t>
      </w: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0"/>
        <w:gridCol w:w="2180"/>
        <w:gridCol w:w="1620"/>
        <w:gridCol w:w="1899"/>
        <w:gridCol w:w="3221"/>
      </w:tblGrid>
      <w:tr w:rsidR="00664CE7" w:rsidTr="00664CE7">
        <w:trPr>
          <w:cantSplit/>
          <w:trHeight w:val="380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664CE7" w:rsidRDefault="00664CE7">
            <w:pPr>
              <w:spacing w:before="20"/>
            </w:pPr>
          </w:p>
        </w:tc>
        <w:tc>
          <w:tcPr>
            <w:tcW w:w="21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</w:pPr>
            <w:r>
              <w:t>Название ЛС</w:t>
            </w:r>
            <w:r>
              <w:t xml:space="preserve"> (МНН)</w:t>
            </w:r>
          </w:p>
          <w:p w:rsidR="00664CE7" w:rsidRDefault="00664CE7">
            <w:pPr>
              <w:spacing w:before="20"/>
            </w:pPr>
          </w:p>
        </w:tc>
        <w:tc>
          <w:tcPr>
            <w:tcW w:w="3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</w:pPr>
            <w:r>
              <w:t>Нежелательные эффекты</w:t>
            </w:r>
            <w:r>
              <w:t>/побочное действие ЛС</w:t>
            </w:r>
          </w:p>
          <w:p w:rsidR="00664CE7" w:rsidRDefault="00664CE7">
            <w:pPr>
              <w:spacing w:before="20"/>
            </w:pPr>
          </w:p>
        </w:tc>
        <w:tc>
          <w:tcPr>
            <w:tcW w:w="32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</w:pPr>
            <w:r>
              <w:t>Критерии контроля безопасности</w:t>
            </w:r>
          </w:p>
          <w:p w:rsidR="00664CE7" w:rsidRDefault="00664CE7">
            <w:pPr>
              <w:spacing w:before="20"/>
            </w:pPr>
          </w:p>
        </w:tc>
      </w:tr>
      <w:tr w:rsidR="00664CE7" w:rsidTr="00664CE7">
        <w:trPr>
          <w:cantSplit/>
          <w:trHeight w:hRule="exact" w:val="847"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CE7" w:rsidRDefault="00664CE7"/>
        </w:tc>
        <w:tc>
          <w:tcPr>
            <w:tcW w:w="2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CE7" w:rsidRDefault="00664CE7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40"/>
            </w:pPr>
            <w:proofErr w:type="gramStart"/>
            <w:r>
              <w:t>свойственные</w:t>
            </w:r>
            <w:proofErr w:type="gramEnd"/>
            <w:r>
              <w:t xml:space="preserve"> препарату</w:t>
            </w:r>
          </w:p>
          <w:p w:rsidR="00664CE7" w:rsidRDefault="00664CE7">
            <w:pPr>
              <w:spacing w:before="40"/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40"/>
            </w:pPr>
            <w:proofErr w:type="gramStart"/>
            <w:r>
              <w:t>наблюдаемые</w:t>
            </w:r>
            <w:proofErr w:type="gramEnd"/>
            <w:r>
              <w:t xml:space="preserve"> у больного</w:t>
            </w:r>
          </w:p>
          <w:p w:rsidR="00664CE7" w:rsidRDefault="00664CE7">
            <w:pPr>
              <w:spacing w:before="40"/>
            </w:pPr>
          </w:p>
        </w:tc>
        <w:tc>
          <w:tcPr>
            <w:tcW w:w="3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CE7" w:rsidRDefault="00664CE7"/>
        </w:tc>
      </w:tr>
      <w:tr w:rsidR="00664CE7" w:rsidTr="00664CE7">
        <w:trPr>
          <w:trHeight w:hRule="exact" w:val="3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  <w:rPr>
                <w:i/>
              </w:rPr>
            </w:pPr>
          </w:p>
          <w:p w:rsidR="00664CE7" w:rsidRDefault="00664CE7">
            <w:pPr>
              <w:spacing w:before="20"/>
              <w:rPr>
                <w:i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  <w:rPr>
                <w:i/>
              </w:rPr>
            </w:pPr>
          </w:p>
          <w:p w:rsidR="00664CE7" w:rsidRDefault="00664CE7">
            <w:pPr>
              <w:spacing w:before="20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  <w:rPr>
                <w:i/>
              </w:rPr>
            </w:pPr>
          </w:p>
          <w:p w:rsidR="00664CE7" w:rsidRDefault="00664CE7">
            <w:pPr>
              <w:spacing w:before="20"/>
              <w:rPr>
                <w:i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  <w:rPr>
                <w:i/>
              </w:rPr>
            </w:pPr>
          </w:p>
          <w:p w:rsidR="00664CE7" w:rsidRDefault="00664CE7">
            <w:pPr>
              <w:spacing w:before="20"/>
              <w:rPr>
                <w:i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spacing w:before="20"/>
              <w:rPr>
                <w:i/>
              </w:rPr>
            </w:pPr>
          </w:p>
          <w:p w:rsidR="00664CE7" w:rsidRDefault="00664CE7">
            <w:pPr>
              <w:spacing w:before="20"/>
              <w:rPr>
                <w:i/>
              </w:rPr>
            </w:pPr>
          </w:p>
        </w:tc>
      </w:tr>
    </w:tbl>
    <w:p w:rsidR="00664CE7" w:rsidRDefault="00664CE7" w:rsidP="00664CE7">
      <w:pPr>
        <w:pStyle w:val="3"/>
        <w:rPr>
          <w:sz w:val="24"/>
        </w:rPr>
      </w:pPr>
    </w:p>
    <w:p w:rsidR="00664CE7" w:rsidRDefault="00664CE7" w:rsidP="00664CE7">
      <w:pPr>
        <w:pStyle w:val="3"/>
        <w:rPr>
          <w:sz w:val="24"/>
        </w:rPr>
      </w:pPr>
    </w:p>
    <w:p w:rsidR="00664CE7" w:rsidRDefault="00664CE7" w:rsidP="00664CE7">
      <w:pPr>
        <w:pStyle w:val="3"/>
        <w:rPr>
          <w:sz w:val="24"/>
        </w:rPr>
      </w:pPr>
    </w:p>
    <w:p w:rsidR="00664CE7" w:rsidRDefault="00664CE7" w:rsidP="00664CE7">
      <w:pPr>
        <w:pStyle w:val="3"/>
        <w:rPr>
          <w:sz w:val="24"/>
        </w:rPr>
      </w:pPr>
    </w:p>
    <w:p w:rsidR="00664CE7" w:rsidRPr="00664CE7" w:rsidRDefault="00664CE7" w:rsidP="00664CE7">
      <w:pPr>
        <w:pStyle w:val="3"/>
        <w:rPr>
          <w:b/>
          <w:sz w:val="24"/>
        </w:rPr>
      </w:pPr>
      <w:r w:rsidRPr="00664CE7">
        <w:rPr>
          <w:b/>
          <w:sz w:val="24"/>
        </w:rPr>
        <w:t xml:space="preserve">VII. Особенности взаимодействия </w:t>
      </w:r>
      <w:proofErr w:type="gramStart"/>
      <w:r w:rsidRPr="00664CE7">
        <w:rPr>
          <w:b/>
          <w:sz w:val="24"/>
        </w:rPr>
        <w:t>применяемых</w:t>
      </w:r>
      <w:proofErr w:type="gramEnd"/>
      <w:r w:rsidRPr="00664CE7">
        <w:rPr>
          <w:b/>
          <w:sz w:val="24"/>
        </w:rPr>
        <w:t xml:space="preserve"> ЛС:</w:t>
      </w:r>
    </w:p>
    <w:p w:rsidR="00664CE7" w:rsidRDefault="00664CE7" w:rsidP="00664CE7">
      <w:pPr>
        <w:spacing w:before="220" w:after="240"/>
        <w:ind w:left="1360"/>
      </w:pPr>
      <w:r>
        <w:t>Пример: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0"/>
        <w:gridCol w:w="660"/>
        <w:gridCol w:w="640"/>
        <w:gridCol w:w="640"/>
        <w:gridCol w:w="660"/>
      </w:tblGrid>
      <w:tr w:rsidR="00664CE7" w:rsidTr="00664CE7">
        <w:trPr>
          <w:trHeight w:hRule="exact" w:val="60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framePr w:hSpace="180" w:wrap="around" w:vAnchor="text" w:hAnchor="text" w:y="1"/>
              <w:spacing w:before="40"/>
            </w:pPr>
            <w:r>
              <w:t>ЛС</w:t>
            </w:r>
          </w:p>
          <w:p w:rsidR="00664CE7" w:rsidRDefault="00664CE7">
            <w:pPr>
              <w:framePr w:hSpace="180" w:wrap="around" w:vAnchor="text" w:hAnchor="text" w:y="1"/>
              <w:spacing w:before="40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framePr w:hSpace="180" w:wrap="around" w:vAnchor="text" w:hAnchor="text" w:y="1"/>
              <w:spacing w:before="40"/>
            </w:pPr>
            <w:r>
              <w:t>А</w:t>
            </w:r>
          </w:p>
          <w:p w:rsidR="00664CE7" w:rsidRDefault="00664CE7">
            <w:pPr>
              <w:framePr w:hSpace="180" w:wrap="around" w:vAnchor="text" w:hAnchor="text" w:y="1"/>
              <w:spacing w:before="40"/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framePr w:hSpace="180" w:wrap="around" w:vAnchor="text" w:hAnchor="text" w:y="1"/>
              <w:spacing w:before="40"/>
            </w:pPr>
            <w:r>
              <w:t>Б</w:t>
            </w:r>
          </w:p>
          <w:p w:rsidR="00664CE7" w:rsidRDefault="00664CE7">
            <w:pPr>
              <w:framePr w:hSpace="180" w:wrap="around" w:vAnchor="text" w:hAnchor="text" w:y="1"/>
              <w:spacing w:before="40"/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framePr w:hSpace="180" w:wrap="around" w:vAnchor="text" w:hAnchor="text" w:y="1"/>
              <w:spacing w:before="40"/>
            </w:pPr>
            <w:r>
              <w:t>В</w:t>
            </w:r>
          </w:p>
          <w:p w:rsidR="00664CE7" w:rsidRDefault="00664CE7">
            <w:pPr>
              <w:framePr w:hSpace="180" w:wrap="around" w:vAnchor="text" w:hAnchor="text" w:y="1"/>
              <w:spacing w:before="40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framePr w:hSpace="180" w:wrap="around" w:vAnchor="text" w:hAnchor="text" w:y="1"/>
              <w:spacing w:before="40"/>
            </w:pPr>
            <w:r>
              <w:t>Г</w:t>
            </w:r>
          </w:p>
          <w:p w:rsidR="00664CE7" w:rsidRDefault="00664CE7">
            <w:pPr>
              <w:framePr w:hSpace="180" w:wrap="around" w:vAnchor="text" w:hAnchor="text" w:y="1"/>
              <w:spacing w:before="40"/>
            </w:pPr>
          </w:p>
        </w:tc>
      </w:tr>
      <w:tr w:rsidR="00664CE7" w:rsidTr="00664CE7">
        <w:trPr>
          <w:trHeight w:hRule="exact" w:val="58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framePr w:hSpace="180" w:wrap="around" w:vAnchor="text" w:hAnchor="text" w:y="1"/>
              <w:spacing w:before="40"/>
            </w:pPr>
            <w:r>
              <w:t>А</w:t>
            </w:r>
          </w:p>
          <w:p w:rsidR="00664CE7" w:rsidRDefault="00664CE7">
            <w:pPr>
              <w:framePr w:hSpace="180" w:wrap="around" w:vAnchor="text" w:hAnchor="text" w:y="1"/>
              <w:spacing w:before="40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framePr w:hSpace="180" w:wrap="around" w:vAnchor="text" w:hAnchor="text" w:y="1"/>
              <w:spacing w:before="40"/>
            </w:pPr>
          </w:p>
          <w:p w:rsidR="00664CE7" w:rsidRDefault="00664CE7">
            <w:pPr>
              <w:framePr w:hSpace="180" w:wrap="around" w:vAnchor="text" w:hAnchor="text" w:y="1"/>
              <w:spacing w:before="40"/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framePr w:hSpace="180" w:wrap="around" w:vAnchor="text" w:hAnchor="text" w:y="1"/>
              <w:spacing w:before="40"/>
            </w:pPr>
            <w:r>
              <w:t>+</w:t>
            </w:r>
            <w:proofErr w:type="spellStart"/>
            <w:r>
              <w:t>фк</w:t>
            </w:r>
            <w:proofErr w:type="spellEnd"/>
          </w:p>
          <w:p w:rsidR="00664CE7" w:rsidRDefault="00664CE7">
            <w:pPr>
              <w:framePr w:hSpace="180" w:wrap="around" w:vAnchor="text" w:hAnchor="text" w:y="1"/>
              <w:spacing w:before="40"/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framePr w:hSpace="180" w:wrap="around" w:vAnchor="text" w:hAnchor="text" w:y="1"/>
              <w:spacing w:before="40"/>
            </w:pPr>
          </w:p>
          <w:p w:rsidR="00664CE7" w:rsidRDefault="00664CE7">
            <w:pPr>
              <w:framePr w:hSpace="180" w:wrap="around" w:vAnchor="text" w:hAnchor="text" w:y="1"/>
              <w:spacing w:before="40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framePr w:hSpace="180" w:wrap="around" w:vAnchor="text" w:hAnchor="text" w:y="1"/>
              <w:spacing w:before="40"/>
            </w:pPr>
          </w:p>
          <w:p w:rsidR="00664CE7" w:rsidRDefault="00664CE7">
            <w:pPr>
              <w:framePr w:hSpace="180" w:wrap="around" w:vAnchor="text" w:hAnchor="text" w:y="1"/>
              <w:spacing w:before="40"/>
            </w:pPr>
          </w:p>
        </w:tc>
      </w:tr>
      <w:tr w:rsidR="00664CE7" w:rsidTr="00664CE7">
        <w:trPr>
          <w:trHeight w:hRule="exact" w:val="60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framePr w:hSpace="180" w:wrap="around" w:vAnchor="text" w:hAnchor="text" w:y="1"/>
              <w:spacing w:before="40"/>
            </w:pPr>
            <w:r>
              <w:t>Б</w:t>
            </w:r>
          </w:p>
          <w:p w:rsidR="00664CE7" w:rsidRDefault="00664CE7">
            <w:pPr>
              <w:framePr w:hSpace="180" w:wrap="around" w:vAnchor="text" w:hAnchor="text" w:y="1"/>
              <w:spacing w:before="40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framePr w:hSpace="180" w:wrap="around" w:vAnchor="text" w:hAnchor="text" w:y="1"/>
              <w:spacing w:before="40"/>
            </w:pPr>
            <w:r>
              <w:t>+</w:t>
            </w:r>
            <w:proofErr w:type="spellStart"/>
            <w:r>
              <w:t>фк</w:t>
            </w:r>
            <w:proofErr w:type="spellEnd"/>
          </w:p>
          <w:p w:rsidR="00664CE7" w:rsidRDefault="00664CE7">
            <w:pPr>
              <w:framePr w:hSpace="180" w:wrap="around" w:vAnchor="text" w:hAnchor="text" w:y="1"/>
              <w:spacing w:before="40"/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framePr w:hSpace="180" w:wrap="around" w:vAnchor="text" w:hAnchor="text" w:y="1"/>
              <w:spacing w:before="40"/>
            </w:pPr>
          </w:p>
          <w:p w:rsidR="00664CE7" w:rsidRDefault="00664CE7">
            <w:pPr>
              <w:framePr w:hSpace="180" w:wrap="around" w:vAnchor="text" w:hAnchor="text" w:y="1"/>
              <w:spacing w:before="40"/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framePr w:hSpace="180" w:wrap="around" w:vAnchor="text" w:hAnchor="text" w:y="1"/>
              <w:spacing w:before="40"/>
            </w:pPr>
          </w:p>
          <w:p w:rsidR="00664CE7" w:rsidRDefault="00664CE7">
            <w:pPr>
              <w:framePr w:hSpace="180" w:wrap="around" w:vAnchor="text" w:hAnchor="text" w:y="1"/>
              <w:spacing w:before="40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E7" w:rsidRDefault="00664CE7">
            <w:pPr>
              <w:framePr w:hSpace="180" w:wrap="around" w:vAnchor="text" w:hAnchor="text" w:y="1"/>
              <w:spacing w:before="40"/>
            </w:pPr>
          </w:p>
          <w:p w:rsidR="00664CE7" w:rsidRDefault="00664CE7">
            <w:pPr>
              <w:framePr w:hSpace="180" w:wrap="around" w:vAnchor="text" w:hAnchor="text" w:y="1"/>
              <w:spacing w:before="40"/>
            </w:pPr>
          </w:p>
        </w:tc>
      </w:tr>
    </w:tbl>
    <w:p w:rsidR="00664CE7" w:rsidRDefault="00664CE7" w:rsidP="00664CE7">
      <w:pPr>
        <w:pStyle w:val="FR1"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664CE7" w:rsidRDefault="00664CE7" w:rsidP="00664CE7">
      <w:pPr>
        <w:pStyle w:val="FR1"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664CE7" w:rsidRDefault="00664CE7" w:rsidP="00664CE7">
      <w:pPr>
        <w:pStyle w:val="FR1"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664CE7" w:rsidRDefault="00664CE7" w:rsidP="00664CE7">
      <w:pPr>
        <w:pStyle w:val="FR1"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664CE7" w:rsidRDefault="00664CE7" w:rsidP="00664CE7">
      <w:pPr>
        <w:pStyle w:val="FR1"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А, Б - базисные ЛС </w:t>
      </w:r>
    </w:p>
    <w:p w:rsidR="00664CE7" w:rsidRDefault="00664CE7" w:rsidP="00664CE7">
      <w:pPr>
        <w:pStyle w:val="FR1"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</w:t>
      </w:r>
      <w:proofErr w:type="gramStart"/>
      <w:r>
        <w:rPr>
          <w:rFonts w:ascii="Times New Roman" w:hAnsi="Times New Roman"/>
          <w:b w:val="0"/>
          <w:sz w:val="24"/>
          <w:szCs w:val="24"/>
        </w:rPr>
        <w:t>,.</w:t>
      </w:r>
      <w:proofErr w:type="gramEnd"/>
      <w:r>
        <w:rPr>
          <w:rFonts w:ascii="Times New Roman" w:hAnsi="Times New Roman"/>
          <w:b w:val="0"/>
          <w:sz w:val="24"/>
          <w:szCs w:val="24"/>
        </w:rPr>
        <w:t>Г.- другие применяемые ЛС</w:t>
      </w:r>
    </w:p>
    <w:p w:rsidR="00664CE7" w:rsidRDefault="00664CE7" w:rsidP="00664CE7">
      <w:pPr>
        <w:pStyle w:val="a4"/>
        <w:spacing w:before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Условные обозначения: </w:t>
      </w:r>
    </w:p>
    <w:p w:rsidR="00664CE7" w:rsidRDefault="00664CE7" w:rsidP="00664CE7">
      <w:pPr>
        <w:pStyle w:val="21"/>
        <w:tabs>
          <w:tab w:val="left" w:pos="1920"/>
        </w:tabs>
        <w:jc w:val="left"/>
        <w:rPr>
          <w:sz w:val="24"/>
        </w:rPr>
      </w:pPr>
      <w:r>
        <w:rPr>
          <w:sz w:val="24"/>
        </w:rPr>
        <w:t xml:space="preserve">                «+» - Синергизм</w:t>
      </w:r>
    </w:p>
    <w:p w:rsidR="00664CE7" w:rsidRDefault="00664CE7" w:rsidP="00664CE7">
      <w:pPr>
        <w:pStyle w:val="21"/>
        <w:tabs>
          <w:tab w:val="left" w:pos="1920"/>
        </w:tabs>
        <w:jc w:val="left"/>
        <w:rPr>
          <w:sz w:val="24"/>
        </w:rPr>
      </w:pPr>
      <w:r>
        <w:rPr>
          <w:sz w:val="24"/>
        </w:rPr>
        <w:t xml:space="preserve">                « - »- Антагонизм</w:t>
      </w:r>
    </w:p>
    <w:p w:rsidR="00664CE7" w:rsidRDefault="00664CE7" w:rsidP="00664CE7">
      <w:pPr>
        <w:tabs>
          <w:tab w:val="left" w:pos="1920"/>
        </w:tabs>
        <w:ind w:right="4200"/>
      </w:pPr>
      <w:r>
        <w:t xml:space="preserve">                « +» - индифферентное сочетание</w:t>
      </w:r>
    </w:p>
    <w:p w:rsidR="00664CE7" w:rsidRDefault="00664CE7" w:rsidP="00664CE7">
      <w:pPr>
        <w:tabs>
          <w:tab w:val="left" w:pos="1920"/>
        </w:tabs>
        <w:ind w:right="4200"/>
      </w:pPr>
    </w:p>
    <w:p w:rsidR="00664CE7" w:rsidRDefault="00664CE7" w:rsidP="00664CE7">
      <w:r>
        <w:t>В случаях синергизма и антагонизма указать механизмы взаимодействия:</w:t>
      </w:r>
    </w:p>
    <w:p w:rsidR="00664CE7" w:rsidRDefault="00664CE7" w:rsidP="00664CE7">
      <w:pPr>
        <w:ind w:left="1200"/>
        <w:jc w:val="both"/>
      </w:pPr>
      <w:proofErr w:type="spellStart"/>
      <w:r>
        <w:t>фд</w:t>
      </w:r>
      <w:proofErr w:type="spellEnd"/>
      <w:r>
        <w:t xml:space="preserve"> - фармакодинамический механизм;</w:t>
      </w:r>
    </w:p>
    <w:p w:rsidR="00664CE7" w:rsidRDefault="00664CE7" w:rsidP="00664CE7">
      <w:pPr>
        <w:ind w:left="1200"/>
        <w:jc w:val="both"/>
      </w:pPr>
      <w:proofErr w:type="spellStart"/>
      <w:r>
        <w:t>фк</w:t>
      </w:r>
      <w:proofErr w:type="spellEnd"/>
      <w:r>
        <w:t xml:space="preserve"> - фармакокинетический механизм;</w:t>
      </w:r>
    </w:p>
    <w:p w:rsidR="00664CE7" w:rsidRDefault="00664CE7" w:rsidP="00664CE7">
      <w:pPr>
        <w:ind w:left="1200"/>
      </w:pPr>
      <w:proofErr w:type="spellStart"/>
      <w:r>
        <w:t>фц</w:t>
      </w:r>
      <w:proofErr w:type="spellEnd"/>
      <w:r>
        <w:t xml:space="preserve"> - фармацевтический механизм.</w:t>
      </w:r>
    </w:p>
    <w:p w:rsidR="00664CE7" w:rsidRDefault="00664CE7" w:rsidP="00664CE7"/>
    <w:p w:rsidR="00664CE7" w:rsidRDefault="00664CE7" w:rsidP="00664CE7">
      <w:pPr>
        <w:pStyle w:val="FR1"/>
        <w:widowControl/>
        <w:autoSpaceDE/>
        <w:adjustRightInd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 Общее заключение об эффективности и безопасности фармакотерапии курируемого больного</w:t>
      </w:r>
      <w:r>
        <w:rPr>
          <w:rFonts w:ascii="Times New Roman" w:hAnsi="Times New Roman"/>
          <w:sz w:val="24"/>
          <w:szCs w:val="24"/>
        </w:rPr>
        <w:t>, которое должно включать следующие пункты:</w:t>
      </w:r>
    </w:p>
    <w:p w:rsidR="00EA77BA" w:rsidRDefault="00EA77BA" w:rsidP="00664CE7">
      <w:pPr>
        <w:pStyle w:val="FR1"/>
        <w:widowControl/>
        <w:autoSpaceDE/>
        <w:adjustRightInd/>
        <w:spacing w:line="240" w:lineRule="auto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64CE7" w:rsidRDefault="00664CE7" w:rsidP="00664CE7">
      <w:pPr>
        <w:pStyle w:val="FR1"/>
        <w:widowControl/>
        <w:numPr>
          <w:ilvl w:val="0"/>
          <w:numId w:val="1"/>
        </w:numPr>
        <w:autoSpaceDE/>
        <w:adjustRightInd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  <w:proofErr w:type="gramStart"/>
      <w:r w:rsidRPr="00664CE7">
        <w:rPr>
          <w:rFonts w:ascii="Times New Roman" w:hAnsi="Times New Roman"/>
          <w:b w:val="0"/>
          <w:sz w:val="24"/>
          <w:szCs w:val="24"/>
        </w:rPr>
        <w:t>Соответствует</w:t>
      </w:r>
      <w:proofErr w:type="gramEnd"/>
      <w:r w:rsidRPr="00664CE7">
        <w:rPr>
          <w:rFonts w:ascii="Times New Roman" w:hAnsi="Times New Roman"/>
          <w:b w:val="0"/>
          <w:sz w:val="24"/>
          <w:szCs w:val="24"/>
        </w:rPr>
        <w:t>/не соответствует фармакотерапия стандартам или рекомендациям по лечению</w:t>
      </w:r>
    </w:p>
    <w:p w:rsidR="00664CE7" w:rsidRDefault="00664CE7" w:rsidP="00664CE7">
      <w:pPr>
        <w:pStyle w:val="FR1"/>
        <w:widowControl/>
        <w:numPr>
          <w:ilvl w:val="0"/>
          <w:numId w:val="1"/>
        </w:numPr>
        <w:autoSpaceDE/>
        <w:adjustRightInd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Рациональность выбора базового ЛС</w:t>
      </w:r>
    </w:p>
    <w:p w:rsidR="00664CE7" w:rsidRDefault="00664CE7" w:rsidP="00664CE7">
      <w:pPr>
        <w:pStyle w:val="FR1"/>
        <w:widowControl/>
        <w:numPr>
          <w:ilvl w:val="0"/>
          <w:numId w:val="1"/>
        </w:numPr>
        <w:autoSpaceDE/>
        <w:adjustRightInd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Адекватность дозового и курсового режима</w:t>
      </w:r>
    </w:p>
    <w:p w:rsidR="00664CE7" w:rsidRDefault="00664CE7" w:rsidP="00664CE7">
      <w:pPr>
        <w:pStyle w:val="FR1"/>
        <w:widowControl/>
        <w:numPr>
          <w:ilvl w:val="0"/>
          <w:numId w:val="1"/>
        </w:numPr>
        <w:autoSpaceDE/>
        <w:adjustRightInd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Полипрагмазия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 w:val="0"/>
          <w:sz w:val="24"/>
          <w:szCs w:val="24"/>
        </w:rPr>
        <w:t>назначение 5-ти и более препаратов) обоснованно/не обоснованно</w:t>
      </w:r>
    </w:p>
    <w:p w:rsidR="00664CE7" w:rsidRDefault="00664CE7" w:rsidP="00664CE7">
      <w:pPr>
        <w:pStyle w:val="FR1"/>
        <w:widowControl/>
        <w:numPr>
          <w:ilvl w:val="0"/>
          <w:numId w:val="1"/>
        </w:numPr>
        <w:autoSpaceDE/>
        <w:adjustRightInd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Наличие нежелательных побочных реакций и оценка мероприятий, проводимых по их предупреждению</w:t>
      </w:r>
    </w:p>
    <w:p w:rsidR="00664CE7" w:rsidRDefault="00664CE7" w:rsidP="00664CE7">
      <w:pPr>
        <w:pStyle w:val="FR1"/>
        <w:widowControl/>
        <w:numPr>
          <w:ilvl w:val="0"/>
          <w:numId w:val="1"/>
        </w:numPr>
        <w:autoSpaceDE/>
        <w:adjustRightInd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Оценка эффективности проводимой фармакотерапии лечащим врачом (клиническая  эффективность, сроки проведения необходимого комплекса диагностических и лабораторных исследований)</w:t>
      </w:r>
    </w:p>
    <w:p w:rsidR="00664CE7" w:rsidRPr="00664CE7" w:rsidRDefault="00664CE7" w:rsidP="00664CE7">
      <w:pPr>
        <w:pStyle w:val="FR1"/>
        <w:widowControl/>
        <w:autoSpaceDE/>
        <w:adjustRightInd/>
        <w:spacing w:line="240" w:lineRule="auto"/>
        <w:ind w:left="720"/>
        <w:jc w:val="left"/>
        <w:rPr>
          <w:rFonts w:ascii="Times New Roman" w:hAnsi="Times New Roman"/>
          <w:b w:val="0"/>
          <w:sz w:val="24"/>
          <w:szCs w:val="24"/>
        </w:rPr>
      </w:pPr>
    </w:p>
    <w:p w:rsidR="00664CE7" w:rsidRDefault="00664CE7" w:rsidP="00664CE7">
      <w:pPr>
        <w:spacing w:before="200"/>
        <w:ind w:left="120"/>
      </w:pPr>
    </w:p>
    <w:p w:rsidR="00664CE7" w:rsidRDefault="00664CE7" w:rsidP="00664CE7">
      <w:pPr>
        <w:pStyle w:val="Normal"/>
        <w:shd w:val="clear" w:color="auto" w:fill="FFFFFF"/>
        <w:spacing w:line="235" w:lineRule="exact"/>
        <w:ind w:left="426"/>
        <w:rPr>
          <w:sz w:val="24"/>
          <w:szCs w:val="24"/>
        </w:rPr>
      </w:pPr>
    </w:p>
    <w:p w:rsidR="00664CE7" w:rsidRDefault="00664CE7" w:rsidP="00664CE7">
      <w:pPr>
        <w:spacing w:before="120"/>
        <w:jc w:val="both"/>
      </w:pPr>
    </w:p>
    <w:p w:rsidR="00664CE7" w:rsidRDefault="00664CE7" w:rsidP="00664CE7">
      <w:pPr>
        <w:spacing w:before="120"/>
        <w:jc w:val="both"/>
      </w:pPr>
    </w:p>
    <w:p w:rsidR="00537AF1" w:rsidRDefault="00537AF1"/>
    <w:sectPr w:rsidR="00537AF1" w:rsidSect="007B4056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598C"/>
    <w:multiLevelType w:val="hybridMultilevel"/>
    <w:tmpl w:val="F776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04"/>
    <w:rsid w:val="00255B12"/>
    <w:rsid w:val="003E1F36"/>
    <w:rsid w:val="00537AF1"/>
    <w:rsid w:val="00646A04"/>
    <w:rsid w:val="00664CE7"/>
    <w:rsid w:val="00715C20"/>
    <w:rsid w:val="007B4056"/>
    <w:rsid w:val="00CF4C1A"/>
    <w:rsid w:val="00EA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E7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4CE7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664CE7"/>
    <w:pPr>
      <w:keepNext/>
      <w:ind w:left="1134" w:right="1134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4C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64C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64CE7"/>
    <w:pPr>
      <w:spacing w:before="440" w:after="280"/>
      <w:ind w:left="1640"/>
    </w:pPr>
    <w:rPr>
      <w:sz w:val="28"/>
    </w:rPr>
  </w:style>
  <w:style w:type="paragraph" w:styleId="21">
    <w:name w:val="Body Text 2"/>
    <w:basedOn w:val="a"/>
    <w:link w:val="22"/>
    <w:semiHidden/>
    <w:unhideWhenUsed/>
    <w:rsid w:val="00664CE7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664C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lock Text"/>
    <w:basedOn w:val="a"/>
    <w:semiHidden/>
    <w:unhideWhenUsed/>
    <w:rsid w:val="00664CE7"/>
    <w:pPr>
      <w:widowControl w:val="0"/>
      <w:shd w:val="clear" w:color="auto" w:fill="FFFFFF"/>
      <w:snapToGrid w:val="0"/>
      <w:spacing w:before="274" w:line="274" w:lineRule="exact"/>
      <w:ind w:left="53" w:right="922"/>
    </w:pPr>
    <w:rPr>
      <w:rFonts w:ascii="Arial" w:hAnsi="Arial"/>
      <w:color w:val="000000"/>
      <w:spacing w:val="-9"/>
      <w:sz w:val="28"/>
    </w:rPr>
  </w:style>
  <w:style w:type="paragraph" w:customStyle="1" w:styleId="FR1">
    <w:name w:val="FR1"/>
    <w:rsid w:val="00664CE7"/>
    <w:pPr>
      <w:widowControl w:val="0"/>
      <w:autoSpaceDE w:val="0"/>
      <w:autoSpaceDN w:val="0"/>
      <w:adjustRightInd w:val="0"/>
      <w:spacing w:line="259" w:lineRule="auto"/>
      <w:ind w:left="0" w:firstLine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Normal">
    <w:name w:val="Normal"/>
    <w:rsid w:val="00664CE7"/>
    <w:pPr>
      <w:widowControl w:val="0"/>
      <w:snapToGrid w:val="0"/>
      <w:spacing w:line="240" w:lineRule="auto"/>
      <w:ind w:left="284" w:firstLine="0"/>
      <w:jc w:val="both"/>
    </w:pPr>
    <w:rPr>
      <w:rFonts w:ascii="Times New Roman" w:eastAsia="Times New Roman" w:hAnsi="Times New Roman" w:cs="Times New Roman"/>
      <w:spacing w:val="-14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E7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4CE7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664CE7"/>
    <w:pPr>
      <w:keepNext/>
      <w:ind w:left="1134" w:right="1134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4C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64C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64CE7"/>
    <w:pPr>
      <w:spacing w:before="440" w:after="280"/>
      <w:ind w:left="1640"/>
    </w:pPr>
    <w:rPr>
      <w:sz w:val="28"/>
    </w:rPr>
  </w:style>
  <w:style w:type="paragraph" w:styleId="21">
    <w:name w:val="Body Text 2"/>
    <w:basedOn w:val="a"/>
    <w:link w:val="22"/>
    <w:semiHidden/>
    <w:unhideWhenUsed/>
    <w:rsid w:val="00664CE7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664C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lock Text"/>
    <w:basedOn w:val="a"/>
    <w:semiHidden/>
    <w:unhideWhenUsed/>
    <w:rsid w:val="00664CE7"/>
    <w:pPr>
      <w:widowControl w:val="0"/>
      <w:shd w:val="clear" w:color="auto" w:fill="FFFFFF"/>
      <w:snapToGrid w:val="0"/>
      <w:spacing w:before="274" w:line="274" w:lineRule="exact"/>
      <w:ind w:left="53" w:right="922"/>
    </w:pPr>
    <w:rPr>
      <w:rFonts w:ascii="Arial" w:hAnsi="Arial"/>
      <w:color w:val="000000"/>
      <w:spacing w:val="-9"/>
      <w:sz w:val="28"/>
    </w:rPr>
  </w:style>
  <w:style w:type="paragraph" w:customStyle="1" w:styleId="FR1">
    <w:name w:val="FR1"/>
    <w:rsid w:val="00664CE7"/>
    <w:pPr>
      <w:widowControl w:val="0"/>
      <w:autoSpaceDE w:val="0"/>
      <w:autoSpaceDN w:val="0"/>
      <w:adjustRightInd w:val="0"/>
      <w:spacing w:line="259" w:lineRule="auto"/>
      <w:ind w:left="0" w:firstLine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Normal">
    <w:name w:val="Normal"/>
    <w:rsid w:val="00664CE7"/>
    <w:pPr>
      <w:widowControl w:val="0"/>
      <w:snapToGrid w:val="0"/>
      <w:spacing w:line="240" w:lineRule="auto"/>
      <w:ind w:left="284" w:firstLine="0"/>
      <w:jc w:val="both"/>
    </w:pPr>
    <w:rPr>
      <w:rFonts w:ascii="Times New Roman" w:eastAsia="Times New Roman" w:hAnsi="Times New Roman" w:cs="Times New Roman"/>
      <w:spacing w:val="-14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Ирина В. Гацких</cp:lastModifiedBy>
  <cp:revision>2</cp:revision>
  <dcterms:created xsi:type="dcterms:W3CDTF">2016-09-03T07:02:00Z</dcterms:created>
  <dcterms:modified xsi:type="dcterms:W3CDTF">2016-09-03T07:02:00Z</dcterms:modified>
</cp:coreProperties>
</file>