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E29" w:rsidRPr="00010E29" w:rsidRDefault="00010E29" w:rsidP="00010E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010E29">
        <w:rPr>
          <w:rFonts w:ascii="Times New Roman" w:eastAsia="Times New Roman" w:hAnsi="Times New Roman" w:cs="Times New Roman"/>
          <w:bCs/>
          <w:iCs/>
          <w:sz w:val="28"/>
          <w:szCs w:val="24"/>
        </w:rPr>
        <w:t>Федеральное государственное бюджетное образовательное учреждение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10E29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010E29">
        <w:rPr>
          <w:rFonts w:ascii="Times New Roman" w:eastAsia="Times New Roman" w:hAnsi="Times New Roman" w:cs="Times New Roman"/>
          <w:sz w:val="28"/>
          <w:szCs w:val="24"/>
        </w:rPr>
        <w:t>имени профессора В.Ф. Войно-Ясенецкого</w:t>
      </w:r>
      <w:r w:rsidRPr="00010E29">
        <w:rPr>
          <w:rFonts w:ascii="Times New Roman" w:eastAsia="Times New Roman" w:hAnsi="Times New Roman" w:cs="Times New Roman"/>
          <w:bCs/>
          <w:iCs/>
          <w:sz w:val="28"/>
          <w:szCs w:val="24"/>
        </w:rPr>
        <w:t>»</w:t>
      </w:r>
    </w:p>
    <w:p w:rsidR="00010E29" w:rsidRPr="00010E29" w:rsidRDefault="00010E29" w:rsidP="00010E29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010E29">
        <w:rPr>
          <w:rFonts w:ascii="Times New Roman" w:eastAsia="Times New Roman" w:hAnsi="Times New Roman" w:cs="Times New Roman"/>
          <w:bCs/>
          <w:iCs/>
          <w:sz w:val="28"/>
          <w:szCs w:val="24"/>
        </w:rPr>
        <w:t>Министерства здравоохранения Российской Федерации</w:t>
      </w:r>
    </w:p>
    <w:p w:rsidR="00010E29" w:rsidRPr="00010E29" w:rsidRDefault="00010E29" w:rsidP="00010E29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Cs/>
          <w:iCs/>
          <w:sz w:val="28"/>
          <w:szCs w:val="24"/>
        </w:rPr>
        <w:t>Фармацевтический колледж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</w:rPr>
      </w:pPr>
      <w:r w:rsidRPr="00010E29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</w:rPr>
        <w:t>Дневник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10E29">
        <w:rPr>
          <w:rFonts w:ascii="Times New Roman" w:eastAsia="Times New Roman" w:hAnsi="Times New Roman" w:cs="Times New Roman"/>
          <w:sz w:val="28"/>
          <w:szCs w:val="24"/>
        </w:rPr>
        <w:t>производственной практики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10E29">
        <w:rPr>
          <w:rFonts w:ascii="Times New Roman" w:eastAsia="Times New Roman" w:hAnsi="Times New Roman" w:cs="Times New Roman"/>
          <w:sz w:val="28"/>
          <w:szCs w:val="24"/>
        </w:rPr>
        <w:t>по МДК 04.01. «Теория и практика  лабораторных  микробиологических и иммунологических исследований »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F10B9F" w:rsidRDefault="00F10B9F" w:rsidP="00F10B9F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10B9F">
        <w:rPr>
          <w:rFonts w:ascii="Times New Roman" w:eastAsia="Times New Roman" w:hAnsi="Times New Roman" w:cs="Times New Roman"/>
          <w:sz w:val="36"/>
          <w:szCs w:val="36"/>
        </w:rPr>
        <w:t>Пасечник Елизавета Сергеевна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ФИО</w:t>
      </w:r>
    </w:p>
    <w:p w:rsidR="00F10B9F" w:rsidRPr="00F10B9F" w:rsidRDefault="00010E29" w:rsidP="00F10B9F">
      <w:pPr>
        <w:pStyle w:val="a3"/>
        <w:rPr>
          <w:iCs/>
          <w:sz w:val="28"/>
          <w:szCs w:val="28"/>
          <w:u w:val="single"/>
        </w:rPr>
      </w:pPr>
      <w:r w:rsidRPr="00010E29">
        <w:rPr>
          <w:sz w:val="28"/>
          <w:szCs w:val="28"/>
        </w:rPr>
        <w:t xml:space="preserve">Место прохождения практики </w:t>
      </w:r>
      <w:r w:rsidR="00F10B9F" w:rsidRPr="00F10B9F">
        <w:rPr>
          <w:iCs/>
          <w:sz w:val="22"/>
          <w:szCs w:val="24"/>
          <w:u w:val="single"/>
        </w:rPr>
        <w:t xml:space="preserve"> </w:t>
      </w:r>
      <w:r w:rsidR="00F10B9F" w:rsidRPr="00F10B9F">
        <w:rPr>
          <w:iCs/>
          <w:sz w:val="28"/>
          <w:szCs w:val="28"/>
          <w:u w:val="single"/>
        </w:rPr>
        <w:t>КГБУЗ «Красноярский краевой клинический онкологический диспансер имени А.И. Крыжановского»</w:t>
      </w: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ab/>
      </w:r>
      <w:r w:rsidRPr="00010E2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(медицинская организация, отделение)</w:t>
      </w: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10E29" w:rsidRPr="00010E29" w:rsidRDefault="00F10B9F" w:rsidP="00010E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13</w:t>
      </w:r>
      <w:r w:rsidR="00010E29" w:rsidRPr="00010E2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Pr="00F10B9F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010E29" w:rsidRPr="00010E29">
        <w:rPr>
          <w:rFonts w:ascii="Times New Roman" w:eastAsia="Times New Roman" w:hAnsi="Times New Roman" w:cs="Times New Roman"/>
          <w:sz w:val="28"/>
          <w:szCs w:val="28"/>
        </w:rPr>
        <w:t xml:space="preserve"> г.   по  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16</w:t>
      </w:r>
      <w:r w:rsidR="00010E29" w:rsidRPr="00010E2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10B9F">
        <w:rPr>
          <w:rFonts w:ascii="Times New Roman" w:eastAsia="Times New Roman" w:hAnsi="Times New Roman" w:cs="Times New Roman"/>
          <w:sz w:val="28"/>
          <w:szCs w:val="28"/>
          <w:u w:val="single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Pr="00F10B9F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010E29" w:rsidRPr="00010E29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Руководители практики:</w:t>
      </w:r>
    </w:p>
    <w:p w:rsidR="00010E29" w:rsidRPr="00F10B9F" w:rsidRDefault="00010E29" w:rsidP="00010E29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 xml:space="preserve">Общий – Ф.И.О. (его должность) </w:t>
      </w:r>
      <w:r w:rsidR="00F10B9F">
        <w:rPr>
          <w:rFonts w:ascii="Times New Roman" w:eastAsia="Times New Roman" w:hAnsi="Times New Roman" w:cs="Times New Roman"/>
          <w:sz w:val="28"/>
          <w:szCs w:val="28"/>
          <w:u w:val="single"/>
        </w:rPr>
        <w:t>Фатьянова О.П.</w:t>
      </w: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Непосредственный – Ф.И.О. (его должность)</w:t>
      </w:r>
      <w:r w:rsidR="00F1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B9F" w:rsidRPr="00F10B9F">
        <w:rPr>
          <w:rFonts w:ascii="Times New Roman" w:eastAsia="Times New Roman" w:hAnsi="Times New Roman" w:cs="Times New Roman"/>
          <w:sz w:val="28"/>
          <w:szCs w:val="28"/>
          <w:u w:val="single"/>
        </w:rPr>
        <w:t>Метелёва М.А.</w:t>
      </w: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– Ф.И.О. (его должность) </w:t>
      </w:r>
      <w:r w:rsidR="00F1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B9F" w:rsidRPr="00F10B9F">
        <w:rPr>
          <w:rFonts w:ascii="Times New Roman" w:eastAsia="Times New Roman" w:hAnsi="Times New Roman" w:cs="Times New Roman"/>
          <w:sz w:val="28"/>
          <w:szCs w:val="28"/>
          <w:u w:val="single"/>
        </w:rPr>
        <w:t>Чуфтаева И.А.</w:t>
      </w:r>
    </w:p>
    <w:p w:rsidR="00010E29" w:rsidRPr="00010E29" w:rsidRDefault="00010E29" w:rsidP="00010E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E29" w:rsidRPr="00010E29" w:rsidRDefault="00010E29" w:rsidP="00010E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10E29" w:rsidRPr="00010E29" w:rsidRDefault="00010E29" w:rsidP="00010E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Красноярск, 20_</w:t>
      </w: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10E2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0E29" w:rsidRPr="00010E29" w:rsidRDefault="00010E29" w:rsidP="00010E2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1. Цели и задачи практики</w:t>
      </w:r>
    </w:p>
    <w:p w:rsidR="00010E29" w:rsidRPr="00010E29" w:rsidRDefault="00010E29" w:rsidP="00010E2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010E29" w:rsidRPr="00010E29" w:rsidRDefault="00010E29" w:rsidP="00010E2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3. Тематический план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4. График прохождения практики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5. Инструктаж по технике безопасности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0E29">
        <w:rPr>
          <w:rFonts w:ascii="Times New Roman" w:eastAsia="Times New Roman" w:hAnsi="Times New Roman" w:cs="Times New Roman"/>
          <w:sz w:val="28"/>
          <w:szCs w:val="28"/>
        </w:rPr>
        <w:t>8. Отчет (цифровой, текстовой)</w:t>
      </w: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010E29" w:rsidRPr="00010E29" w:rsidRDefault="00010E29" w:rsidP="00010E2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10E29" w:rsidRPr="00010E29" w:rsidRDefault="00010E29" w:rsidP="00010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Calibri" w:eastAsia="Times New Roman" w:hAnsi="Calibri" w:cs="Times New Roman"/>
          <w:i/>
        </w:rPr>
        <w:br w:type="page"/>
      </w: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010E29">
        <w:rPr>
          <w:rFonts w:ascii="Times New Roman" w:eastAsia="Times New Roman" w:hAnsi="Times New Roman" w:cs="Times New Roman"/>
        </w:rPr>
        <w:t>микробиологических и иммунологических</w:t>
      </w: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исследований.</w:t>
      </w: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Осуществление учета и анализ основных  микробиологических показателей, ведение документации.</w:t>
      </w: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010E29" w:rsidRPr="00010E29" w:rsidRDefault="00010E29" w:rsidP="00010E2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Программа практики.</w:t>
      </w: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i/>
          <w:sz w:val="24"/>
          <w:szCs w:val="24"/>
        </w:rPr>
        <w:t>В результате прохождения практики студенты должны уметь самостоятельно:</w:t>
      </w: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Приготовить растворы, реактивы, дезинфицирующие растворы.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Регистрировать проведенные исследования.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Вести учетно-отчетную документацию.</w:t>
      </w:r>
    </w:p>
    <w:p w:rsidR="00010E29" w:rsidRPr="00010E29" w:rsidRDefault="00010E29" w:rsidP="00010E29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Пользоваться приборами в лаборатории.</w:t>
      </w:r>
    </w:p>
    <w:p w:rsidR="00010E29" w:rsidRPr="00010E29" w:rsidRDefault="00010E29" w:rsidP="00010E2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По окончании практики студент должен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представить в колледж следующие документы:</w:t>
      </w:r>
    </w:p>
    <w:p w:rsidR="00010E29" w:rsidRPr="00010E29" w:rsidRDefault="00010E29" w:rsidP="00010E2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010E29" w:rsidRPr="00010E29" w:rsidRDefault="00010E29" w:rsidP="00010E2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010E29" w:rsidRPr="00010E29" w:rsidRDefault="00010E29" w:rsidP="00010E2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10E29" w:rsidRPr="00010E29" w:rsidRDefault="00010E29" w:rsidP="00010E2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Выполненную самостоятельную работу.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E29" w:rsidRP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В результате </w:t>
      </w: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</w:t>
      </w: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практики обучающийся должен:</w:t>
      </w:r>
    </w:p>
    <w:p w:rsidR="00010E29" w:rsidRP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Приобрести практический опыт: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техники посевов на чашки Петри, скошенный агар и высокий столбик агара.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Освоить умения: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готовить материал к микробиологическим исследованиям;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- определять культуральные и морфологические свойства ; 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- вести учетно-отчетную документацию; 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производить забор исследуемого материала;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принимать, регистрировать,  материал;</w:t>
      </w:r>
    </w:p>
    <w:p w:rsidR="00010E29" w:rsidRPr="00010E29" w:rsidRDefault="00010E29" w:rsidP="00010E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утилизировать отработанный материал.</w:t>
      </w:r>
    </w:p>
    <w:p w:rsidR="00010E29" w:rsidRPr="00010E29" w:rsidRDefault="00010E29" w:rsidP="00010E29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Знать:</w:t>
      </w:r>
    </w:p>
    <w:p w:rsidR="00010E29" w:rsidRPr="00010E29" w:rsidRDefault="00010E29" w:rsidP="00010E29">
      <w:pPr>
        <w:spacing w:after="0"/>
        <w:ind w:firstLine="280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010E29" w:rsidRPr="00010E29" w:rsidRDefault="00010E29" w:rsidP="00010E29">
      <w:pPr>
        <w:spacing w:after="0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 w:rsidRPr="00010E29">
        <w:rPr>
          <w:rFonts w:ascii="Times New Roman" w:eastAsia="Times New Roman" w:hAnsi="Times New Roman" w:cs="Times New Roman"/>
          <w:color w:val="00B050"/>
          <w:sz w:val="24"/>
          <w:szCs w:val="24"/>
        </w:rPr>
        <w:t>.</w:t>
      </w:r>
    </w:p>
    <w:p w:rsidR="00010E29" w:rsidRPr="00010E29" w:rsidRDefault="00010E29" w:rsidP="00010E29">
      <w:pPr>
        <w:spacing w:after="0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Тематический план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Квалификация Медицинский технолог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6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8"/>
        <w:gridCol w:w="3311"/>
        <w:gridCol w:w="9"/>
        <w:gridCol w:w="1648"/>
      </w:tblGrid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Организация рабочего места:</w:t>
            </w:r>
          </w:p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010E29" w:rsidRPr="00010E29" w:rsidRDefault="00010E29" w:rsidP="00010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Иммунодиагностика</w:t>
            </w:r>
          </w:p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010E29" w:rsidRPr="00010E29" w:rsidTr="00D745C2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10E29" w:rsidRPr="00010E29" w:rsidTr="00D745C2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180                                                                                              </w:t>
            </w:r>
          </w:p>
        </w:tc>
      </w:tr>
      <w:tr w:rsidR="00010E29" w:rsidRPr="00010E29" w:rsidTr="00D745C2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29" w:rsidRPr="00010E29" w:rsidRDefault="00010E29" w:rsidP="00010E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0384" w:rsidRDefault="00010E29" w:rsidP="009D00F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Лист лабораторных исследований.</w:t>
      </w:r>
      <w:bookmarkStart w:id="0" w:name="_Toc358385192"/>
      <w:bookmarkStart w:id="1" w:name="_Toc358385537"/>
      <w:bookmarkStart w:id="2" w:name="_Toc358385866"/>
      <w:bookmarkStart w:id="3" w:name="_Toc359316875"/>
    </w:p>
    <w:p w:rsidR="009D00F2" w:rsidRPr="00010E29" w:rsidRDefault="009D00F2" w:rsidP="009D00F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396"/>
        <w:gridCol w:w="503"/>
        <w:gridCol w:w="502"/>
        <w:gridCol w:w="502"/>
        <w:gridCol w:w="502"/>
        <w:gridCol w:w="502"/>
        <w:gridCol w:w="502"/>
        <w:gridCol w:w="502"/>
        <w:gridCol w:w="502"/>
        <w:gridCol w:w="561"/>
        <w:gridCol w:w="561"/>
        <w:gridCol w:w="561"/>
        <w:gridCol w:w="702"/>
      </w:tblGrid>
      <w:tr w:rsidR="002B0384" w:rsidTr="009D00F2">
        <w:tc>
          <w:tcPr>
            <w:tcW w:w="2547" w:type="dxa"/>
            <w:vMerge w:val="restart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Исследования </w:t>
            </w:r>
          </w:p>
        </w:tc>
        <w:tc>
          <w:tcPr>
            <w:tcW w:w="6096" w:type="dxa"/>
            <w:gridSpan w:val="12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Merge w:val="restart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2B0384" w:rsidTr="009D00F2">
        <w:tc>
          <w:tcPr>
            <w:tcW w:w="2547" w:type="dxa"/>
            <w:vMerge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2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2" w:type="dxa"/>
            <w:vMerge/>
          </w:tcPr>
          <w:p w:rsidR="002B0384" w:rsidRDefault="002B0384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887B73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7B73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A61441" w:rsidRDefault="00A61441" w:rsidP="009D31B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1441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9D31B2" w:rsidRDefault="009D31B2" w:rsidP="009D31B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A61441" w:rsidP="009D31B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D745C2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2B0384"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9D31B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A61441" w:rsidRDefault="00A61441" w:rsidP="00A6144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2B0384" w:rsidTr="009D00F2">
        <w:tc>
          <w:tcPr>
            <w:tcW w:w="2547" w:type="dxa"/>
          </w:tcPr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2B0384" w:rsidRPr="00010E29" w:rsidRDefault="002B0384" w:rsidP="002B0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96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5F49" w:rsidRDefault="006C5F49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45C2" w:rsidRDefault="00D745C2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2" w:type="dxa"/>
          </w:tcPr>
          <w:p w:rsidR="002B0384" w:rsidRDefault="002B0384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31B2" w:rsidRDefault="00A61441" w:rsidP="002B03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</w:tr>
    </w:tbl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/>
          <w:sz w:val="24"/>
          <w:szCs w:val="24"/>
        </w:rPr>
        <w:t>ОТЧЕТ ПО ПРОИЗВОДСТВЕННОЙ  ПРАКТИКЕ</w:t>
      </w:r>
    </w:p>
    <w:p w:rsidR="00010E29" w:rsidRPr="00010E29" w:rsidRDefault="00010E29" w:rsidP="00010E29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10E29" w:rsidRPr="00C7094E" w:rsidRDefault="00A61441" w:rsidP="00A804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Ф.И.О. обучающегося</w:t>
      </w:r>
      <w:r w:rsidR="00C7094E" w:rsidRPr="00C7094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61441">
        <w:rPr>
          <w:rFonts w:ascii="Times New Roman" w:eastAsia="Times New Roman" w:hAnsi="Times New Roman" w:cs="Times New Roman"/>
          <w:sz w:val="24"/>
          <w:szCs w:val="24"/>
          <w:u w:val="single"/>
        </w:rPr>
        <w:t>Пасечник Елизавета Сергеевна</w:t>
      </w: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C7094E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010E29" w:rsidRPr="00010E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7094E">
        <w:rPr>
          <w:rFonts w:ascii="Times New Roman" w:eastAsia="Times New Roman" w:hAnsi="Times New Roman" w:cs="Times New Roman"/>
          <w:sz w:val="24"/>
          <w:szCs w:val="24"/>
          <w:u w:val="single"/>
        </w:rPr>
        <w:t>306-1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10E29" w:rsidRPr="00010E29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специальности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E29" w:rsidRPr="00010E29">
        <w:rPr>
          <w:rFonts w:ascii="Times New Roman" w:eastAsia="Times New Roman" w:hAnsi="Times New Roman" w:cs="Times New Roman"/>
          <w:sz w:val="24"/>
          <w:szCs w:val="24"/>
          <w:u w:val="single"/>
        </w:rPr>
        <w:t>Лабораторная диагностика</w:t>
      </w: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010E29" w:rsidRPr="00010E29" w:rsidRDefault="00C7094E" w:rsidP="00010E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  </w:t>
      </w:r>
      <w:r w:rsidRPr="00C7094E">
        <w:rPr>
          <w:rFonts w:ascii="Times New Roman" w:eastAsia="Times New Roman" w:hAnsi="Times New Roman" w:cs="Times New Roman"/>
          <w:sz w:val="24"/>
          <w:szCs w:val="24"/>
          <w:u w:val="single"/>
        </w:rPr>
        <w:t>03.06.2021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по </w:t>
      </w:r>
      <w:r w:rsidRPr="00C7094E">
        <w:rPr>
          <w:rFonts w:ascii="Times New Roman" w:eastAsia="Times New Roman" w:hAnsi="Times New Roman" w:cs="Times New Roman"/>
          <w:sz w:val="24"/>
          <w:szCs w:val="24"/>
          <w:u w:val="single"/>
        </w:rPr>
        <w:t>16.06.2021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E29" w:rsidRPr="00010E29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sz w:val="24"/>
          <w:szCs w:val="24"/>
        </w:rPr>
        <w:t>1. Цифровой отчет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</w:rPr>
              <w:t>Виды работ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A8040D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культуральных,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сахаралитической,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10E29" w:rsidRPr="00010E29" w:rsidTr="00D745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010E29" w:rsidRPr="00010E29" w:rsidRDefault="00010E29" w:rsidP="00010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010E29" w:rsidRDefault="00A8040D" w:rsidP="00010E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</w:tbl>
    <w:p w:rsidR="00010E29" w:rsidRPr="00010E29" w:rsidRDefault="00010E29" w:rsidP="00010E29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0E29" w:rsidRPr="00010E29" w:rsidRDefault="00010E29" w:rsidP="00010E29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0E29" w:rsidRPr="00010E29" w:rsidRDefault="00010E29" w:rsidP="00010E29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0E29" w:rsidRPr="00010E29" w:rsidRDefault="00010E29" w:rsidP="00010E29">
      <w:pPr>
        <w:keepNext/>
        <w:spacing w:after="0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0E29" w:rsidRPr="00010E29" w:rsidRDefault="00010E29" w:rsidP="00010E29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Pr="00010E2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2. </w:t>
      </w:r>
      <w:r w:rsidRPr="00010E29">
        <w:rPr>
          <w:rFonts w:ascii="Times New Roman" w:eastAsia="Times New Roman" w:hAnsi="Times New Roman" w:cs="Times New Roman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010E29" w:rsidRPr="00010E29" w:rsidRDefault="00010E29" w:rsidP="00010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010E29" w:rsidRPr="00010E29" w:rsidTr="00D745C2">
        <w:tc>
          <w:tcPr>
            <w:tcW w:w="9571" w:type="dxa"/>
          </w:tcPr>
          <w:p w:rsidR="00A8040D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-готовить материал к микробиологическим исследованиям</w:t>
            </w:r>
          </w:p>
        </w:tc>
      </w:tr>
      <w:tr w:rsidR="00010E29" w:rsidRPr="00010E29" w:rsidTr="00D745C2">
        <w:tc>
          <w:tcPr>
            <w:tcW w:w="9571" w:type="dxa"/>
          </w:tcPr>
          <w:p w:rsidR="00A8040D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-определять культуральные и морфологические свойства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-вести учетно-отчетную документацию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-производить забор исследуемого материала 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-принимать, регистрировать материал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-утилизировать отработанный материал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-приготовление питательных сред для культивирования микроорганизмов с учетом их 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F10B9F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8040D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отребностей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-посев на чашки Петри, скошенный агар и высокий столбик агара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-регистрация проведенных исследований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-ведение учетно-отчетной документации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A8040D" w:rsidP="00A80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-утилизация отработанного материала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962AD" w:rsidP="00096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-помощь оказана в полной мере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E2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962AD" w:rsidP="00096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-замечаний нет</w:t>
            </w: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E29" w:rsidRPr="00010E29" w:rsidTr="00D745C2">
        <w:tc>
          <w:tcPr>
            <w:tcW w:w="9571" w:type="dxa"/>
          </w:tcPr>
          <w:p w:rsidR="00010E29" w:rsidRPr="00010E29" w:rsidRDefault="00010E29" w:rsidP="0001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Cs/>
          <w:sz w:val="24"/>
          <w:szCs w:val="24"/>
        </w:rPr>
        <w:t>Общий руководитель практики</w:t>
      </w:r>
      <w:r w:rsidRPr="00010E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________________  </w:t>
      </w:r>
      <w:r w:rsidRPr="00010E29">
        <w:rPr>
          <w:rFonts w:ascii="Times New Roman" w:eastAsia="Times New Roman" w:hAnsi="Times New Roman" w:cs="Times New Roman"/>
          <w:bCs/>
          <w:sz w:val="24"/>
          <w:szCs w:val="24"/>
        </w:rPr>
        <w:t>____________________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10E29">
        <w:rPr>
          <w:rFonts w:ascii="Times New Roman" w:eastAsia="Times New Roman" w:hAnsi="Times New Roman" w:cs="Times New Roman"/>
          <w:bCs/>
          <w:i/>
          <w:sz w:val="24"/>
          <w:szCs w:val="24"/>
        </w:rPr>
        <w:t>(подпись)                              (ФИО)</w:t>
      </w:r>
    </w:p>
    <w:p w:rsidR="00010E29" w:rsidRPr="00010E29" w:rsidRDefault="00010E29" w:rsidP="00010E29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:rsidR="00010E29" w:rsidRPr="00010E29" w:rsidRDefault="00010E29" w:rsidP="00010E29">
      <w:pPr>
        <w:jc w:val="both"/>
        <w:rPr>
          <w:rFonts w:ascii="Times New Roman" w:eastAsia="Times New Roman" w:hAnsi="Times New Roman" w:cs="Times New Roman"/>
          <w:b/>
          <w:bCs/>
        </w:rPr>
      </w:pPr>
    </w:p>
    <w:p w:rsidR="000962AD" w:rsidRDefault="00010E29" w:rsidP="000962AD">
      <w:pPr>
        <w:spacing w:after="160" w:line="259" w:lineRule="auto"/>
        <w:rPr>
          <w:b/>
          <w:sz w:val="18"/>
        </w:rPr>
      </w:pPr>
      <w:r w:rsidRPr="00010E29">
        <w:rPr>
          <w:rFonts w:ascii="Times New Roman" w:eastAsia="Times New Roman" w:hAnsi="Times New Roman" w:cs="Times New Roman"/>
          <w:bCs/>
        </w:rPr>
        <w:t>М.П.организации</w:t>
      </w:r>
    </w:p>
    <w:p w:rsidR="000962AD" w:rsidRDefault="000962AD" w:rsidP="000962AD">
      <w:pPr>
        <w:spacing w:after="160" w:line="259" w:lineRule="auto"/>
        <w:rPr>
          <w:b/>
          <w:sz w:val="18"/>
        </w:rPr>
      </w:pPr>
    </w:p>
    <w:p w:rsidR="000962AD" w:rsidRPr="000962AD" w:rsidRDefault="000962AD" w:rsidP="000962AD">
      <w:pPr>
        <w:spacing w:after="160" w:line="259" w:lineRule="auto"/>
        <w:rPr>
          <w:b/>
        </w:rPr>
      </w:pPr>
    </w:p>
    <w:p w:rsidR="000962AD" w:rsidRDefault="00010E29" w:rsidP="000962AD">
      <w:pPr>
        <w:spacing w:after="160" w:line="160" w:lineRule="atLeast"/>
        <w:jc w:val="center"/>
        <w:rPr>
          <w:rFonts w:ascii="Times New Roman" w:hAnsi="Times New Roman" w:cs="Times New Roman"/>
          <w:b/>
        </w:rPr>
      </w:pPr>
      <w:r w:rsidRPr="000962AD">
        <w:rPr>
          <w:rFonts w:ascii="Times New Roman" w:hAnsi="Times New Roman" w:cs="Times New Roman"/>
          <w:b/>
        </w:rPr>
        <w:lastRenderedPageBreak/>
        <w:t>ХАРАКТЕРИСТИКА</w:t>
      </w:r>
    </w:p>
    <w:p w:rsidR="000962AD" w:rsidRPr="000962AD" w:rsidRDefault="000962AD" w:rsidP="000962AD">
      <w:pPr>
        <w:spacing w:after="160" w:line="1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62AD">
        <w:rPr>
          <w:rFonts w:ascii="Times New Roman" w:hAnsi="Times New Roman" w:cs="Times New Roman"/>
          <w:b/>
          <w:sz w:val="28"/>
          <w:szCs w:val="28"/>
          <w:u w:val="single"/>
        </w:rPr>
        <w:t xml:space="preserve">Пасечник Елизавета Сергеевна </w:t>
      </w:r>
    </w:p>
    <w:p w:rsidR="00010E29" w:rsidRPr="00FC3560" w:rsidRDefault="00010E29" w:rsidP="000962AD">
      <w:pPr>
        <w:pStyle w:val="a3"/>
        <w:spacing w:line="160" w:lineRule="atLeast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010E29" w:rsidRPr="00FC3560" w:rsidRDefault="000962AD" w:rsidP="000962AD">
      <w:pPr>
        <w:pStyle w:val="a3"/>
        <w:spacing w:line="160" w:lineRule="atLeast"/>
        <w:rPr>
          <w:b/>
          <w:iCs/>
          <w:sz w:val="22"/>
          <w:szCs w:val="24"/>
        </w:rPr>
      </w:pPr>
      <w:r>
        <w:rPr>
          <w:iCs/>
          <w:sz w:val="22"/>
          <w:szCs w:val="24"/>
        </w:rPr>
        <w:t>обучающийся (ая) на</w:t>
      </w:r>
      <w:r w:rsidRPr="000962AD">
        <w:rPr>
          <w:iCs/>
          <w:sz w:val="22"/>
          <w:szCs w:val="24"/>
          <w:u w:val="single"/>
        </w:rPr>
        <w:t xml:space="preserve"> 3</w:t>
      </w:r>
      <w:r>
        <w:rPr>
          <w:iCs/>
          <w:sz w:val="22"/>
          <w:szCs w:val="24"/>
        </w:rPr>
        <w:t xml:space="preserve"> </w:t>
      </w:r>
      <w:r w:rsidR="00010E29" w:rsidRPr="00FC3560">
        <w:rPr>
          <w:iCs/>
          <w:sz w:val="22"/>
          <w:szCs w:val="24"/>
        </w:rPr>
        <w:t xml:space="preserve">курсе  по специальности СПО   </w:t>
      </w:r>
      <w:r w:rsidR="00010E29"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010E29" w:rsidRPr="00FC3560" w:rsidRDefault="00010E29" w:rsidP="000962AD">
      <w:pPr>
        <w:pStyle w:val="a3"/>
        <w:spacing w:line="160" w:lineRule="atLeast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010E29" w:rsidRPr="00FC3560" w:rsidRDefault="00010E29" w:rsidP="00010E29">
      <w:pPr>
        <w:pStyle w:val="a3"/>
        <w:rPr>
          <w:i/>
          <w:iCs/>
          <w:sz w:val="22"/>
          <w:szCs w:val="24"/>
        </w:rPr>
      </w:pPr>
    </w:p>
    <w:p w:rsidR="00010E29" w:rsidRPr="00FC3560" w:rsidRDefault="00010E29" w:rsidP="00010E29">
      <w:pPr>
        <w:pStyle w:val="a3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010E29" w:rsidRPr="00FC3560" w:rsidRDefault="000962AD" w:rsidP="00010E29">
      <w:pPr>
        <w:pStyle w:val="a3"/>
        <w:rPr>
          <w:iCs/>
          <w:sz w:val="22"/>
          <w:szCs w:val="24"/>
        </w:rPr>
      </w:pPr>
      <w:r>
        <w:rPr>
          <w:iCs/>
          <w:sz w:val="22"/>
          <w:szCs w:val="24"/>
        </w:rPr>
        <w:t>в объеме</w:t>
      </w:r>
      <w:r w:rsidRPr="000962AD">
        <w:rPr>
          <w:iCs/>
          <w:sz w:val="22"/>
          <w:szCs w:val="24"/>
          <w:u w:val="single"/>
        </w:rPr>
        <w:t xml:space="preserve"> 72</w:t>
      </w:r>
      <w:r>
        <w:rPr>
          <w:iCs/>
          <w:sz w:val="22"/>
          <w:szCs w:val="24"/>
        </w:rPr>
        <w:t xml:space="preserve"> часов с  « </w:t>
      </w:r>
      <w:r w:rsidRPr="000962AD">
        <w:rPr>
          <w:iCs/>
          <w:sz w:val="22"/>
          <w:szCs w:val="24"/>
          <w:u w:val="single"/>
        </w:rPr>
        <w:t xml:space="preserve">03 </w:t>
      </w:r>
      <w:r>
        <w:rPr>
          <w:iCs/>
          <w:sz w:val="22"/>
          <w:szCs w:val="24"/>
        </w:rPr>
        <w:t xml:space="preserve">» </w:t>
      </w:r>
      <w:r w:rsidRPr="000962AD">
        <w:rPr>
          <w:iCs/>
          <w:sz w:val="22"/>
          <w:szCs w:val="24"/>
          <w:u w:val="single"/>
        </w:rPr>
        <w:t xml:space="preserve">июня </w:t>
      </w:r>
      <w:r>
        <w:rPr>
          <w:iCs/>
          <w:sz w:val="22"/>
          <w:szCs w:val="24"/>
        </w:rPr>
        <w:t>20</w:t>
      </w:r>
      <w:r w:rsidRPr="000962AD">
        <w:rPr>
          <w:iCs/>
          <w:sz w:val="22"/>
          <w:szCs w:val="24"/>
          <w:u w:val="single"/>
        </w:rPr>
        <w:t>21</w:t>
      </w:r>
      <w:r>
        <w:rPr>
          <w:iCs/>
          <w:sz w:val="22"/>
          <w:szCs w:val="24"/>
        </w:rPr>
        <w:t xml:space="preserve"> г.  по « </w:t>
      </w:r>
      <w:r w:rsidRPr="000962AD">
        <w:rPr>
          <w:iCs/>
          <w:sz w:val="22"/>
          <w:szCs w:val="24"/>
          <w:u w:val="single"/>
        </w:rPr>
        <w:t>16</w:t>
      </w:r>
      <w:r>
        <w:rPr>
          <w:iCs/>
          <w:sz w:val="22"/>
          <w:szCs w:val="24"/>
        </w:rPr>
        <w:t xml:space="preserve"> » </w:t>
      </w:r>
      <w:r w:rsidRPr="000962AD">
        <w:rPr>
          <w:iCs/>
          <w:sz w:val="22"/>
          <w:szCs w:val="24"/>
          <w:u w:val="single"/>
        </w:rPr>
        <w:t>июня</w:t>
      </w:r>
      <w:r>
        <w:rPr>
          <w:iCs/>
          <w:sz w:val="22"/>
          <w:szCs w:val="24"/>
        </w:rPr>
        <w:t xml:space="preserve"> 20</w:t>
      </w:r>
      <w:r w:rsidRPr="000962AD">
        <w:rPr>
          <w:iCs/>
          <w:sz w:val="22"/>
          <w:szCs w:val="24"/>
          <w:u w:val="single"/>
        </w:rPr>
        <w:t>21</w:t>
      </w:r>
      <w:r>
        <w:rPr>
          <w:iCs/>
          <w:sz w:val="22"/>
          <w:szCs w:val="24"/>
        </w:rPr>
        <w:t xml:space="preserve"> </w:t>
      </w:r>
      <w:r w:rsidR="00010E29" w:rsidRPr="00FC3560">
        <w:rPr>
          <w:iCs/>
          <w:sz w:val="22"/>
          <w:szCs w:val="24"/>
        </w:rPr>
        <w:t>г.</w:t>
      </w:r>
    </w:p>
    <w:p w:rsidR="00010E29" w:rsidRPr="00FC3560" w:rsidRDefault="00010E29" w:rsidP="00010E29">
      <w:pPr>
        <w:pStyle w:val="a3"/>
        <w:rPr>
          <w:iCs/>
          <w:sz w:val="22"/>
          <w:szCs w:val="24"/>
        </w:rPr>
      </w:pPr>
    </w:p>
    <w:p w:rsidR="00010E29" w:rsidRPr="00B1671A" w:rsidRDefault="00010E29" w:rsidP="00010E29">
      <w:pPr>
        <w:pStyle w:val="a3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>в организации</w:t>
      </w:r>
      <w:r w:rsidR="00B1671A">
        <w:rPr>
          <w:iCs/>
          <w:sz w:val="22"/>
          <w:szCs w:val="24"/>
        </w:rPr>
        <w:t xml:space="preserve"> </w:t>
      </w:r>
      <w:r w:rsidR="00B1671A" w:rsidRPr="00B1671A">
        <w:rPr>
          <w:iCs/>
          <w:sz w:val="22"/>
          <w:szCs w:val="24"/>
          <w:u w:val="single"/>
        </w:rPr>
        <w:t>КГБУЗ «Красноярский краевой клинический онкологический диспансер имени А.И. Крыжановского»</w:t>
      </w:r>
    </w:p>
    <w:p w:rsidR="00010E29" w:rsidRPr="00FC3560" w:rsidRDefault="00010E29" w:rsidP="00010E29">
      <w:pPr>
        <w:pStyle w:val="a3"/>
        <w:pBdr>
          <w:bottom w:val="single" w:sz="12" w:space="0" w:color="auto"/>
        </w:pBdr>
        <w:rPr>
          <w:iCs/>
          <w:sz w:val="24"/>
          <w:szCs w:val="28"/>
        </w:rPr>
      </w:pPr>
    </w:p>
    <w:p w:rsidR="00010E29" w:rsidRPr="00FC3560" w:rsidRDefault="00010E29" w:rsidP="00010E29">
      <w:pPr>
        <w:pStyle w:val="a3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010E29" w:rsidRPr="00FC3560" w:rsidRDefault="00010E29" w:rsidP="00010E29">
      <w:pPr>
        <w:pStyle w:val="a3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010E29" w:rsidRPr="00FC3560" w:rsidTr="00D745C2">
        <w:tc>
          <w:tcPr>
            <w:tcW w:w="2802" w:type="dxa"/>
          </w:tcPr>
          <w:p w:rsidR="00010E29" w:rsidRPr="00FC3560" w:rsidRDefault="00010E29" w:rsidP="00D745C2">
            <w:pPr>
              <w:pStyle w:val="a3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010E29" w:rsidRPr="00FC3560" w:rsidRDefault="00010E29" w:rsidP="00D745C2">
            <w:pPr>
              <w:pStyle w:val="a3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010E29" w:rsidRDefault="00010E29" w:rsidP="00D745C2">
            <w:pPr>
              <w:pStyle w:val="a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010E29" w:rsidRPr="00FC3560" w:rsidRDefault="00010E29" w:rsidP="00D745C2">
            <w:pPr>
              <w:pStyle w:val="a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010E29" w:rsidRPr="00FC3560" w:rsidTr="00D745C2">
        <w:tc>
          <w:tcPr>
            <w:tcW w:w="2802" w:type="dxa"/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10E29" w:rsidRPr="00FC3560" w:rsidRDefault="00010E29" w:rsidP="00D745C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a3"/>
              <w:rPr>
                <w:iCs/>
                <w:sz w:val="22"/>
                <w:szCs w:val="24"/>
              </w:rPr>
            </w:pPr>
          </w:p>
        </w:tc>
      </w:tr>
      <w:tr w:rsidR="00010E29" w:rsidRPr="00FC3560" w:rsidTr="00D745C2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pStyle w:val="21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E29" w:rsidRPr="00FC3560" w:rsidRDefault="00010E29" w:rsidP="00D745C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010E29" w:rsidRPr="00FC3560" w:rsidRDefault="00010E29" w:rsidP="00B1671A">
      <w:pPr>
        <w:pStyle w:val="a3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010E29" w:rsidRPr="00FC3560" w:rsidRDefault="00010E29" w:rsidP="00D745C2">
      <w:pPr>
        <w:pStyle w:val="a3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010E29" w:rsidRPr="00EA73C2" w:rsidRDefault="00010E29" w:rsidP="00010E29">
      <w:pPr>
        <w:pStyle w:val="a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010E29" w:rsidRDefault="00010E29" w:rsidP="00010E29">
      <w:pPr>
        <w:pStyle w:val="a3"/>
        <w:jc w:val="right"/>
        <w:rPr>
          <w:iCs/>
          <w:sz w:val="22"/>
          <w:szCs w:val="24"/>
        </w:rPr>
      </w:pPr>
    </w:p>
    <w:p w:rsidR="00010E29" w:rsidRDefault="00010E29" w:rsidP="00010E29">
      <w:pPr>
        <w:pStyle w:val="a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010E29" w:rsidRPr="00EA73C2" w:rsidRDefault="00010E29" w:rsidP="00010E29">
      <w:pPr>
        <w:pStyle w:val="a3"/>
        <w:jc w:val="right"/>
        <w:rPr>
          <w:iCs/>
          <w:sz w:val="22"/>
          <w:szCs w:val="24"/>
        </w:rPr>
      </w:pPr>
    </w:p>
    <w:p w:rsidR="00D745C2" w:rsidRDefault="00010E29" w:rsidP="00D745C2">
      <w:pPr>
        <w:pStyle w:val="a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010E29" w:rsidRPr="00010E29" w:rsidRDefault="00010E29" w:rsidP="00D745C2">
      <w:pPr>
        <w:pStyle w:val="a3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м.п.</w:t>
      </w:r>
    </w:p>
    <w:p w:rsidR="00010E29" w:rsidRPr="00405FF3" w:rsidRDefault="00010E29" w:rsidP="00010E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010E29" w:rsidRPr="00405FF3" w:rsidRDefault="00010E29" w:rsidP="00010E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30"/>
        <w:gridCol w:w="2239"/>
        <w:gridCol w:w="1985"/>
        <w:gridCol w:w="2372"/>
      </w:tblGrid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FF1D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71A" w:rsidRPr="00405FF3" w:rsidRDefault="00B1671A" w:rsidP="00D745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405FF3" w:rsidTr="00FF1D5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B1671A" w:rsidP="00B167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16.06.2021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FF1D50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D50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E29" w:rsidRPr="00405FF3" w:rsidRDefault="00010E29" w:rsidP="00D745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0E29" w:rsidRDefault="00010E29" w:rsidP="00010E29">
      <w:pPr>
        <w:spacing w:after="0"/>
        <w:rPr>
          <w:rFonts w:ascii="Times New Roman" w:hAnsi="Times New Roman"/>
          <w:sz w:val="24"/>
          <w:szCs w:val="24"/>
        </w:rPr>
      </w:pPr>
    </w:p>
    <w:p w:rsidR="00FF1D50" w:rsidRDefault="00FF1D50" w:rsidP="00010E2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F1D50" w:rsidRDefault="00FF1D50" w:rsidP="00010E29">
      <w:pPr>
        <w:jc w:val="center"/>
        <w:rPr>
          <w:rFonts w:ascii="Times New Roman" w:hAnsi="Times New Roman"/>
          <w:b/>
          <w:sz w:val="32"/>
          <w:szCs w:val="32"/>
        </w:rPr>
      </w:pPr>
    </w:p>
    <w:p w:rsidR="00010E29" w:rsidRPr="00EC4222" w:rsidRDefault="00010E29" w:rsidP="00010E29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010E29" w:rsidRPr="00EC4222" w:rsidRDefault="00FF1D50" w:rsidP="00010E2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Pr="00FF1D50">
        <w:rPr>
          <w:rFonts w:ascii="Times New Roman" w:hAnsi="Times New Roman"/>
          <w:sz w:val="28"/>
          <w:szCs w:val="28"/>
          <w:u w:val="single"/>
        </w:rPr>
        <w:t>Пасечник Е.С.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010E29" w:rsidRPr="001833FC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FF1D50" w:rsidP="00010E2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F1D50">
        <w:rPr>
          <w:rFonts w:ascii="Times New Roman" w:hAnsi="Times New Roman"/>
          <w:sz w:val="28"/>
          <w:szCs w:val="28"/>
          <w:u w:val="single"/>
        </w:rPr>
        <w:t xml:space="preserve"> 3 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FF1D50">
        <w:rPr>
          <w:rFonts w:ascii="Times New Roman" w:hAnsi="Times New Roman"/>
          <w:sz w:val="28"/>
          <w:szCs w:val="28"/>
          <w:u w:val="single"/>
        </w:rPr>
        <w:t>21</w:t>
      </w:r>
      <w:r>
        <w:rPr>
          <w:rFonts w:ascii="Times New Roman" w:hAnsi="Times New Roman"/>
          <w:sz w:val="28"/>
          <w:szCs w:val="28"/>
        </w:rPr>
        <w:t xml:space="preserve"> г. по </w:t>
      </w:r>
      <w:r w:rsidRPr="00FF1D50">
        <w:rPr>
          <w:rFonts w:ascii="Times New Roman" w:hAnsi="Times New Roman"/>
          <w:sz w:val="28"/>
          <w:szCs w:val="28"/>
          <w:u w:val="single"/>
        </w:rPr>
        <w:t>16 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FF1D50">
        <w:rPr>
          <w:rFonts w:ascii="Times New Roman" w:hAnsi="Times New Roman"/>
          <w:sz w:val="28"/>
          <w:szCs w:val="28"/>
          <w:u w:val="single"/>
        </w:rPr>
        <w:t>21</w:t>
      </w:r>
      <w:r>
        <w:rPr>
          <w:rFonts w:ascii="Times New Roman" w:hAnsi="Times New Roman"/>
          <w:sz w:val="28"/>
          <w:szCs w:val="28"/>
        </w:rPr>
        <w:t xml:space="preserve"> </w:t>
      </w:r>
      <w:r w:rsidR="00CE6610">
        <w:rPr>
          <w:rFonts w:ascii="Times New Roman" w:hAnsi="Times New Roman"/>
          <w:sz w:val="28"/>
          <w:szCs w:val="28"/>
        </w:rPr>
        <w:t xml:space="preserve">г.     в объеме  </w:t>
      </w:r>
      <w:r w:rsidR="00CE6610" w:rsidRPr="00CE6610">
        <w:rPr>
          <w:rFonts w:ascii="Times New Roman" w:hAnsi="Times New Roman"/>
          <w:sz w:val="28"/>
          <w:szCs w:val="28"/>
          <w:u w:val="single"/>
        </w:rPr>
        <w:t xml:space="preserve">72 </w:t>
      </w:r>
      <w:r w:rsidR="00CE6610">
        <w:rPr>
          <w:rFonts w:ascii="Times New Roman" w:hAnsi="Times New Roman"/>
          <w:sz w:val="28"/>
          <w:szCs w:val="28"/>
        </w:rPr>
        <w:t xml:space="preserve"> </w:t>
      </w:r>
      <w:r w:rsidR="00010E29" w:rsidRPr="00EC4222">
        <w:rPr>
          <w:rFonts w:ascii="Times New Roman" w:hAnsi="Times New Roman"/>
          <w:sz w:val="28"/>
          <w:szCs w:val="28"/>
        </w:rPr>
        <w:t>часов</w:t>
      </w:r>
    </w:p>
    <w:p w:rsidR="00CE6610" w:rsidRPr="00CE6610" w:rsidRDefault="00010E29" w:rsidP="00CE6610">
      <w:pPr>
        <w:rPr>
          <w:iCs/>
          <w:sz w:val="28"/>
          <w:szCs w:val="28"/>
          <w:u w:val="single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CE6610" w:rsidRPr="00CE6610">
        <w:rPr>
          <w:iCs/>
          <w:szCs w:val="24"/>
          <w:u w:val="single"/>
        </w:rPr>
        <w:t xml:space="preserve"> </w:t>
      </w:r>
      <w:r w:rsidR="00CE6610" w:rsidRPr="00CE6610">
        <w:rPr>
          <w:rFonts w:ascii="Times New Roman" w:hAnsi="Times New Roman" w:cs="Times New Roman"/>
          <w:iCs/>
          <w:sz w:val="28"/>
          <w:szCs w:val="28"/>
          <w:u w:val="single"/>
        </w:rPr>
        <w:t>КГБУЗ «Красноярский краевой клинический онкологический диспансер имени А.И. Крыжановского»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010E2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010E2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010E2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010E2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E29" w:rsidRPr="00EC4222" w:rsidTr="00D745C2">
        <w:tc>
          <w:tcPr>
            <w:tcW w:w="959" w:type="dxa"/>
            <w:shd w:val="clear" w:color="auto" w:fill="auto"/>
          </w:tcPr>
          <w:p w:rsidR="00010E29" w:rsidRPr="00EC4222" w:rsidRDefault="00010E29" w:rsidP="00010E2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010E29" w:rsidRPr="00EC4222" w:rsidRDefault="00010E29" w:rsidP="00D745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0E29" w:rsidRPr="00EC4222" w:rsidRDefault="00010E29" w:rsidP="00010E29">
      <w:pPr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</w:p>
    <w:p w:rsidR="00010E29" w:rsidRPr="00EC4222" w:rsidRDefault="00010E29" w:rsidP="00010E29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010E29" w:rsidRPr="00EC4222" w:rsidRDefault="00010E29" w:rsidP="00010E29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010E29" w:rsidRDefault="00010E29" w:rsidP="00010E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5901" w:rsidRDefault="00355901"/>
    <w:p w:rsidR="00952C6A" w:rsidRPr="00952C6A" w:rsidRDefault="00952C6A" w:rsidP="00B21ECC">
      <w:pPr>
        <w:spacing w:after="16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1- 03. 06.2021. </w:t>
      </w:r>
    </w:p>
    <w:p w:rsidR="00952C6A" w:rsidRPr="00952C6A" w:rsidRDefault="00952C6A" w:rsidP="00B21ECC">
      <w:pPr>
        <w:spacing w:after="16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Ознакомление с КДЛ, инструктаж по технике безопасности и охране труда и противопожарной безопасности.</w:t>
      </w:r>
    </w:p>
    <w:p w:rsidR="00952C6A" w:rsidRPr="00952C6A" w:rsidRDefault="00952C6A" w:rsidP="00B21ECC">
      <w:pPr>
        <w:spacing w:after="16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Ознакомилась со структурой  бактериологического отдела КДЛ КГБУЗ «КККОД им. А.И.Крыжановского» и прошла инструктаж по  правилам безопасного проведения работ  микроорганизмами </w:t>
      </w:r>
      <w:r w:rsidRPr="00952C6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III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952C6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IV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 патогенности в бактериологическом отделе.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Документы на основании которых ведутся работы в Бактериологическом отделе КДЛ:</w:t>
      </w:r>
    </w:p>
    <w:p w:rsidR="00952C6A" w:rsidRPr="00952C6A" w:rsidRDefault="00952C6A" w:rsidP="00B21EC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4"/>
        </w:rPr>
        <w:t>Инструкция № 001БО 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952C6A" w:rsidRPr="00952C6A" w:rsidRDefault="00952C6A" w:rsidP="00B21EC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952C6A">
        <w:rPr>
          <w:rFonts w:ascii="Times New Roman" w:eastAsia="Calibri" w:hAnsi="Times New Roman" w:cs="Times New Roman"/>
          <w:sz w:val="28"/>
          <w:szCs w:val="24"/>
          <w:lang w:val="en-US" w:eastAsia="en-US"/>
        </w:rPr>
        <w:t>III</w:t>
      </w: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-</w:t>
      </w:r>
      <w:r w:rsidRPr="00952C6A">
        <w:rPr>
          <w:rFonts w:ascii="Times New Roman" w:eastAsia="Calibri" w:hAnsi="Times New Roman" w:cs="Times New Roman"/>
          <w:sz w:val="28"/>
          <w:szCs w:val="24"/>
          <w:lang w:val="en-US" w:eastAsia="en-US"/>
        </w:rPr>
        <w:t>IV</w:t>
      </w: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952C6A" w:rsidRPr="00952C6A" w:rsidRDefault="00952C6A" w:rsidP="00B21EC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952C6A" w:rsidRPr="00952C6A" w:rsidRDefault="00952C6A" w:rsidP="00B21EC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ИОТ - № 32 КДЛ Инструкция по охране труда для персонала клинико-диагностической лаборатории;</w:t>
      </w:r>
    </w:p>
    <w:p w:rsidR="00952C6A" w:rsidRPr="00952C6A" w:rsidRDefault="00952C6A" w:rsidP="00B21ECC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Краткая характеристика объекта.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А.И.Крыжановского» и располагается по адресу г. Красноярск, ул. 1-ая </w:t>
      </w: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lastRenderedPageBreak/>
        <w:t xml:space="preserve">Смоленская, дом 16, строение 7, на 2 этаже лечебно-диагностического корпуса (корпус I). 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- Исследование клинического материала от больных по профилю неинфекционного стационара;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- Санитарно-микробиологические исследования в рамках программы производственного и внутрилабораторного контроля.</w:t>
      </w:r>
    </w:p>
    <w:p w:rsidR="00952C6A" w:rsidRP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u w:val="single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u w:val="single"/>
          <w:lang w:eastAsia="en-US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952C6A" w:rsidRDefault="00952C6A" w:rsidP="00B21EC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952C6A">
        <w:rPr>
          <w:rFonts w:ascii="Times New Roman" w:eastAsia="Calibri" w:hAnsi="Times New Roman" w:cs="Times New Roman"/>
          <w:sz w:val="28"/>
          <w:szCs w:val="24"/>
          <w:lang w:eastAsia="en-US"/>
        </w:rPr>
        <w:t>Все исследования в Бактериологическом отделе КДЛ подлежат фиксации в соответствующих журналах рег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истрационных и рабочих журналах. </w:t>
      </w:r>
    </w:p>
    <w:p w:rsidR="00952C6A" w:rsidRPr="00952C6A" w:rsidRDefault="00952C6A" w:rsidP="00B21E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ab/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4"/>
        </w:rPr>
        <w:t>Документы на основании которых ведутся работы в Бактериологическом отделе КДЛ: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1)Инструкция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2)Инструкция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3)Инструкция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4)Инструкция № 005 Порядок отбора проб на санитарные исследования по микробиологическим (бактериологическим) показателям в «КГБУЗ КККОД им. А И. Крыжановского»;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5)ИОТ - № 32 КДЛ Инструкция по охране труда для персонала клинико-диагностической лаборатории;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6)Ориентировочный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Крыжановского»;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7)Инструкция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 Исследование клинического материала от больных по профилю неинфекционного стационара;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-Санитарно-микробиологические исследования в рамках программы производственного и внутри лабораторного контроля.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регистрации: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-Журнал контроля чистоты розлива (стерильности) питательных сред - Журнал приготовления питательных сред (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исследования смывов с объектов внешней среды в режимных помещениях на БГКП, НГБО и S. aureus;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микробиологических испытаний смывов с объектов внешней среды на БГКП;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клинических микробиологических исследований;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-Журнал микроскопий;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Определения чувствительности микроорганизмов рода Staphylococcusи рода Enterococcus к антимикробным препаратам диско-диффузионным методом;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Определения чувствительности микроорганизмов группы Acinetobacterк антимикробным препаратам диско-диффузионным методом;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Определения чувствительности микроорганизмов семейства Enterobacteriaceae к антимикробным препаратам диско-диффузионным методом;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Определения чувствительности микроорганизмов группы Pseudomonasк антимикробным препаратам диско-диффузионным методом;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Исследования крови на аэробные и факультативно-анаэробные микроорганизмы (стерильность);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-Рабочий журнал микробиологических исследований смывов с объектов внешней (окружающей) среды в режимных помещениях на обнаружение БГКП, НГБО и S. aureus;</w:t>
      </w:r>
    </w:p>
    <w:p w:rsidR="00952C6A" w:rsidRPr="00952C6A" w:rsidRDefault="00952C6A" w:rsidP="00B21E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6A" w:rsidRPr="00952C6A" w:rsidRDefault="00952C6A" w:rsidP="00B21ECC">
      <w:pPr>
        <w:spacing w:after="16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2 – 04.06.2021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t>Санитарно-бактериологическое исследование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Объектами санитарно-бактериологических исследований являются: воздушная среда; объекты окружающей среды в том числе, изделия медицинского назначения, изделия из резины и металла, спец.одежда; руки персонала.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t>Исследования бактериальной обсемененности воздушной среды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показатели, руководствуясь СанПиН 2.1.3.2630-10.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Отбор проб производят: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 на общее количество микроорганизмов (общее микробное число – ОМЧ) в 1 м</w:t>
      </w:r>
      <w:r w:rsidRPr="00952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 воздуха;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- на наличие S.aureus в 1 м</w:t>
      </w:r>
      <w:r w:rsidRPr="00952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 воздуха.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В данной лаборатории отбор проб воздуха производят с помощью </w:t>
      </w: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t>Аспиратора ПУ-1Б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При эксплуатации устройства отбора проб персонал должен руководствоваться «Инструкцией по технике безопасности и охране труда.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Количество пропущенного воздуха должно составлять 250 дм3 (250л) для определения S.aureus.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Для определения общего количества микроорганизмов в 1 м3 воздуха персонал должен производить отбор на чашку Петри с питательным агаром типа Среда №1, МПА (мясо-пептонный агар), ГРМ-агар или иным, разрешенным к применению для данного вида исследования.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наличия S.aureus в 1 м3 воздуха персонал должен производить отбор на чашку Петри с питательным агаром типа Среда №10,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lastRenderedPageBreak/>
        <w:t>ЖСА (желточно- солевой агар) , или иным разрешенным к применению для данного вида исследования.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  <w:r w:rsidRPr="00952C6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1. Перед отбором каждой пробы воздуха для обеззараживания решетки используется фломбирование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2.Поместить открытую часть стандартной чашки Петри с агаром в держатели аспиратора, плотно присоединить решетку путем наворачивания, соблюдая осторожность, чтобы не повредить резьбу.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3.Включить прибор в сеть.</w:t>
      </w:r>
      <w:r w:rsidRPr="00952C6A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Для запуска нажать кнопку «ВКЛ.»</w:t>
      </w:r>
      <w:r w:rsidRPr="00952C6A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Контролировать индикатор «ОБЪЁМ ПРОБЫ»-4 красных цифровых светодиодных индикаторов, индуцирующих объем отбираемой пробы.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52C6A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52C6A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Емкости с пробами маркируются в соответствии с нумерацией, указанной в сопроводительной документации.</w:t>
      </w:r>
    </w:p>
    <w:p w:rsidR="00952C6A" w:rsidRPr="00952C6A" w:rsidRDefault="00952C6A" w:rsidP="00B21ECC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6. Окончательный результат для показателя «Общее количество микроорганизмов»= «Общее микробное число»= «ОМЧ» выражается в единицах КОЕ/ м</w:t>
      </w:r>
      <w:r w:rsidRPr="00952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 (колоние-образующих единиц в 1м</w:t>
      </w:r>
      <w:r w:rsidRPr="00952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), что соответствует количественному содержанию микроорганизмов в 1м</w:t>
      </w:r>
      <w:r w:rsidRPr="00952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952C6A" w:rsidRPr="00952C6A" w:rsidRDefault="00952C6A" w:rsidP="00B21ECC">
      <w:pPr>
        <w:spacing w:after="16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952C6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Окончательный результат на наличие S.aureus оформляется заключением «S.aureus обнаружен» или «S.aureus не обнаружен» что соответствует наличию/отсутствию микроорганизмов вида S.aureus в 1м</w:t>
      </w:r>
      <w:r w:rsidRPr="00952C6A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>3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952C6A">
        <w:rPr>
          <w:rFonts w:ascii="Times New Roman" w:eastAsia="Times New Roman" w:hAnsi="Times New Roman" w:cs="Times New Roman"/>
          <w:sz w:val="28"/>
          <w:szCs w:val="28"/>
        </w:rPr>
        <w:t>Результаты исследования оформляются протоколом установленного образца.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Бактериологический контроль эффективности обработки рук персонала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качества обработки рук хирургов проводят в соответствии с СанПиН 2.1.3.2630-10 после обработки антисептиком и до надевания стерильных перчаток.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проб производят: - на соответствие показателю «Стерильность»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процедуры обработки. Каждую салфетку/тампон помещают в отдельную пробирку (колбу, флакон).</w:t>
      </w:r>
      <w:r w:rsidRPr="00952C6A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отбора каждой пробы используют при захвате салфетки отдельный стерильный пинцет/ корцанг.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Производят отмыв (встряхивание) марлевой салфетки/тампона. Отмывную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32,5±2,5° С, в течение 48 часов.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:rsidR="00884ABC" w:rsidRPr="00884ABC" w:rsidRDefault="00884ABC" w:rsidP="00B21ECC">
      <w:pPr>
        <w:pStyle w:val="aa"/>
        <w:keepNext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1 – Аспиратор ПУ-1Б</w:t>
      </w:r>
    </w:p>
    <w:p w:rsidR="00952C6A" w:rsidRPr="00952C6A" w:rsidRDefault="00952C6A" w:rsidP="00B21EC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C6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4C30915" wp14:editId="394043B8">
            <wp:extent cx="4665354" cy="4189046"/>
            <wp:effectExtent l="0" t="0" r="1905" b="2540"/>
            <wp:docPr id="2" name="Рисунок 2" descr="C:\Users\79082\Desktop\a4d7a026-ec93-43d1-bb1c-79e0fcbb3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82\Desktop\a4d7a026-ec93-43d1-bb1c-79e0fcbb3e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9" b="8818"/>
                    <a:stretch/>
                  </pic:blipFill>
                  <pic:spPr bwMode="auto">
                    <a:xfrm>
                      <a:off x="0" y="0"/>
                      <a:ext cx="4685524" cy="42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6A" w:rsidRPr="00884ABC" w:rsidRDefault="00952C6A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52C6A">
        <w:rPr>
          <w:rFonts w:ascii="Times New Roman" w:eastAsia="Times New Roman" w:hAnsi="Times New Roman" w:cs="Times New Roman"/>
          <w:b/>
          <w:sz w:val="28"/>
          <w:szCs w:val="24"/>
        </w:rPr>
        <w:t xml:space="preserve">День 3 – 05.06.2021 </w:t>
      </w:r>
      <w:r w:rsidRPr="00952C6A">
        <w:rPr>
          <w:rFonts w:ascii="Times New Roman" w:eastAsia="Times New Roman" w:hAnsi="Times New Roman" w:cs="Times New Roman"/>
          <w:sz w:val="28"/>
          <w:szCs w:val="24"/>
        </w:rPr>
        <w:t>Методический день</w:t>
      </w: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2C6A" w:rsidRPr="00952C6A" w:rsidRDefault="00B21ECC" w:rsidP="00B21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День 4 – 07.06.2021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Приготовление питательных сред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Питательная среда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жидкий, полужидкий или плотный субстрат, используемый для выращивания микроорганизмов.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Требования, предъявляемые к питательным средам:</w:t>
      </w:r>
      <w:r w:rsidRPr="00952C6A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br/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-Питательные среды должны содержать все необходимые для питания микроба питательные вещества, т.е. обладать питательностью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-Питательные среды должны быть влажными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-Питательные среды должны иметь оптимальную </w:t>
      </w:r>
      <w:r w:rsidRPr="00952C6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pH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(7,2-7,6) кислотность среды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-Обладать изотоничностью (конц. </w:t>
      </w:r>
      <w:r w:rsidRPr="00952C6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NaCl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0,87%)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-Иметь оптимальный электронный потенциал, свидетельствующий о содержании в среде растворенного кислорода.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-Среды должны быть прозрачными, чтобы был виден рост бактерий</w:t>
      </w: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-Среды должны быть стерильными</w:t>
      </w:r>
      <w:r w:rsidR="00B21ECC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чтобы не было других бактерий</w:t>
      </w:r>
    </w:p>
    <w:p w:rsidR="00B21ECC" w:rsidRDefault="00B21ECC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52C6A" w:rsidRPr="00952C6A" w:rsidRDefault="00952C6A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Этапы приготовления питательных сред:</w:t>
      </w:r>
    </w:p>
    <w:p w:rsidR="00952C6A" w:rsidRPr="00952C6A" w:rsidRDefault="00952C6A" w:rsidP="00B21EC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Подготовка посуды. Посуда должна быть чистой, сухой, стерильной. </w:t>
      </w:r>
    </w:p>
    <w:p w:rsidR="00952C6A" w:rsidRPr="00952C6A" w:rsidRDefault="00952C6A" w:rsidP="00B21EC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Расчет сухого вещества и количества воды производят в соответствии с инструкцией, указанной на упаковке. Сухое вещество взвешивают на весах, дистиллированную воду отмеряют мерным стаканчиком.</w:t>
      </w:r>
    </w:p>
    <w:p w:rsidR="00952C6A" w:rsidRPr="00952C6A" w:rsidRDefault="00952C6A" w:rsidP="00B21EC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Питательная среда варится на электроплите при тщательном размешивании, до полного растворения сухого вещества и закипания среды. </w:t>
      </w:r>
    </w:p>
    <w:p w:rsidR="00952C6A" w:rsidRPr="00952C6A" w:rsidRDefault="00952C6A" w:rsidP="00B21EC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Готовую среду разливают во флаконы, стерилизуют в паровом стерилизаторе, с использованием необходимых индикаторов.</w:t>
      </w:r>
    </w:p>
    <w:p w:rsidR="00952C6A" w:rsidRPr="00952C6A" w:rsidRDefault="00952C6A" w:rsidP="00B21EC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Флаконы со средой закрывают марлевыми пробками, прикрепляют этикетку на которой отмечают название среды, номер по журналу, дату приготовления.</w:t>
      </w:r>
    </w:p>
    <w:p w:rsidR="00884ABC" w:rsidRPr="00884ABC" w:rsidRDefault="00884ABC" w:rsidP="00B21ECC">
      <w:pPr>
        <w:pStyle w:val="aa"/>
        <w:keepNext/>
        <w:spacing w:line="360" w:lineRule="auto"/>
        <w:ind w:firstLine="70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Рисунок 2 – Приготовление питательных сред</w:t>
      </w:r>
    </w:p>
    <w:p w:rsidR="00884ABC" w:rsidRPr="00884ABC" w:rsidRDefault="00952C6A" w:rsidP="00B21ECC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172C28E" wp14:editId="5A9EC42F">
            <wp:extent cx="5352415" cy="4014314"/>
            <wp:effectExtent l="0" t="0" r="635" b="5715"/>
            <wp:docPr id="3" name="Рисунок 3" descr="C:\Users\79082\Desktop\30d27966-f1aa-44e8-bebd-0d07a0cb1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82\Desktop\30d27966-f1aa-44e8-bebd-0d07a0cb18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47" cy="40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5 – 08.06.2021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Приготовление мазка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приготовления препарата на обезжиренное стекло, наносят каплю воды или физиологического раствора, в которую петлей вносят исследуемый материал и распределяют тонким ровным слоем по стеклу на площади примерно 1 см</w:t>
      </w:r>
      <w:r w:rsidRPr="00952C6A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 xml:space="preserve"> 2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Если исследуемый материал находится в жидкой среде, его наносят петлей на предметное стекло. Мазки высушивают на воздухе, затем фиксируют в пламени спиртовки.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Окраска мазка по Граму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фиксированный мазок наложить кусочек фильтровальной бумаги, на который налить избыток генциановогофиолетового карболового и выдержать при комнатной температуре в течение 1 — 2 мин.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Снять бумагу, слить краску и, не промывая мазок водой, налить на мазок 0,7 — 1,0 мл раствора Люголя и выдержать мазок при комнатной температуре в течение 1 — 2 мин.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Слить раствор Люголя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Извлечь стекло с мазком из спирта, ополоснуть мазок дистиллированной водой, залить поверхность мазка раствором фуксина и выдержать мазок при комнатной температуре в течение 30 — 60 сек.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884ABC" w:rsidRPr="00884ABC" w:rsidRDefault="00884ABC" w:rsidP="00B21ECC">
      <w:pPr>
        <w:pStyle w:val="aa"/>
        <w:keepNext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Рисунок 3 – Окрашивание мазков</w:t>
      </w:r>
    </w:p>
    <w:p w:rsidR="00952C6A" w:rsidRPr="00952C6A" w:rsidRDefault="00952C6A" w:rsidP="00B21ECC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7D92FFE" wp14:editId="0212F2DA">
            <wp:extent cx="4771634" cy="4307682"/>
            <wp:effectExtent l="0" t="0" r="0" b="0"/>
            <wp:docPr id="4" name="Рисунок 4" descr="C:\Users\7908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82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92"/>
                    <a:stretch/>
                  </pic:blipFill>
                  <pic:spPr bwMode="auto">
                    <a:xfrm>
                      <a:off x="0" y="0"/>
                      <a:ext cx="4812116" cy="43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</w:t>
      </w: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6 – 09.06.2021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Исследования клинического материала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37°С в течение 18-24 часов.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санитарно-противоэпидемических мероприятиях, т. е. проведение дезинфекции рабочего кабинета. Дезинфекция стен, поверхности столов и оборудования производилась дезинфицирующим средством с моющим эффектом «ПОЛИКЛИН». Разведение производится в соответствии с таблицей развед</w:t>
      </w:r>
      <w:r w:rsidR="00B21ECC">
        <w:rPr>
          <w:rFonts w:ascii="Times New Roman" w:eastAsiaTheme="minorHAnsi" w:hAnsi="Times New Roman" w:cs="Times New Roman"/>
          <w:sz w:val="28"/>
          <w:szCs w:val="28"/>
          <w:lang w:eastAsia="en-US"/>
        </w:rPr>
        <w:t>ения дезинфицирующего средства.</w:t>
      </w:r>
    </w:p>
    <w:p w:rsidR="00884ABC" w:rsidRPr="00884ABC" w:rsidRDefault="00884ABC" w:rsidP="00B21ECC">
      <w:pPr>
        <w:pStyle w:val="aa"/>
        <w:keepNext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4 – Посев секторами</w:t>
      </w:r>
    </w:p>
    <w:p w:rsidR="00952C6A" w:rsidRPr="00952C6A" w:rsidRDefault="00952C6A" w:rsidP="00B21ECC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2BFB44ED" wp14:editId="619006A0">
            <wp:extent cx="3021177" cy="4029075"/>
            <wp:effectExtent l="0" t="0" r="8255" b="0"/>
            <wp:docPr id="6" name="Рисунок 6" descr="C:\Users\79082\Desktop\6199c5f7-cf5b-48a6-8968-04dcb87ca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82\Desktop\6199c5f7-cf5b-48a6-8968-04dcb87ca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19" cy="40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C" w:rsidRDefault="00884AB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21ECC" w:rsidRDefault="00B21EC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7 – 10.06.2021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Определение биохимических свойств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третий день, ставят биохимические тесты, для определение биохимических свойств для идентификации энтеробактерий (бланк прилагается), и производят диско-диффузионный метод.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Учет результатов биохимических тестов производят визуально в соответствии с цветовым указателем (см. таблицу № 1) по окончании инкубации при температуре (37 ± 0.5) °C. Учет результатов теста на обнаружение β-галактозидазы проводят дважды: через 3-5 ч и через 18-24 ч. так как у некоторых штаммов лимонно-желтое окрашивание через 18-24 ч исчезает.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окончания инкубации открывают крышку пластины и в лунку для выявления фенилаланиндезаминазы (№ 7) добавляют 1 каплю 10% раствора железа (III) хлорида, в лунку для определения ацетилметилкарбинола (Nt 9) - I каплю 6% раствора α-нафтола и 1 каплю 40% раствора гидроксида калия, в лунку для выявления индола (№ 8) - 1-3 капли реактива Эрлиха. Выявление ацетилметилкарбинола (№ 9) осуществляют через 15-20 мин после закапывания реактивов.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884ABC" w:rsidRPr="00884ABC" w:rsidRDefault="00884ABC" w:rsidP="00B21ECC">
      <w:pPr>
        <w:pStyle w:val="aa"/>
        <w:keepNext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Рисунок 5 – Биохимические свойства</w:t>
      </w:r>
    </w:p>
    <w:p w:rsidR="00952C6A" w:rsidRPr="00952C6A" w:rsidRDefault="00952C6A" w:rsidP="00A25763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6D5B0063" wp14:editId="572AD51E">
            <wp:extent cx="3271837" cy="4362449"/>
            <wp:effectExtent l="0" t="0" r="5080" b="635"/>
            <wp:docPr id="7" name="Рисунок 7" descr="C:\Users\79082\Desktop\3d078d06-f9fb-409b-aae0-fe84b19ae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82\Desktop\3d078d06-f9fb-409b-aae0-fe84b19ae8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73" cy="43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25763" w:rsidRPr="00A25763" w:rsidRDefault="00A25763" w:rsidP="00A25763">
      <w:pPr>
        <w:pStyle w:val="aa"/>
        <w:keepNext/>
        <w:ind w:firstLine="70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A2576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6- Биохимические свойства </w:t>
      </w:r>
    </w:p>
    <w:p w:rsidR="00A25763" w:rsidRDefault="00A25763" w:rsidP="00A25763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80246AD" wp14:editId="2109339C">
            <wp:extent cx="4572163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0157" cy="34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6A" w:rsidRPr="00952C6A" w:rsidRDefault="00952C6A" w:rsidP="00A25763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8 – 11.06.2021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Постановка антибиотикограммы 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Диско-диффузионный метод оценки чувствительности бактерий к АМП</w:t>
      </w:r>
    </w:p>
    <w:p w:rsidR="00952C6A" w:rsidRPr="00884ABC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Диско-диффузионный метод, будучи одним из старейших, остается наиболее распространенным методом оценки антибиотикочувствительности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</w:t>
      </w:r>
    </w:p>
    <w:p w:rsidR="00884ABC" w:rsidRPr="00884ABC" w:rsidRDefault="00A25763" w:rsidP="00B21ECC">
      <w:pPr>
        <w:pStyle w:val="aa"/>
        <w:keepNext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7 </w:t>
      </w:r>
      <w:r w:rsidR="00884ABC"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– Постановка Антибиотикограммы </w:t>
      </w:r>
    </w:p>
    <w:p w:rsidR="00952C6A" w:rsidRPr="00952C6A" w:rsidRDefault="00952C6A" w:rsidP="00A25763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13EC32E" wp14:editId="7FD28909">
            <wp:extent cx="3557587" cy="4743449"/>
            <wp:effectExtent l="0" t="0" r="5080" b="635"/>
            <wp:docPr id="13" name="Рисунок 13" descr="C:\Users\7908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82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87" cy="47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9 – 12.06.2021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Методический день</w:t>
      </w:r>
    </w:p>
    <w:p w:rsidR="00884ABC" w:rsidRDefault="00884ABC" w:rsidP="00B21ECC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10- 15.06.2021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Санитарно-противоэпидемический режим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санитарно-противоэпидемических мероприятиях, т. е. проведение дезинфекции рабочего кабинета. Дезинфекция стен, поверхности столов и оборудования производилась дезинфицирующим средством с моющим эффектом «ПОЛИКЛИН». Разведение производится в соответствии с таблицей разведения дезинфицирующего средства.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предстерилизационной очистке и стерилизации изделий медицинского назначения.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В микробиологической лаборатории используют два метода дезинфекции: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Химический: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</w:t>
      </w: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субстратов. При работе в микробиологической лаборатории допускаются дез. растворы, разрешенные к применению на территории РФ.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2) 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качества стерилизации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Термический контроль: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В «чистой» зоне результаты контроля работы автоклавов заносят в «Журнал контроля работы стерилизаторов» формы 257/у.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952C6A" w:rsidRP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Результаты заносят в «Журнал бактериологического контроля работы стерилизаторов воздушного, парового (автоклава) в КГБУЗ «КККОД им. А.И. Крыжановского»»</w:t>
      </w:r>
    </w:p>
    <w:p w:rsidR="00952C6A" w:rsidRDefault="00952C6A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2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завершения работ с ПБА, необходимо провести гигиеническую обработку рук. </w:t>
      </w:r>
    </w:p>
    <w:p w:rsidR="00884ABC" w:rsidRPr="00952C6A" w:rsidRDefault="00884ABC" w:rsidP="00B21EC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84ABC" w:rsidRPr="00884ABC" w:rsidRDefault="00A25763" w:rsidP="00B21ECC">
      <w:pPr>
        <w:pStyle w:val="aa"/>
        <w:keepNext/>
        <w:spacing w:line="360" w:lineRule="auto"/>
        <w:ind w:firstLine="70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8</w:t>
      </w:r>
      <w:r w:rsidR="00884ABC" w:rsidRPr="00884AB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– Гигиеническая обработка рук</w:t>
      </w:r>
    </w:p>
    <w:p w:rsidR="00952C6A" w:rsidRDefault="00952C6A" w:rsidP="00A25763">
      <w:pPr>
        <w:jc w:val="center"/>
      </w:pPr>
      <w:bookmarkStart w:id="4" w:name="_GoBack"/>
      <w:r>
        <w:rPr>
          <w:noProof/>
        </w:rPr>
        <w:drawing>
          <wp:inline distT="0" distB="0" distL="0" distR="0" wp14:anchorId="71AFC0D0">
            <wp:extent cx="5474610" cy="290750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0" cy="290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</w:p>
    <w:sectPr w:rsidR="00952C6A" w:rsidSect="00887B73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592" w:rsidRDefault="00950592" w:rsidP="00887B73">
      <w:pPr>
        <w:spacing w:after="0" w:line="240" w:lineRule="auto"/>
      </w:pPr>
      <w:r>
        <w:separator/>
      </w:r>
    </w:p>
  </w:endnote>
  <w:endnote w:type="continuationSeparator" w:id="0">
    <w:p w:rsidR="00950592" w:rsidRDefault="00950592" w:rsidP="00887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01408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10B9F" w:rsidRPr="00887B73" w:rsidRDefault="00F10B9F" w:rsidP="00887B73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87B7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7B7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87B7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4ABA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887B7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10B9F" w:rsidRDefault="00F10B9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592" w:rsidRDefault="00950592" w:rsidP="00887B73">
      <w:pPr>
        <w:spacing w:after="0" w:line="240" w:lineRule="auto"/>
      </w:pPr>
      <w:r>
        <w:separator/>
      </w:r>
    </w:p>
  </w:footnote>
  <w:footnote w:type="continuationSeparator" w:id="0">
    <w:p w:rsidR="00950592" w:rsidRDefault="00950592" w:rsidP="00887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7E7876"/>
    <w:multiLevelType w:val="hybridMultilevel"/>
    <w:tmpl w:val="5872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F2"/>
    <w:rsid w:val="00010E29"/>
    <w:rsid w:val="000962AD"/>
    <w:rsid w:val="00142DEE"/>
    <w:rsid w:val="00275AFB"/>
    <w:rsid w:val="002B0384"/>
    <w:rsid w:val="002C4ABA"/>
    <w:rsid w:val="00355901"/>
    <w:rsid w:val="003B07D4"/>
    <w:rsid w:val="006C5F49"/>
    <w:rsid w:val="00884ABC"/>
    <w:rsid w:val="00887B73"/>
    <w:rsid w:val="00950592"/>
    <w:rsid w:val="00952C6A"/>
    <w:rsid w:val="009D00F2"/>
    <w:rsid w:val="009D31B2"/>
    <w:rsid w:val="00A25763"/>
    <w:rsid w:val="00A61441"/>
    <w:rsid w:val="00A8040D"/>
    <w:rsid w:val="00B1671A"/>
    <w:rsid w:val="00B21ECC"/>
    <w:rsid w:val="00C7094E"/>
    <w:rsid w:val="00CE6610"/>
    <w:rsid w:val="00D745C2"/>
    <w:rsid w:val="00F10B9F"/>
    <w:rsid w:val="00F744F2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BBA58"/>
  <w15:chartTrackingRefBased/>
  <w15:docId w15:val="{03829969-6ACD-4FD7-AFF0-8E98351F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E2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0E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10E2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0E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10E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rsid w:val="00010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010E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(2)"/>
    <w:basedOn w:val="a"/>
    <w:link w:val="22"/>
    <w:uiPriority w:val="99"/>
    <w:rsid w:val="00010E29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2">
    <w:name w:val="Основной текст (2)_"/>
    <w:basedOn w:val="a0"/>
    <w:link w:val="21"/>
    <w:uiPriority w:val="99"/>
    <w:locked/>
    <w:rsid w:val="00010E29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0E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10E2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5">
    <w:name w:val="Table Grid"/>
    <w:basedOn w:val="a1"/>
    <w:uiPriority w:val="39"/>
    <w:rsid w:val="002B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7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B73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87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B73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5"/>
    <w:uiPriority w:val="39"/>
    <w:rsid w:val="0095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952C6A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30</Pages>
  <Words>4807</Words>
  <Characters>27406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Пасечник</dc:creator>
  <cp:keywords/>
  <dc:description/>
  <cp:lastModifiedBy>79082</cp:lastModifiedBy>
  <cp:revision>1</cp:revision>
  <dcterms:created xsi:type="dcterms:W3CDTF">2021-06-12T06:27:00Z</dcterms:created>
  <dcterms:modified xsi:type="dcterms:W3CDTF">2022-04-29T08:56:00Z</dcterms:modified>
</cp:coreProperties>
</file>