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Государственное санитарно-эпидемиологическое нормирование Российской Федерации</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Федеральная служба по надзору в сфере защиты прав потребителей благополучия человека</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УТВЕРЖДАЮ</w:t>
      </w:r>
      <w:r w:rsidRPr="002F0DB7">
        <w:rPr>
          <w:rFonts w:ascii="Times New Roman" w:eastAsia="Times New Roman" w:hAnsi="Times New Roman" w:cs="Times New Roman"/>
          <w:sz w:val="28"/>
          <w:szCs w:val="28"/>
          <w:lang w:eastAsia="ru-RU"/>
        </w:rPr>
        <w:br/>
        <w:t>Главный государственный санитарный врач</w:t>
      </w:r>
      <w:r w:rsidRPr="002F0DB7">
        <w:rPr>
          <w:rFonts w:ascii="Times New Roman" w:eastAsia="Times New Roman" w:hAnsi="Times New Roman" w:cs="Times New Roman"/>
          <w:sz w:val="28"/>
          <w:szCs w:val="28"/>
          <w:lang w:eastAsia="ru-RU"/>
        </w:rPr>
        <w:br/>
        <w:t>Российской Федерации,</w:t>
      </w:r>
      <w:r w:rsidRPr="002F0DB7">
        <w:rPr>
          <w:rFonts w:ascii="Times New Roman" w:eastAsia="Times New Roman" w:hAnsi="Times New Roman" w:cs="Times New Roman"/>
          <w:sz w:val="28"/>
          <w:szCs w:val="28"/>
          <w:lang w:eastAsia="ru-RU"/>
        </w:rPr>
        <w:br/>
        <w:t>Первый заместитель Министра</w:t>
      </w:r>
      <w:r w:rsidRPr="002F0DB7">
        <w:rPr>
          <w:rFonts w:ascii="Times New Roman" w:eastAsia="Times New Roman" w:hAnsi="Times New Roman" w:cs="Times New Roman"/>
          <w:sz w:val="28"/>
          <w:szCs w:val="28"/>
          <w:lang w:eastAsia="ru-RU"/>
        </w:rPr>
        <w:br/>
        <w:t>Здравоохранения Российской Федерации</w:t>
      </w:r>
      <w:r w:rsidRPr="002F0DB7">
        <w:rPr>
          <w:rFonts w:ascii="Times New Roman" w:eastAsia="Times New Roman" w:hAnsi="Times New Roman" w:cs="Times New Roman"/>
          <w:sz w:val="28"/>
          <w:szCs w:val="28"/>
          <w:lang w:eastAsia="ru-RU"/>
        </w:rPr>
        <w:br/>
        <w:t>Г.Г. ОНИЩЕНКО</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 марта 2004 года</w:t>
      </w:r>
      <w:r w:rsidRPr="002F0DB7">
        <w:rPr>
          <w:rFonts w:ascii="Times New Roman" w:eastAsia="Times New Roman" w:hAnsi="Times New Roman" w:cs="Times New Roman"/>
          <w:sz w:val="28"/>
          <w:szCs w:val="28"/>
          <w:lang w:eastAsia="ru-RU"/>
        </w:rPr>
        <w:br/>
        <w:t>Дата введения с момента утверждения</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3.5. ДЕЗИНФЕКТОЛОГИЯ</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ИСПОЛЬЗОВАНИЕ УЛЬТРАФИОЛЕТОВОГОБАКТЕРИЦИДНОГО ИЗЛУЧЕНИЯ ДЛЯ ОБЕЗЗАРАЖВАНИЯ ВОЗДУХА В ПОМЕЩЕНИЯХ</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РУКОВОДСТВО</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Р3.5.1904-04</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Разработано: НИИ дезинфектологии Минздрава России (М.Г. Шандала, Е.М. Абрамова, И.Ф. Соколова, В.Г. Юзбашев); НИИ медицины труда РАМН (Ю.П. Пальцев); Центром Госсанэпидемнадзора в г. Москве (Т.В. Иванцова, А.В. Цирулин); НИ «Зенит» (А.Л. Вассерман); ВНИИ Медицинского приборостроения (Р.Г. Лаврова)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 Утверждено и введено в действие Главным государственным санитарным врачом Российской Федерации, Первым заместителем Министра здравоохранения Российской Федерации Г.Г. Онищенко 04.03.04.</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 введено взамен Руководства Р 3.1.683-98 «Использование ультрафиолетового бактерицидного излучения для обеззараживания воздуха и поверхностей в помещениях».</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i15939"/>
      <w:r w:rsidRPr="002F0DB7">
        <w:rPr>
          <w:rFonts w:ascii="Times New Roman" w:eastAsia="Times New Roman" w:hAnsi="Times New Roman" w:cs="Times New Roman"/>
          <w:b/>
          <w:bCs/>
          <w:kern w:val="36"/>
          <w:sz w:val="28"/>
          <w:szCs w:val="28"/>
          <w:lang w:eastAsia="ru-RU"/>
        </w:rPr>
        <w:t>1. Область применения</w:t>
      </w:r>
      <w:bookmarkEnd w:id="0"/>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Настоящее руководство предназначено для специалистов органов и учреждений государственной санитарно-эпидемиологической службы и лечебно-профилактических организаций, а также может быть использовано эксплуатационными службами организаций, применяющих ультрафиолетовое бактерицидное излучение для обеззараживания воздуха в помещениях; </w:t>
      </w:r>
      <w:r w:rsidRPr="002F0DB7">
        <w:rPr>
          <w:rFonts w:ascii="Times New Roman" w:eastAsia="Times New Roman" w:hAnsi="Times New Roman" w:cs="Times New Roman"/>
          <w:sz w:val="28"/>
          <w:szCs w:val="28"/>
          <w:lang w:eastAsia="ru-RU"/>
        </w:rPr>
        <w:lastRenderedPageBreak/>
        <w:t>организациями, разрабатывающими и выпускающими ультрафиолетовые бактерицидные лампы и ультрафиолетовые бактерицидные облучатели, проектирующими ультрафиолетовые бактерицидные установки и осуществляющими их монтаж и другими.</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1" w:name="i27835"/>
      <w:r w:rsidRPr="002F0DB7">
        <w:rPr>
          <w:rFonts w:ascii="Times New Roman" w:eastAsia="Times New Roman" w:hAnsi="Times New Roman" w:cs="Times New Roman"/>
          <w:b/>
          <w:bCs/>
          <w:kern w:val="36"/>
          <w:sz w:val="28"/>
          <w:szCs w:val="28"/>
          <w:lang w:eastAsia="ru-RU"/>
        </w:rPr>
        <w:t>2. Общие положения</w:t>
      </w:r>
      <w:bookmarkEnd w:id="1"/>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 Ультрафиолетовое бактерицидное облучение воздушной среды помещений осуществляют с помощью ультрафиолетовых бактерицидных установок. Оно является санитарно-противоэпидемическим (профилактическим) мероприятием, направленным на снижение количества микроорганизмов и профилактику инфекционных заболеваний, и способствующим соблюдению санитарных норм и правил по устройству и содержанию помещений.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 Ультрафиолетовые бактерицидные установки включают в себя либо ультрафиолетовый бактерицидный облучатель, либо группу ультрафиолетовых бактерицидных облучателей с ультрафиолетовыми бактерицидными лампами, и применяются в помещениях для обеззараживания воздуха с целью снижения уровня бактериальной обсемененности и создания условий для предотвращения распространения возбудителей инфекционных болезней.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 Ультрафиолетовые бактерицидные установки должны использоваться в помещениях с повышенным риском распространения возбудителей инфекций: в лечебно-профилактических, дошкольных, школьных, производственных и общественных организациях и других помещениях с большим скоплением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 Использование ультрафиолетовых бактерицидных установок, в которых применяются ультрафиолетовые бактерицидные лампы, наряду с обеспечением надлежащих условий оздоровления среды обитания должно исключить возможность вредного воздействия на человека избыточного облучения, чрезмерной концентрации озона и паров ртути.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 Проектная документация на строительство новых, реконструкцию или техническое перевооружение действующих организаций, цехов, участков, в которых предусмотрено использование ультрафиолетовых бактерицидных установок, должна иметь санитарно-эпидемиологическое заключение территориальных учреждений государственной санитарно-эпидемиологической службы.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 Ввод в эксплуатацию ультрафиолетовых бактерицидных установок в лечебно-профилактических организациях должен производиться с участием специалистов территориальных учреждений государственной санитарно-эпидемиологической службы.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2.7. Разработка ультрафиолетовых бактерицидных ламп и облучателей должна проводиться в соответствии с ГОСТ Р 15.013-94 "Система разработки и </w:t>
      </w:r>
      <w:r w:rsidRPr="002F0DB7">
        <w:rPr>
          <w:rFonts w:ascii="Times New Roman" w:eastAsia="Times New Roman" w:hAnsi="Times New Roman" w:cs="Times New Roman"/>
          <w:sz w:val="28"/>
          <w:szCs w:val="28"/>
          <w:lang w:eastAsia="ru-RU"/>
        </w:rPr>
        <w:lastRenderedPageBreak/>
        <w:t>постановки продукции на производство. Медицинские изделия", ГОСТ Р 50444-92 "Приборы, аппараты и оборудование медицинские. Общие технические условия", ГОСТ Р 50267.0-92 "Изделия медицинские электрические. Часть 1. Общие требования безопасности", ГОСТ 12.2.025-76 "Изделия медицинской техники. Электробезопасность", а также Приказом Минздрава РФ от 15.08.01 № 325 с изменениями от 18.03.02 "Порядок проведения санитарно-эпидемиологической экспертизы продукции".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2.8. Работодатель обеспечивает безопасную и эффективную эксплуатацию ультрафиолетовых бактерицидных установок и бактерицидных облучателей и выполнение требований настоящего руководства.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2.9. Контроль за выполнением требований настоящего руководства осуществляют органы и учреждения государственной санитарно-эпидемиологической службы Российской Федерации.</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2" w:name="i35485"/>
      <w:r w:rsidRPr="002F0DB7">
        <w:rPr>
          <w:rFonts w:ascii="Times New Roman" w:eastAsia="Times New Roman" w:hAnsi="Times New Roman" w:cs="Times New Roman"/>
          <w:b/>
          <w:bCs/>
          <w:kern w:val="36"/>
          <w:sz w:val="28"/>
          <w:szCs w:val="28"/>
          <w:lang w:eastAsia="ru-RU"/>
        </w:rPr>
        <w:t>3. Основные определения и термины</w:t>
      </w:r>
      <w:bookmarkEnd w:id="2"/>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 </w:t>
      </w:r>
      <w:r w:rsidRPr="002F0DB7">
        <w:rPr>
          <w:rFonts w:ascii="Times New Roman" w:eastAsia="Times New Roman" w:hAnsi="Times New Roman" w:cs="Times New Roman"/>
          <w:b/>
          <w:bCs/>
          <w:sz w:val="28"/>
          <w:szCs w:val="28"/>
          <w:lang w:eastAsia="ru-RU"/>
        </w:rPr>
        <w:t>Бактерицидное излучение</w:t>
      </w:r>
      <w:r w:rsidRPr="002F0DB7">
        <w:rPr>
          <w:rFonts w:ascii="Times New Roman" w:eastAsia="Times New Roman" w:hAnsi="Times New Roman" w:cs="Times New Roman"/>
          <w:sz w:val="28"/>
          <w:szCs w:val="28"/>
          <w:lang w:eastAsia="ru-RU"/>
        </w:rPr>
        <w:t xml:space="preserve"> - электромагнитное излучение ультрафиолетового диапазона длин волн в интервале от 205 до 315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 </w:t>
      </w:r>
      <w:r w:rsidRPr="002F0DB7">
        <w:rPr>
          <w:rFonts w:ascii="Times New Roman" w:eastAsia="Times New Roman" w:hAnsi="Times New Roman" w:cs="Times New Roman"/>
          <w:b/>
          <w:bCs/>
          <w:sz w:val="28"/>
          <w:szCs w:val="28"/>
          <w:lang w:eastAsia="ru-RU"/>
        </w:rPr>
        <w:t>Бактерицидная облученность</w:t>
      </w:r>
      <w:r w:rsidRPr="002F0DB7">
        <w:rPr>
          <w:rFonts w:ascii="Times New Roman" w:eastAsia="Times New Roman" w:hAnsi="Times New Roman" w:cs="Times New Roman"/>
          <w:sz w:val="28"/>
          <w:szCs w:val="28"/>
          <w:lang w:eastAsia="ru-RU"/>
        </w:rPr>
        <w:t xml:space="preserve"> - поверхностная плотность падающего бактерицидного потока излучения (отношение бактерицидного потока к площади, облучаемой поверхности).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7F9C719E" wp14:editId="2FBFBAD4">
            <wp:extent cx="226060" cy="226060"/>
            <wp:effectExtent l="0" t="0" r="2540" b="2540"/>
            <wp:docPr id="176" name="Рисунок 176" descr="http://www.infosait.ru/norma_doc/45/4598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ait.ru/norma_doc/45/45989/x0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ватт на метр квадратный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3.3. </w:t>
      </w:r>
      <w:r w:rsidRPr="002F0DB7">
        <w:rPr>
          <w:rFonts w:ascii="Times New Roman" w:eastAsia="Times New Roman" w:hAnsi="Times New Roman" w:cs="Times New Roman"/>
          <w:b/>
          <w:bCs/>
          <w:sz w:val="28"/>
          <w:szCs w:val="28"/>
          <w:lang w:eastAsia="ru-RU"/>
        </w:rPr>
        <w:t>Бактерицидная отдача лампы</w:t>
      </w:r>
      <w:r w:rsidRPr="002F0DB7">
        <w:rPr>
          <w:rFonts w:ascii="Times New Roman" w:eastAsia="Times New Roman" w:hAnsi="Times New Roman" w:cs="Times New Roman"/>
          <w:sz w:val="28"/>
          <w:szCs w:val="28"/>
          <w:lang w:eastAsia="ru-RU"/>
        </w:rPr>
        <w:t xml:space="preserve"> - коэффициент, характеризующий бактерицидную эффективность источника излучения (отношение бактерицидного потока к мощности лампы).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696F1760" wp14:editId="65E0BF33">
            <wp:extent cx="180975" cy="226060"/>
            <wp:effectExtent l="0" t="0" r="9525" b="2540"/>
            <wp:docPr id="175" name="Рисунок 175" descr="http://www.infosait.ru/norma_doc/45/4598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ait.ru/norma_doc/45/45989/x0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безразмерная.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3.4. </w:t>
      </w:r>
      <w:r w:rsidRPr="002F0DB7">
        <w:rPr>
          <w:rFonts w:ascii="Times New Roman" w:eastAsia="Times New Roman" w:hAnsi="Times New Roman" w:cs="Times New Roman"/>
          <w:b/>
          <w:bCs/>
          <w:sz w:val="28"/>
          <w:szCs w:val="28"/>
          <w:lang w:eastAsia="ru-RU"/>
        </w:rPr>
        <w:t>Бактерицидный поток излучения (эффективный)</w:t>
      </w:r>
      <w:r w:rsidRPr="002F0DB7">
        <w:rPr>
          <w:rFonts w:ascii="Times New Roman" w:eastAsia="Times New Roman" w:hAnsi="Times New Roman" w:cs="Times New Roman"/>
          <w:sz w:val="28"/>
          <w:szCs w:val="28"/>
          <w:lang w:eastAsia="ru-RU"/>
        </w:rPr>
        <w:t xml:space="preserve"> - бактерицидная мощность излучения, оцениваемая по ее воздействию на микроорганизмы согласно относительной спектральной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7A13F4FF" wp14:editId="6AAAC2EF">
            <wp:extent cx="253365" cy="226060"/>
            <wp:effectExtent l="0" t="0" r="0" b="2540"/>
            <wp:docPr id="174" name="Рисунок 174" descr="http://www.infosait.ru/norma_doc/45/4598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sait.ru/norma_doc/45/45989/x0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ватт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3.5. </w:t>
      </w:r>
      <w:r w:rsidRPr="002F0DB7">
        <w:rPr>
          <w:rFonts w:ascii="Times New Roman" w:eastAsia="Times New Roman" w:hAnsi="Times New Roman" w:cs="Times New Roman"/>
          <w:b/>
          <w:bCs/>
          <w:sz w:val="28"/>
          <w:szCs w:val="28"/>
          <w:lang w:eastAsia="ru-RU"/>
        </w:rPr>
        <w:t>Бактерицидная (антимикробная) эффективность</w:t>
      </w:r>
      <w:r w:rsidRPr="002F0DB7">
        <w:rPr>
          <w:rFonts w:ascii="Times New Roman" w:eastAsia="Times New Roman" w:hAnsi="Times New Roman" w:cs="Times New Roman"/>
          <w:sz w:val="28"/>
          <w:szCs w:val="28"/>
          <w:lang w:eastAsia="ru-RU"/>
        </w:rPr>
        <w:t xml:space="preserve"> - уровень или показатель снижения микробной обсемененности воздушной среды или на поверхности в результате воздействия ультрафиолетового излучения, выраженный в процентах как отношение числа погибших микроорганизмов (</w:t>
      </w:r>
      <w:r w:rsidRPr="002F0DB7">
        <w:rPr>
          <w:rFonts w:ascii="Times New Roman" w:eastAsia="Times New Roman" w:hAnsi="Times New Roman" w:cs="Times New Roman"/>
          <w:noProof/>
          <w:sz w:val="28"/>
          <w:szCs w:val="28"/>
          <w:vertAlign w:val="subscript"/>
          <w:lang w:eastAsia="ru-RU"/>
        </w:rPr>
        <w:drawing>
          <wp:inline distT="0" distB="0" distL="0" distR="0" wp14:anchorId="34054509" wp14:editId="49362790">
            <wp:extent cx="226060" cy="226060"/>
            <wp:effectExtent l="0" t="0" r="2540" b="2540"/>
            <wp:docPr id="173" name="Рисунок 173" descr="http://www.infosait.ru/norma_doc/45/4598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ait.ru/norma_doc/45/45989/x0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к их начальному числу до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3D98891E" wp14:editId="1FD11A85">
            <wp:extent cx="217170" cy="226060"/>
            <wp:effectExtent l="0" t="0" r="0" b="2540"/>
            <wp:docPr id="172" name="Рисунок 172" descr="http://www.infosait.ru/norma_doc/45/4598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ait.ru/norma_doc/45/45989/x0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Обозначение:</w:t>
      </w:r>
      <w:r w:rsidRPr="002F0DB7">
        <w:rPr>
          <w:rFonts w:ascii="Times New Roman" w:eastAsia="Times New Roman" w:hAnsi="Times New Roman" w:cs="Times New Roman"/>
          <w:noProof/>
          <w:sz w:val="28"/>
          <w:szCs w:val="28"/>
          <w:vertAlign w:val="subscript"/>
          <w:lang w:eastAsia="ru-RU"/>
        </w:rPr>
        <w:drawing>
          <wp:inline distT="0" distB="0" distL="0" distR="0" wp14:anchorId="33F312E5" wp14:editId="0F28A5F9">
            <wp:extent cx="226060" cy="226060"/>
            <wp:effectExtent l="0" t="0" r="2540" b="2540"/>
            <wp:docPr id="171" name="Рисунок 171" descr="http://www.infosait.ru/norma_doc/45/4598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ait.ru/norma_doc/45/45989/x0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проценты.</w:t>
      </w:r>
      <w:bookmarkStart w:id="3" w:name="_GoBack"/>
      <w:bookmarkEnd w:id="3"/>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3.6. </w:t>
      </w:r>
      <w:r w:rsidRPr="002F0DB7">
        <w:rPr>
          <w:rFonts w:ascii="Times New Roman" w:eastAsia="Times New Roman" w:hAnsi="Times New Roman" w:cs="Times New Roman"/>
          <w:b/>
          <w:bCs/>
          <w:sz w:val="28"/>
          <w:szCs w:val="28"/>
          <w:lang w:eastAsia="ru-RU"/>
        </w:rPr>
        <w:t>Бактерицидное (антимикробное) действие ультрафиолетового излучения</w:t>
      </w:r>
      <w:r w:rsidRPr="002F0DB7">
        <w:rPr>
          <w:rFonts w:ascii="Times New Roman" w:eastAsia="Times New Roman" w:hAnsi="Times New Roman" w:cs="Times New Roman"/>
          <w:sz w:val="28"/>
          <w:szCs w:val="28"/>
          <w:lang w:eastAsia="ru-RU"/>
        </w:rPr>
        <w:t xml:space="preserve"> - гибель микроорганизмов под воздействием ультрафиолетового излучения.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 Длительность эффективного облучения - время, в течение которого происходит процесс облучения объекта и достигается заданный уровень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2573FF93" wp14:editId="6E207421">
            <wp:extent cx="144780" cy="226060"/>
            <wp:effectExtent l="0" t="0" r="7620" b="2540"/>
            <wp:docPr id="170" name="Рисунок 170" descr="http://www.infosait.ru/norma_doc/45/45989/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sait.ru/norma_doc/45/45989/x02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секунда, минута, час (с, мин, 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3.8. </w:t>
      </w:r>
      <w:r w:rsidRPr="002F0DB7">
        <w:rPr>
          <w:rFonts w:ascii="Times New Roman" w:eastAsia="Times New Roman" w:hAnsi="Times New Roman" w:cs="Times New Roman"/>
          <w:b/>
          <w:bCs/>
          <w:sz w:val="28"/>
          <w:szCs w:val="28"/>
          <w:lang w:eastAsia="ru-RU"/>
        </w:rPr>
        <w:t>Коэффициент использования бактерицидного потока ламп</w:t>
      </w:r>
      <w:r w:rsidRPr="002F0DB7">
        <w:rPr>
          <w:rFonts w:ascii="Times New Roman" w:eastAsia="Times New Roman" w:hAnsi="Times New Roman" w:cs="Times New Roman"/>
          <w:sz w:val="28"/>
          <w:szCs w:val="28"/>
          <w:lang w:eastAsia="ru-RU"/>
        </w:rPr>
        <w:t xml:space="preserve"> - коэффициент, полученный в результате экспериментальных исследований, относительное значение которого зависит от конструкции бактерицидного облучателя и способа его установки в помещении.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6E140BFF" wp14:editId="121D3924">
            <wp:extent cx="226060" cy="235585"/>
            <wp:effectExtent l="0" t="0" r="2540" b="0"/>
            <wp:docPr id="169" name="Рисунок 169" descr="http://www.infosait.ru/norma_doc/45/4598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ait.ru/norma_doc/45/45989/x02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безразмерная.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3.9. </w:t>
      </w:r>
      <w:r w:rsidRPr="002F0DB7">
        <w:rPr>
          <w:rFonts w:ascii="Times New Roman" w:eastAsia="Times New Roman" w:hAnsi="Times New Roman" w:cs="Times New Roman"/>
          <w:b/>
          <w:bCs/>
          <w:sz w:val="28"/>
          <w:szCs w:val="28"/>
          <w:lang w:eastAsia="ru-RU"/>
        </w:rPr>
        <w:t>Коэффициент полезного действия ультрафиолетового бактерицидного облучателя (КПД)</w:t>
      </w:r>
      <w:r w:rsidRPr="002F0DB7">
        <w:rPr>
          <w:rFonts w:ascii="Times New Roman" w:eastAsia="Times New Roman" w:hAnsi="Times New Roman" w:cs="Times New Roman"/>
          <w:sz w:val="28"/>
          <w:szCs w:val="28"/>
          <w:lang w:eastAsia="ru-RU"/>
        </w:rPr>
        <w:t xml:space="preserve"> - коэффициент, характеризующий эффективность использования облучателем бактерицидного потока установленных в нем ламп (отношение бактерицидного потока, излучаемого в пространство облучателем к суммарному бактерицидному потоку, установленных в нем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r w:rsidRPr="002F0DB7">
        <w:rPr>
          <w:rFonts w:ascii="Times New Roman" w:eastAsia="Times New Roman" w:hAnsi="Times New Roman" w:cs="Times New Roman"/>
          <w:noProof/>
          <w:sz w:val="28"/>
          <w:szCs w:val="28"/>
          <w:lang w:eastAsia="ru-RU"/>
        </w:rPr>
        <w:drawing>
          <wp:inline distT="0" distB="0" distL="0" distR="0" wp14:anchorId="0625C52A" wp14:editId="7209A0BD">
            <wp:extent cx="180975" cy="226060"/>
            <wp:effectExtent l="0" t="0" r="9525" b="2540"/>
            <wp:docPr id="168" name="Рисунок 168" descr="http://www.infosait.ru/norma_doc/45/45989/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sait.ru/norma_doc/45/45989/x02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безразмерная.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3.10. </w:t>
      </w:r>
      <w:r w:rsidRPr="002F0DB7">
        <w:rPr>
          <w:rFonts w:ascii="Times New Roman" w:eastAsia="Times New Roman" w:hAnsi="Times New Roman" w:cs="Times New Roman"/>
          <w:b/>
          <w:bCs/>
          <w:sz w:val="28"/>
          <w:szCs w:val="28"/>
          <w:lang w:eastAsia="ru-RU"/>
        </w:rPr>
        <w:t>Объемная бактерицидная доза (экспозиция)</w:t>
      </w:r>
      <w:r w:rsidRPr="002F0DB7">
        <w:rPr>
          <w:rFonts w:ascii="Times New Roman" w:eastAsia="Times New Roman" w:hAnsi="Times New Roman" w:cs="Times New Roman"/>
          <w:sz w:val="28"/>
          <w:szCs w:val="28"/>
          <w:lang w:eastAsia="ru-RU"/>
        </w:rPr>
        <w:t xml:space="preserve"> - объемная плотность бактерицидной энергии излучения (отношение энергии бактерицидного излучения к воздушному объему облучаемой среды).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r w:rsidRPr="002F0DB7">
        <w:rPr>
          <w:rFonts w:ascii="Times New Roman" w:eastAsia="Times New Roman" w:hAnsi="Times New Roman" w:cs="Times New Roman"/>
          <w:noProof/>
          <w:sz w:val="28"/>
          <w:szCs w:val="28"/>
          <w:vertAlign w:val="subscript"/>
          <w:lang w:eastAsia="ru-RU"/>
        </w:rPr>
        <w:drawing>
          <wp:inline distT="0" distB="0" distL="0" distR="0" wp14:anchorId="7668739C" wp14:editId="202818BE">
            <wp:extent cx="226060" cy="226060"/>
            <wp:effectExtent l="0" t="0" r="2540" b="2540"/>
            <wp:docPr id="167" name="Рисунок 167" descr="http://www.infosait.ru/norma_doc/45/45989/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sait.ru/norma_doc/45/45989/x02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джоуль на кубический метр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3.11. </w:t>
      </w:r>
      <w:r w:rsidRPr="002F0DB7">
        <w:rPr>
          <w:rFonts w:ascii="Times New Roman" w:eastAsia="Times New Roman" w:hAnsi="Times New Roman" w:cs="Times New Roman"/>
          <w:b/>
          <w:bCs/>
          <w:sz w:val="28"/>
          <w:szCs w:val="28"/>
          <w:lang w:eastAsia="ru-RU"/>
        </w:rPr>
        <w:t>Обеззараживание (деконтаминация) ультрафиолетовым излучением</w:t>
      </w:r>
      <w:r w:rsidRPr="002F0DB7">
        <w:rPr>
          <w:rFonts w:ascii="Times New Roman" w:eastAsia="Times New Roman" w:hAnsi="Times New Roman" w:cs="Times New Roman"/>
          <w:sz w:val="28"/>
          <w:szCs w:val="28"/>
          <w:lang w:eastAsia="ru-RU"/>
        </w:rPr>
        <w:t xml:space="preserve"> - умерщвление патогенных и условно-патогенных микроорганизмов в воздушной среде или на поверхностях до определенного уровня.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3.12. </w:t>
      </w:r>
      <w:r w:rsidRPr="002F0DB7">
        <w:rPr>
          <w:rFonts w:ascii="Times New Roman" w:eastAsia="Times New Roman" w:hAnsi="Times New Roman" w:cs="Times New Roman"/>
          <w:b/>
          <w:bCs/>
          <w:sz w:val="28"/>
          <w:szCs w:val="28"/>
          <w:lang w:eastAsia="ru-RU"/>
        </w:rPr>
        <w:t>Относительная спектральная бактерицидная эффективность ультрафиолетового излучения</w:t>
      </w:r>
      <w:r w:rsidRPr="002F0DB7">
        <w:rPr>
          <w:rFonts w:ascii="Times New Roman" w:eastAsia="Times New Roman" w:hAnsi="Times New Roman" w:cs="Times New Roman"/>
          <w:sz w:val="28"/>
          <w:szCs w:val="28"/>
          <w:lang w:eastAsia="ru-RU"/>
        </w:rPr>
        <w:t xml:space="preserve"> - относительная зависимость действия бактерицидного ультрафиолетового излучения от длины волны в спектральном диапазоне 205 - 315 нм. При длине волны 265 нм максимальное значение спектральной бактерицидной эффективности равно единице.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3.13. </w:t>
      </w:r>
      <w:r w:rsidRPr="002F0DB7">
        <w:rPr>
          <w:rFonts w:ascii="Times New Roman" w:eastAsia="Times New Roman" w:hAnsi="Times New Roman" w:cs="Times New Roman"/>
          <w:b/>
          <w:bCs/>
          <w:sz w:val="28"/>
          <w:szCs w:val="28"/>
          <w:lang w:eastAsia="ru-RU"/>
        </w:rPr>
        <w:t>Поверхностная бактерицидная доза (экспозиция)</w:t>
      </w:r>
      <w:r w:rsidRPr="002F0DB7">
        <w:rPr>
          <w:rFonts w:ascii="Times New Roman" w:eastAsia="Times New Roman" w:hAnsi="Times New Roman" w:cs="Times New Roman"/>
          <w:sz w:val="28"/>
          <w:szCs w:val="28"/>
          <w:lang w:eastAsia="ru-RU"/>
        </w:rPr>
        <w:t xml:space="preserve"> - поверхностная плотность бактерицидной энергии излучения (отношение энергии бактерицидного излучения к площади облучаемой поверхности).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3D49E83F" wp14:editId="575F8DB4">
            <wp:extent cx="226060" cy="226060"/>
            <wp:effectExtent l="0" t="0" r="2540" b="2540"/>
            <wp:docPr id="166" name="Рисунок 166" descr="http://www.infosait.ru/norma_doc/45/45989/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sait.ru/norma_doc/45/45989/x02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джоуль на квадратный метр (Дж/м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3.14. </w:t>
      </w:r>
      <w:r w:rsidRPr="002F0DB7">
        <w:rPr>
          <w:rFonts w:ascii="Times New Roman" w:eastAsia="Times New Roman" w:hAnsi="Times New Roman" w:cs="Times New Roman"/>
          <w:b/>
          <w:bCs/>
          <w:sz w:val="28"/>
          <w:szCs w:val="28"/>
          <w:lang w:eastAsia="ru-RU"/>
        </w:rPr>
        <w:t>Поток излучения</w:t>
      </w:r>
      <w:r w:rsidRPr="002F0DB7">
        <w:rPr>
          <w:rFonts w:ascii="Times New Roman" w:eastAsia="Times New Roman" w:hAnsi="Times New Roman" w:cs="Times New Roman"/>
          <w:sz w:val="28"/>
          <w:szCs w:val="28"/>
          <w:lang w:eastAsia="ru-RU"/>
        </w:rPr>
        <w:t xml:space="preserve"> - мощность энергетического или бактерицидного излучения.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07CC23E9" wp14:editId="3D8A5C3D">
            <wp:extent cx="488950" cy="226060"/>
            <wp:effectExtent l="0" t="0" r="6350" b="2540"/>
            <wp:docPr id="165" name="Рисунок 165" descr="http://www.infosait.ru/norma_doc/45/45989/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osait.ru/norma_doc/45/45989/x03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ватт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3.15. </w:t>
      </w:r>
      <w:r w:rsidRPr="002F0DB7">
        <w:rPr>
          <w:rFonts w:ascii="Times New Roman" w:eastAsia="Times New Roman" w:hAnsi="Times New Roman" w:cs="Times New Roman"/>
          <w:b/>
          <w:bCs/>
          <w:sz w:val="28"/>
          <w:szCs w:val="28"/>
          <w:lang w:eastAsia="ru-RU"/>
        </w:rPr>
        <w:t>Производительность ультрафиолетового бактерицидного облучателя</w:t>
      </w:r>
      <w:r w:rsidRPr="002F0DB7">
        <w:rPr>
          <w:rFonts w:ascii="Times New Roman" w:eastAsia="Times New Roman" w:hAnsi="Times New Roman" w:cs="Times New Roman"/>
          <w:sz w:val="28"/>
          <w:szCs w:val="28"/>
          <w:lang w:eastAsia="ru-RU"/>
        </w:rPr>
        <w:t xml:space="preserve"> - количественная оценка результативности использования облучателя, как средства для снижения микробной обсемененности воздушной среды (отношение объема воздушной среды ко времени облучения с целью достижения заданного уровня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i/>
          <w:iCs/>
          <w:sz w:val="28"/>
          <w:szCs w:val="28"/>
          <w:lang w:eastAsia="ru-RU"/>
        </w:rPr>
        <w:t>Пр</w:t>
      </w:r>
      <w:r w:rsidRPr="002F0DB7">
        <w:rPr>
          <w:rFonts w:ascii="Times New Roman" w:eastAsia="Times New Roman" w:hAnsi="Times New Roman" w:cs="Times New Roman"/>
          <w:sz w:val="28"/>
          <w:szCs w:val="28"/>
          <w:lang w:eastAsia="ru-RU"/>
        </w:rPr>
        <w:t>, единица - метр кубический в час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3.16. </w:t>
      </w:r>
      <w:r w:rsidRPr="002F0DB7">
        <w:rPr>
          <w:rFonts w:ascii="Times New Roman" w:eastAsia="Times New Roman" w:hAnsi="Times New Roman" w:cs="Times New Roman"/>
          <w:b/>
          <w:bCs/>
          <w:sz w:val="28"/>
          <w:szCs w:val="28"/>
          <w:lang w:eastAsia="ru-RU"/>
        </w:rPr>
        <w:t>Пускорегулирующий аппарат (ПРА)</w:t>
      </w:r>
      <w:r w:rsidRPr="002F0DB7">
        <w:rPr>
          <w:rFonts w:ascii="Times New Roman" w:eastAsia="Times New Roman" w:hAnsi="Times New Roman" w:cs="Times New Roman"/>
          <w:sz w:val="28"/>
          <w:szCs w:val="28"/>
          <w:lang w:eastAsia="ru-RU"/>
        </w:rPr>
        <w:t xml:space="preserve"> - электротехническое устройство, обеспечивающее зажигание и необходимый электрический режим работы лампы при ее включении в питающую сеть.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3.17. </w:t>
      </w:r>
      <w:r w:rsidRPr="002F0DB7">
        <w:rPr>
          <w:rFonts w:ascii="Times New Roman" w:eastAsia="Times New Roman" w:hAnsi="Times New Roman" w:cs="Times New Roman"/>
          <w:b/>
          <w:bCs/>
          <w:sz w:val="28"/>
          <w:szCs w:val="28"/>
          <w:lang w:eastAsia="ru-RU"/>
        </w:rPr>
        <w:t>Режим облучения</w:t>
      </w:r>
      <w:r w:rsidRPr="002F0DB7">
        <w:rPr>
          <w:rFonts w:ascii="Times New Roman" w:eastAsia="Times New Roman" w:hAnsi="Times New Roman" w:cs="Times New Roman"/>
          <w:sz w:val="28"/>
          <w:szCs w:val="28"/>
          <w:lang w:eastAsia="ru-RU"/>
        </w:rPr>
        <w:t xml:space="preserve"> - длительность и последовательность работы облучателей - это непрерывный режим (в течение всего рабочего дня или более) или повторно-кратковременный (чередование сеансов облучения и пауз).</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3.18. </w:t>
      </w:r>
      <w:r w:rsidRPr="002F0DB7">
        <w:rPr>
          <w:rFonts w:ascii="Times New Roman" w:eastAsia="Times New Roman" w:hAnsi="Times New Roman" w:cs="Times New Roman"/>
          <w:b/>
          <w:bCs/>
          <w:sz w:val="28"/>
          <w:szCs w:val="28"/>
          <w:lang w:eastAsia="ru-RU"/>
        </w:rPr>
        <w:t>Санитарно-показательный микроорганизм</w:t>
      </w:r>
      <w:r w:rsidRPr="002F0DB7">
        <w:rPr>
          <w:rFonts w:ascii="Times New Roman" w:eastAsia="Times New Roman" w:hAnsi="Times New Roman" w:cs="Times New Roman"/>
          <w:sz w:val="28"/>
          <w:szCs w:val="28"/>
          <w:lang w:eastAsia="ru-RU"/>
        </w:rPr>
        <w:t xml:space="preserve"> - микроорганизм, характеризующий микробное загрязнение объектов окружающей среды и отобранный для контроля эффективности обеззараживания.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3.19. </w:t>
      </w:r>
      <w:r w:rsidRPr="002F0DB7">
        <w:rPr>
          <w:rFonts w:ascii="Times New Roman" w:eastAsia="Times New Roman" w:hAnsi="Times New Roman" w:cs="Times New Roman"/>
          <w:b/>
          <w:bCs/>
          <w:sz w:val="28"/>
          <w:szCs w:val="28"/>
          <w:lang w:eastAsia="ru-RU"/>
        </w:rPr>
        <w:t>Ультрафиолетовая бактерицидная лампа</w:t>
      </w:r>
      <w:r w:rsidRPr="002F0DB7">
        <w:rPr>
          <w:rFonts w:ascii="Times New Roman" w:eastAsia="Times New Roman" w:hAnsi="Times New Roman" w:cs="Times New Roman"/>
          <w:sz w:val="28"/>
          <w:szCs w:val="28"/>
          <w:lang w:eastAsia="ru-RU"/>
        </w:rPr>
        <w:t xml:space="preserve"> (далее - бактерицидная лампа) - искусственный источник излучения, в спектре которого имеется преимущественно ультрафиолетовое бактерицидное излучение в диапазоне длин волн 205 - 315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3.20. </w:t>
      </w:r>
      <w:r w:rsidRPr="002F0DB7">
        <w:rPr>
          <w:rFonts w:ascii="Times New Roman" w:eastAsia="Times New Roman" w:hAnsi="Times New Roman" w:cs="Times New Roman"/>
          <w:b/>
          <w:bCs/>
          <w:sz w:val="28"/>
          <w:szCs w:val="28"/>
          <w:lang w:eastAsia="ru-RU"/>
        </w:rPr>
        <w:t>Ультрафиолетовый бактерицидный облучатель</w:t>
      </w:r>
      <w:r w:rsidRPr="002F0DB7">
        <w:rPr>
          <w:rFonts w:ascii="Times New Roman" w:eastAsia="Times New Roman" w:hAnsi="Times New Roman" w:cs="Times New Roman"/>
          <w:sz w:val="28"/>
          <w:szCs w:val="28"/>
          <w:lang w:eastAsia="ru-RU"/>
        </w:rPr>
        <w:t xml:space="preserve"> (далее - бактерицидный облучатель) - электротехническое устройство, состоящее из бактерицидной лампы или ламп, пускорегулирующего аппарата, отражательной арматуры, деталей для крепления ламп и присоединения к питающей сети, а также элементов для подавления электромагнитных помех в радиочастотном диапазоне. Бактерицидные облучатели подразделяют на три группы - открытые, закрытые и комбинированные. У открытых облучателей прямой бактерицидный поток от ламп и отражателя (или без него) охватывает широкую зону в пространстве вплоть до телесного угла 4π. У закрытых облучателей (рециркуляторов) бактерицидный поток от ламп, расположенных в небольшом замкнутом пространстве корпуса облучателя, не имеет выхода наружу. Комбинированные облучатели снабжены двумя бактерицидными лампами, разделенные экраном таким образом, чтобы поток от одной лампы направлялся наружу в нижнюю зону </w:t>
      </w:r>
      <w:r w:rsidRPr="002F0DB7">
        <w:rPr>
          <w:rFonts w:ascii="Times New Roman" w:eastAsia="Times New Roman" w:hAnsi="Times New Roman" w:cs="Times New Roman"/>
          <w:sz w:val="28"/>
          <w:szCs w:val="28"/>
          <w:lang w:eastAsia="ru-RU"/>
        </w:rPr>
        <w:lastRenderedPageBreak/>
        <w:t>помещения, а от другой - в верхнюю. Лампы могут включаться вместе и по отдельности.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3.21. </w:t>
      </w:r>
      <w:r w:rsidRPr="002F0DB7">
        <w:rPr>
          <w:rFonts w:ascii="Times New Roman" w:eastAsia="Times New Roman" w:hAnsi="Times New Roman" w:cs="Times New Roman"/>
          <w:b/>
          <w:bCs/>
          <w:sz w:val="28"/>
          <w:szCs w:val="28"/>
          <w:lang w:eastAsia="ru-RU"/>
        </w:rPr>
        <w:t>Ультрафиолетовая бактерицидная установка</w:t>
      </w:r>
      <w:r w:rsidRPr="002F0DB7">
        <w:rPr>
          <w:rFonts w:ascii="Times New Roman" w:eastAsia="Times New Roman" w:hAnsi="Times New Roman" w:cs="Times New Roman"/>
          <w:sz w:val="28"/>
          <w:szCs w:val="28"/>
          <w:lang w:eastAsia="ru-RU"/>
        </w:rPr>
        <w:t xml:space="preserve"> (далее - бактерицидная устновка) - группа бактерицидных облучателей или оборудованная бактерицидными лампами приточно-вытяжная вентиляция, обеспечивающие в помещении заданный уровень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3.22. </w:t>
      </w:r>
      <w:r w:rsidRPr="002F0DB7">
        <w:rPr>
          <w:rFonts w:ascii="Times New Roman" w:eastAsia="Times New Roman" w:hAnsi="Times New Roman" w:cs="Times New Roman"/>
          <w:b/>
          <w:bCs/>
          <w:sz w:val="28"/>
          <w:szCs w:val="28"/>
          <w:lang w:eastAsia="ru-RU"/>
        </w:rPr>
        <w:t>Условия обеззараживания помещения</w:t>
      </w:r>
      <w:r w:rsidRPr="002F0DB7">
        <w:rPr>
          <w:rFonts w:ascii="Times New Roman" w:eastAsia="Times New Roman" w:hAnsi="Times New Roman" w:cs="Times New Roman"/>
          <w:sz w:val="28"/>
          <w:szCs w:val="28"/>
          <w:lang w:eastAsia="ru-RU"/>
        </w:rPr>
        <w:t xml:space="preserve"> - обеззараживание в присутствии или отсутствии людей в помещении.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3.23. </w:t>
      </w:r>
      <w:r w:rsidRPr="002F0DB7">
        <w:rPr>
          <w:rFonts w:ascii="Times New Roman" w:eastAsia="Times New Roman" w:hAnsi="Times New Roman" w:cs="Times New Roman"/>
          <w:b/>
          <w:bCs/>
          <w:sz w:val="28"/>
          <w:szCs w:val="28"/>
          <w:lang w:eastAsia="ru-RU"/>
        </w:rPr>
        <w:t>Энергия бактерицидного излучения</w:t>
      </w:r>
      <w:r w:rsidRPr="002F0DB7">
        <w:rPr>
          <w:rFonts w:ascii="Times New Roman" w:eastAsia="Times New Roman" w:hAnsi="Times New Roman" w:cs="Times New Roman"/>
          <w:sz w:val="28"/>
          <w:szCs w:val="28"/>
          <w:lang w:eastAsia="ru-RU"/>
        </w:rPr>
        <w:t xml:space="preserve"> - произведение бактерицидного потока излучения на время облучения.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Обозначение: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00016BA7" wp14:editId="518B90D3">
            <wp:extent cx="253365" cy="226060"/>
            <wp:effectExtent l="0" t="0" r="0" b="2540"/>
            <wp:docPr id="164" name="Рисунок 164" descr="http://www.infosait.ru/norma_doc/45/45989/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sait.ru/norma_doc/45/45989/x0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единица - джоуль (Дж).</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3.24. </w:t>
      </w:r>
      <w:r w:rsidRPr="002F0DB7">
        <w:rPr>
          <w:rFonts w:ascii="Times New Roman" w:eastAsia="Times New Roman" w:hAnsi="Times New Roman" w:cs="Times New Roman"/>
          <w:b/>
          <w:bCs/>
          <w:sz w:val="28"/>
          <w:szCs w:val="28"/>
          <w:lang w:eastAsia="ru-RU"/>
        </w:rPr>
        <w:t>Эффективные бактерицидные величины и единицы</w:t>
      </w:r>
      <w:r w:rsidRPr="002F0DB7">
        <w:rPr>
          <w:rFonts w:ascii="Times New Roman" w:eastAsia="Times New Roman" w:hAnsi="Times New Roman" w:cs="Times New Roman"/>
          <w:sz w:val="28"/>
          <w:szCs w:val="28"/>
          <w:lang w:eastAsia="ru-RU"/>
        </w:rPr>
        <w:t xml:space="preserve"> - система эффективных величин и единиц, построение которой базируется на учете относительной спектральной кривой бактерицидного действия, отражающей реакцию микроорганизмов к различным длинам волн ультрафиолетового излучения в диапазоне 205 - 315 нм, при </w:t>
      </w:r>
      <w:r w:rsidRPr="002F0DB7">
        <w:rPr>
          <w:rFonts w:ascii="Times New Roman" w:eastAsia="Times New Roman" w:hAnsi="Times New Roman" w:cs="Times New Roman"/>
          <w:i/>
          <w:iCs/>
          <w:sz w:val="28"/>
          <w:szCs w:val="28"/>
          <w:lang w:eastAsia="ru-RU"/>
        </w:rPr>
        <w:t>λ</w:t>
      </w:r>
      <w:r w:rsidRPr="002F0DB7">
        <w:rPr>
          <w:rFonts w:ascii="Times New Roman" w:eastAsia="Times New Roman" w:hAnsi="Times New Roman" w:cs="Times New Roman"/>
          <w:sz w:val="28"/>
          <w:szCs w:val="28"/>
          <w:lang w:eastAsia="ru-RU"/>
        </w:rPr>
        <w:t xml:space="preserve"> = 265 нм </w:t>
      </w:r>
      <w:r w:rsidRPr="002F0DB7">
        <w:rPr>
          <w:rFonts w:ascii="Times New Roman" w:eastAsia="Times New Roman" w:hAnsi="Times New Roman" w:cs="Times New Roman"/>
          <w:noProof/>
          <w:sz w:val="28"/>
          <w:szCs w:val="28"/>
          <w:vertAlign w:val="subscript"/>
          <w:lang w:eastAsia="ru-RU"/>
        </w:rPr>
        <w:drawing>
          <wp:inline distT="0" distB="0" distL="0" distR="0" wp14:anchorId="723FE078" wp14:editId="17933FED">
            <wp:extent cx="733425" cy="226060"/>
            <wp:effectExtent l="0" t="0" r="9525" b="2540"/>
            <wp:docPr id="163" name="Рисунок 163" descr="http://www.infosait.ru/norma_doc/45/45989/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fosait.ru/norma_doc/45/45989/x03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4" w:name="i42435"/>
      <w:r w:rsidRPr="002F0DB7">
        <w:rPr>
          <w:rFonts w:ascii="Times New Roman" w:eastAsia="Times New Roman" w:hAnsi="Times New Roman" w:cs="Times New Roman"/>
          <w:b/>
          <w:bCs/>
          <w:kern w:val="36"/>
          <w:sz w:val="28"/>
          <w:szCs w:val="28"/>
          <w:lang w:eastAsia="ru-RU"/>
        </w:rPr>
        <w:t>4. Оценка бактерицидного (антимикробного) действия ультрафиолетового излучения</w:t>
      </w:r>
      <w:bookmarkEnd w:id="4"/>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Ультрафиолетовое излучение охватывает диапазон длин волн от 100 до 400 нм оптического спектра электромагнитных колебаний. По наиболее характерным реакциям, возникающим при взаимодействии ультрафиолетового излучения с биологическими приемниками, этот диапазон условно разбит на три поддиапазона: УФ-А (315 - 400 нм), УФ-В (280 - 315 нм), УФ-С (100 - 280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Кванты ультрафиолетового излучения не обладают достаточной энергией, чтобы вызвать ионизацию молекул кислорода, т.е. при поглощении нейтральной молекулой кислорода одного кванта, молекула не распадается на отрицательный электрон и положительный ион. Поэтому ультрафиолетовое излучение относят к типу неионизирующих излучений.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Бактерицидным действием обладает ультрафиолетовое излучение с диапазоном длин волн 205 - 315 нм, которое проявляется в деструктивно-модифицирующих фотохимических повреждениях ДНК клеточного ядра микроорганизма, что приводит к гибели микробной клетки в первом или последующем поколении.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Реакция живой микробной клетки на ультрафиолетовое излучение не одинакова для различных длин волн. Зависимость бактерицидной эффективности от длины волны излучения иногда называют спектром действия.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xml:space="preserve">На рис.1 приведена кривая зависимости относительной спектральной бактерицидной эффективности </w:t>
      </w:r>
      <w:r w:rsidRPr="002F0DB7">
        <w:rPr>
          <w:rFonts w:ascii="Times New Roman" w:eastAsia="Times New Roman" w:hAnsi="Times New Roman" w:cs="Times New Roman"/>
          <w:noProof/>
          <w:sz w:val="28"/>
          <w:szCs w:val="28"/>
          <w:vertAlign w:val="subscript"/>
          <w:lang w:eastAsia="ru-RU"/>
        </w:rPr>
        <w:drawing>
          <wp:inline distT="0" distB="0" distL="0" distR="0" wp14:anchorId="070822F8" wp14:editId="5E323C97">
            <wp:extent cx="506730" cy="226060"/>
            <wp:effectExtent l="0" t="0" r="7620" b="2540"/>
            <wp:docPr id="162" name="Рисунок 162" descr="http://www.infosait.ru/norma_doc/45/45989/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fosait.ru/norma_doc/45/45989/x03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от длины волны излучения </w:t>
      </w:r>
      <w:r w:rsidRPr="002F0DB7">
        <w:rPr>
          <w:rFonts w:ascii="Times New Roman" w:eastAsia="Times New Roman" w:hAnsi="Times New Roman" w:cs="Times New Roman"/>
          <w:i/>
          <w:iCs/>
          <w:sz w:val="28"/>
          <w:szCs w:val="28"/>
          <w:lang w:eastAsia="ru-RU"/>
        </w:rPr>
        <w:t>λ</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lang w:eastAsia="ru-RU"/>
        </w:rPr>
        <w:drawing>
          <wp:inline distT="0" distB="0" distL="0" distR="0" wp14:anchorId="484B450C" wp14:editId="0AA4AF2F">
            <wp:extent cx="3132455" cy="2326640"/>
            <wp:effectExtent l="0" t="0" r="0" b="0"/>
            <wp:docPr id="161" name="Рисунок 161" descr="http://www.infosait.ru/norma_doc/45/45989/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fosait.ru/norma_doc/45/45989/x0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2455" cy="2326640"/>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Рис.1. Кривая относительной спектральной бактерицидной</w:t>
      </w:r>
      <w:r w:rsidRPr="002F0DB7">
        <w:rPr>
          <w:rFonts w:ascii="Times New Roman" w:eastAsia="Times New Roman" w:hAnsi="Times New Roman" w:cs="Times New Roman"/>
          <w:b/>
          <w:bCs/>
          <w:sz w:val="28"/>
          <w:szCs w:val="28"/>
          <w:lang w:eastAsia="ru-RU"/>
        </w:rPr>
        <w:br/>
        <w:t>эффективности ультрафиолетового излучения</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 </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Установлено, что ход кривой относительной спектральной бактерицидной эффективности для различных видов микроорганизмов практически одинаков.</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Более чувствительны к воздействию ультрафиолетового излучения вирусы и бактерии в вегетативной форме (палочки, кокки). Менее чувствительны грибы и простейшие микроорганизмы. Наибольшей устойчивостью обладают споровые формы бактерий.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 </w:t>
      </w:r>
      <w:hyperlink r:id="rId20" w:anchor="i481882" w:tooltip="Таблица экспериментальных значений антимикробной поверхностной и объемной доз (экспозиций) при различном уровне бактерицидной эффективности для некоторых видов микроорганизмов" w:history="1">
        <w:r w:rsidRPr="002F0DB7">
          <w:rPr>
            <w:rFonts w:ascii="Times New Roman" w:eastAsia="Times New Roman" w:hAnsi="Times New Roman" w:cs="Times New Roman"/>
            <w:sz w:val="28"/>
            <w:szCs w:val="28"/>
            <w:lang w:eastAsia="ru-RU"/>
          </w:rPr>
          <w:t>приложении 4</w:t>
        </w:r>
      </w:hyperlink>
      <w:r w:rsidRPr="002F0DB7">
        <w:rPr>
          <w:rFonts w:ascii="Times New Roman" w:eastAsia="Times New Roman" w:hAnsi="Times New Roman" w:cs="Times New Roman"/>
          <w:sz w:val="28"/>
          <w:szCs w:val="28"/>
          <w:lang w:eastAsia="ru-RU"/>
        </w:rPr>
        <w:t xml:space="preserve"> приведена таблица экспериментальных значений поверхностной и объемной бактерицидных доз (экспозиций) в энергетических единицах, обеспечивающих достижение эффективности обеззараживания до 90, 95 и 99,9 % при облучении микроорганизмов излучением с длиной волны 254 нм от ртутной лампы низкого давления. Следует заметить, что данные, приведенные в этой таблице, являются справочными, так как получены различными авторами и не всегда совпадают.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качестве основной радиометрической (эффективной) величиной, характеризующей бактерицидное излучение, является бактерицидный поток.</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Значение бактерицидного потока </w:t>
      </w:r>
      <w:r w:rsidRPr="002F0DB7">
        <w:rPr>
          <w:rFonts w:ascii="Times New Roman" w:eastAsia="Times New Roman" w:hAnsi="Times New Roman" w:cs="Times New Roman"/>
          <w:noProof/>
          <w:sz w:val="28"/>
          <w:szCs w:val="28"/>
          <w:vertAlign w:val="subscript"/>
          <w:lang w:eastAsia="ru-RU"/>
        </w:rPr>
        <w:drawing>
          <wp:inline distT="0" distB="0" distL="0" distR="0" wp14:anchorId="6AE15F09" wp14:editId="6307C89D">
            <wp:extent cx="253365" cy="226060"/>
            <wp:effectExtent l="0" t="0" r="0" b="2540"/>
            <wp:docPr id="160" name="Рисунок 160" descr="http://www.infosait.ru/norma_doc/45/45989/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fosait.ru/norma_doc/45/45989/x03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может быть вычислено с учетом относительной спектральной бактерицидной эффективности по формуле:</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CA8220D" wp14:editId="192F1F99">
            <wp:extent cx="1530350" cy="425450"/>
            <wp:effectExtent l="0" t="0" r="0" b="0"/>
            <wp:docPr id="159" name="Рисунок 159" descr="http://www.infosait.ru/norma_doc/45/45989/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fosait.ru/norma_doc/45/45989/x04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0350" cy="42545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                                                        (1)</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205 - 315 - диапазон длин волн бактерицидного излучения,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FDBE003" wp14:editId="712DAC1A">
            <wp:extent cx="298450" cy="235585"/>
            <wp:effectExtent l="0" t="0" r="6350" b="0"/>
            <wp:docPr id="158" name="Рисунок 158" descr="http://www.infosait.ru/norma_doc/45/45989/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fosait.ru/norma_doc/45/45989/x04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значение спектральной плотности потока излучения, Вт/нм;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030598F" wp14:editId="59E87D04">
            <wp:extent cx="506730" cy="226060"/>
            <wp:effectExtent l="0" t="0" r="7620" b="2540"/>
            <wp:docPr id="157" name="Рисунок 157" descr="http://www.infosait.ru/norma_doc/45/45989/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fosait.ru/norma_doc/45/45989/x04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значение относительной спектральной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710F9E4" wp14:editId="714F7638">
            <wp:extent cx="235585" cy="180975"/>
            <wp:effectExtent l="0" t="0" r="0" b="9525"/>
            <wp:docPr id="156" name="Рисунок 156" descr="http://www.infosait.ru/norma_doc/45/45989/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fosait.ru/norma_doc/45/45989/x04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585" cy="18097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ширина спектральных интервалов суммирования,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 этом выражении эффективный бактерицидный поток </w:t>
      </w:r>
      <w:r w:rsidRPr="002F0DB7">
        <w:rPr>
          <w:rFonts w:ascii="Times New Roman" w:eastAsia="Times New Roman" w:hAnsi="Times New Roman" w:cs="Times New Roman"/>
          <w:noProof/>
          <w:sz w:val="28"/>
          <w:szCs w:val="28"/>
          <w:vertAlign w:val="subscript"/>
          <w:lang w:eastAsia="ru-RU"/>
        </w:rPr>
        <w:drawing>
          <wp:inline distT="0" distB="0" distL="0" distR="0" wp14:anchorId="10772CBF" wp14:editId="46FC4C2A">
            <wp:extent cx="262255" cy="226060"/>
            <wp:effectExtent l="0" t="0" r="4445" b="2540"/>
            <wp:docPr id="155" name="Рисунок 155" descr="http://www.infosait.ru/norma_doc/45/45989/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sait.ru/norma_doc/45/45989/x04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25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оценивается по его способности воздействовать на микроорганизмы. Бактерицидный поток измеряется в ваттах, так как </w:t>
      </w:r>
      <w:r w:rsidRPr="002F0DB7">
        <w:rPr>
          <w:rFonts w:ascii="Times New Roman" w:eastAsia="Times New Roman" w:hAnsi="Times New Roman" w:cs="Times New Roman"/>
          <w:noProof/>
          <w:sz w:val="28"/>
          <w:szCs w:val="28"/>
          <w:vertAlign w:val="subscript"/>
          <w:lang w:eastAsia="ru-RU"/>
        </w:rPr>
        <w:drawing>
          <wp:inline distT="0" distB="0" distL="0" distR="0" wp14:anchorId="5802CA9D" wp14:editId="7E23BD53">
            <wp:extent cx="506730" cy="226060"/>
            <wp:effectExtent l="0" t="0" r="7620" b="2540"/>
            <wp:docPr id="154" name="Рисунок 154" descr="http://www.infosait.ru/norma_doc/45/45989/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fosait.ru/norma_doc/45/45989/x05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является безразмерной величиной.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Бактерицидный поток составляет долю от энергетического потока </w:t>
      </w:r>
      <w:r w:rsidRPr="002F0DB7">
        <w:rPr>
          <w:rFonts w:ascii="Times New Roman" w:eastAsia="Times New Roman" w:hAnsi="Times New Roman" w:cs="Times New Roman"/>
          <w:noProof/>
          <w:sz w:val="28"/>
          <w:szCs w:val="28"/>
          <w:vertAlign w:val="subscript"/>
          <w:lang w:eastAsia="ru-RU"/>
        </w:rPr>
        <w:drawing>
          <wp:inline distT="0" distB="0" distL="0" distR="0" wp14:anchorId="3C23269E" wp14:editId="2B8D52D7">
            <wp:extent cx="199390" cy="226060"/>
            <wp:effectExtent l="0" t="0" r="0" b="2540"/>
            <wp:docPr id="153" name="Рисунок 153" descr="http://www.infosait.ru/norma_doc/45/4598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fosait.ru/norma_doc/45/45989/x05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39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источника излучения в диапазоне длин волн 205 - 315 нм, падающего на биологический приемник, эффективно расходуемую на бактерицидное действие, т.е.:</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7AFDAF8" wp14:editId="60704644">
            <wp:extent cx="905510" cy="226060"/>
            <wp:effectExtent l="0" t="0" r="8890" b="2540"/>
            <wp:docPr id="152" name="Рисунок 152" descr="http://www.infosait.ru/norma_doc/45/4598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fosait.ru/norma_doc/45/45989/x05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551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                                                                         (2)</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E44874D" wp14:editId="360784B1">
            <wp:extent cx="262255" cy="226060"/>
            <wp:effectExtent l="0" t="0" r="4445" b="2540"/>
            <wp:docPr id="151" name="Рисунок 151" descr="http://www.infosait.ru/norma_doc/45/45989/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fosait.ru/norma_doc/45/45989/x05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коэффициент эффективности бактерицидного действия излучения источника определенного спектрального состава, значение которого находится в пределах от 0 до 1.</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597A4D78" wp14:editId="43FAE643">
            <wp:extent cx="262255" cy="226060"/>
            <wp:effectExtent l="0" t="0" r="4445" b="2540"/>
            <wp:docPr id="150" name="Рисунок 150" descr="http://www.infosait.ru/norma_doc/45/45989/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fosait.ru/norma_doc/45/45989/x05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для ртутных ламп низкого давления равно 0,85, а для высокого давления - 0,42. Тогда для данного типа источника бактерицидные единицы любых радиометрических величин будут равны произведению </w:t>
      </w:r>
      <w:r w:rsidRPr="002F0DB7">
        <w:rPr>
          <w:rFonts w:ascii="Times New Roman" w:eastAsia="Times New Roman" w:hAnsi="Times New Roman" w:cs="Times New Roman"/>
          <w:noProof/>
          <w:sz w:val="28"/>
          <w:szCs w:val="28"/>
          <w:vertAlign w:val="subscript"/>
          <w:lang w:eastAsia="ru-RU"/>
        </w:rPr>
        <w:drawing>
          <wp:inline distT="0" distB="0" distL="0" distR="0" wp14:anchorId="0B6060E0" wp14:editId="0B711E43">
            <wp:extent cx="262255" cy="226060"/>
            <wp:effectExtent l="0" t="0" r="4445" b="2540"/>
            <wp:docPr id="149" name="Рисунок 149" descr="http://www.infosait.ru/norma_doc/45/45989/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fosait.ru/norma_doc/45/45989/x05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на соответствующую энергетическую единицу.</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описания характеристик ультрафиолетового излучения используются радиометрические физические (или энергетические) величины. Измерение значений этих величин подразделяется на спектральные и интегральные методы. При спектральном методе измеряется значение спектральной плотности радиометрической величины монохроматических излучений в узком интервале длин волн. При интегральном методе оценивается суммарное излучение в определенном спектральном диапазоне как для линейчатого, так для сплошного спектра.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табл. 1 приведены основные радиометрические энергетические величины ультрафиолетового излучения, их определения и единицы измерения.</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Таблица 1</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Радиометрические энергетические величины и единицы измерения ультрафиолетового излучения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1"/>
        <w:gridCol w:w="1704"/>
        <w:gridCol w:w="4142"/>
        <w:gridCol w:w="1285"/>
      </w:tblGrid>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Величина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 и формула</w:t>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Определение</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Единица измерения</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Энергия излучения</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DA29C40" wp14:editId="325107A9">
                  <wp:extent cx="189865" cy="226060"/>
                  <wp:effectExtent l="0" t="0" r="635" b="2540"/>
                  <wp:docPr id="148" name="Рисунок 148" descr="http://www.infosait.ru/norma_doc/45/45989/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fosait.ru/norma_doc/45/45989/x06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Энергия, переносимая излучением</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Джоуль (дж), (Вт·с)</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Поток излучения (мощность излучения)</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99FB203" wp14:editId="2E7D1234">
                  <wp:extent cx="697230" cy="226060"/>
                  <wp:effectExtent l="0" t="0" r="7620" b="2540"/>
                  <wp:docPr id="147" name="Рисунок 147" descr="http://www.infosait.ru/norma_doc/45/45989/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fosait.ru/norma_doc/45/45989/x06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7230"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энергии излучения ко времени действия (</w:t>
            </w:r>
            <w:r w:rsidRPr="002F0DB7">
              <w:rPr>
                <w:rFonts w:ascii="Times New Roman" w:eastAsia="Times New Roman" w:hAnsi="Times New Roman" w:cs="Times New Roman"/>
                <w:i/>
                <w:iCs/>
                <w:sz w:val="28"/>
                <w:szCs w:val="28"/>
                <w:lang w:eastAsia="ru-RU"/>
              </w:rPr>
              <w:t>t</w:t>
            </w:r>
            <w:r w:rsidRPr="002F0DB7">
              <w:rPr>
                <w:rFonts w:ascii="Times New Roman" w:eastAsia="Times New Roman" w:hAnsi="Times New Roman" w:cs="Times New Roman"/>
                <w:sz w:val="28"/>
                <w:szCs w:val="28"/>
                <w:lang w:eastAsia="ru-RU"/>
              </w:rPr>
              <w:t>, с)</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Ватт (Вт)</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Спектральная плотность потока излучения</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F302B10" wp14:editId="45F0B3F1">
                  <wp:extent cx="950595" cy="235585"/>
                  <wp:effectExtent l="0" t="0" r="1905" b="0"/>
                  <wp:docPr id="146" name="Рисунок 146" descr="http://www.infosait.ru/norma_doc/45/45989/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fosait.ru/norma_doc/45/45989/x06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0595" cy="235585"/>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потока излучения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3E34080E" wp14:editId="6D25E351">
                  <wp:extent cx="217170" cy="226060"/>
                  <wp:effectExtent l="0" t="0" r="0" b="2540"/>
                  <wp:docPr id="145" name="Рисунок 145" descr="http://www.infosait.ru/norma_doc/45/45989/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osait.ru/norma_doc/45/45989/x06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 в узком интервале длин волн к этому интервалу (</w:t>
            </w:r>
            <w:r w:rsidRPr="002F0DB7">
              <w:rPr>
                <w:rFonts w:ascii="Times New Roman" w:eastAsia="Times New Roman" w:hAnsi="Times New Roman" w:cs="Times New Roman"/>
                <w:noProof/>
                <w:sz w:val="28"/>
                <w:szCs w:val="28"/>
                <w:vertAlign w:val="subscript"/>
                <w:lang w:eastAsia="ru-RU"/>
              </w:rPr>
              <w:drawing>
                <wp:inline distT="0" distB="0" distL="0" distR="0" wp14:anchorId="618E7949" wp14:editId="31CFBDDC">
                  <wp:extent cx="235585" cy="180975"/>
                  <wp:effectExtent l="0" t="0" r="0" b="9525"/>
                  <wp:docPr id="144" name="Рисунок 144" descr="http://www.infosait.ru/norma_doc/45/45989/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fosait.ru/norma_doc/45/45989/x06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585" cy="18097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нм)</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Вт/нм</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Сила излучения (угловая плотность потока излучения</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9B380AF" wp14:editId="465C724B">
                  <wp:extent cx="724535" cy="226060"/>
                  <wp:effectExtent l="0" t="0" r="0" b="2540"/>
                  <wp:docPr id="143" name="Рисунок 143" descr="http://www.infosait.ru/norma_doc/45/45989/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fosait.ru/norma_doc/45/45989/x07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535"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потока излучения к телесному углу (</w:t>
            </w:r>
            <w:r w:rsidRPr="002F0DB7">
              <w:rPr>
                <w:rFonts w:ascii="Times New Roman" w:eastAsia="Times New Roman" w:hAnsi="Times New Roman" w:cs="Times New Roman"/>
                <w:noProof/>
                <w:sz w:val="28"/>
                <w:szCs w:val="28"/>
                <w:vertAlign w:val="subscript"/>
                <w:lang w:eastAsia="ru-RU"/>
              </w:rPr>
              <w:drawing>
                <wp:inline distT="0" distB="0" distL="0" distR="0" wp14:anchorId="63999457" wp14:editId="15DCB96E">
                  <wp:extent cx="163195" cy="163195"/>
                  <wp:effectExtent l="0" t="0" r="8255" b="8255"/>
                  <wp:docPr id="142" name="Рисунок 142" descr="http://www.infosait.ru/norma_doc/45/45989/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fosait.ru/norma_doc/45/45989/x07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ср)*, в котором распространяется излучение</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Вт/ср</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Облученность (поверхностная плотность потока излучения</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FC2730C" wp14:editId="71C47523">
                  <wp:extent cx="724535" cy="226060"/>
                  <wp:effectExtent l="0" t="0" r="0" b="2540"/>
                  <wp:docPr id="141" name="Рисунок 141" descr="http://www.infosait.ru/norma_doc/45/45989/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fosait.ru/norma_doc/45/45989/x07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4535"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потока излучения к облучаемой площади (</w:t>
            </w: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Вт/м</w:t>
            </w:r>
            <w:r w:rsidRPr="002F0DB7">
              <w:rPr>
                <w:rFonts w:ascii="Times New Roman" w:eastAsia="Times New Roman" w:hAnsi="Times New Roman" w:cs="Times New Roman"/>
                <w:sz w:val="28"/>
                <w:szCs w:val="28"/>
                <w:vertAlign w:val="superscript"/>
                <w:lang w:eastAsia="ru-RU"/>
              </w:rPr>
              <w:t>2</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Поверхностная доза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8CEC17E" wp14:editId="4EE1C954">
                  <wp:extent cx="760730" cy="226060"/>
                  <wp:effectExtent l="0" t="0" r="1270" b="2540"/>
                  <wp:docPr id="140" name="Рисунок 140" descr="http://www.infosait.ru/norma_doc/45/45989/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fosait.ru/norma_doc/45/45989/x07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0730"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энергии излучения к облучаемой площади (</w:t>
            </w: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Дж/м</w:t>
            </w:r>
            <w:r w:rsidRPr="002F0DB7">
              <w:rPr>
                <w:rFonts w:ascii="Times New Roman" w:eastAsia="Times New Roman" w:hAnsi="Times New Roman" w:cs="Times New Roman"/>
                <w:sz w:val="28"/>
                <w:szCs w:val="28"/>
                <w:vertAlign w:val="superscript"/>
                <w:lang w:eastAsia="ru-RU"/>
              </w:rPr>
              <w:t>2</w:t>
            </w:r>
          </w:p>
        </w:tc>
      </w:tr>
      <w:tr w:rsidR="005D69AE" w:rsidRPr="002F0DB7" w:rsidTr="005D69AE">
        <w:trPr>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Объемная доза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6F56B17" wp14:editId="501A2773">
                  <wp:extent cx="769620" cy="226060"/>
                  <wp:effectExtent l="0" t="0" r="0" b="2540"/>
                  <wp:docPr id="139" name="Рисунок 139" descr="http://www.infosait.ru/norma_doc/45/45989/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fosait.ru/norma_doc/45/45989/x07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9620" cy="226060"/>
                          </a:xfrm>
                          <a:prstGeom prst="rect">
                            <a:avLst/>
                          </a:prstGeom>
                          <a:noFill/>
                          <a:ln>
                            <a:noFill/>
                          </a:ln>
                        </pic:spPr>
                      </pic:pic>
                    </a:graphicData>
                  </a:graphic>
                </wp:inline>
              </w:drawing>
            </w:r>
          </w:p>
        </w:tc>
        <w:tc>
          <w:tcPr>
            <w:tcW w:w="20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Отношение энергии излучения к облучаемому объекту (V,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Дж/м</w:t>
            </w:r>
            <w:r w:rsidRPr="002F0DB7">
              <w:rPr>
                <w:rFonts w:ascii="Times New Roman" w:eastAsia="Times New Roman" w:hAnsi="Times New Roman" w:cs="Times New Roman"/>
                <w:sz w:val="28"/>
                <w:szCs w:val="28"/>
                <w:vertAlign w:val="superscript"/>
                <w:lang w:eastAsia="ru-RU"/>
              </w:rPr>
              <w:t>3</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Телесный угол измеряется в стерадианах и определяется как отношение облучаемой площади к квадрату расстояния от источника излучения до облучаемой поверхности </w:t>
      </w:r>
      <w:r w:rsidRPr="002F0DB7">
        <w:rPr>
          <w:rFonts w:ascii="Times New Roman" w:eastAsia="Times New Roman" w:hAnsi="Times New Roman" w:cs="Times New Roman"/>
          <w:noProof/>
          <w:sz w:val="28"/>
          <w:szCs w:val="28"/>
          <w:vertAlign w:val="subscript"/>
          <w:lang w:eastAsia="ru-RU"/>
        </w:rPr>
        <w:drawing>
          <wp:inline distT="0" distB="0" distL="0" distR="0" wp14:anchorId="1668354E" wp14:editId="36D1B299">
            <wp:extent cx="642620" cy="199390"/>
            <wp:effectExtent l="0" t="0" r="5080" b="0"/>
            <wp:docPr id="138" name="Рисунок 138" descr="http://www.infosait.ru/norma_doc/45/45989/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fosait.ru/norma_doc/45/45989/x08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2620" cy="19939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ср.</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Если известно значение бактерицидной облученности </w:t>
      </w:r>
      <w:r w:rsidRPr="002F0DB7">
        <w:rPr>
          <w:rFonts w:ascii="Times New Roman" w:eastAsia="Times New Roman" w:hAnsi="Times New Roman" w:cs="Times New Roman"/>
          <w:noProof/>
          <w:sz w:val="28"/>
          <w:szCs w:val="28"/>
          <w:vertAlign w:val="subscript"/>
          <w:lang w:eastAsia="ru-RU"/>
        </w:rPr>
        <w:drawing>
          <wp:inline distT="0" distB="0" distL="0" distR="0" wp14:anchorId="25BD7971" wp14:editId="70E8A011">
            <wp:extent cx="235585" cy="226060"/>
            <wp:effectExtent l="0" t="0" r="0" b="2540"/>
            <wp:docPr id="137" name="Рисунок 137" descr="http://www.infosait.ru/norma_doc/45/45989/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sait.ru/norma_doc/45/45989/x08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в точке на поверхности, удаленной от источника на расстояние </w:t>
      </w:r>
      <w:r w:rsidRPr="002F0DB7">
        <w:rPr>
          <w:rFonts w:ascii="Times New Roman" w:eastAsia="Times New Roman" w:hAnsi="Times New Roman" w:cs="Times New Roman"/>
          <w:noProof/>
          <w:sz w:val="28"/>
          <w:szCs w:val="28"/>
          <w:vertAlign w:val="subscript"/>
          <w:lang w:eastAsia="ru-RU"/>
        </w:rPr>
        <w:drawing>
          <wp:inline distT="0" distB="0" distL="0" distR="0" wp14:anchorId="275198F9" wp14:editId="00665869">
            <wp:extent cx="144780" cy="180975"/>
            <wp:effectExtent l="0" t="0" r="7620" b="9525"/>
            <wp:docPr id="136" name="Рисунок 136" descr="http://www.infosait.ru/norma_doc/45/45989/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fosait.ru/norma_doc/45/45989/x08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 cy="18097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 и его линейные размеры в 5 - 10 раз меньше этого расстояния, то поток и сила излучения цилиндрического источника определяются по формулам:</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15A6059" wp14:editId="332F3CFB">
            <wp:extent cx="1186180" cy="235585"/>
            <wp:effectExtent l="0" t="0" r="0" b="0"/>
            <wp:docPr id="135" name="Рисунок 135" descr="http://www.infosait.ru/norma_doc/45/45989/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fosait.ru/norma_doc/45/45989/x08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618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Вт; </w:t>
      </w:r>
      <w:r w:rsidRPr="002F0DB7">
        <w:rPr>
          <w:rFonts w:ascii="Times New Roman" w:eastAsia="Times New Roman" w:hAnsi="Times New Roman" w:cs="Times New Roman"/>
          <w:noProof/>
          <w:sz w:val="28"/>
          <w:szCs w:val="28"/>
          <w:vertAlign w:val="subscript"/>
          <w:lang w:eastAsia="ru-RU"/>
        </w:rPr>
        <w:drawing>
          <wp:inline distT="0" distB="0" distL="0" distR="0" wp14:anchorId="36433AC8" wp14:editId="4C32DD14">
            <wp:extent cx="833120" cy="235585"/>
            <wp:effectExtent l="0" t="0" r="5080" b="0"/>
            <wp:docPr id="134" name="Рисунок 134" descr="http://www.infosait.ru/norma_doc/45/45989/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fosait.ru/norma_doc/45/45989/x08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312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,ср.                                              (3)</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Микроорганизмы относятся к кумулятивным фотобиологическим приемникам, следовательно, результат взаимодействия ультрафиолетового бактерицидного излучения и микроорганизма зависит от его вида и бактерицидной дозы. Для поверхностной бактерицидной дозы </w:t>
      </w:r>
      <w:r w:rsidRPr="002F0DB7">
        <w:rPr>
          <w:rFonts w:ascii="Times New Roman" w:eastAsia="Times New Roman" w:hAnsi="Times New Roman" w:cs="Times New Roman"/>
          <w:noProof/>
          <w:sz w:val="28"/>
          <w:szCs w:val="28"/>
          <w:vertAlign w:val="subscript"/>
          <w:lang w:eastAsia="ru-RU"/>
        </w:rPr>
        <w:drawing>
          <wp:inline distT="0" distB="0" distL="0" distR="0" wp14:anchorId="56581A9C" wp14:editId="0D01C46B">
            <wp:extent cx="661035" cy="226060"/>
            <wp:effectExtent l="0" t="0" r="5715" b="2540"/>
            <wp:docPr id="133" name="Рисунок 133" descr="http://www.infosait.ru/norma_doc/45/45989/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fosait.ru/norma_doc/45/45989/x09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103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xml:space="preserve"> и для объемной бактерицидной дозы </w:t>
      </w:r>
      <w:r w:rsidRPr="002F0DB7">
        <w:rPr>
          <w:rFonts w:ascii="Times New Roman" w:eastAsia="Times New Roman" w:hAnsi="Times New Roman" w:cs="Times New Roman"/>
          <w:noProof/>
          <w:sz w:val="28"/>
          <w:szCs w:val="28"/>
          <w:vertAlign w:val="subscript"/>
          <w:lang w:eastAsia="ru-RU"/>
        </w:rPr>
        <w:drawing>
          <wp:inline distT="0" distB="0" distL="0" distR="0" wp14:anchorId="17D8E602" wp14:editId="76FCA9D9">
            <wp:extent cx="869315" cy="226060"/>
            <wp:effectExtent l="0" t="0" r="6985" b="2540"/>
            <wp:docPr id="132" name="Рисунок 132" descr="http://www.infosait.ru/norma_doc/45/45989/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fosait.ru/norma_doc/45/45989/x09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931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Из приведенных выражений следует, что одно и тоже значение дозы можно получить при различных вариациях значений указанных параметров. Однако нелинейная чувствительность фотобиологического приемника ограничивает возможность широкой вариации этими параметрами. Для сохранения заданного уровня бактерицидной эффективности, установленного экспериментально, допускается не более 5-кратных вариаций значений параметров.</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Результативность облучения микроорганизмов или бактерицидная эффективность </w:t>
      </w:r>
      <w:r w:rsidRPr="002F0DB7">
        <w:rPr>
          <w:rFonts w:ascii="Times New Roman" w:eastAsia="Times New Roman" w:hAnsi="Times New Roman" w:cs="Times New Roman"/>
          <w:noProof/>
          <w:sz w:val="28"/>
          <w:szCs w:val="28"/>
          <w:vertAlign w:val="subscript"/>
          <w:lang w:eastAsia="ru-RU"/>
        </w:rPr>
        <w:drawing>
          <wp:inline distT="0" distB="0" distL="0" distR="0" wp14:anchorId="560CE2D7" wp14:editId="4767396E">
            <wp:extent cx="226060" cy="226060"/>
            <wp:effectExtent l="0" t="0" r="2540" b="2540"/>
            <wp:docPr id="131" name="Рисунок 131" descr="http://www.infosait.ru/norma_doc/45/45989/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fosait.ru/norma_doc/45/45989/x09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оценивается в процентах как отношение числа погибших микроорганизмов (</w:t>
      </w:r>
      <w:r w:rsidRPr="002F0DB7">
        <w:rPr>
          <w:rFonts w:ascii="Times New Roman" w:eastAsia="Times New Roman" w:hAnsi="Times New Roman" w:cs="Times New Roman"/>
          <w:noProof/>
          <w:sz w:val="28"/>
          <w:szCs w:val="28"/>
          <w:vertAlign w:val="subscript"/>
          <w:lang w:eastAsia="ru-RU"/>
        </w:rPr>
        <w:drawing>
          <wp:inline distT="0" distB="0" distL="0" distR="0" wp14:anchorId="5E131D4E" wp14:editId="1E582C34">
            <wp:extent cx="217170" cy="226060"/>
            <wp:effectExtent l="0" t="0" r="0" b="2540"/>
            <wp:docPr id="130" name="Рисунок 130" descr="http://www.infosait.ru/norma_doc/45/45989/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fosait.ru/norma_doc/45/45989/x097.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к их начальному числу до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37A48BD3" wp14:editId="3E94FBB0">
            <wp:extent cx="217170" cy="226060"/>
            <wp:effectExtent l="0" t="0" r="0" b="2540"/>
            <wp:docPr id="129" name="Рисунок 129" descr="http://www.infosait.ru/norma_doc/45/45989/x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fosait.ru/norma_doc/45/45989/x09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по формуле:</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4886733" wp14:editId="2FEC0EAF">
            <wp:extent cx="1285875" cy="226060"/>
            <wp:effectExtent l="0" t="0" r="9525" b="2540"/>
            <wp:docPr id="128" name="Рисунок 128" descr="http://www.infosait.ru/norma_doc/45/45989/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fosait.ru/norma_doc/45/45989/x10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58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(4)</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5" w:name="i52066"/>
      <w:r w:rsidRPr="002F0DB7">
        <w:rPr>
          <w:rFonts w:ascii="Times New Roman" w:eastAsia="Times New Roman" w:hAnsi="Times New Roman" w:cs="Times New Roman"/>
          <w:b/>
          <w:bCs/>
          <w:kern w:val="36"/>
          <w:sz w:val="28"/>
          <w:szCs w:val="28"/>
          <w:lang w:eastAsia="ru-RU"/>
        </w:rPr>
        <w:t xml:space="preserve">5. </w:t>
      </w:r>
      <w:bookmarkStart w:id="6" w:name="i63891"/>
      <w:bookmarkEnd w:id="5"/>
      <w:r w:rsidRPr="002F0DB7">
        <w:rPr>
          <w:rFonts w:ascii="Times New Roman" w:eastAsia="Times New Roman" w:hAnsi="Times New Roman" w:cs="Times New Roman"/>
          <w:b/>
          <w:bCs/>
          <w:kern w:val="36"/>
          <w:sz w:val="28"/>
          <w:szCs w:val="28"/>
          <w:lang w:eastAsia="ru-RU"/>
        </w:rPr>
        <w:t>Санитарно-гигиенические требования к помещениям с ультрафиолетовыми бактерицидными установками</w:t>
      </w:r>
      <w:bookmarkEnd w:id="6"/>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 Выполнение санитарно-гигиенических требований к помещениям, оборудованным ультрафиолетовыми бактерицидными установками, обеспечивает уменьшения риска заболеваний людей инфекционными болезнями и исключает возможность вредного воздействия на человека ультрафиолетового излучения, озона и паров ртути.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5.2. Помещения с бактерицидными установками подразделяют на две группы: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А, в которых обеззараживание воздуха осуществляют в присутствии людей в течение рабочего дня;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Б, в которых обеззараживание воздуха осуществляют в отсутствии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5.3. Высота помещения, в котором предполагается размещение бактерицидной установки, должна быть не менее 3 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5.4. В помещениях группы А для обеззараживания воздуха необходимо применять ультрафиолетовые бактерицидные установки с закрытыми облучателями, исключающие возможность облучения ультрафиолетовым излучением людей, находящихся в этом помещении.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 В помещениях группы Б обеззараживание воздуха можно осуществлять ультрафиолетовыми бактерицидными установками с открытыми или комбинированными облучателями. При этом предельное время пребывания персонала в помещении (</w:t>
      </w:r>
      <w:r w:rsidRPr="002F0DB7">
        <w:rPr>
          <w:rFonts w:ascii="Times New Roman" w:eastAsia="Times New Roman" w:hAnsi="Times New Roman" w:cs="Times New Roman"/>
          <w:noProof/>
          <w:sz w:val="28"/>
          <w:szCs w:val="28"/>
          <w:vertAlign w:val="subscript"/>
          <w:lang w:eastAsia="ru-RU"/>
        </w:rPr>
        <w:drawing>
          <wp:inline distT="0" distB="0" distL="0" distR="0" wp14:anchorId="0DFC0C7F" wp14:editId="19780B1A">
            <wp:extent cx="189865" cy="235585"/>
            <wp:effectExtent l="0" t="0" r="635" b="0"/>
            <wp:docPr id="127" name="Рисунок 127" descr="http://www.infosait.ru/norma_doc/45/45989/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fosait.ru/norma_doc/45/45989/x10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86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следует рассчитывать по формуле (5) при условии, что значение бактерицидной облученности </w:t>
      </w:r>
      <w:r w:rsidRPr="002F0DB7">
        <w:rPr>
          <w:rFonts w:ascii="Times New Roman" w:eastAsia="Times New Roman" w:hAnsi="Times New Roman" w:cs="Times New Roman"/>
          <w:noProof/>
          <w:sz w:val="28"/>
          <w:szCs w:val="28"/>
          <w:vertAlign w:val="subscript"/>
          <w:lang w:eastAsia="ru-RU"/>
        </w:rPr>
        <w:drawing>
          <wp:inline distT="0" distB="0" distL="0" distR="0" wp14:anchorId="2D4EA94E" wp14:editId="3DC1EC67">
            <wp:extent cx="235585" cy="226060"/>
            <wp:effectExtent l="0" t="0" r="0" b="2540"/>
            <wp:docPr id="126" name="Рисунок 126" descr="http://www.infosait.ru/norma_doc/45/45989/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fosait.ru/norma_doc/45/45989/x10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не должно превышать 0,001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39707CE" wp14:editId="64134240">
            <wp:extent cx="842010" cy="235585"/>
            <wp:effectExtent l="0" t="0" r="0" b="0"/>
            <wp:docPr id="125" name="Рисунок 125" descr="http://www.infosait.ru/norma_doc/45/45989/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fosait.ru/norma_doc/45/45989/x10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201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с,                                                                             (5)</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lastRenderedPageBreak/>
        <w:drawing>
          <wp:inline distT="0" distB="0" distL="0" distR="0" wp14:anchorId="51E177FA" wp14:editId="51C48CC8">
            <wp:extent cx="235585" cy="226060"/>
            <wp:effectExtent l="0" t="0" r="0" b="2540"/>
            <wp:docPr id="124" name="Рисунок 124" descr="http://www.infosait.ru/norma_doc/45/45989/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fosait.ru/norma_doc/45/45989/x10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бактерицидная облученность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в рабочей зоне на горизонтальной поверхности, на высоте 1,5 м от пола.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7C59C220" wp14:editId="1A792DEE">
            <wp:extent cx="235585" cy="226060"/>
            <wp:effectExtent l="0" t="0" r="0" b="2540"/>
            <wp:docPr id="123" name="Рисунок 123" descr="http://www.infosait.ru/norma_doc/45/45989/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fosait.ru/norma_doc/45/45989/x10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определяется с помощью ультрафиолетового радиометра (см. </w:t>
      </w:r>
      <w:hyperlink r:id="rId48" w:anchor="i225570" w:tooltip="Средства измерения бактерицидной облученности и концентрации озона" w:history="1">
        <w:r w:rsidRPr="002F0DB7">
          <w:rPr>
            <w:rFonts w:ascii="Times New Roman" w:eastAsia="Times New Roman" w:hAnsi="Times New Roman" w:cs="Times New Roman"/>
            <w:sz w:val="28"/>
            <w:szCs w:val="28"/>
            <w:lang w:eastAsia="ru-RU"/>
          </w:rPr>
          <w:t>п.6.4</w:t>
        </w:r>
      </w:hyperlink>
      <w:r w:rsidRPr="002F0DB7">
        <w:rPr>
          <w:rFonts w:ascii="Times New Roman" w:eastAsia="Times New Roman" w:hAnsi="Times New Roman" w:cs="Times New Roman"/>
          <w:sz w:val="28"/>
          <w:szCs w:val="28"/>
          <w:lang w:eastAsia="ru-RU"/>
        </w:rPr>
        <w:t xml:space="preserve">). Оценочное 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35E3B0F1" wp14:editId="7B07F134">
            <wp:extent cx="235585" cy="226060"/>
            <wp:effectExtent l="0" t="0" r="0" b="2540"/>
            <wp:docPr id="122" name="Рисунок 122" descr="http://www.infosait.ru/norma_doc/45/45989/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nfosait.ru/norma_doc/45/45989/x11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для потолочных открытых облучателей можно также определить по формуле:</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ABD480E" wp14:editId="4A823E24">
            <wp:extent cx="1783715" cy="235585"/>
            <wp:effectExtent l="0" t="0" r="6985" b="0"/>
            <wp:docPr id="121" name="Рисунок 121" descr="http://www.infosait.ru/norma_doc/45/45989/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fosait.ru/norma_doc/45/45989/x11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371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xml:space="preserve">,                                             </w:t>
      </w:r>
      <w:bookmarkStart w:id="7" w:name="i77314"/>
      <w:bookmarkEnd w:id="7"/>
      <w:r w:rsidRPr="002F0DB7">
        <w:rPr>
          <w:rFonts w:ascii="Times New Roman" w:eastAsia="Times New Roman" w:hAnsi="Times New Roman" w:cs="Times New Roman"/>
          <w:sz w:val="28"/>
          <w:szCs w:val="28"/>
          <w:lang w:eastAsia="ru-RU"/>
        </w:rPr>
        <w:t>(6)</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xml:space="preserve"> - площадь пола помещения, 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196CB11" wp14:editId="10F8F271">
            <wp:extent cx="307975" cy="235585"/>
            <wp:effectExtent l="0" t="0" r="0" b="0"/>
            <wp:docPr id="120" name="Рисунок 120" descr="http://www.infosait.ru/norma_doc/45/45989/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fosait.ru/norma_doc/45/45989/x11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коэффициент использования потока от облучателей при облучении поверхности;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979936C" wp14:editId="08196852">
            <wp:extent cx="180975" cy="226060"/>
            <wp:effectExtent l="0" t="0" r="9525" b="2540"/>
            <wp:docPr id="119" name="Рисунок 119" descr="http://www.infosait.ru/norma_doc/45/45989/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fosait.ru/norma_doc/45/45989/x1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КПД облучателя;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1C3D7EC" wp14:editId="613F532C">
            <wp:extent cx="217170" cy="226060"/>
            <wp:effectExtent l="0" t="0" r="0" b="2540"/>
            <wp:docPr id="118" name="Рисунок 118" descr="http://www.infosait.ru/norma_doc/45/45989/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fosait.ru/norma_doc/45/45989/x11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число ламп в облучателе;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566A20A" wp14:editId="5D63386A">
            <wp:extent cx="335280" cy="226060"/>
            <wp:effectExtent l="0" t="0" r="7620" b="2540"/>
            <wp:docPr id="117" name="Рисунок 117" descr="http://www.infosait.ru/norma_doc/45/45989/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nfosait.ru/norma_doc/45/45989/x12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бактерицидный поток лампы,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2783218" wp14:editId="182698AA">
            <wp:extent cx="217170" cy="226060"/>
            <wp:effectExtent l="0" t="0" r="0" b="2540"/>
            <wp:docPr id="116" name="Рисунок 116" descr="http://www.infosait.ru/norma_doc/45/45989/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fosait.ru/norma_doc/45/45989/x1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число облучателей бактерицидной установки в помещении.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При применении открытых настенных облучателей 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1BBB7259" wp14:editId="011E89D7">
            <wp:extent cx="235585" cy="226060"/>
            <wp:effectExtent l="0" t="0" r="0" b="2540"/>
            <wp:docPr id="115" name="Рисунок 115" descr="http://www.infosait.ru/norma_doc/45/45989/x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fosait.ru/norma_doc/45/45989/x12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должно делиться на два. 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0B9AB7DA" wp14:editId="498BE942">
            <wp:extent cx="307975" cy="235585"/>
            <wp:effectExtent l="0" t="0" r="0" b="0"/>
            <wp:docPr id="114" name="Рисунок 114" descr="http://www.infosait.ru/norma_doc/45/45989/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fosait.ru/norma_doc/45/45989/x12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можно определить из табл.2 в зависимости от индекса помещения:</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7805DC3" wp14:editId="3299B64A">
            <wp:extent cx="1484630" cy="226060"/>
            <wp:effectExtent l="0" t="0" r="1270" b="2540"/>
            <wp:docPr id="113" name="Рисунок 113" descr="http://www.infosait.ru/norma_doc/45/45989/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nfosait.ru/norma_doc/45/45989/x12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463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где </w:t>
      </w: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xml:space="preserve"> - высота помещения, м.</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Таблица 2</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8" w:name="i83013"/>
      <w:r w:rsidRPr="002F0DB7">
        <w:rPr>
          <w:rFonts w:ascii="Times New Roman" w:eastAsia="Times New Roman" w:hAnsi="Times New Roman" w:cs="Times New Roman"/>
          <w:sz w:val="28"/>
          <w:szCs w:val="28"/>
          <w:lang w:eastAsia="ru-RU"/>
        </w:rPr>
        <w:t xml:space="preserve">Зависимость значения коэффициента использования потока </w:t>
      </w:r>
      <w:r w:rsidRPr="002F0DB7">
        <w:rPr>
          <w:rFonts w:ascii="Times New Roman" w:eastAsia="Times New Roman" w:hAnsi="Times New Roman" w:cs="Times New Roman"/>
          <w:noProof/>
          <w:sz w:val="28"/>
          <w:szCs w:val="28"/>
          <w:vertAlign w:val="subscript"/>
          <w:lang w:eastAsia="ru-RU"/>
        </w:rPr>
        <w:drawing>
          <wp:inline distT="0" distB="0" distL="0" distR="0" wp14:anchorId="4DF3146A" wp14:editId="0163170E">
            <wp:extent cx="307975" cy="235585"/>
            <wp:effectExtent l="0" t="0" r="0" b="0"/>
            <wp:docPr id="112" name="Рисунок 112" descr="http://www.infosait.ru/norma_doc/45/45989/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fosait.ru/norma_doc/45/45989/x12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от значения индекса помещения </w:t>
      </w:r>
      <w:r w:rsidRPr="002F0DB7">
        <w:rPr>
          <w:rFonts w:ascii="Times New Roman" w:eastAsia="Times New Roman" w:hAnsi="Times New Roman" w:cs="Times New Roman"/>
          <w:i/>
          <w:iCs/>
          <w:sz w:val="28"/>
          <w:szCs w:val="28"/>
          <w:lang w:eastAsia="ru-RU"/>
        </w:rPr>
        <w:t>i</w:t>
      </w:r>
      <w:r w:rsidRPr="002F0DB7">
        <w:rPr>
          <w:rFonts w:ascii="Times New Roman" w:eastAsia="Times New Roman" w:hAnsi="Times New Roman" w:cs="Times New Roman"/>
          <w:sz w:val="28"/>
          <w:szCs w:val="28"/>
          <w:lang w:eastAsia="ru-RU"/>
        </w:rPr>
        <w:t xml:space="preserve"> для открытых потолочных облучателей</w:t>
      </w:r>
      <w:bookmarkEnd w:id="8"/>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2"/>
        <w:gridCol w:w="1058"/>
        <w:gridCol w:w="1058"/>
        <w:gridCol w:w="1059"/>
        <w:gridCol w:w="1059"/>
        <w:gridCol w:w="1059"/>
        <w:gridCol w:w="1059"/>
        <w:gridCol w:w="1059"/>
        <w:gridCol w:w="1059"/>
      </w:tblGrid>
      <w:tr w:rsidR="005D69AE" w:rsidRPr="002F0DB7" w:rsidTr="005D69AE">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0,6</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0,7</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0,8</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0,9</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1,25</w:t>
            </w:r>
          </w:p>
        </w:tc>
      </w:tr>
      <w:tr w:rsidR="005D69AE" w:rsidRPr="002F0DB7" w:rsidTr="005D69AE">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17820D1" wp14:editId="088FDCA1">
                  <wp:extent cx="307975" cy="235585"/>
                  <wp:effectExtent l="0" t="0" r="0" b="0"/>
                  <wp:docPr id="111" name="Рисунок 111" descr="http://www.infosait.ru/norma_doc/45/45989/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fosait.ru/norma_doc/45/45989/x12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0,12</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0,16</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0,22</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0,28</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0,32</w:t>
            </w:r>
          </w:p>
        </w:tc>
      </w:tr>
    </w:tbl>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2"/>
        <w:gridCol w:w="1058"/>
        <w:gridCol w:w="1058"/>
        <w:gridCol w:w="1059"/>
        <w:gridCol w:w="1059"/>
        <w:gridCol w:w="1059"/>
        <w:gridCol w:w="1059"/>
        <w:gridCol w:w="1059"/>
        <w:gridCol w:w="1059"/>
      </w:tblGrid>
      <w:tr w:rsidR="005D69AE" w:rsidRPr="002F0DB7" w:rsidTr="005D69AE">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4,0</w:t>
            </w:r>
          </w:p>
        </w:tc>
      </w:tr>
      <w:tr w:rsidR="005D69AE" w:rsidRPr="002F0DB7" w:rsidTr="005D69AE">
        <w:trPr>
          <w:tblCellSpacing w:w="0" w:type="dxa"/>
          <w:jc w:val="center"/>
        </w:trPr>
        <w:tc>
          <w:tcPr>
            <w:tcW w:w="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20FBE3E" wp14:editId="01021B62">
                  <wp:extent cx="307975" cy="235585"/>
                  <wp:effectExtent l="0" t="0" r="0" b="0"/>
                  <wp:docPr id="110" name="Рисунок 110" descr="http://www.infosait.ru/norma_doc/45/45989/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fosait.ru/norma_doc/45/45989/x13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0,35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0,38</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0,40</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0,42</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0,43</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0,45</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0,46</w:t>
            </w:r>
          </w:p>
        </w:tc>
        <w:tc>
          <w:tcPr>
            <w:tcW w:w="5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0,48</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5.6. Если в силу производственной необходимости в помещениях группы Б требуется более длительное пребывание персонала, то должны применяться средства индивидуальной защиты (СИЗ): очки со светофильтрами, лицевые маски, перчатки, спецодежда. Кроме этого СИЗ должны быть в наличии на случай аварийной ситуации.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5.7. Все помещения, где размещены бактерицидные установки, должны быть оснащены обще-обменной приточно-вытяжной вентиляцией либо иметь условия для интенсивного проветривания через оконные проемы, обеспечивающие однократный воздухообмен не более чем за 15 минут.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 Содержание озона в помещениях, в которых размещены бактерицидные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группы А - не должно превышать 0,03 мг/м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(ПДК озона для атмосферного воздуха) согласно </w:t>
      </w:r>
      <w:hyperlink r:id="rId55" w:tooltip="Предельно допустимые концентрации (ПДК) загрязняющих веществ в атмосферном воздухе населенных мест" w:history="1">
        <w:r w:rsidRPr="002F0DB7">
          <w:rPr>
            <w:rFonts w:ascii="Times New Roman" w:eastAsia="Times New Roman" w:hAnsi="Times New Roman" w:cs="Times New Roman"/>
            <w:sz w:val="28"/>
            <w:szCs w:val="28"/>
            <w:lang w:eastAsia="ru-RU"/>
          </w:rPr>
          <w:t>ГН 2.1.6.1338-03</w:t>
        </w:r>
      </w:hyperlink>
      <w:r w:rsidRPr="002F0DB7">
        <w:rPr>
          <w:rFonts w:ascii="Times New Roman" w:eastAsia="Times New Roman" w:hAnsi="Times New Roman" w:cs="Times New Roman"/>
          <w:sz w:val="28"/>
          <w:szCs w:val="28"/>
          <w:lang w:eastAsia="ru-RU"/>
        </w:rPr>
        <w:t xml:space="preserve"> "Предельно допустимые концентрации (ПДК) загрязняющих веществ в атмосферном воздухе населенных мест";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группы Б - не должно превышать 0,1 мг/м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(ПДК озона для воздуха рабочей зоны) согласно </w:t>
      </w:r>
      <w:hyperlink r:id="rId56" w:tooltip="Предельно допустимые концентрации (ПДК) вредных веществ в воздухе рабочей зоны" w:history="1">
        <w:r w:rsidRPr="002F0DB7">
          <w:rPr>
            <w:rFonts w:ascii="Times New Roman" w:eastAsia="Times New Roman" w:hAnsi="Times New Roman" w:cs="Times New Roman"/>
            <w:sz w:val="28"/>
            <w:szCs w:val="28"/>
            <w:lang w:eastAsia="ru-RU"/>
          </w:rPr>
          <w:t>ГН 2.2.5.1313-03</w:t>
        </w:r>
      </w:hyperlink>
      <w:r w:rsidRPr="002F0DB7">
        <w:rPr>
          <w:rFonts w:ascii="Times New Roman" w:eastAsia="Times New Roman" w:hAnsi="Times New Roman" w:cs="Times New Roman"/>
          <w:sz w:val="28"/>
          <w:szCs w:val="28"/>
          <w:lang w:eastAsia="ru-RU"/>
        </w:rPr>
        <w:t xml:space="preserve"> "Предельно допустимые концентрации (ПДК) вредных веществ в воздухе рабочей зоны".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5.9. Бактерицидные установки нельзя устанавливать в помещениях с температурой воздуха ниже 10°С.</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5.10. При оценке бактерицидной эффективности ультрафиолетового облучения воздушной среды помещения или поверхности, в качестве санитарно-показательного микроорганизма принимается S. aureus (золотистый стафилококк). Бактерицидная эффективность для патогенной микрофлоры должна быть не менее 70 %.</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bookmarkStart w:id="9" w:name="i91436"/>
      <w:bookmarkEnd w:id="9"/>
      <w:r w:rsidRPr="002F0DB7">
        <w:rPr>
          <w:rFonts w:ascii="Times New Roman" w:eastAsia="Times New Roman" w:hAnsi="Times New Roman" w:cs="Times New Roman"/>
          <w:sz w:val="28"/>
          <w:szCs w:val="28"/>
          <w:lang w:eastAsia="ru-RU"/>
        </w:rPr>
        <w:t xml:space="preserve">5.11. Помещения I - V категорий, указанные в </w:t>
      </w:r>
      <w:hyperlink r:id="rId57"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Pr="002F0DB7">
          <w:rPr>
            <w:rFonts w:ascii="Times New Roman" w:eastAsia="Times New Roman" w:hAnsi="Times New Roman" w:cs="Times New Roman"/>
            <w:sz w:val="28"/>
            <w:szCs w:val="28"/>
            <w:lang w:eastAsia="ru-RU"/>
          </w:rPr>
          <w:t>табл. 3</w:t>
        </w:r>
      </w:hyperlink>
      <w:r w:rsidRPr="002F0DB7">
        <w:rPr>
          <w:rFonts w:ascii="Times New Roman" w:eastAsia="Times New Roman" w:hAnsi="Times New Roman" w:cs="Times New Roman"/>
          <w:sz w:val="28"/>
          <w:szCs w:val="28"/>
          <w:lang w:eastAsia="ru-RU"/>
        </w:rPr>
        <w:t>, должны быть оборудованы бактерицидными установками для обеззараживания воздуха. При необходимости этот перечень может быть расширен и согласован со специалистами государственного санитарно-эпидемиологического надзора.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5.12. Стены и потолок в помещениях, оборудованных бактерицидными установками с открытыми облучателями, должны быть выполнены из материалов, устойчивых к ультрафиолетовому излучению.</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Таблица 3</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0" w:name="i103872"/>
      <w:r w:rsidRPr="002F0DB7">
        <w:rPr>
          <w:rFonts w:ascii="Times New Roman" w:eastAsia="Times New Roman" w:hAnsi="Times New Roman" w:cs="Times New Roman"/>
          <w:sz w:val="28"/>
          <w:szCs w:val="28"/>
          <w:lang w:eastAsia="ru-RU"/>
        </w:rPr>
        <w:t xml:space="preserve">Уровни бактерицидной эффективности </w:t>
      </w:r>
      <w:r w:rsidRPr="002F0DB7">
        <w:rPr>
          <w:rFonts w:ascii="Times New Roman" w:eastAsia="Times New Roman" w:hAnsi="Times New Roman" w:cs="Times New Roman"/>
          <w:noProof/>
          <w:sz w:val="28"/>
          <w:szCs w:val="28"/>
          <w:vertAlign w:val="subscript"/>
          <w:lang w:eastAsia="ru-RU"/>
        </w:rPr>
        <w:drawing>
          <wp:inline distT="0" distB="0" distL="0" distR="0" wp14:anchorId="48E11D52" wp14:editId="7F2EBEC2">
            <wp:extent cx="226060" cy="226060"/>
            <wp:effectExtent l="0" t="0" r="2540" b="2540"/>
            <wp:docPr id="109" name="Рисунок 109" descr="http://www.infosait.ru/norma_doc/45/45989/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fosait.ru/norma_doc/45/45989/x1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и объемной бактерицидной дозы (экспозиции) </w:t>
      </w:r>
      <w:r w:rsidRPr="002F0DB7">
        <w:rPr>
          <w:rFonts w:ascii="Times New Roman" w:eastAsia="Times New Roman" w:hAnsi="Times New Roman" w:cs="Times New Roman"/>
          <w:noProof/>
          <w:sz w:val="28"/>
          <w:szCs w:val="28"/>
          <w:vertAlign w:val="subscript"/>
          <w:lang w:eastAsia="ru-RU"/>
        </w:rPr>
        <w:drawing>
          <wp:inline distT="0" distB="0" distL="0" distR="0" wp14:anchorId="3F591A54" wp14:editId="5853DA1D">
            <wp:extent cx="226060" cy="226060"/>
            <wp:effectExtent l="0" t="0" r="2540" b="2540"/>
            <wp:docPr id="108" name="Рисунок 108" descr="http://www.infosait.ru/norma_doc/45/45989/x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fosait.ru/norma_doc/45/45989/x13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для S. aureus в зависимости от категорий помещений, </w:t>
      </w:r>
      <w:r w:rsidRPr="002F0DB7">
        <w:rPr>
          <w:rFonts w:ascii="Times New Roman" w:eastAsia="Times New Roman" w:hAnsi="Times New Roman" w:cs="Times New Roman"/>
          <w:sz w:val="28"/>
          <w:szCs w:val="28"/>
          <w:lang w:eastAsia="ru-RU"/>
        </w:rPr>
        <w:lastRenderedPageBreak/>
        <w:t>подлежащих оборудованию бактерицидными установками для обеззараживания воздуха</w:t>
      </w:r>
      <w:bookmarkEnd w:id="1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2376"/>
        <w:gridCol w:w="1474"/>
        <w:gridCol w:w="1474"/>
        <w:gridCol w:w="1733"/>
        <w:gridCol w:w="1707"/>
      </w:tblGrid>
      <w:tr w:rsidR="005D69AE" w:rsidRPr="002F0DB7" w:rsidTr="005D69AE">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Категория</w:t>
            </w:r>
          </w:p>
        </w:tc>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Типы помещений</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Нормы микробной обсемененности КОЕ*, 1 м</w:t>
            </w:r>
            <w:r w:rsidRPr="002F0DB7">
              <w:rPr>
                <w:rFonts w:ascii="Times New Roman" w:eastAsia="Times New Roman" w:hAnsi="Times New Roman" w:cs="Times New Roman"/>
                <w:sz w:val="28"/>
                <w:szCs w:val="28"/>
                <w:vertAlign w:val="superscript"/>
                <w:lang w:eastAsia="ru-RU"/>
              </w:rPr>
              <w:t>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Бактерицидная эффективность </w:t>
            </w:r>
            <w:r w:rsidRPr="002F0DB7">
              <w:rPr>
                <w:rFonts w:ascii="Times New Roman" w:eastAsia="Times New Roman" w:hAnsi="Times New Roman" w:cs="Times New Roman"/>
                <w:noProof/>
                <w:sz w:val="28"/>
                <w:szCs w:val="28"/>
                <w:lang w:eastAsia="ru-RU"/>
              </w:rPr>
              <w:drawing>
                <wp:inline distT="0" distB="0" distL="0" distR="0" wp14:anchorId="23E35CF5" wp14:editId="6471F559">
                  <wp:extent cx="226060" cy="226060"/>
                  <wp:effectExtent l="0" t="0" r="2540" b="2540"/>
                  <wp:docPr id="107" name="Рисунок 107" descr="http://www.infosait.ru/norma_doc/45/45989/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nfosait.ru/norma_doc/45/45989/x13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не менее</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Объемная бактерицидная доза </w:t>
            </w:r>
            <w:r w:rsidRPr="002F0DB7">
              <w:rPr>
                <w:rFonts w:ascii="Times New Roman" w:eastAsia="Times New Roman" w:hAnsi="Times New Roman" w:cs="Times New Roman"/>
                <w:noProof/>
                <w:sz w:val="28"/>
                <w:szCs w:val="28"/>
                <w:vertAlign w:val="subscript"/>
                <w:lang w:eastAsia="ru-RU"/>
              </w:rPr>
              <w:drawing>
                <wp:inline distT="0" distB="0" distL="0" distR="0" wp14:anchorId="02DE4914" wp14:editId="24A62D67">
                  <wp:extent cx="226060" cy="226060"/>
                  <wp:effectExtent l="0" t="0" r="2540" b="2540"/>
                  <wp:docPr id="106" name="Рисунок 106" descr="http://www.infosait.ru/norma_doc/45/45989/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fosait.ru/norma_doc/45/45989/x13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(значения справочные)</w:t>
            </w:r>
          </w:p>
        </w:tc>
      </w:tr>
      <w:tr w:rsidR="005D69AE" w:rsidRPr="002F0DB7" w:rsidTr="005D69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общая микрофлора</w:t>
            </w:r>
          </w:p>
        </w:tc>
        <w:tc>
          <w:tcPr>
            <w:tcW w:w="60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 aureus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w:t>
            </w: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1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Операционные, предоперационные, родильные, стерильные зоны ЦСО**, детские палаты роддомов, палаты для недоношенных и травмированных детей</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выше 500</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должно быть</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II</w:t>
            </w:r>
          </w:p>
        </w:tc>
        <w:tc>
          <w:tcPr>
            <w:tcW w:w="1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Перевязочные комнаты стерилизации и пастеризации грудного молока, палаты и отделения иммуноослабленных больных, палаты реанимационных отделений, помещения нестерильных зон ЦСО, бактериологические и вирусологические лаборатории, станции переливания крови, фармацевтические цеха</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выше 1000</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более 4</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256</w:t>
            </w: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III</w:t>
            </w:r>
          </w:p>
        </w:tc>
        <w:tc>
          <w:tcPr>
            <w:tcW w:w="1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Палаты, кабинеты и другие помещения ЛПУ (не включенные в I и II категории)</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нормируется</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Не нормируется</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167</w:t>
            </w: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IV</w:t>
            </w:r>
          </w:p>
        </w:tc>
        <w:tc>
          <w:tcPr>
            <w:tcW w:w="1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Детские игровые комнаты, школьные классы, бытовые помещения промышленных и общественных зданий с большим скоплением людей при длительном пребывании</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90</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130</w:t>
            </w:r>
          </w:p>
        </w:tc>
      </w:tr>
      <w:tr w:rsidR="005D69AE" w:rsidRPr="002F0DB7" w:rsidTr="005D69AE">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V</w:t>
            </w:r>
          </w:p>
        </w:tc>
        <w:tc>
          <w:tcPr>
            <w:tcW w:w="17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Курительные комнаты, общественные туалеты и лестничные площадки помещений ЛПУ</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7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105</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КОЕ - колониеобразующие единицы.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ЦСО - централизованные стерилизационные отделения.</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11" w:name="i115106"/>
      <w:r w:rsidRPr="002F0DB7">
        <w:rPr>
          <w:rFonts w:ascii="Times New Roman" w:eastAsia="Times New Roman" w:hAnsi="Times New Roman" w:cs="Times New Roman"/>
          <w:b/>
          <w:bCs/>
          <w:kern w:val="36"/>
          <w:sz w:val="28"/>
          <w:szCs w:val="28"/>
          <w:lang w:eastAsia="ru-RU"/>
        </w:rPr>
        <w:t xml:space="preserve">6. </w:t>
      </w:r>
      <w:bookmarkStart w:id="12" w:name="i128894"/>
      <w:bookmarkEnd w:id="11"/>
      <w:r w:rsidRPr="002F0DB7">
        <w:rPr>
          <w:rFonts w:ascii="Times New Roman" w:eastAsia="Times New Roman" w:hAnsi="Times New Roman" w:cs="Times New Roman"/>
          <w:b/>
          <w:bCs/>
          <w:kern w:val="36"/>
          <w:sz w:val="28"/>
          <w:szCs w:val="28"/>
          <w:lang w:eastAsia="ru-RU"/>
        </w:rPr>
        <w:t>Технические средства для обеззараживания воздуха ультрафиолетовым бактерицидным излучением</w:t>
      </w:r>
      <w:bookmarkEnd w:id="12"/>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3" w:name="i133321"/>
      <w:r w:rsidRPr="002F0DB7">
        <w:rPr>
          <w:rFonts w:ascii="Times New Roman" w:eastAsia="Times New Roman" w:hAnsi="Times New Roman" w:cs="Times New Roman"/>
          <w:b/>
          <w:bCs/>
          <w:sz w:val="28"/>
          <w:szCs w:val="28"/>
          <w:lang w:eastAsia="ru-RU"/>
        </w:rPr>
        <w:t xml:space="preserve">6.1. </w:t>
      </w:r>
      <w:bookmarkStart w:id="14" w:name="i147533"/>
      <w:bookmarkEnd w:id="13"/>
      <w:r w:rsidRPr="002F0DB7">
        <w:rPr>
          <w:rFonts w:ascii="Times New Roman" w:eastAsia="Times New Roman" w:hAnsi="Times New Roman" w:cs="Times New Roman"/>
          <w:b/>
          <w:bCs/>
          <w:sz w:val="28"/>
          <w:szCs w:val="28"/>
          <w:lang w:eastAsia="ru-RU"/>
        </w:rPr>
        <w:t>Источники ультрафиолетового бактерицидного излучения</w:t>
      </w:r>
      <w:bookmarkEnd w:id="14"/>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Электрические источники, в спектре излучения которых содержатся длины волн в диапазоне </w:t>
      </w:r>
      <w:r w:rsidRPr="002F0DB7">
        <w:rPr>
          <w:rFonts w:ascii="Times New Roman" w:eastAsia="Times New Roman" w:hAnsi="Times New Roman" w:cs="Times New Roman"/>
          <w:i/>
          <w:iCs/>
          <w:sz w:val="28"/>
          <w:szCs w:val="28"/>
          <w:lang w:eastAsia="ru-RU"/>
        </w:rPr>
        <w:t>λ</w:t>
      </w:r>
      <w:r w:rsidRPr="002F0DB7">
        <w:rPr>
          <w:rFonts w:ascii="Times New Roman" w:eastAsia="Times New Roman" w:hAnsi="Times New Roman" w:cs="Times New Roman"/>
          <w:sz w:val="28"/>
          <w:szCs w:val="28"/>
          <w:lang w:eastAsia="ru-RU"/>
        </w:rPr>
        <w:t xml:space="preserve"> = 205 - 315 нм, называют бактерицидными лампами. Наибольшее распространение, благодаря высокоэффективному преобразованию электрической энергии в излучение, получили разрядные ртутные лампы низкого давления, у которых в процессе электрического разряда в аргонно-ртутной смеси более 60 % излучения переходит в излучение с длиной волны 253,7 нм, т.е. находится в диапазоне длин волн с максимальным бактерицидным действием. Такие лампы имеют большой срок службы (5000 - 8000 ч) и мгновенную способность к работе после их зажигания. Ртутные лампы высокого давления не рекомендуются для широкого применения из-за малой экономичности, так как доля их излучения в указанном диапазоне составляет не более 10 %, а срок службы примерно в 10 раз меньше, чем у ртутных ламп низкого давления. Достоинство ртутных ламп </w:t>
      </w:r>
      <w:r w:rsidRPr="002F0DB7">
        <w:rPr>
          <w:rFonts w:ascii="Times New Roman" w:eastAsia="Times New Roman" w:hAnsi="Times New Roman" w:cs="Times New Roman"/>
          <w:sz w:val="28"/>
          <w:szCs w:val="28"/>
          <w:lang w:eastAsia="ru-RU"/>
        </w:rPr>
        <w:lastRenderedPageBreak/>
        <w:t>высокого давления состоит в том, что они при небольших габаритах обладают большой единичной мощностью от 100 до 1000 Вт. Это позволяет в отдельных случаях уменьшить число облучателей в бактерицидной установке.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Наряду с излучением с длиной волны 253,7 нм, в спектре излучения ртутных ламп низкого давления содержится излучение с длиной волны 185 нм, которое в результате взаимодействия с молекулами кислорода образует озон в воздушной среде. У существующих бактерицидных ртутных ламп низкого давления колба выполнена из специального стекла, например, увиолевого, которое практически полностью исключает выход излучения с длиной волны 185 нм. Это продиктовано тем, что наличие озона в высоких концентрациях в воздушной среде может привести к опасным последствиям для здоровья человека, вплоть до отравления со смертельным исходом.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Конструктивно современные бактерицидные ртутные лампы низкого давления представляют собой протяженную цилиндрическую трубку, по обоим концам которой впаяны ножки со смонтированными на них электродами, снабженные двухштырьковыми цоколями.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Бактерицидные лампы питаются от электрической сети переменного тока частотой 50 Гц и напряжением 220 В. Включение бактерицидных ламп в сеть производится через пускорегулирующие аппараты (ПРА), которые предназначены для обычных люминесцентных ламп соответствующей мощности. ПРА обеспечивают необходимые режимы зажигания, разгорания и нормальной работы ламп и представляют собой отдельный блок, монтируемый внутри облучателя.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Основные технические и эксплуатационные параметры бактерицидных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спектральное распределение плотности потока излучения в области </w:t>
      </w:r>
      <w:r w:rsidRPr="002F0DB7">
        <w:rPr>
          <w:rFonts w:ascii="Times New Roman" w:eastAsia="Times New Roman" w:hAnsi="Times New Roman" w:cs="Times New Roman"/>
          <w:i/>
          <w:iCs/>
          <w:sz w:val="28"/>
          <w:szCs w:val="28"/>
          <w:lang w:eastAsia="ru-RU"/>
        </w:rPr>
        <w:t>λ</w:t>
      </w:r>
      <w:r w:rsidRPr="002F0DB7">
        <w:rPr>
          <w:rFonts w:ascii="Times New Roman" w:eastAsia="Times New Roman" w:hAnsi="Times New Roman" w:cs="Times New Roman"/>
          <w:sz w:val="28"/>
          <w:szCs w:val="28"/>
          <w:lang w:eastAsia="ru-RU"/>
        </w:rPr>
        <w:t xml:space="preserve"> = 205 - 315 нм;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бактерицидный поток </w:t>
      </w:r>
      <w:r w:rsidRPr="002F0DB7">
        <w:rPr>
          <w:rFonts w:ascii="Times New Roman" w:eastAsia="Times New Roman" w:hAnsi="Times New Roman" w:cs="Times New Roman"/>
          <w:noProof/>
          <w:sz w:val="28"/>
          <w:szCs w:val="28"/>
          <w:vertAlign w:val="subscript"/>
          <w:lang w:eastAsia="ru-RU"/>
        </w:rPr>
        <w:drawing>
          <wp:inline distT="0" distB="0" distL="0" distR="0" wp14:anchorId="1628978C" wp14:editId="2E4A9925">
            <wp:extent cx="335280" cy="226060"/>
            <wp:effectExtent l="0" t="0" r="7620" b="2540"/>
            <wp:docPr id="105" name="Рисунок 105" descr="http://www.infosait.ru/norma_doc/45/45989/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nfosait.ru/norma_doc/45/45989/x13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бактерицидная отдача, равная отношению бактерицидного потока к мощности лампы </w:t>
      </w:r>
      <w:r w:rsidRPr="002F0DB7">
        <w:rPr>
          <w:rFonts w:ascii="Times New Roman" w:eastAsia="Times New Roman" w:hAnsi="Times New Roman" w:cs="Times New Roman"/>
          <w:noProof/>
          <w:sz w:val="28"/>
          <w:szCs w:val="28"/>
          <w:vertAlign w:val="subscript"/>
          <w:lang w:eastAsia="ru-RU"/>
        </w:rPr>
        <w:drawing>
          <wp:inline distT="0" distB="0" distL="0" distR="0" wp14:anchorId="7EE1FE9F" wp14:editId="3EF22654">
            <wp:extent cx="833120" cy="226060"/>
            <wp:effectExtent l="0" t="0" r="5080" b="2540"/>
            <wp:docPr id="104" name="Рисунок 104" descr="http://www.infosait.ru/norma_doc/45/45989/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nfosait.ru/norma_doc/45/45989/x13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3312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мощность лампы </w:t>
      </w:r>
      <w:r w:rsidRPr="002F0DB7">
        <w:rPr>
          <w:rFonts w:ascii="Times New Roman" w:eastAsia="Times New Roman" w:hAnsi="Times New Roman" w:cs="Times New Roman"/>
          <w:noProof/>
          <w:sz w:val="28"/>
          <w:szCs w:val="28"/>
          <w:vertAlign w:val="subscript"/>
          <w:lang w:eastAsia="ru-RU"/>
        </w:rPr>
        <w:drawing>
          <wp:inline distT="0" distB="0" distL="0" distR="0" wp14:anchorId="6AB53510" wp14:editId="44C18AC4">
            <wp:extent cx="180975" cy="226060"/>
            <wp:effectExtent l="0" t="0" r="9525" b="2540"/>
            <wp:docPr id="103" name="Рисунок 103" descr="http://www.infosait.ru/norma_doc/45/45989/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nfosait.ru/norma_doc/45/45989/x14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ток лампы </w:t>
      </w:r>
      <w:r w:rsidRPr="002F0DB7">
        <w:rPr>
          <w:rFonts w:ascii="Times New Roman" w:eastAsia="Times New Roman" w:hAnsi="Times New Roman" w:cs="Times New Roman"/>
          <w:noProof/>
          <w:sz w:val="28"/>
          <w:szCs w:val="28"/>
          <w:vertAlign w:val="subscript"/>
          <w:lang w:eastAsia="ru-RU"/>
        </w:rPr>
        <w:drawing>
          <wp:inline distT="0" distB="0" distL="0" distR="0" wp14:anchorId="4FF566E1" wp14:editId="1478B23D">
            <wp:extent cx="163195" cy="226060"/>
            <wp:effectExtent l="0" t="0" r="8255" b="2540"/>
            <wp:docPr id="102" name="Рисунок 102" descr="http://www.infosait.ru/norma_doc/45/45989/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nfosait.ru/norma_doc/45/45989/x14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напряжение на лампе </w:t>
      </w:r>
      <w:r w:rsidRPr="002F0DB7">
        <w:rPr>
          <w:rFonts w:ascii="Times New Roman" w:eastAsia="Times New Roman" w:hAnsi="Times New Roman" w:cs="Times New Roman"/>
          <w:noProof/>
          <w:sz w:val="28"/>
          <w:szCs w:val="28"/>
          <w:vertAlign w:val="subscript"/>
          <w:lang w:eastAsia="ru-RU"/>
        </w:rPr>
        <w:drawing>
          <wp:inline distT="0" distB="0" distL="0" distR="0" wp14:anchorId="755A823B" wp14:editId="2C431ADB">
            <wp:extent cx="217170" cy="226060"/>
            <wp:effectExtent l="0" t="0" r="0" b="2540"/>
            <wp:docPr id="101" name="Рисунок 101" descr="http://www.infosait.ru/norma_doc/45/45989/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nfosait.ru/norma_doc/45/45989/x14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номинальное напряжение сети </w:t>
      </w:r>
      <w:r w:rsidRPr="002F0DB7">
        <w:rPr>
          <w:rFonts w:ascii="Times New Roman" w:eastAsia="Times New Roman" w:hAnsi="Times New Roman" w:cs="Times New Roman"/>
          <w:noProof/>
          <w:sz w:val="28"/>
          <w:szCs w:val="28"/>
          <w:vertAlign w:val="subscript"/>
          <w:lang w:eastAsia="ru-RU"/>
        </w:rPr>
        <w:drawing>
          <wp:inline distT="0" distB="0" distL="0" distR="0" wp14:anchorId="2569FC22" wp14:editId="6DFA5D25">
            <wp:extent cx="189865" cy="226060"/>
            <wp:effectExtent l="0" t="0" r="635" b="2540"/>
            <wp:docPr id="100" name="Рисунок 100" descr="http://www.infosait.ru/norma_doc/45/45989/x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fosait.ru/norma_doc/45/45989/x14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В и частота переменного тока </w:t>
      </w:r>
      <w:r w:rsidRPr="002F0DB7">
        <w:rPr>
          <w:rFonts w:ascii="Times New Roman" w:eastAsia="Times New Roman" w:hAnsi="Times New Roman" w:cs="Times New Roman"/>
          <w:i/>
          <w:iCs/>
          <w:sz w:val="28"/>
          <w:szCs w:val="28"/>
          <w:lang w:eastAsia="ru-RU"/>
        </w:rPr>
        <w:t>f</w:t>
      </w:r>
      <w:r w:rsidRPr="002F0DB7">
        <w:rPr>
          <w:rFonts w:ascii="Times New Roman" w:eastAsia="Times New Roman" w:hAnsi="Times New Roman" w:cs="Times New Roman"/>
          <w:sz w:val="28"/>
          <w:szCs w:val="28"/>
          <w:lang w:eastAsia="ru-RU"/>
        </w:rPr>
        <w:t>, Гц;</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полезный срок службы (суммарное время горения в часах до ухода основных параметров, определяющих целесообразность использования лампы, за установленные пределы, например, спад значения бактерицидного потока до уровня ниже нормируемого).</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5" w:name="i155458"/>
      <w:r w:rsidRPr="002F0DB7">
        <w:rPr>
          <w:rFonts w:ascii="Times New Roman" w:eastAsia="Times New Roman" w:hAnsi="Times New Roman" w:cs="Times New Roman"/>
          <w:b/>
          <w:bCs/>
          <w:sz w:val="28"/>
          <w:szCs w:val="28"/>
          <w:lang w:eastAsia="ru-RU"/>
        </w:rPr>
        <w:t xml:space="preserve">6.2. </w:t>
      </w:r>
      <w:bookmarkStart w:id="16" w:name="i166773"/>
      <w:bookmarkEnd w:id="15"/>
      <w:r w:rsidRPr="002F0DB7">
        <w:rPr>
          <w:rFonts w:ascii="Times New Roman" w:eastAsia="Times New Roman" w:hAnsi="Times New Roman" w:cs="Times New Roman"/>
          <w:b/>
          <w:bCs/>
          <w:sz w:val="28"/>
          <w:szCs w:val="28"/>
          <w:lang w:eastAsia="ru-RU"/>
        </w:rPr>
        <w:t>Бактерицидные облучатели</w:t>
      </w:r>
      <w:bookmarkEnd w:id="16"/>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целях более рационального использования на практике бактерицидных ламп, они устанавливаются в бактерицидные облучатели. Бактерицидный облучатель - это электротехнические устройство, в котором размещены: бактерицидная лампа или лампы, отражатель, пускорегулирующий аппарат, конденсаторы для повышения коэффициента мощности сети и подавления радиопомех, а также вспомогательные элементы и приспособления для его крепления на потолке или стене.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 конструктивному исполнению облучатели подразделяются на три группы - открытые (потолочные или настенные), комбинированные (настенные), закрытые. У открытых и комбинированных облучателей прямой бактерицидный поток от ламп и отражателя (или без него) охватывает широкую зону в пространстве вплоть до телесного угла 4π. Открытые и комбинированные облучатели предназначены для процесса обеззараживания помещения только в отсутствии людей или при кратковременном их пребывании в помещении.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 закрытых облучателей (рециркуляторов) бактерицидный поток от ламп, расположенных в небольшом замкнутом пространстве корпуса облучателя, не имеет выхода наружу. В этом случае обеззараживание воздуха осуществляется в процессе его прокачки через вентиляционные отверстия, имеющиеся на корпусе, с помощью вентилятора. К этому типу облучателей относятся и камеры с блоком бактерицидных ламп, устанавливаемые после пылеуловительных фильтров в воздуховодах приточной вентиляции. Такие облучатели применяют для обеззараживания воздуха в присутствии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Бактерицидные облучатели обладают параметрами, которые характеризуют их эффективность при применении для обеззараживания воздуха.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Производительность облучателя:</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8D44882" wp14:editId="42EE64A4">
            <wp:extent cx="760730" cy="226060"/>
            <wp:effectExtent l="0" t="0" r="1270" b="2540"/>
            <wp:docPr id="99" name="Рисунок 99" descr="http://www.infosait.ru/norma_doc/45/45989/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fosait.ru/norma_doc/45/45989/x149.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073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                                                                          (7)</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V</w:t>
      </w:r>
      <w:r w:rsidRPr="002F0DB7">
        <w:rPr>
          <w:rFonts w:ascii="Times New Roman" w:eastAsia="Times New Roman" w:hAnsi="Times New Roman" w:cs="Times New Roman"/>
          <w:sz w:val="28"/>
          <w:szCs w:val="28"/>
          <w:lang w:eastAsia="ru-RU"/>
        </w:rPr>
        <w:t xml:space="preserve"> - объем обеззараживаемой воздушной среды,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E97B102" wp14:editId="2C6E73DE">
            <wp:extent cx="144780" cy="226060"/>
            <wp:effectExtent l="0" t="0" r="7620" b="2540"/>
            <wp:docPr id="98" name="Рисунок 98" descr="http://www.infosait.ru/norma_doc/45/45989/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nfosait.ru/norma_doc/45/45989/x15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 длительность эффективного облучения (ч), за которую должен быть достигнут заданный уровень бактерицидной эффективности </w:t>
      </w:r>
      <w:r w:rsidRPr="002F0DB7">
        <w:rPr>
          <w:rFonts w:ascii="Times New Roman" w:eastAsia="Times New Roman" w:hAnsi="Times New Roman" w:cs="Times New Roman"/>
          <w:noProof/>
          <w:sz w:val="28"/>
          <w:szCs w:val="28"/>
          <w:vertAlign w:val="subscript"/>
          <w:lang w:eastAsia="ru-RU"/>
        </w:rPr>
        <w:drawing>
          <wp:inline distT="0" distB="0" distL="0" distR="0" wp14:anchorId="245FD2D5" wp14:editId="0B27FE4A">
            <wp:extent cx="226060" cy="226060"/>
            <wp:effectExtent l="0" t="0" r="2540" b="2540"/>
            <wp:docPr id="97" name="Рисунок 97" descr="http://www.infosait.ru/norma_doc/45/45989/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fosait.ru/norma_doc/45/45989/x15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для золотистого стафилококка.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xml:space="preserve">- Коэффициент использования бактерицидного потока ламп </w:t>
      </w:r>
      <w:r w:rsidRPr="002F0DB7">
        <w:rPr>
          <w:rFonts w:ascii="Times New Roman" w:eastAsia="Times New Roman" w:hAnsi="Times New Roman" w:cs="Times New Roman"/>
          <w:noProof/>
          <w:sz w:val="28"/>
          <w:szCs w:val="28"/>
          <w:vertAlign w:val="subscript"/>
          <w:lang w:eastAsia="ru-RU"/>
        </w:rPr>
        <w:drawing>
          <wp:inline distT="0" distB="0" distL="0" distR="0" wp14:anchorId="1853063F" wp14:editId="44235C8E">
            <wp:extent cx="226060" cy="235585"/>
            <wp:effectExtent l="0" t="0" r="2540" b="0"/>
            <wp:docPr id="96" name="Рисунок 96" descr="http://www.infosait.ru/norma_doc/45/45989/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nfosait.ru/norma_doc/45/45989/x15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Этот коэффициент зависит от конструктивных особенностей облучателя и характеризует долю бактерицидного потока ламп, установленных в облучателе, используемую для обеззараживания воздушной среды. 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1BA279DF" wp14:editId="432A2206">
            <wp:extent cx="226060" cy="235585"/>
            <wp:effectExtent l="0" t="0" r="2540" b="0"/>
            <wp:docPr id="95" name="Рисунок 95" descr="http://www.infosait.ru/norma_doc/45/45989/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nfosait.ru/norma_doc/45/45989/x15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определяют экспериментально. Ориентировочно значение </w:t>
      </w:r>
      <w:r w:rsidRPr="002F0DB7">
        <w:rPr>
          <w:rFonts w:ascii="Times New Roman" w:eastAsia="Times New Roman" w:hAnsi="Times New Roman" w:cs="Times New Roman"/>
          <w:noProof/>
          <w:sz w:val="28"/>
          <w:szCs w:val="28"/>
          <w:vertAlign w:val="subscript"/>
          <w:lang w:eastAsia="ru-RU"/>
        </w:rPr>
        <w:drawing>
          <wp:inline distT="0" distB="0" distL="0" distR="0" wp14:anchorId="42681AFE" wp14:editId="2EE061CF">
            <wp:extent cx="226060" cy="235585"/>
            <wp:effectExtent l="0" t="0" r="2540" b="0"/>
            <wp:docPr id="94" name="Рисунок 94" descr="http://www.infosait.ru/norma_doc/45/45989/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nfosait.ru/norma_doc/45/45989/x15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для закрытых облучателей (рециркуляторов) равно 0,3 - 0,4, для открытых потолочных - 0,8, для открытых и комбинированных настенных - 0,4, для "голых" цилиндрических ламп - 0,9.</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Бактерицидная облученность на расстоянии 1 м от облучателя </w:t>
      </w:r>
      <w:r w:rsidRPr="002F0DB7">
        <w:rPr>
          <w:rFonts w:ascii="Times New Roman" w:eastAsia="Times New Roman" w:hAnsi="Times New Roman" w:cs="Times New Roman"/>
          <w:noProof/>
          <w:sz w:val="28"/>
          <w:szCs w:val="28"/>
          <w:vertAlign w:val="subscript"/>
          <w:lang w:eastAsia="ru-RU"/>
        </w:rPr>
        <w:drawing>
          <wp:inline distT="0" distB="0" distL="0" distR="0" wp14:anchorId="71150C60" wp14:editId="4F88B855">
            <wp:extent cx="235585" cy="226060"/>
            <wp:effectExtent l="0" t="0" r="0" b="2540"/>
            <wp:docPr id="93" name="Рисунок 93" descr="http://www.infosait.ru/norma_doc/45/45989/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fosait.ru/norma_doc/45/45989/x15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58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xml:space="preserve"> (для открытых облучателей).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Электрическая мощность облучателя </w:t>
      </w:r>
      <w:r w:rsidRPr="002F0DB7">
        <w:rPr>
          <w:rFonts w:ascii="Times New Roman" w:eastAsia="Times New Roman" w:hAnsi="Times New Roman" w:cs="Times New Roman"/>
          <w:noProof/>
          <w:sz w:val="28"/>
          <w:szCs w:val="28"/>
          <w:vertAlign w:val="subscript"/>
          <w:lang w:eastAsia="ru-RU"/>
        </w:rPr>
        <w:drawing>
          <wp:inline distT="0" distB="0" distL="0" distR="0" wp14:anchorId="4B147FA7" wp14:editId="6C71FD49">
            <wp:extent cx="189865" cy="226060"/>
            <wp:effectExtent l="0" t="0" r="635" b="2540"/>
            <wp:docPr id="92" name="Рисунок 92" descr="http://www.infosait.ru/norma_doc/45/45989/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fosait.ru/norma_doc/45/45989/x16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Коэффициент мощности </w:t>
      </w:r>
      <w:r w:rsidRPr="002F0DB7">
        <w:rPr>
          <w:rFonts w:ascii="Times New Roman" w:eastAsia="Times New Roman" w:hAnsi="Times New Roman" w:cs="Times New Roman"/>
          <w:i/>
          <w:iCs/>
          <w:sz w:val="28"/>
          <w:szCs w:val="28"/>
          <w:lang w:eastAsia="ru-RU"/>
        </w:rPr>
        <w:t>cos f</w:t>
      </w:r>
      <w:r w:rsidRPr="002F0DB7">
        <w:rPr>
          <w:rFonts w:ascii="Times New Roman" w:eastAsia="Times New Roman" w:hAnsi="Times New Roman" w:cs="Times New Roman"/>
          <w:sz w:val="28"/>
          <w:szCs w:val="28"/>
          <w:lang w:eastAsia="ru-RU"/>
        </w:rPr>
        <w:t xml:space="preserve">, равный отношению мощности облучателя </w:t>
      </w:r>
      <w:r w:rsidRPr="002F0DB7">
        <w:rPr>
          <w:rFonts w:ascii="Times New Roman" w:eastAsia="Times New Roman" w:hAnsi="Times New Roman" w:cs="Times New Roman"/>
          <w:noProof/>
          <w:sz w:val="28"/>
          <w:szCs w:val="28"/>
          <w:vertAlign w:val="subscript"/>
          <w:lang w:eastAsia="ru-RU"/>
        </w:rPr>
        <w:drawing>
          <wp:inline distT="0" distB="0" distL="0" distR="0" wp14:anchorId="6C0ECEA1" wp14:editId="0F19F319">
            <wp:extent cx="189865" cy="226060"/>
            <wp:effectExtent l="0" t="0" r="635" b="2540"/>
            <wp:docPr id="91" name="Рисунок 91" descr="http://www.infosait.ru/norma_doc/45/45989/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fosait.ru/norma_doc/45/45989/x16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к вольтамперной мощности.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Указанные параметры должны приводиться в эксплуатационной документации на облучатели (паспорт, инструкция по эксплуатации). Чем выше значения этих параметров (кроме </w:t>
      </w:r>
      <w:r w:rsidRPr="002F0DB7">
        <w:rPr>
          <w:rFonts w:ascii="Times New Roman" w:eastAsia="Times New Roman" w:hAnsi="Times New Roman" w:cs="Times New Roman"/>
          <w:noProof/>
          <w:sz w:val="28"/>
          <w:szCs w:val="28"/>
          <w:vertAlign w:val="subscript"/>
          <w:lang w:eastAsia="ru-RU"/>
        </w:rPr>
        <w:drawing>
          <wp:inline distT="0" distB="0" distL="0" distR="0" wp14:anchorId="718FBC41" wp14:editId="3235EFF7">
            <wp:extent cx="189865" cy="226060"/>
            <wp:effectExtent l="0" t="0" r="635" b="2540"/>
            <wp:docPr id="90" name="Рисунок 90" descr="http://www.infosait.ru/norma_doc/45/45989/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nfosait.ru/norma_doc/45/45989/x16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тем более эффективным является облучатель.</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7" w:name="i171778"/>
      <w:r w:rsidRPr="002F0DB7">
        <w:rPr>
          <w:rFonts w:ascii="Times New Roman" w:eastAsia="Times New Roman" w:hAnsi="Times New Roman" w:cs="Times New Roman"/>
          <w:b/>
          <w:bCs/>
          <w:sz w:val="28"/>
          <w:szCs w:val="28"/>
          <w:lang w:eastAsia="ru-RU"/>
        </w:rPr>
        <w:t xml:space="preserve">6.3. </w:t>
      </w:r>
      <w:bookmarkStart w:id="18" w:name="i181704"/>
      <w:bookmarkEnd w:id="17"/>
      <w:r w:rsidRPr="002F0DB7">
        <w:rPr>
          <w:rFonts w:ascii="Times New Roman" w:eastAsia="Times New Roman" w:hAnsi="Times New Roman" w:cs="Times New Roman"/>
          <w:b/>
          <w:bCs/>
          <w:sz w:val="28"/>
          <w:szCs w:val="28"/>
          <w:lang w:eastAsia="ru-RU"/>
        </w:rPr>
        <w:t>Бактерицидные установки</w:t>
      </w:r>
      <w:bookmarkEnd w:id="18"/>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Под бактерицидной установкой понимается группа бактерицидных облучателей или приточно-вытяжная вентиляция с бактерицидными лампами, расположенная в помещении, для обеспечения заданного уровня бактерицидной эффективности в соответствии с медико-техническим заданием на проектирование бактерицидной установки (</w:t>
      </w:r>
      <w:hyperlink r:id="rId66" w:anchor="i366520" w:tooltip="Медико-техническое задание на проектирование ультрафиолетовой бактерицидной установки" w:history="1">
        <w:r w:rsidRPr="002F0DB7">
          <w:rPr>
            <w:rFonts w:ascii="Times New Roman" w:eastAsia="Times New Roman" w:hAnsi="Times New Roman" w:cs="Times New Roman"/>
            <w:sz w:val="28"/>
            <w:szCs w:val="28"/>
            <w:lang w:eastAsia="ru-RU"/>
          </w:rPr>
          <w:t>Приложение 1</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Бактерицидные установки для обеззараживания воздуха в помещении могут включать в себя: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группу открытых (комбинированных) облучателей;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группу закрытых облучателей;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приточно-вытяжную вентиляцию с бактерицидными лампами в выходной камере;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группу открытых (комбинированных) и закрытых облучателей;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группу открытых (комбинированных) облучателей и приточно-вытяжную вентиляцию с бактерицидными лампами в выходной камере;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группу закрытых облучателей и приточно-вытяжную вентиляцию с бактерицидными лампами в выходной камере.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Базовое уравнение математической модели процесса обеззараживания воздушной среды ультрафиолетовым излучением, отражающее функциональную связь между микробиологическими характеристиками микроорганизмов и номинальными значениями технических параметров бактерицидной установки при нормальных условиях в помещениях описывается следующим выражением:</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A43B55D" wp14:editId="72919A6E">
            <wp:extent cx="1946275" cy="235585"/>
            <wp:effectExtent l="0" t="0" r="0" b="0"/>
            <wp:docPr id="89" name="Рисунок 89" descr="http://www.infosait.ru/norma_doc/45/45989/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nfosait.ru/norma_doc/45/45989/x16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627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(8)</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Это выражение позволяет определить число облучателей </w:t>
      </w:r>
      <w:r w:rsidRPr="002F0DB7">
        <w:rPr>
          <w:rFonts w:ascii="Times New Roman" w:eastAsia="Times New Roman" w:hAnsi="Times New Roman" w:cs="Times New Roman"/>
          <w:noProof/>
          <w:sz w:val="28"/>
          <w:szCs w:val="28"/>
          <w:vertAlign w:val="subscript"/>
          <w:lang w:eastAsia="ru-RU"/>
        </w:rPr>
        <w:drawing>
          <wp:inline distT="0" distB="0" distL="0" distR="0" wp14:anchorId="56DE7282" wp14:editId="2EDBCB81">
            <wp:extent cx="226060" cy="226060"/>
            <wp:effectExtent l="0" t="0" r="2540" b="2540"/>
            <wp:docPr id="88" name="Рисунок 88" descr="http://www.infosait.ru/norma_doc/45/45989/x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nfosait.ru/norma_doc/45/45989/x167.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(от одного или более) в помещении, а также число ламп </w:t>
      </w:r>
      <w:r w:rsidRPr="002F0DB7">
        <w:rPr>
          <w:rFonts w:ascii="Times New Roman" w:eastAsia="Times New Roman" w:hAnsi="Times New Roman" w:cs="Times New Roman"/>
          <w:noProof/>
          <w:sz w:val="28"/>
          <w:szCs w:val="28"/>
          <w:vertAlign w:val="subscript"/>
          <w:lang w:eastAsia="ru-RU"/>
        </w:rPr>
        <w:drawing>
          <wp:inline distT="0" distB="0" distL="0" distR="0" wp14:anchorId="411AEB61" wp14:editId="40C4C812">
            <wp:extent cx="217170" cy="226060"/>
            <wp:effectExtent l="0" t="0" r="0" b="2540"/>
            <wp:docPr id="87" name="Рисунок 87" descr="http://www.infosait.ru/norma_doc/45/45989/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nfosait.ru/norma_doc/45/45989/x16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выходной камере приточно-вытяжной вентиляции для различных вариантов бактерицидных установок.</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Бактерицидная установка с открытыми или закрытыми облучателями:</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83C4097" wp14:editId="1A86C9D5">
            <wp:extent cx="2091055" cy="235585"/>
            <wp:effectExtent l="0" t="0" r="4445" b="0"/>
            <wp:docPr id="86" name="Рисунок 86" descr="http://www.infosait.ru/norma_doc/45/45989/x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nfosait.ru/norma_doc/45/45989/x17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105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шт.                                                   </w:t>
      </w:r>
      <w:bookmarkStart w:id="19" w:name="i194644"/>
      <w:bookmarkEnd w:id="19"/>
      <w:r w:rsidRPr="002F0DB7">
        <w:rPr>
          <w:rFonts w:ascii="Times New Roman" w:eastAsia="Times New Roman" w:hAnsi="Times New Roman" w:cs="Times New Roman"/>
          <w:sz w:val="28"/>
          <w:szCs w:val="28"/>
          <w:lang w:eastAsia="ru-RU"/>
        </w:rPr>
        <w:t>(9)</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Бактерицидная установка в приточно-вытяжной вентиляции:</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FF9B636" wp14:editId="69D01A8B">
            <wp:extent cx="1186180" cy="226060"/>
            <wp:effectExtent l="0" t="0" r="0" b="2540"/>
            <wp:docPr id="85" name="Рисунок 85" descr="http://www.infosait.ru/norma_doc/45/45989/x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nfosait.ru/norma_doc/45/45989/x17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861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                                                                        (10)</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F973A08" wp14:editId="179A488F">
            <wp:extent cx="1982470" cy="235585"/>
            <wp:effectExtent l="0" t="0" r="0" b="0"/>
            <wp:docPr id="84" name="Рисунок 84" descr="http://www.infosait.ru/norma_doc/45/45989/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nfosait.ru/norma_doc/45/45989/x175.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247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шт.                                                      </w:t>
      </w:r>
      <w:bookmarkStart w:id="20" w:name="i204434"/>
      <w:bookmarkEnd w:id="20"/>
      <w:r w:rsidRPr="002F0DB7">
        <w:rPr>
          <w:rFonts w:ascii="Times New Roman" w:eastAsia="Times New Roman" w:hAnsi="Times New Roman" w:cs="Times New Roman"/>
          <w:sz w:val="28"/>
          <w:szCs w:val="28"/>
          <w:lang w:eastAsia="ru-RU"/>
        </w:rPr>
        <w:t>(11)</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этих выражениях:</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V</w:t>
      </w:r>
      <w:r w:rsidRPr="002F0DB7">
        <w:rPr>
          <w:rFonts w:ascii="Times New Roman" w:eastAsia="Times New Roman" w:hAnsi="Times New Roman" w:cs="Times New Roman"/>
          <w:sz w:val="28"/>
          <w:szCs w:val="28"/>
          <w:lang w:eastAsia="ru-RU"/>
        </w:rPr>
        <w:t xml:space="preserve"> - строительный объем помещения,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4DE4EF9" wp14:editId="2F8862B3">
            <wp:extent cx="226060" cy="226060"/>
            <wp:effectExtent l="0" t="0" r="2540" b="2540"/>
            <wp:docPr id="83" name="Рисунок 83" descr="http://www.infosait.ru/norma_doc/45/45989/x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nfosait.ru/norma_doc/45/45989/x17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бактерицидная доза,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соответствующая заданному значению бактерицидной эффективности </w:t>
      </w:r>
      <w:r w:rsidRPr="002F0DB7">
        <w:rPr>
          <w:rFonts w:ascii="Times New Roman" w:eastAsia="Times New Roman" w:hAnsi="Times New Roman" w:cs="Times New Roman"/>
          <w:noProof/>
          <w:sz w:val="28"/>
          <w:szCs w:val="28"/>
          <w:vertAlign w:val="subscript"/>
          <w:lang w:eastAsia="ru-RU"/>
        </w:rPr>
        <w:drawing>
          <wp:inline distT="0" distB="0" distL="0" distR="0" wp14:anchorId="1E3F485E" wp14:editId="7CC801BB">
            <wp:extent cx="226060" cy="226060"/>
            <wp:effectExtent l="0" t="0" r="2540" b="2540"/>
            <wp:docPr id="82" name="Рисунок 82" descr="http://www.infosait.ru/norma_doc/45/45989/x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nfosait.ru/norma_doc/45/45989/x17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w:t>
      </w:r>
      <w:hyperlink r:id="rId72"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Pr="002F0DB7">
          <w:rPr>
            <w:rFonts w:ascii="Times New Roman" w:eastAsia="Times New Roman" w:hAnsi="Times New Roman" w:cs="Times New Roman"/>
            <w:sz w:val="28"/>
            <w:szCs w:val="28"/>
            <w:lang w:eastAsia="ru-RU"/>
          </w:rPr>
          <w:t>табл. 3</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FF75CFE" wp14:editId="6FB75210">
            <wp:extent cx="217170" cy="226060"/>
            <wp:effectExtent l="0" t="0" r="0" b="2540"/>
            <wp:docPr id="81" name="Рисунок 81" descr="http://www.infosait.ru/norma_doc/45/45989/x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nfosait.ru/norma_doc/45/45989/x17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число ламп в облучателе или в камере приточно-вытяжной вентиляции;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6D42F30" wp14:editId="75233C8B">
            <wp:extent cx="335280" cy="226060"/>
            <wp:effectExtent l="0" t="0" r="7620" b="2540"/>
            <wp:docPr id="80" name="Рисунок 80" descr="http://www.infosait.ru/norma_doc/45/45989/x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nfosait.ru/norma_doc/45/45989/x18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бактерицидный поток лампы,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3D6A737" wp14:editId="3CD9D999">
            <wp:extent cx="226060" cy="235585"/>
            <wp:effectExtent l="0" t="0" r="2540" b="0"/>
            <wp:docPr id="79" name="Рисунок 79" descr="http://www.infosait.ru/norma_doc/45/45989/x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fosait.ru/norma_doc/45/45989/x18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коэффициент использования бактерицидного потока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C7D9CA6" wp14:editId="49EF4C85">
            <wp:extent cx="298450" cy="226060"/>
            <wp:effectExtent l="0" t="0" r="6350" b="2540"/>
            <wp:docPr id="78" name="Рисунок 78" descr="http://www.infosait.ru/norma_doc/45/45989/x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infosait.ru/norma_doc/45/45989/x18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845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производительность приточно-вытяжной вентиляции,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C575757" wp14:editId="3DBE9A51">
            <wp:extent cx="235585" cy="189865"/>
            <wp:effectExtent l="0" t="0" r="0" b="635"/>
            <wp:docPr id="77" name="Рисунок 77" descr="http://www.infosait.ru/norma_doc/45/45989/x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fosait.ru/norma_doc/45/45989/x187.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5585" cy="18986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кратность воздухообмена в помещении, ч</w:t>
      </w:r>
      <w:r w:rsidRPr="002F0DB7">
        <w:rPr>
          <w:rFonts w:ascii="Times New Roman" w:eastAsia="Times New Roman" w:hAnsi="Times New Roman" w:cs="Times New Roman"/>
          <w:sz w:val="28"/>
          <w:szCs w:val="28"/>
          <w:vertAlign w:val="superscript"/>
          <w:lang w:eastAsia="ru-RU"/>
        </w:rPr>
        <w:t>-1</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432FD0D" wp14:editId="4322BD94">
            <wp:extent cx="144780" cy="226060"/>
            <wp:effectExtent l="0" t="0" r="7620" b="2540"/>
            <wp:docPr id="76" name="Рисунок 76" descr="http://www.infosait.ru/norma_doc/45/45989/x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fosait.ru/norma_doc/45/45989/x18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длительность эффективного облучения, 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lastRenderedPageBreak/>
        <w:drawing>
          <wp:inline distT="0" distB="0" distL="0" distR="0" wp14:anchorId="26CFB926" wp14:editId="09FEAD3E">
            <wp:extent cx="217170" cy="226060"/>
            <wp:effectExtent l="0" t="0" r="0" b="2540"/>
            <wp:docPr id="75" name="Рисунок 75" descr="http://www.infosait.ru/norma_doc/45/45989/x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nfosait.ru/norma_doc/45/45989/x19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коэффициент запаса.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Введение коэффициента запаса </w:t>
      </w:r>
      <w:r w:rsidRPr="002F0DB7">
        <w:rPr>
          <w:rFonts w:ascii="Times New Roman" w:eastAsia="Times New Roman" w:hAnsi="Times New Roman" w:cs="Times New Roman"/>
          <w:noProof/>
          <w:sz w:val="28"/>
          <w:szCs w:val="28"/>
          <w:vertAlign w:val="subscript"/>
          <w:lang w:eastAsia="ru-RU"/>
        </w:rPr>
        <w:drawing>
          <wp:inline distT="0" distB="0" distL="0" distR="0" wp14:anchorId="0A48CD1D" wp14:editId="25F17DBF">
            <wp:extent cx="217170" cy="226060"/>
            <wp:effectExtent l="0" t="0" r="0" b="2540"/>
            <wp:docPr id="74" name="Рисунок 74" descr="http://www.infosait.ru/norma_doc/45/45989/x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infosait.ru/norma_doc/45/45989/x19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в формулы (</w:t>
      </w:r>
      <w:hyperlink r:id="rId76" w:anchor="i194644" w:tooltip="формула 9" w:history="1">
        <w:r w:rsidRPr="002F0DB7">
          <w:rPr>
            <w:rFonts w:ascii="Times New Roman" w:eastAsia="Times New Roman" w:hAnsi="Times New Roman" w:cs="Times New Roman"/>
            <w:sz w:val="28"/>
            <w:szCs w:val="28"/>
            <w:lang w:eastAsia="ru-RU"/>
          </w:rPr>
          <w:t>9</w:t>
        </w:r>
      </w:hyperlink>
      <w:r w:rsidRPr="002F0DB7">
        <w:rPr>
          <w:rFonts w:ascii="Times New Roman" w:eastAsia="Times New Roman" w:hAnsi="Times New Roman" w:cs="Times New Roman"/>
          <w:sz w:val="28"/>
          <w:szCs w:val="28"/>
          <w:lang w:eastAsia="ru-RU"/>
        </w:rPr>
        <w:t xml:space="preserve"> и </w:t>
      </w:r>
      <w:hyperlink r:id="rId77" w:anchor="i204434" w:tooltip="формула 11" w:history="1">
        <w:r w:rsidRPr="002F0DB7">
          <w:rPr>
            <w:rFonts w:ascii="Times New Roman" w:eastAsia="Times New Roman" w:hAnsi="Times New Roman" w:cs="Times New Roman"/>
            <w:sz w:val="28"/>
            <w:szCs w:val="28"/>
            <w:lang w:eastAsia="ru-RU"/>
          </w:rPr>
          <w:t>11</w:t>
        </w:r>
      </w:hyperlink>
      <w:r w:rsidRPr="002F0DB7">
        <w:rPr>
          <w:rFonts w:ascii="Times New Roman" w:eastAsia="Times New Roman" w:hAnsi="Times New Roman" w:cs="Times New Roman"/>
          <w:sz w:val="28"/>
          <w:szCs w:val="28"/>
          <w:lang w:eastAsia="ru-RU"/>
        </w:rPr>
        <w:t>) позволяет учесть снижение эффективности бактерицидных установок в реальных условиях эксплуатации из-за ряда факторов, влияющих на параметры бактерицидных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 таковым в первую очередь можно отнести следующие.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Колебания напряжения сети. С ростом напряжения сети срок службы бактерицидных ламп уменьшается. Так, при повышении напряжения на 20 % выше номинального значения, срок службы снижается до 50 %. При падении напряжения сети более чем на 20 % от номинального значения, лампы начинают неустойчиво гореть и могут даже погаснуть.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При падении напряжения сети на 10 % от номинального значения бактерицидный поток ламп уменьшается на 15 %. Поэтому при колебаниях напряжения сети выше или ниже 10 % от номинального значения эксплуатация бактерицидных установок не допускается.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Колебания температуры окружающего воздуха. При температуре 10 или 40°С значение бактерицидного потока ламп снижается на 10 % от номинального. С понижением температуры ниже 10°С затрудняется зажигание ламп и увеличивается распыление электродов, что приводит к сокращению срока службы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Снижение бактерицидного потока ламп в течение срока службы до 30 % от номинального. На срок службы ламп влияет и число включений, каждое включение уменьшает общий срок службы лампы приблизительно на 2 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Влияние относительной влажности и запыленности воздушной среды помещения. При относительной влажности более 80 % бактерицидное действие ультрафиолетового излучения падает на 30 % из-за эффекта экранирования микроорганизмов. Запыленность колбы ламп и отражателя облучателя снижает значение бактерицидного потока до 10 % и более.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При комнатной температуре, относительной влажности в пределах до 70 % и содержания пыли менее 1 мг/м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этими факторами можно пренебречь.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Вышеприведенные данные позволяют в зависимости от конкретных условий выбрать значение коэффициента запаса в пределах </w:t>
      </w:r>
      <w:r w:rsidRPr="002F0DB7">
        <w:rPr>
          <w:rFonts w:ascii="Times New Roman" w:eastAsia="Times New Roman" w:hAnsi="Times New Roman" w:cs="Times New Roman"/>
          <w:noProof/>
          <w:sz w:val="28"/>
          <w:szCs w:val="28"/>
          <w:vertAlign w:val="subscript"/>
          <w:lang w:eastAsia="ru-RU"/>
        </w:rPr>
        <w:drawing>
          <wp:inline distT="0" distB="0" distL="0" distR="0" wp14:anchorId="3C71C24F" wp14:editId="733813D5">
            <wp:extent cx="661035" cy="226060"/>
            <wp:effectExtent l="0" t="0" r="5715" b="2540"/>
            <wp:docPr id="73" name="Рисунок 73" descr="http://www.infosait.ru/norma_doc/45/45989/x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infosait.ru/norma_doc/45/45989/x19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103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с тем, чтобы скомпенсировать негативные факторы.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При проектировании бактерицидных установок рекомендуется пользоваться в качестве дополнительного пособия документом: "Руководство по проектированию ультрафиолетовых бактерицидных установок для </w:t>
      </w:r>
      <w:r w:rsidRPr="002F0DB7">
        <w:rPr>
          <w:rFonts w:ascii="Times New Roman" w:eastAsia="Times New Roman" w:hAnsi="Times New Roman" w:cs="Times New Roman"/>
          <w:sz w:val="28"/>
          <w:szCs w:val="28"/>
          <w:lang w:eastAsia="ru-RU"/>
        </w:rPr>
        <w:lastRenderedPageBreak/>
        <w:t>обеззараживания воздушной среды помещений предприятий мясной и молочной промышленности" 69 (083. 75) Р 84 VI. Пищепромдепартамент Минсельхоза РФ и Департамент Госсанэпиднадзора Минздрава РФ, 2002.</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 </w:t>
      </w:r>
      <w:hyperlink r:id="rId79" w:anchor="i526759" w:tooltip="Типовые примеры расчета ультрафиолетовой бактерицидной установки" w:history="1">
        <w:r w:rsidRPr="002F0DB7">
          <w:rPr>
            <w:rFonts w:ascii="Times New Roman" w:eastAsia="Times New Roman" w:hAnsi="Times New Roman" w:cs="Times New Roman"/>
            <w:sz w:val="28"/>
            <w:szCs w:val="28"/>
            <w:lang w:eastAsia="ru-RU"/>
          </w:rPr>
          <w:t>приложении 5</w:t>
        </w:r>
      </w:hyperlink>
      <w:r w:rsidRPr="002F0DB7">
        <w:rPr>
          <w:rFonts w:ascii="Times New Roman" w:eastAsia="Times New Roman" w:hAnsi="Times New Roman" w:cs="Times New Roman"/>
          <w:sz w:val="28"/>
          <w:szCs w:val="28"/>
          <w:lang w:eastAsia="ru-RU"/>
        </w:rPr>
        <w:t xml:space="preserve"> приведены типовые примеры расчета бактерицидных установок.</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1" w:name="i216682"/>
      <w:r w:rsidRPr="002F0DB7">
        <w:rPr>
          <w:rFonts w:ascii="Times New Roman" w:eastAsia="Times New Roman" w:hAnsi="Times New Roman" w:cs="Times New Roman"/>
          <w:b/>
          <w:bCs/>
          <w:sz w:val="28"/>
          <w:szCs w:val="28"/>
          <w:lang w:eastAsia="ru-RU"/>
        </w:rPr>
        <w:t xml:space="preserve">6.4. </w:t>
      </w:r>
      <w:bookmarkStart w:id="22" w:name="i225570"/>
      <w:bookmarkEnd w:id="21"/>
      <w:r w:rsidRPr="002F0DB7">
        <w:rPr>
          <w:rFonts w:ascii="Times New Roman" w:eastAsia="Times New Roman" w:hAnsi="Times New Roman" w:cs="Times New Roman"/>
          <w:b/>
          <w:bCs/>
          <w:sz w:val="28"/>
          <w:szCs w:val="28"/>
          <w:lang w:eastAsia="ru-RU"/>
        </w:rPr>
        <w:t>Средства измерения бактерицидной облученности и концентрации озона</w:t>
      </w:r>
      <w:bookmarkEnd w:id="22"/>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Высокая биологическая активность ультрафиолетового излучения требует тщательного контроля бактерицидной облученности на рабочих местах. Измерение бактерицидной облученности должно проводиться с помощью метрологически аттестованных средств измерения в соответствии с требованиями ГОСТ 8.326-78 "ГСИ. Метрологическая аттестация средств измерения", ГОСТ 8.552-86 "ГСИ. Государственная поверочная схема для средств измерений потока излучения и энергетической освещенности в диапазоне длин волн 0,03 - 0,4 мкм", ГОСТ 8.197-86 "ГСИ. Государственный специальный эталон и государственная поверочная схема для средств измерения специальной плотности энергетической яркости оптического излучения в диапазоне длин волн 0,04 - 0,25 мкм" и внесенных в Госреестр средств измерений. Например, для этих целей могут быть использованы УФ-радиометры типа "Аргус-0,6", "ТКА-АВС" и др.</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При применении ультрафиолетовых бактерицидных ламп, не прошедших регистрационные процедуры в установленном порядке, возможно появление запаха озона.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измерения концентрации озона в воздухе может быть рекомендован, например, газоанализатор озона типа Мод. 3-01 ПР и др.</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23" w:name="i234148"/>
      <w:r w:rsidRPr="002F0DB7">
        <w:rPr>
          <w:rFonts w:ascii="Times New Roman" w:eastAsia="Times New Roman" w:hAnsi="Times New Roman" w:cs="Times New Roman"/>
          <w:b/>
          <w:bCs/>
          <w:kern w:val="36"/>
          <w:sz w:val="28"/>
          <w:szCs w:val="28"/>
          <w:lang w:eastAsia="ru-RU"/>
        </w:rPr>
        <w:t xml:space="preserve">7. </w:t>
      </w:r>
      <w:bookmarkStart w:id="24" w:name="i242533"/>
      <w:bookmarkEnd w:id="23"/>
      <w:r w:rsidRPr="002F0DB7">
        <w:rPr>
          <w:rFonts w:ascii="Times New Roman" w:eastAsia="Times New Roman" w:hAnsi="Times New Roman" w:cs="Times New Roman"/>
          <w:b/>
          <w:bCs/>
          <w:kern w:val="36"/>
          <w:sz w:val="28"/>
          <w:szCs w:val="28"/>
          <w:lang w:eastAsia="ru-RU"/>
        </w:rPr>
        <w:t>Применение ультрафиолетовых бактерицидных установок для обеззараживания воздуха в помещениях</w:t>
      </w:r>
      <w:bookmarkEnd w:id="24"/>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7.1. Длительность эффективного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495DC8FD" wp14:editId="2DF4806E">
            <wp:extent cx="153670" cy="226060"/>
            <wp:effectExtent l="0" t="0" r="0" b="2540"/>
            <wp:docPr id="72" name="Рисунок 72" descr="http://www.infosait.ru/norma_doc/45/45989/x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infosait.ru/norma_doc/45/45989/x19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6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воздуха в помещении во время непрерывной работы бактерицидной установки, при которой достигается заданный уровень бактерицидной эффективности, должна находиться для закрытых облучателей в пределах 1 - 2 ч, а для открытых и комбинированных - 0,25 - 0,5 ч и для приточно-вытяжной вентиляции ≥ 1ч (или при кратности воздухообмена </w:t>
      </w:r>
      <w:r w:rsidRPr="002F0DB7">
        <w:rPr>
          <w:rFonts w:ascii="Times New Roman" w:eastAsia="Times New Roman" w:hAnsi="Times New Roman" w:cs="Times New Roman"/>
          <w:noProof/>
          <w:sz w:val="28"/>
          <w:szCs w:val="28"/>
          <w:vertAlign w:val="subscript"/>
          <w:lang w:eastAsia="ru-RU"/>
        </w:rPr>
        <w:drawing>
          <wp:inline distT="0" distB="0" distL="0" distR="0" wp14:anchorId="17EFD2BB" wp14:editId="66741072">
            <wp:extent cx="615950" cy="226060"/>
            <wp:effectExtent l="0" t="0" r="0" b="2540"/>
            <wp:docPr id="71" name="Рисунок 71" descr="http://www.infosait.ru/norma_doc/45/45989/x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fosait.ru/norma_doc/45/45989/x19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595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При этом расчет бактерицидной установки производится с учетом минимального значения длительности эффективного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0DA7CE51" wp14:editId="79A2B84A">
            <wp:extent cx="144780" cy="226060"/>
            <wp:effectExtent l="0" t="0" r="7620" b="2540"/>
            <wp:docPr id="70" name="Рисунок 70" descr="http://www.infosait.ru/norma_doc/45/45989/x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infosait.ru/norma_doc/45/45989/x19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т.е. для открытых и комбинированных облучателей 0,25 ч, а для закрытых облучателей 1 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7.2 Закрытые облучатели и приточно-вытяжная вентиляция в присутствии людей должны работать непрерывно в течение всего рабочего времени.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7.3. Бактерицидные установки с открытыми и комбинированными облучателями могут использоваться в повторно-кратковременном режиме тогда, когда на время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7284D7EE" wp14:editId="6D5CB8C6">
            <wp:extent cx="144780" cy="226060"/>
            <wp:effectExtent l="0" t="0" r="7620" b="2540"/>
            <wp:docPr id="69" name="Рисунок 69" descr="http://www.infosait.ru/norma_doc/45/45989/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nfosait.ru/norma_doc/45/45989/x2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пределах 0,25 - 0,5 ч люди из помещения удаляются. При этом повторные сеансы облучения должны проводиться через каждые 2 ч в течение рабочего дня.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7.4. В помещениях первой категории рекомендуется использовать бактерицидные установки, состоящие из открытых или комбинированных и закрытых облучателей, или приточно-вытяжной вентиляции и открытых или комбинированных облучателей. При этом открытые и комбинированные облучатели включаются только в отсутствии людей на время (</w:t>
      </w:r>
      <w:r w:rsidRPr="002F0DB7">
        <w:rPr>
          <w:rFonts w:ascii="Times New Roman" w:eastAsia="Times New Roman" w:hAnsi="Times New Roman" w:cs="Times New Roman"/>
          <w:noProof/>
          <w:sz w:val="28"/>
          <w:szCs w:val="28"/>
          <w:vertAlign w:val="subscript"/>
          <w:lang w:eastAsia="ru-RU"/>
        </w:rPr>
        <w:drawing>
          <wp:inline distT="0" distB="0" distL="0" distR="0" wp14:anchorId="192972C0" wp14:editId="6623FC1A">
            <wp:extent cx="153670" cy="226060"/>
            <wp:effectExtent l="0" t="0" r="0" b="2540"/>
            <wp:docPr id="68" name="Рисунок 68" descr="http://www.infosait.ru/norma_doc/45/45989/x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infosait.ru/norma_doc/45/45989/x20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6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пределах 0,25 - 0,5 ч на период предоперационной подготовки помещения. Это позволяет сократить время и повысить уровень обеззараживания воздуха помещений с повышенными эпидемиологическими требованиями.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7.5. Бактерицидные установки с приточно-вытяжной вентиляцией и дополнительными закрытыми облучателями применяются тогда, когда существующая приточно-вытяжная вентиляция обеспечивает заданный уровень бактерицидной эффективности за время </w:t>
      </w:r>
      <w:r w:rsidRPr="002F0DB7">
        <w:rPr>
          <w:rFonts w:ascii="Times New Roman" w:eastAsia="Times New Roman" w:hAnsi="Times New Roman" w:cs="Times New Roman"/>
          <w:noProof/>
          <w:sz w:val="28"/>
          <w:szCs w:val="28"/>
          <w:vertAlign w:val="subscript"/>
          <w:lang w:eastAsia="ru-RU"/>
        </w:rPr>
        <w:drawing>
          <wp:inline distT="0" distB="0" distL="0" distR="0" wp14:anchorId="0D8B4ECF" wp14:editId="345B1B1D">
            <wp:extent cx="144780" cy="226060"/>
            <wp:effectExtent l="0" t="0" r="7620" b="2540"/>
            <wp:docPr id="67" name="Рисунок 67" descr="http://www.infosait.ru/norma_doc/45/45989/x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nfosait.ru/norma_doc/45/45989/x2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более 1 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7.6. При применении приточно-вытяжной вентиляции бактерицидные лампы размещают в выходной камере после пылеулавливающих фильтров.</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25" w:name="i255755"/>
      <w:r w:rsidRPr="002F0DB7">
        <w:rPr>
          <w:rFonts w:ascii="Times New Roman" w:eastAsia="Times New Roman" w:hAnsi="Times New Roman" w:cs="Times New Roman"/>
          <w:b/>
          <w:bCs/>
          <w:kern w:val="36"/>
          <w:sz w:val="28"/>
          <w:szCs w:val="28"/>
          <w:lang w:eastAsia="ru-RU"/>
        </w:rPr>
        <w:t>8. Требования безопасности и правила эксплуатации ультрафиолетовых бактерицидных установок</w:t>
      </w:r>
      <w:bookmarkEnd w:id="25"/>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6" w:name="i268953"/>
      <w:r w:rsidRPr="002F0DB7">
        <w:rPr>
          <w:rFonts w:ascii="Times New Roman" w:eastAsia="Times New Roman" w:hAnsi="Times New Roman" w:cs="Times New Roman"/>
          <w:b/>
          <w:bCs/>
          <w:sz w:val="28"/>
          <w:szCs w:val="28"/>
          <w:lang w:eastAsia="ru-RU"/>
        </w:rPr>
        <w:t>8.1. Общие требования к эксплуатации бактерицидных установок</w:t>
      </w:r>
      <w:bookmarkEnd w:id="26"/>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Создание или модернизация бактерицидных установок проводится в соответствии с медико-техническим заданием на проектирование (</w:t>
      </w:r>
      <w:hyperlink r:id="rId82" w:anchor="i366520" w:tooltip="Медико-техническое задание на проектирование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приложение 1</w:t>
        </w:r>
      </w:hyperlink>
      <w:r w:rsidRPr="002F0DB7">
        <w:rPr>
          <w:rFonts w:ascii="Times New Roman" w:eastAsia="Times New Roman" w:hAnsi="Times New Roman" w:cs="Times New Roman"/>
          <w:sz w:val="28"/>
          <w:szCs w:val="28"/>
          <w:lang w:eastAsia="ru-RU"/>
        </w:rPr>
        <w:t xml:space="preserve">), а также с учетом </w:t>
      </w:r>
      <w:hyperlink r:id="rId83" w:tooltip="Естественное и искусственное освещение" w:history="1">
        <w:r w:rsidRPr="002F0DB7">
          <w:rPr>
            <w:rFonts w:ascii="Times New Roman" w:eastAsia="Times New Roman" w:hAnsi="Times New Roman" w:cs="Times New Roman"/>
            <w:color w:val="0000FF"/>
            <w:sz w:val="28"/>
            <w:szCs w:val="28"/>
            <w:u w:val="single"/>
            <w:lang w:eastAsia="ru-RU"/>
          </w:rPr>
          <w:t>СНиП 23-05-95</w:t>
        </w:r>
      </w:hyperlink>
      <w:r w:rsidRPr="002F0DB7">
        <w:rPr>
          <w:rFonts w:ascii="Times New Roman" w:eastAsia="Times New Roman" w:hAnsi="Times New Roman" w:cs="Times New Roman"/>
          <w:sz w:val="28"/>
          <w:szCs w:val="28"/>
          <w:lang w:eastAsia="ru-RU"/>
        </w:rPr>
        <w:t xml:space="preserve"> "Естественное и искусственное освещение".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На помещения с бактерицидными установками должен быть оформлен акт ввода их в эксплуатацию (</w:t>
      </w:r>
      <w:hyperlink r:id="rId84" w:anchor="i393026" w:tooltip="Содержание акта ввода в эксплуатацию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приложение 2</w:t>
        </w:r>
      </w:hyperlink>
      <w:r w:rsidRPr="002F0DB7">
        <w:rPr>
          <w:rFonts w:ascii="Times New Roman" w:eastAsia="Times New Roman" w:hAnsi="Times New Roman" w:cs="Times New Roman"/>
          <w:sz w:val="28"/>
          <w:szCs w:val="28"/>
          <w:lang w:eastAsia="ru-RU"/>
        </w:rPr>
        <w:t>) и заведен журнал регистрации и контроля (</w:t>
      </w:r>
      <w:hyperlink r:id="rId85" w:anchor="i468533" w:tooltip="Форма журнала регистрации и контроля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приложение 3</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В журнале должна быть таблица регистрации очередных проверок бактерицидной эффективности установок, концентрации озона, а также данные учета продолжительности работы бактерицидных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Эксплуатация бактерицидных облучателей должна осуществляться в строгом соответствии с требованиями, указанными в паспорте и инструкции по эксплуатации.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К эксплуатации бактерицидных установок не должен допускаться персонал, не прошедший необходимый инструктаж в установленном порядке, проведение которого следует задокументировать.</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7" w:name="i277192"/>
      <w:r w:rsidRPr="002F0DB7">
        <w:rPr>
          <w:rFonts w:ascii="Times New Roman" w:eastAsia="Times New Roman" w:hAnsi="Times New Roman" w:cs="Times New Roman"/>
          <w:b/>
          <w:bCs/>
          <w:sz w:val="28"/>
          <w:szCs w:val="28"/>
          <w:lang w:eastAsia="ru-RU"/>
        </w:rPr>
        <w:t>8.2. Обеспечение эффективной эксплуатации бактерицидных установок</w:t>
      </w:r>
      <w:bookmarkEnd w:id="27"/>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Облучатели закрытого типа (рециркуляторы) должны размещаться в помещении на стенах по ходу основных потоков воздуха (в частности, вблизи отопительных приборов) на высоте 1,5 - 2 м от пола равномерно по периметру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В организации должна проводиться очистка колб ламп и отражателей облучателей бактерицидных установок от пыли согласно графику, утвержденному в установленном порядке. Периодичность очистки устанавливается в соответствии с табл. 3 </w:t>
      </w:r>
      <w:hyperlink r:id="rId86" w:tooltip="Естественное и искусственное освещение" w:history="1">
        <w:r w:rsidRPr="002F0DB7">
          <w:rPr>
            <w:rFonts w:ascii="Times New Roman" w:eastAsia="Times New Roman" w:hAnsi="Times New Roman" w:cs="Times New Roman"/>
            <w:color w:val="0000FF"/>
            <w:sz w:val="28"/>
            <w:szCs w:val="28"/>
            <w:u w:val="single"/>
            <w:lang w:eastAsia="ru-RU"/>
          </w:rPr>
          <w:t>СНиП 23-05-95</w:t>
        </w:r>
      </w:hyperlink>
      <w:r w:rsidRPr="002F0DB7">
        <w:rPr>
          <w:rFonts w:ascii="Times New Roman" w:eastAsia="Times New Roman" w:hAnsi="Times New Roman" w:cs="Times New Roman"/>
          <w:sz w:val="28"/>
          <w:szCs w:val="28"/>
          <w:lang w:eastAsia="ru-RU"/>
        </w:rPr>
        <w:t xml:space="preserve"> "Естественное и искусственное освещение".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Протирка от пыли должна проводиться только при отключенной сети.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Бактерицидные лампы, отработавшие гарантированный срок службы, указанный в паспорте, должны заменяться на новые. Для определения окончания срока службы могут быть использованы электрические счетчики, суммирующие общую наработку ламп в часах или замеры радиометров, свидетельствующие о падении бактерицидного потока лампы ниже номинального.</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8" w:name="i283382"/>
      <w:r w:rsidRPr="002F0DB7">
        <w:rPr>
          <w:rFonts w:ascii="Times New Roman" w:eastAsia="Times New Roman" w:hAnsi="Times New Roman" w:cs="Times New Roman"/>
          <w:b/>
          <w:bCs/>
          <w:sz w:val="28"/>
          <w:szCs w:val="28"/>
          <w:lang w:eastAsia="ru-RU"/>
        </w:rPr>
        <w:t>8.3. Обеспечение безопасности людей, находящихся в помещении, при эксплуатации бактерицидной установки</w:t>
      </w:r>
      <w:bookmarkEnd w:id="28"/>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 В случае обнаружения характерного запаха озона необходимо немедленно отключить питание бактерицидной установки от сети, удалить людей из помещения, включить вентиляцию или открыть окна для тщательного проветривания до исчезновения запаха озона. Затем включить бактерицидную установку и через час непрерывной работы (при закрытых окнах и отключенной вентиляции) провести замер концентрации озона в воздушной среде. Для этой цели может быть использован газоанализатор озона типа МОД 3 02 П1 и др. Если будет обнаружено, что концентрация озона превышает ПДК, то следует прекратить дальнейшую эксплуатацию бактерицидной установки, выявить озонирующие лампы и заменить их. Периодичность контроля концентрации озона в воздухе составляет не реже одного раза в 10 дней, согласно </w:t>
      </w:r>
      <w:hyperlink r:id="rId87" w:tooltip="ССБТ. Общие санитарно-гигиенические требования к воздуху рабочей зоны" w:history="1">
        <w:r w:rsidRPr="002F0DB7">
          <w:rPr>
            <w:rFonts w:ascii="Times New Roman" w:eastAsia="Times New Roman" w:hAnsi="Times New Roman" w:cs="Times New Roman"/>
            <w:color w:val="0000FF"/>
            <w:sz w:val="28"/>
            <w:szCs w:val="28"/>
            <w:u w:val="single"/>
            <w:lang w:eastAsia="ru-RU"/>
          </w:rPr>
          <w:t>ГОСТ ССБТ. 12.1.005-88</w:t>
        </w:r>
      </w:hyperlink>
      <w:r w:rsidRPr="002F0DB7">
        <w:rPr>
          <w:rFonts w:ascii="Times New Roman" w:eastAsia="Times New Roman" w:hAnsi="Times New Roman" w:cs="Times New Roman"/>
          <w:sz w:val="28"/>
          <w:szCs w:val="28"/>
          <w:lang w:eastAsia="ru-RU"/>
        </w:rPr>
        <w:t xml:space="preserve"> "Общие санитарно-гигиенические требования к воздуху рабочей зоны".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Подача и отключение питания бактерицидных установок с открытыми облучателями от электрической сети осуществляют с помощью отдельных выключателей, расположенных вне помещения у входной двери, которые сблокированы со световым табло над дверью:</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2"/>
      </w:tblGrid>
      <w:tr w:rsidR="005D69AE" w:rsidRPr="002F0DB7" w:rsidTr="005D69AE">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lastRenderedPageBreak/>
              <w:t>"Не входить! Опасно! Идет обеззараживание</w:t>
            </w:r>
            <w:r w:rsidRPr="002F0DB7">
              <w:rPr>
                <w:rFonts w:ascii="Times New Roman" w:eastAsia="Times New Roman" w:hAnsi="Times New Roman" w:cs="Times New Roman"/>
                <w:b/>
                <w:bCs/>
                <w:sz w:val="28"/>
                <w:szCs w:val="28"/>
                <w:lang w:eastAsia="ru-RU"/>
              </w:rPr>
              <w:br/>
              <w:t>ультрафиолетовым излучением"</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Рекомендуется, с целью исключения случайного облучения, устанавливать устройство, блокирующее подачу питания при открывании двери в помещение.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Выключатели для установок с закрытыми облучателями устанавливаются там, где это необходимо, в любом удобном месте. Над каждым выключателем должна быть надпись: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2"/>
      </w:tblGrid>
      <w:tr w:rsidR="005D69AE" w:rsidRPr="002F0DB7" w:rsidTr="005D69AE">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"Бактерицидные облучатели"</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При работе персонала, в случае производственной необходимости, в помещениях, где установлены бактерицидные установки с открытыми облучателями, необходимо использовать лицевые маски, очки и перчатки, полностью защищающие глаза и кожу от облучения ультрафиолетовым излучением.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В случае нарушения целости бактерицидных ламп в облучателе и попадания ртути в помещение должна быть проведена тщательная демеркуризация помещения с привлечением специализированной организации в соответствии с МУ № 4545-87 "Методические рекомендации по контролю за организацией текущей и заключительной демеркуризации и оценке ее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В случае разрушения или незажигания любой лампы, расположенной в выходной камере приточно-вытяжной вентиляции, на пульте управления такой бактерицидной установки должен появиться визуальный или звуковой сигнал, требующий немедленного отключения сети и замены лампы, вышедшей из строя.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Бактерицидные лампы, отработавшие срок службы или вышедшие из строя, хранить запакованными в отдельном помещении. Утилизация бактерицидных ламп должна проводиться в соответствии с установленными требованиями ("Указания по эксплуатации установок наружного освещения городов, поселков и сельских населенных пунктов", утверждены приказом Минжилкомхоза РСФСР от 12.05.88 № 120.).</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29" w:name="i293603"/>
      <w:r w:rsidRPr="002F0DB7">
        <w:rPr>
          <w:rFonts w:ascii="Times New Roman" w:eastAsia="Times New Roman" w:hAnsi="Times New Roman" w:cs="Times New Roman"/>
          <w:b/>
          <w:bCs/>
          <w:kern w:val="36"/>
          <w:sz w:val="28"/>
          <w:szCs w:val="28"/>
          <w:lang w:eastAsia="ru-RU"/>
        </w:rPr>
        <w:t>9. Методика оценки эффективности применения ультрафиолетового бактерицидного излучения для обеззараживания воздуха в помещениях</w:t>
      </w:r>
      <w:bookmarkEnd w:id="29"/>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30" w:name="i303597"/>
      <w:r w:rsidRPr="002F0DB7">
        <w:rPr>
          <w:rFonts w:ascii="Times New Roman" w:eastAsia="Times New Roman" w:hAnsi="Times New Roman" w:cs="Times New Roman"/>
          <w:b/>
          <w:bCs/>
          <w:sz w:val="28"/>
          <w:szCs w:val="28"/>
          <w:lang w:eastAsia="ru-RU"/>
        </w:rPr>
        <w:t>9.1. Критерии оценки эффективности бактерицидного облучения помещений</w:t>
      </w:r>
      <w:bookmarkEnd w:id="30"/>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Эффективность ультрафиолетового облучения помещения оценивается по степени снижения микробной обсемененности воздуха, поверхностей ограждений и оборудования под воздействием облучения на основе оценки уровня микробной обсемененности до и после облучения. Оба показателя сопоставляются с нормативами.</w:t>
      </w:r>
    </w:p>
    <w:p w:rsidR="005D69AE" w:rsidRPr="002F0DB7" w:rsidRDefault="005D69AE" w:rsidP="005D69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31" w:name="i314268"/>
      <w:r w:rsidRPr="002F0DB7">
        <w:rPr>
          <w:rFonts w:ascii="Times New Roman" w:eastAsia="Times New Roman" w:hAnsi="Times New Roman" w:cs="Times New Roman"/>
          <w:b/>
          <w:bCs/>
          <w:sz w:val="28"/>
          <w:szCs w:val="28"/>
          <w:lang w:eastAsia="ru-RU"/>
        </w:rPr>
        <w:lastRenderedPageBreak/>
        <w:t>9.2. Исследование микробной обсемененности воздуха</w:t>
      </w:r>
      <w:bookmarkEnd w:id="31"/>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Бактериологическое исследование воздуха предусматривает определение общего содержания микроорганизмов и золотистого стафилококка в 1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воздушной среды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Пробы воздуха отбирают аспирационным методом с помощью приборов типа прибора Кротова (прибор для бактериологического анализа воздуха, модель 818) или др.</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определения общего содержания микроорганизмов прокачивают 100 л воздуха, а для золотистого стафилококка 250 л, со скоростью 25 л в минуту.</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Допускается использование и других аспирационных приборов, например, пробоотборник типа ПАБ-2, импактор Андерсена и др.</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определения общего содержания микроорганизмов в 1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воздуха, отбор проб производят на 2 %-ном питательном агаре. После инкубации посевов при 37°С в течение 24 ч производят подсчет выросших колоний и делают пересчет на 1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воздуха.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определения содержания золотистого стафилококка в 1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воздуха, отбор проб производят на желточно-солевой агар (ЖСА). После инкубации посевов при 37°С в течение 24 ч подозрительные колонии подвергают дальнейшему исследованию согласно приказу Минздрава РФ от 26.11.97 № 345 "О совершенствовании мероприятий по профилактике внутрибольничных инфекций в акушерских стационарах" или приложению к приказу Минздрава СССР от 31.07.78 № 720 "Инструкция 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отделениях реанимации и интенсивной терапии".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Для контроля обсемененности воздуха боксированных и других помещений, требующих асептических условий для работы, может быть использован седиментационный метод. В соответствии с этим методом на рабочий стол ставят 2 чашки Петри с 2 %-ным питательным агаром и открывают их на 15 мин. Посевы инкубируют при температуре 37°С в течение 48 ч. При росте не более 3 колоний на чашке, уровень микробной обсемененности воздуха считается допустимым.</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2" w:name="i328724"/>
      <w:r w:rsidRPr="002F0DB7">
        <w:rPr>
          <w:rFonts w:ascii="Times New Roman" w:eastAsia="Times New Roman" w:hAnsi="Times New Roman" w:cs="Times New Roman"/>
          <w:b/>
          <w:bCs/>
          <w:kern w:val="36"/>
          <w:sz w:val="28"/>
          <w:szCs w:val="28"/>
          <w:lang w:eastAsia="ru-RU"/>
        </w:rPr>
        <w:t>10. Санитарно-эпидемиологический надзор за использованием ультрафиолетового бактерицидного излучения для обеззараживания воздуха в помещениях</w:t>
      </w:r>
      <w:bookmarkEnd w:id="32"/>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10.1 Надзор и контроль за использованием ультафиолетовых бактерицидных установок в соответствии с настоящим руководством и другими нормативными и методическими документами, утвержденными Министерством здравоохранения </w:t>
      </w:r>
      <w:r w:rsidRPr="002F0DB7">
        <w:rPr>
          <w:rFonts w:ascii="Times New Roman" w:eastAsia="Times New Roman" w:hAnsi="Times New Roman" w:cs="Times New Roman"/>
          <w:sz w:val="28"/>
          <w:szCs w:val="28"/>
          <w:lang w:eastAsia="ru-RU"/>
        </w:rPr>
        <w:lastRenderedPageBreak/>
        <w:t>Российской Федерации, осуществляют органы и учреждения государственной санитарно-эпидемиологической службы.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10.2 Санитарно-эпидемиологический надзор предусматривает контроль за уровнем противоэпидемической защиты и за обеспечением условий, исключающих возможность вредного воздействия на людей ультрафиолетового излучения бактерицидных ламп, озона и паров ртути.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10.3 Необходимость использования бактерицидных установок для обеззараживания воздуха и поверхностей в помещениях определяется на стадии проектирования зданий или сооружений в соответствии с настоящим руководством и проектным заданием, согласованным с территориальными учреждениями госсанэпидслужбы, согласно </w:t>
      </w:r>
      <w:hyperlink r:id="rId88" w:anchor="i366520" w:tooltip="Медико-техническое задание на проектирование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приложению 1</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10.4 Приведение действующих бактерицидных установок в соответствие с настоящим руководством осуществляется по предписанию территориальных учреждений госсанэпидслужбы в сроки, согласованные с руководителями организаций, в ведении которых находятся соответствующие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10.5. Все помещения с бактерицидными установками, действующими или вводимыми вновь, должны иметь акт ввода их в эксплуатацию, согласно </w:t>
      </w:r>
      <w:hyperlink r:id="rId89" w:anchor="i393026" w:tooltip="Содержание акта ввода в эксплуатацию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приложению 2</w:t>
        </w:r>
      </w:hyperlink>
      <w:r w:rsidRPr="002F0DB7">
        <w:rPr>
          <w:rFonts w:ascii="Times New Roman" w:eastAsia="Times New Roman" w:hAnsi="Times New Roman" w:cs="Times New Roman"/>
          <w:sz w:val="28"/>
          <w:szCs w:val="28"/>
          <w:lang w:eastAsia="ru-RU"/>
        </w:rPr>
        <w:t xml:space="preserve">, и журнал их регистрации и контроля, согласно </w:t>
      </w:r>
      <w:hyperlink r:id="rId90" w:anchor="i468533" w:tooltip="Форма журнала регистрации и контроля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приложению 3</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10.6 Территориальные учреждения госсанэпидслужбы при проведении контроля помещений с бактерицидными установками проверяют наличие акта ввода в эксплуатацию бактерицидной установки, журнала регистрации и контроля ее работы, а также средств индивидуальной защиты (для помещений, в которых обеззараживание проводится в присутствии людей). Далее выявляется соответствие санитарно-гигиенических показателей требованиям, подлежащим учету в помещениях с бактерицидными установками, согласно настоящему руководству.</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10.7. По результатам контроля составляют заключение, которое заносят в журнал. В случае выявления несоответствия требованиям настоящего руководства эксплуатирование помещения не допускается и назначается срок устранения обнаруженных несоответствий.</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3" w:name="i331738"/>
      <w:r w:rsidRPr="002F0DB7">
        <w:rPr>
          <w:rFonts w:ascii="Times New Roman" w:eastAsia="Times New Roman" w:hAnsi="Times New Roman" w:cs="Times New Roman"/>
          <w:b/>
          <w:bCs/>
          <w:kern w:val="36"/>
          <w:sz w:val="28"/>
          <w:szCs w:val="28"/>
          <w:lang w:eastAsia="ru-RU"/>
        </w:rPr>
        <w:t>11. Библиографические данные</w:t>
      </w:r>
      <w:bookmarkEnd w:id="33"/>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 Федеральный закон РФ "О санитарно-эпидемиологическом благополучии населения" </w:t>
      </w:r>
      <w:hyperlink r:id="rId91" w:tooltip="О санитарно-эпидемиологическом благополучии населения" w:history="1">
        <w:r w:rsidRPr="002F0DB7">
          <w:rPr>
            <w:rFonts w:ascii="Times New Roman" w:eastAsia="Times New Roman" w:hAnsi="Times New Roman" w:cs="Times New Roman"/>
            <w:color w:val="0000FF"/>
            <w:sz w:val="28"/>
            <w:szCs w:val="28"/>
            <w:u w:val="single"/>
            <w:lang w:eastAsia="ru-RU"/>
          </w:rPr>
          <w:t>№ 52-ФЗ</w:t>
        </w:r>
      </w:hyperlink>
      <w:r w:rsidRPr="002F0DB7">
        <w:rPr>
          <w:rFonts w:ascii="Times New Roman" w:eastAsia="Times New Roman" w:hAnsi="Times New Roman" w:cs="Times New Roman"/>
          <w:sz w:val="28"/>
          <w:szCs w:val="28"/>
          <w:lang w:eastAsia="ru-RU"/>
        </w:rPr>
        <w:t xml:space="preserve"> от 30.03.99.</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2. </w:t>
      </w:r>
      <w:hyperlink r:id="rId92" w:tooltip="Предельно допустимые концентрации (ПДК) вредных веществ в воздухе рабочей зоны" w:history="1">
        <w:r w:rsidRPr="002F0DB7">
          <w:rPr>
            <w:rFonts w:ascii="Times New Roman" w:eastAsia="Times New Roman" w:hAnsi="Times New Roman" w:cs="Times New Roman"/>
            <w:color w:val="0000FF"/>
            <w:sz w:val="28"/>
            <w:szCs w:val="28"/>
            <w:u w:val="single"/>
            <w:lang w:eastAsia="ru-RU"/>
          </w:rPr>
          <w:t>ГН 2.2.5.1313-03</w:t>
        </w:r>
      </w:hyperlink>
      <w:r w:rsidRPr="002F0DB7">
        <w:rPr>
          <w:rFonts w:ascii="Times New Roman" w:eastAsia="Times New Roman" w:hAnsi="Times New Roman" w:cs="Times New Roman"/>
          <w:sz w:val="28"/>
          <w:szCs w:val="28"/>
          <w:lang w:eastAsia="ru-RU"/>
        </w:rPr>
        <w:t xml:space="preserve"> "Предельно допустимые концентрации (ПДК) вредных веществ в воздухе рабочей зоны".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xml:space="preserve">3. </w:t>
      </w:r>
      <w:hyperlink r:id="rId93" w:tooltip="Предельно допустимые концентрации (ПДК) загрязняющих веществ в атмосферном воздухе населенных мест" w:history="1">
        <w:r w:rsidRPr="002F0DB7">
          <w:rPr>
            <w:rFonts w:ascii="Times New Roman" w:eastAsia="Times New Roman" w:hAnsi="Times New Roman" w:cs="Times New Roman"/>
            <w:color w:val="0000FF"/>
            <w:sz w:val="28"/>
            <w:szCs w:val="28"/>
            <w:u w:val="single"/>
            <w:lang w:eastAsia="ru-RU"/>
          </w:rPr>
          <w:t>ГН 2.1.6.1338-03</w:t>
        </w:r>
      </w:hyperlink>
      <w:r w:rsidRPr="002F0DB7">
        <w:rPr>
          <w:rFonts w:ascii="Times New Roman" w:eastAsia="Times New Roman" w:hAnsi="Times New Roman" w:cs="Times New Roman"/>
          <w:sz w:val="28"/>
          <w:szCs w:val="28"/>
          <w:lang w:eastAsia="ru-RU"/>
        </w:rPr>
        <w:t xml:space="preserve"> "Предельно допустимые концентрации (ПДК) загрязняющих веществ в атмосферном воздухе населенных мест".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 "Санитарные нормы ультрафиолетового излучения в производственных помещениях" № 4557-88, Минздрав СССР, утверждены 23.02.88.</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 Приказ Минздрава РФ и Госкомсанэпиднадзора РФ от 20 декабря 1995 г. № 130/360 "О взаимодействии органов и учреждений здравоохранения и государственной санитарно-эпидемиологической службы Российской Федерации".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 Приказ Минздрава РФ от 26.11.97 № 345 "О совершенствовании мероприятий по профилактике внутрибольничных инфекций в акушерских стационарах".</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 Инструкция по организации и проведению санитарно-гигиенических мероприятий по профилактике внутрибольничных инфекций в лечебно-профилактических учреждениях (отделениях) хирургического профиля, в палатах и отделениях реанимации и интенсивной терапии. Приложение 1 к приказу Минздрава СССР от 31.07.78 № 720.</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 Приказ Минздрава СССР от 3.09.91 № 254 "О развитии дезинфекционного дела в стране".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 Приказ Минздрава РФ от 15.08.01 № 325 с изменениями от 18.03.02 "Порядок проведения санитарно-эпидемиологической экспертизы продукции".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 "Методические указания по микробиологической диагностике заболеваний, вызванных энтеробактериями". Минздрав СССР № 04-723/3 от 17.12.84.</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 "Методические рекомендации по определению грамотрицательных потенциально-патогенных бактерий - возбудителей внутрибольничных инфекций". Минздрав СССР от 03.06.86.</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 "Методические рекомендации по контролю за организацией текущей и заключительной демеркуризации и оценке ее эффективности" № 4545-87 от 31.12.87.</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13. </w:t>
      </w:r>
      <w:hyperlink r:id="rId94" w:tooltip="Естественное и искусственное освещение" w:history="1">
        <w:r w:rsidRPr="002F0DB7">
          <w:rPr>
            <w:rFonts w:ascii="Times New Roman" w:eastAsia="Times New Roman" w:hAnsi="Times New Roman" w:cs="Times New Roman"/>
            <w:color w:val="0000FF"/>
            <w:sz w:val="28"/>
            <w:szCs w:val="28"/>
            <w:u w:val="single"/>
            <w:lang w:eastAsia="ru-RU"/>
          </w:rPr>
          <w:t>СНиП 23-05-95</w:t>
        </w:r>
      </w:hyperlink>
      <w:r w:rsidRPr="002F0DB7">
        <w:rPr>
          <w:rFonts w:ascii="Times New Roman" w:eastAsia="Times New Roman" w:hAnsi="Times New Roman" w:cs="Times New Roman"/>
          <w:sz w:val="28"/>
          <w:szCs w:val="28"/>
          <w:lang w:eastAsia="ru-RU"/>
        </w:rPr>
        <w:t xml:space="preserve"> "Естественное и искусственное освещение".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 ГОСТ Р 15.013-94 "Система разработки и постановки продукции на производство. Медицинские изделия".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 ГОСТ Р 50267.0-92 "Изделия медицинские электрические. Часть 1. Общие требования безопасности".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16. ГОСТ Р 50444-92 "Приборы, аппараты и оборудование медицинские. Общие технические условия".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 ГОСТ 12.2.025-76 "Изделия медицинской техники. Электробезопасность".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 ГОСТ 8.326-78. "ГСИ. Метрологическая аттестация средств измерения".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 ГОСТ 8.552-86. "ГСИ. Государственная поверочная схема для средств измерений потока излучения и энергетической освещенности в диапазоне длин волн 0,03 - 0,4 мкм".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 ГОСТ 8.197-86. "ГСИ. Государственный специальный эталон и государственная поверочная схема для средств измерения специальной плотности энергетической яркости оптического излучения в диапазоне длин волн 0,04 - 0,25 мкм".</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21. </w:t>
      </w:r>
      <w:hyperlink r:id="rId95" w:tooltip="ССБТ. Общие санитарно-гигиенические требования к воздуху рабочей зоны" w:history="1">
        <w:r w:rsidRPr="002F0DB7">
          <w:rPr>
            <w:rFonts w:ascii="Times New Roman" w:eastAsia="Times New Roman" w:hAnsi="Times New Roman" w:cs="Times New Roman"/>
            <w:color w:val="0000FF"/>
            <w:sz w:val="28"/>
            <w:szCs w:val="28"/>
            <w:u w:val="single"/>
            <w:lang w:eastAsia="ru-RU"/>
          </w:rPr>
          <w:t>ГОСТ. ССБТ. 12.1.005-88</w:t>
        </w:r>
      </w:hyperlink>
      <w:r w:rsidRPr="002F0DB7">
        <w:rPr>
          <w:rFonts w:ascii="Times New Roman" w:eastAsia="Times New Roman" w:hAnsi="Times New Roman" w:cs="Times New Roman"/>
          <w:sz w:val="28"/>
          <w:szCs w:val="28"/>
          <w:lang w:eastAsia="ru-RU"/>
        </w:rPr>
        <w:t xml:space="preserve"> "Общие санитарно-гигиенические требования к воздуху рабочей зоны".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 "Указания по эксплуатации установок наружного освещения городов, поселков и сельских населенных пунктов". Утверждены Минжилкомхозом РСФСР от 12.05.88 № 120.</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 Руководство по проектированию ультрафиолетовых бактерицидных установок для обеззараживания воздушной среды помещений предприятий мясной и молочной промышленности. 69(083.75) Р 84 VI. Пищепромдепартамент Минсельхоза РФ и Департамент Госсанэпиднадзора Минздрава РФ, 2002.</w:t>
      </w:r>
    </w:p>
    <w:p w:rsidR="005D69AE" w:rsidRPr="002F0DB7" w:rsidRDefault="005D69AE" w:rsidP="005D69A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bookmarkStart w:id="34" w:name="i343444"/>
      <w:r w:rsidRPr="002F0DB7">
        <w:rPr>
          <w:rFonts w:ascii="Times New Roman" w:eastAsia="Times New Roman" w:hAnsi="Times New Roman" w:cs="Times New Roman"/>
          <w:b/>
          <w:bCs/>
          <w:kern w:val="36"/>
          <w:sz w:val="28"/>
          <w:szCs w:val="28"/>
          <w:lang w:eastAsia="ru-RU"/>
        </w:rPr>
        <w:t>Приложение 1</w:t>
      </w:r>
      <w:bookmarkEnd w:id="34"/>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(обязательное)</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5" w:name="i353670"/>
      <w:bookmarkStart w:id="36" w:name="i366520"/>
      <w:bookmarkEnd w:id="35"/>
      <w:r w:rsidRPr="002F0DB7">
        <w:rPr>
          <w:rFonts w:ascii="Times New Roman" w:eastAsia="Times New Roman" w:hAnsi="Times New Roman" w:cs="Times New Roman"/>
          <w:b/>
          <w:bCs/>
          <w:kern w:val="36"/>
          <w:sz w:val="28"/>
          <w:szCs w:val="28"/>
          <w:lang w:eastAsia="ru-RU"/>
        </w:rPr>
        <w:t>Медико-техническое задание на проектирование ультрафиолетовой бактерицидной установки</w:t>
      </w:r>
      <w:bookmarkEnd w:id="36"/>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Медико-техническое задание на проектирование ультрафиолетовой бактерицидной установки является основанием для проведения разработки технического проекта установки в помещении в соответствии с требованиями, изложенными в данном руководстве и других нормативных документах.</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 Технический проект ультрафиолетовой бактерицидной установки должен пройти экспертизу и согласование в органах или учреждениях госсанэпидслужбы, Минстроя и Энергонадзора.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 Медико-техническое задание составляется на первом этапе выполнения технического проекта бактерицидной установки и является его составной частью.</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4. Медико-техническое задание состоит из титульного листа с утверждающими подписями и содержания медико-технических требований.</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А. Форма титульного листа</w:t>
      </w:r>
    </w:p>
    <w:tbl>
      <w:tblPr>
        <w:tblW w:w="4950" w:type="pct"/>
        <w:jc w:val="center"/>
        <w:tblCellSpacing w:w="0" w:type="dxa"/>
        <w:tblCellMar>
          <w:left w:w="0" w:type="dxa"/>
          <w:right w:w="0" w:type="dxa"/>
        </w:tblCellMar>
        <w:tblLook w:val="04A0" w:firstRow="1" w:lastRow="0" w:firstColumn="1" w:lastColumn="0" w:noHBand="0" w:noVBand="1"/>
      </w:tblPr>
      <w:tblGrid>
        <w:gridCol w:w="3241"/>
        <w:gridCol w:w="3242"/>
        <w:gridCol w:w="3340"/>
      </w:tblGrid>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СОГЛАСОВАНО</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УТВЕРЖДАЮ</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УТВЕРЖДАЮ</w:t>
            </w:r>
          </w:p>
        </w:tc>
      </w:tr>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Руководитель учреждения госсанэпидслужбы</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Руководитель организации-заказчика</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Руководитель организации-разработчика</w:t>
            </w:r>
          </w:p>
        </w:tc>
      </w:tr>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"___"_________ год</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"___"_________ год</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"___"_________ год</w:t>
            </w:r>
          </w:p>
        </w:tc>
      </w:tr>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Подпись</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Подпись</w:t>
            </w:r>
          </w:p>
        </w:tc>
        <w:tc>
          <w:tcPr>
            <w:tcW w:w="1650" w:type="pct"/>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Подпись</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Медико-техническое задание на проектирование бактерицидной установки в помещении</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помещения, объекта, в котором расположено помещение, организационно-правовая форма и форма собственности объекта)</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50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bl>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Б. Содержание медико-технических требований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Назначение и цель разработки.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 Основная цель разработки состоит в том, чтобы достигнуть более высокого уровня в противоэпидемической, технической, экономической и социальной области в результате эксплуатации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 Расширение функционального назначения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 Перечень документов, на основании которых планируется выполнение технического проекта и его реализация.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 Исходные данные для проведения расчета бактерицидной установки для обеззараживания воздуха в помещении и выполнения технического проекта.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 Категория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 Габариты помещения (высота, ширина, длина).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 Уровень бактерицидной эффективности (</w:t>
      </w:r>
      <w:hyperlink r:id="rId96" w:anchor="i91436" w:tooltip="п. 5.11" w:history="1">
        <w:r w:rsidRPr="002F0DB7">
          <w:rPr>
            <w:rFonts w:ascii="Times New Roman" w:eastAsia="Times New Roman" w:hAnsi="Times New Roman" w:cs="Times New Roman"/>
            <w:color w:val="0000FF"/>
            <w:sz w:val="28"/>
            <w:szCs w:val="28"/>
            <w:u w:val="single"/>
            <w:lang w:eastAsia="ru-RU"/>
          </w:rPr>
          <w:t>п. 5.11</w:t>
        </w:r>
      </w:hyperlink>
      <w:r w:rsidRPr="002F0DB7">
        <w:rPr>
          <w:rFonts w:ascii="Times New Roman" w:eastAsia="Times New Roman" w:hAnsi="Times New Roman" w:cs="Times New Roman"/>
          <w:sz w:val="28"/>
          <w:szCs w:val="28"/>
          <w:lang w:eastAsia="ru-RU"/>
        </w:rPr>
        <w:t xml:space="preserve"> настоящего руководства).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 Тип бактерицидной установки (</w:t>
      </w:r>
      <w:hyperlink r:id="rId97" w:anchor="i181704" w:tooltip="Бактерицидные установки" w:history="1">
        <w:r w:rsidRPr="002F0DB7">
          <w:rPr>
            <w:rFonts w:ascii="Times New Roman" w:eastAsia="Times New Roman" w:hAnsi="Times New Roman" w:cs="Times New Roman"/>
            <w:color w:val="0000FF"/>
            <w:sz w:val="28"/>
            <w:szCs w:val="28"/>
            <w:u w:val="single"/>
            <w:lang w:eastAsia="ru-RU"/>
          </w:rPr>
          <w:t>п. 6.3</w:t>
        </w:r>
      </w:hyperlink>
      <w:r w:rsidRPr="002F0DB7">
        <w:rPr>
          <w:rFonts w:ascii="Times New Roman" w:eastAsia="Times New Roman" w:hAnsi="Times New Roman" w:cs="Times New Roman"/>
          <w:sz w:val="28"/>
          <w:szCs w:val="28"/>
          <w:lang w:eastAsia="ru-RU"/>
        </w:rPr>
        <w:t xml:space="preserve"> настоящего руководства).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3.5. Условия обеззараживания (в присутствии или отсутствии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 Режим облучения (непрерывный или повторно-кратковременный и интервал между сеансами облучения).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 Вид микроорганизма.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 Длительность эффективной работы бактерицидной установки (</w:t>
      </w:r>
      <w:r w:rsidRPr="002F0DB7">
        <w:rPr>
          <w:rFonts w:ascii="Times New Roman" w:eastAsia="Times New Roman" w:hAnsi="Times New Roman" w:cs="Times New Roman"/>
          <w:noProof/>
          <w:sz w:val="28"/>
          <w:szCs w:val="28"/>
          <w:vertAlign w:val="subscript"/>
          <w:lang w:eastAsia="ru-RU"/>
        </w:rPr>
        <w:drawing>
          <wp:inline distT="0" distB="0" distL="0" distR="0" wp14:anchorId="262BFF0E" wp14:editId="00E4758F">
            <wp:extent cx="144780" cy="226060"/>
            <wp:effectExtent l="0" t="0" r="7620" b="2540"/>
            <wp:docPr id="66" name="Рисунок 66" descr="http://www.infosait.ru/norma_doc/45/45989/x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nfosait.ru/norma_doc/45/45989/x2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 обеспечивающая достижение заданного уровня бактерицидной эффективности (</w:t>
      </w:r>
      <w:r w:rsidRPr="002F0DB7">
        <w:rPr>
          <w:rFonts w:ascii="Times New Roman" w:eastAsia="Times New Roman" w:hAnsi="Times New Roman" w:cs="Times New Roman"/>
          <w:noProof/>
          <w:sz w:val="28"/>
          <w:szCs w:val="28"/>
          <w:vertAlign w:val="subscript"/>
          <w:lang w:eastAsia="ru-RU"/>
        </w:rPr>
        <w:drawing>
          <wp:inline distT="0" distB="0" distL="0" distR="0" wp14:anchorId="577EAEA3" wp14:editId="31FE8C31">
            <wp:extent cx="226060" cy="226060"/>
            <wp:effectExtent l="0" t="0" r="2540" b="2540"/>
            <wp:docPr id="65" name="Рисунок 65" descr="http://www.infosait.ru/norma_doc/45/45989/x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fosait.ru/norma_doc/45/45989/x2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при соответствующем значении объемной (</w:t>
      </w:r>
      <w:r w:rsidRPr="002F0DB7">
        <w:rPr>
          <w:rFonts w:ascii="Times New Roman" w:eastAsia="Times New Roman" w:hAnsi="Times New Roman" w:cs="Times New Roman"/>
          <w:noProof/>
          <w:sz w:val="28"/>
          <w:szCs w:val="28"/>
          <w:vertAlign w:val="subscript"/>
          <w:lang w:eastAsia="ru-RU"/>
        </w:rPr>
        <w:drawing>
          <wp:inline distT="0" distB="0" distL="0" distR="0" wp14:anchorId="0D55051A" wp14:editId="11B16CFF">
            <wp:extent cx="226060" cy="226060"/>
            <wp:effectExtent l="0" t="0" r="2540" b="2540"/>
            <wp:docPr id="64" name="Рисунок 64" descr="http://www.infosait.ru/norma_doc/45/45989/x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nfosait.ru/norma_doc/45/45989/x2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дозы (экспозиции).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 Производительность приточно-вытяжной вентиляции (</w:t>
      </w:r>
      <w:r w:rsidRPr="002F0DB7">
        <w:rPr>
          <w:rFonts w:ascii="Times New Roman" w:eastAsia="Times New Roman" w:hAnsi="Times New Roman" w:cs="Times New Roman"/>
          <w:noProof/>
          <w:sz w:val="28"/>
          <w:szCs w:val="28"/>
          <w:vertAlign w:val="subscript"/>
          <w:lang w:eastAsia="ru-RU"/>
        </w:rPr>
        <w:drawing>
          <wp:inline distT="0" distB="0" distL="0" distR="0" wp14:anchorId="5EAF2F1A" wp14:editId="01AEE8B1">
            <wp:extent cx="298450" cy="226060"/>
            <wp:effectExtent l="0" t="0" r="6350" b="2540"/>
            <wp:docPr id="63" name="Рисунок 63" descr="http://www.infosait.ru/norma_doc/45/45989/x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nfosait.ru/norma_doc/45/45989/x206.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845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3.10. Тип облучателя (открытый, закрытый или приточно-вытяжная вентиляция с блоком бактерицидных ламп).</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3.11. Тип бактерицидной лампы и ее параметры (</w:t>
      </w:r>
      <w:hyperlink r:id="rId98" w:anchor="i147533" w:tooltip="Источники ультрафиолетового бактерицидного излучения" w:history="1">
        <w:r w:rsidRPr="002F0DB7">
          <w:rPr>
            <w:rFonts w:ascii="Times New Roman" w:eastAsia="Times New Roman" w:hAnsi="Times New Roman" w:cs="Times New Roman"/>
            <w:color w:val="0000FF"/>
            <w:sz w:val="28"/>
            <w:szCs w:val="28"/>
            <w:u w:val="single"/>
            <w:lang w:eastAsia="ru-RU"/>
          </w:rPr>
          <w:t>п. 6.1</w:t>
        </w:r>
      </w:hyperlink>
      <w:r w:rsidRPr="002F0DB7">
        <w:rPr>
          <w:rFonts w:ascii="Times New Roman" w:eastAsia="Times New Roman" w:hAnsi="Times New Roman" w:cs="Times New Roman"/>
          <w:sz w:val="28"/>
          <w:szCs w:val="28"/>
          <w:lang w:eastAsia="ru-RU"/>
        </w:rPr>
        <w:t xml:space="preserve"> настоящего руководства).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3.12. Параметры облучателей бактерицидной установки (</w:t>
      </w:r>
      <w:hyperlink r:id="rId99" w:anchor="i166773" w:tooltip="Бактерицидные облучатели" w:history="1">
        <w:r w:rsidRPr="002F0DB7">
          <w:rPr>
            <w:rFonts w:ascii="Times New Roman" w:eastAsia="Times New Roman" w:hAnsi="Times New Roman" w:cs="Times New Roman"/>
            <w:color w:val="0000FF"/>
            <w:sz w:val="28"/>
            <w:szCs w:val="28"/>
            <w:u w:val="single"/>
            <w:lang w:eastAsia="ru-RU"/>
          </w:rPr>
          <w:t>п. 6.2</w:t>
        </w:r>
      </w:hyperlink>
      <w:r w:rsidRPr="002F0DB7">
        <w:rPr>
          <w:rFonts w:ascii="Times New Roman" w:eastAsia="Times New Roman" w:hAnsi="Times New Roman" w:cs="Times New Roman"/>
          <w:sz w:val="28"/>
          <w:szCs w:val="28"/>
          <w:lang w:eastAsia="ru-RU"/>
        </w:rPr>
        <w:t xml:space="preserve"> настоящего руководства).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3.13. Характеристики энергопитания.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 Дополнительные требования (при необходимости уточняются или составляются в процессе согласования и утверждения медико-технического задания).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 Экономические показатели.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 Источник финансирования.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5.2. Договорные обязательства сторон.</w:t>
      </w:r>
    </w:p>
    <w:tbl>
      <w:tblPr>
        <w:tblW w:w="4900" w:type="pct"/>
        <w:jc w:val="center"/>
        <w:tblCellSpacing w:w="0" w:type="dxa"/>
        <w:tblCellMar>
          <w:left w:w="0" w:type="dxa"/>
          <w:right w:w="0" w:type="dxa"/>
        </w:tblCellMar>
        <w:tblLook w:val="04A0" w:firstRow="1" w:lastRow="0" w:firstColumn="1" w:lastColumn="0" w:noHBand="0" w:noVBand="1"/>
      </w:tblPr>
      <w:tblGrid>
        <w:gridCol w:w="2401"/>
        <w:gridCol w:w="1137"/>
        <w:gridCol w:w="164"/>
        <w:gridCol w:w="167"/>
        <w:gridCol w:w="842"/>
        <w:gridCol w:w="262"/>
        <w:gridCol w:w="1235"/>
        <w:gridCol w:w="1795"/>
        <w:gridCol w:w="1721"/>
      </w:tblGrid>
      <w:tr w:rsidR="005D69AE" w:rsidRPr="002F0DB7" w:rsidTr="005D69AE">
        <w:trPr>
          <w:tblCellSpacing w:w="0" w:type="dxa"/>
          <w:jc w:val="center"/>
        </w:trPr>
        <w:tc>
          <w:tcPr>
            <w:tcW w:w="2050" w:type="pct"/>
            <w:gridSpan w:val="4"/>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организации-разработчика</w:t>
            </w:r>
          </w:p>
        </w:tc>
        <w:tc>
          <w:tcPr>
            <w:tcW w:w="2900" w:type="pct"/>
            <w:gridSpan w:val="5"/>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1250" w:type="pct"/>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Руководитель разработки</w:t>
            </w:r>
          </w:p>
        </w:tc>
        <w:tc>
          <w:tcPr>
            <w:tcW w:w="3700" w:type="pct"/>
            <w:gridSpan w:val="8"/>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1250" w:type="pct"/>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700" w:type="pct"/>
            <w:gridSpan w:val="2"/>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700" w:type="pct"/>
            <w:gridSpan w:val="3"/>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(подпись)</w:t>
            </w:r>
          </w:p>
        </w:tc>
        <w:tc>
          <w:tcPr>
            <w:tcW w:w="650" w:type="pct"/>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800" w:type="pct"/>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(расшифровка)</w:t>
            </w:r>
          </w:p>
        </w:tc>
        <w:tc>
          <w:tcPr>
            <w:tcW w:w="750" w:type="pct"/>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1850" w:type="pct"/>
            <w:gridSpan w:val="2"/>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Представитель организации-заказчика</w:t>
            </w:r>
          </w:p>
        </w:tc>
        <w:tc>
          <w:tcPr>
            <w:tcW w:w="3100" w:type="pct"/>
            <w:gridSpan w:val="7"/>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2500" w:type="pct"/>
            <w:gridSpan w:val="5"/>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Представитель учреждения государственной санитарно-эпидемиологической службы</w:t>
            </w:r>
          </w:p>
        </w:tc>
        <w:tc>
          <w:tcPr>
            <w:tcW w:w="2500" w:type="pct"/>
            <w:gridSpan w:val="4"/>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jc w:val="center"/>
        </w:trPr>
        <w:tc>
          <w:tcPr>
            <w:tcW w:w="306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545"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27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2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08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615"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59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2055"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830" w:type="dxa"/>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bl>
    <w:p w:rsidR="005D69AE" w:rsidRPr="002F0DB7" w:rsidRDefault="005D69AE" w:rsidP="005D69A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bookmarkStart w:id="37" w:name="i377618"/>
      <w:r w:rsidRPr="002F0DB7">
        <w:rPr>
          <w:rFonts w:ascii="Times New Roman" w:eastAsia="Times New Roman" w:hAnsi="Times New Roman" w:cs="Times New Roman"/>
          <w:b/>
          <w:bCs/>
          <w:kern w:val="36"/>
          <w:sz w:val="28"/>
          <w:szCs w:val="28"/>
          <w:lang w:eastAsia="ru-RU"/>
        </w:rPr>
        <w:t>Приложение 2</w:t>
      </w:r>
      <w:bookmarkEnd w:id="37"/>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(рекомендуемое)</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8" w:name="i385916"/>
      <w:bookmarkStart w:id="39" w:name="i393026"/>
      <w:bookmarkEnd w:id="38"/>
      <w:r w:rsidRPr="002F0DB7">
        <w:rPr>
          <w:rFonts w:ascii="Times New Roman" w:eastAsia="Times New Roman" w:hAnsi="Times New Roman" w:cs="Times New Roman"/>
          <w:b/>
          <w:bCs/>
          <w:kern w:val="36"/>
          <w:sz w:val="28"/>
          <w:szCs w:val="28"/>
          <w:lang w:eastAsia="ru-RU"/>
        </w:rPr>
        <w:t>Содержание акта ввода в эксплуатацию ультрафиолетовой бактерицидной установки</w:t>
      </w:r>
      <w:bookmarkEnd w:id="39"/>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Для проведения приемки ультрафиолетовой бактерицидной установки и оформления заключения о допущении ее к эксплуатации организацией-заказчиком назначается комиссия в составе представителей организации-разработчика и заказчика, а также представителей органов или учреждений госсанэпидслужбы, Энергонадзора и Минстроя РФ.</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 Комиссии представляются следующие документы.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 Медико-техническое задание.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 Технический проект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 Санитарно-эпидемиологическое заключение по техническому проекту ультрафиолетовой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bookmarkStart w:id="40" w:name="i402728"/>
      <w:bookmarkEnd w:id="40"/>
      <w:r w:rsidRPr="002F0DB7">
        <w:rPr>
          <w:rFonts w:ascii="Times New Roman" w:eastAsia="Times New Roman" w:hAnsi="Times New Roman" w:cs="Times New Roman"/>
          <w:sz w:val="28"/>
          <w:szCs w:val="28"/>
          <w:lang w:eastAsia="ru-RU"/>
        </w:rPr>
        <w:t xml:space="preserve">2.4. Журнал регистрации и контроля ультрафиолетовой бактерицидной установки, согласно </w:t>
      </w:r>
      <w:hyperlink r:id="rId100" w:anchor="i468533" w:tooltip="Форма журнала регистрации и контроля ультрафиолетовой бактерицидной установки" w:history="1">
        <w:r w:rsidRPr="002F0DB7">
          <w:rPr>
            <w:rFonts w:ascii="Times New Roman" w:eastAsia="Times New Roman" w:hAnsi="Times New Roman" w:cs="Times New Roman"/>
            <w:color w:val="0000FF"/>
            <w:sz w:val="28"/>
            <w:szCs w:val="28"/>
            <w:u w:val="single"/>
            <w:lang w:eastAsia="ru-RU"/>
          </w:rPr>
          <w:t>приложению 3</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 Протокол соответствия выполненного монтажа бактерицидной установки медико-техническому заданию и техническому проекту.</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bookmarkStart w:id="41" w:name="i418673"/>
      <w:bookmarkEnd w:id="41"/>
      <w:r w:rsidRPr="002F0DB7">
        <w:rPr>
          <w:rFonts w:ascii="Times New Roman" w:eastAsia="Times New Roman" w:hAnsi="Times New Roman" w:cs="Times New Roman"/>
          <w:sz w:val="28"/>
          <w:szCs w:val="28"/>
          <w:lang w:eastAsia="ru-RU"/>
        </w:rPr>
        <w:t>2.6. Протокол замера концентрации озона и уровня бактерицидной облученности на рабочих местах.</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2.7. Протокол соответствия требованиям электро- и пожарной безопасности.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bookmarkStart w:id="42" w:name="i426203"/>
      <w:bookmarkEnd w:id="42"/>
      <w:r w:rsidRPr="002F0DB7">
        <w:rPr>
          <w:rFonts w:ascii="Times New Roman" w:eastAsia="Times New Roman" w:hAnsi="Times New Roman" w:cs="Times New Roman"/>
          <w:sz w:val="28"/>
          <w:szCs w:val="28"/>
          <w:lang w:eastAsia="ru-RU"/>
        </w:rPr>
        <w:t>2.8. Протокол бактериологических исследований и определение эффективности работы бактерицидной установки в помещении с указанием температуры и относительной влажности воздуха.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bookmarkStart w:id="43" w:name="i435827"/>
      <w:bookmarkEnd w:id="43"/>
      <w:r w:rsidRPr="002F0DB7">
        <w:rPr>
          <w:rFonts w:ascii="Times New Roman" w:eastAsia="Times New Roman" w:hAnsi="Times New Roman" w:cs="Times New Roman"/>
          <w:sz w:val="28"/>
          <w:szCs w:val="28"/>
          <w:lang w:eastAsia="ru-RU"/>
        </w:rPr>
        <w:t>2.9. Паспорта на бактерицидные облучатели.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 По результатам анализа представленных документов составляется заключение комиссии о разрешении или запрещении ввода бактерицидной установки в эксплуатацию.</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случае отрицательного заключения составляется перечень доработок и сроки их выполнения.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Акт ввода в эксплуатацию бактерицидной установки подписывает председатель и члены комиссии и утверждает руководитель объекта, в состав которого входит помещение с бактерицидной установкой.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Выполнение заключения обеспечивает руководитель объекта.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i/>
          <w:iCs/>
          <w:sz w:val="28"/>
          <w:szCs w:val="28"/>
          <w:lang w:eastAsia="ru-RU"/>
        </w:rPr>
        <w:t>Примечание.</w:t>
      </w:r>
      <w:r w:rsidRPr="002F0DB7">
        <w:rPr>
          <w:rFonts w:ascii="Times New Roman" w:eastAsia="Times New Roman" w:hAnsi="Times New Roman" w:cs="Times New Roman"/>
          <w:sz w:val="28"/>
          <w:szCs w:val="28"/>
          <w:lang w:eastAsia="ru-RU"/>
        </w:rPr>
        <w:t xml:space="preserve"> При введении в эксплуатацию отдельных бактерицидных облучателей применяются </w:t>
      </w:r>
      <w:hyperlink r:id="rId101" w:anchor="i402728" w:tooltip="п. 2.4." w:history="1">
        <w:r w:rsidRPr="002F0DB7">
          <w:rPr>
            <w:rFonts w:ascii="Times New Roman" w:eastAsia="Times New Roman" w:hAnsi="Times New Roman" w:cs="Times New Roman"/>
            <w:color w:val="0000FF"/>
            <w:sz w:val="28"/>
            <w:szCs w:val="28"/>
            <w:u w:val="single"/>
            <w:lang w:eastAsia="ru-RU"/>
          </w:rPr>
          <w:t>пункты 2.4</w:t>
        </w:r>
      </w:hyperlink>
      <w:r w:rsidRPr="002F0DB7">
        <w:rPr>
          <w:rFonts w:ascii="Times New Roman" w:eastAsia="Times New Roman" w:hAnsi="Times New Roman" w:cs="Times New Roman"/>
          <w:sz w:val="28"/>
          <w:szCs w:val="28"/>
          <w:lang w:eastAsia="ru-RU"/>
        </w:rPr>
        <w:t xml:space="preserve">, </w:t>
      </w:r>
      <w:hyperlink r:id="rId102" w:anchor="i418673" w:tooltip="п. 2.6." w:history="1">
        <w:r w:rsidRPr="002F0DB7">
          <w:rPr>
            <w:rFonts w:ascii="Times New Roman" w:eastAsia="Times New Roman" w:hAnsi="Times New Roman" w:cs="Times New Roman"/>
            <w:color w:val="0000FF"/>
            <w:sz w:val="28"/>
            <w:szCs w:val="28"/>
            <w:u w:val="single"/>
            <w:lang w:eastAsia="ru-RU"/>
          </w:rPr>
          <w:t>2.6</w:t>
        </w:r>
      </w:hyperlink>
      <w:r w:rsidRPr="002F0DB7">
        <w:rPr>
          <w:rFonts w:ascii="Times New Roman" w:eastAsia="Times New Roman" w:hAnsi="Times New Roman" w:cs="Times New Roman"/>
          <w:sz w:val="28"/>
          <w:szCs w:val="28"/>
          <w:lang w:eastAsia="ru-RU"/>
        </w:rPr>
        <w:t xml:space="preserve">, </w:t>
      </w:r>
      <w:hyperlink r:id="rId103" w:anchor="i426203" w:tooltip="п. 2.8." w:history="1">
        <w:r w:rsidRPr="002F0DB7">
          <w:rPr>
            <w:rFonts w:ascii="Times New Roman" w:eastAsia="Times New Roman" w:hAnsi="Times New Roman" w:cs="Times New Roman"/>
            <w:color w:val="0000FF"/>
            <w:sz w:val="28"/>
            <w:szCs w:val="28"/>
            <w:u w:val="single"/>
            <w:lang w:eastAsia="ru-RU"/>
          </w:rPr>
          <w:t>2.8</w:t>
        </w:r>
      </w:hyperlink>
      <w:r w:rsidRPr="002F0DB7">
        <w:rPr>
          <w:rFonts w:ascii="Times New Roman" w:eastAsia="Times New Roman" w:hAnsi="Times New Roman" w:cs="Times New Roman"/>
          <w:sz w:val="28"/>
          <w:szCs w:val="28"/>
          <w:lang w:eastAsia="ru-RU"/>
        </w:rPr>
        <w:t xml:space="preserve">, </w:t>
      </w:r>
      <w:hyperlink r:id="rId104" w:anchor="i435827" w:tooltip="п. 2.9." w:history="1">
        <w:r w:rsidRPr="002F0DB7">
          <w:rPr>
            <w:rFonts w:ascii="Times New Roman" w:eastAsia="Times New Roman" w:hAnsi="Times New Roman" w:cs="Times New Roman"/>
            <w:color w:val="0000FF"/>
            <w:sz w:val="28"/>
            <w:szCs w:val="28"/>
            <w:u w:val="single"/>
            <w:lang w:eastAsia="ru-RU"/>
          </w:rPr>
          <w:t>2.9</w:t>
        </w:r>
      </w:hyperlink>
      <w:r w:rsidRPr="002F0DB7">
        <w:rPr>
          <w:rFonts w:ascii="Times New Roman" w:eastAsia="Times New Roman" w:hAnsi="Times New Roman" w:cs="Times New Roman"/>
          <w:sz w:val="28"/>
          <w:szCs w:val="28"/>
          <w:lang w:eastAsia="ru-RU"/>
        </w:rPr>
        <w:t xml:space="preserve"> и составляется акт о вводе облучателя в эксплуатацию.</w:t>
      </w:r>
    </w:p>
    <w:p w:rsidR="005D69AE" w:rsidRPr="002F0DB7" w:rsidRDefault="005D69AE" w:rsidP="005D69A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bookmarkStart w:id="44" w:name="i442083"/>
      <w:r w:rsidRPr="002F0DB7">
        <w:rPr>
          <w:rFonts w:ascii="Times New Roman" w:eastAsia="Times New Roman" w:hAnsi="Times New Roman" w:cs="Times New Roman"/>
          <w:b/>
          <w:bCs/>
          <w:kern w:val="36"/>
          <w:sz w:val="28"/>
          <w:szCs w:val="28"/>
          <w:lang w:eastAsia="ru-RU"/>
        </w:rPr>
        <w:t>Приложение 3</w:t>
      </w:r>
      <w:bookmarkEnd w:id="44"/>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(обязательное)</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45" w:name="i457339"/>
      <w:bookmarkStart w:id="46" w:name="i468533"/>
      <w:bookmarkEnd w:id="45"/>
      <w:r w:rsidRPr="002F0DB7">
        <w:rPr>
          <w:rFonts w:ascii="Times New Roman" w:eastAsia="Times New Roman" w:hAnsi="Times New Roman" w:cs="Times New Roman"/>
          <w:b/>
          <w:bCs/>
          <w:kern w:val="36"/>
          <w:sz w:val="28"/>
          <w:szCs w:val="28"/>
          <w:lang w:eastAsia="ru-RU"/>
        </w:rPr>
        <w:t>Форма журнала регистрации и контроля ультрафиолетовой бактерицидной установки</w:t>
      </w:r>
      <w:bookmarkEnd w:id="46"/>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Назначение и порядок ведения журнала.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 Журнал является документом, подтверждающим работоспособность и безопасность эксплуатации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 В журнале должны быть зарегистрированы все бактерицидные установки, находящиеся в эксплуатации в помещениях медицинских организаций.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 Контрольные проверки состояния бактерицидной установки осуществляются представителями учреждений госсанэпидслужбы не реже одного раза в год. Результаты проверки фиксируются в протоколе и заносятся в журнал с заключением, разрешающим дальнейшую эксплуатацию. В случае отрицательного заключения составляется перечень замечаний с указанием срока их устранения.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 Руководитель, в чьем ведении находится помещение с бактерицидной установкой, обеспечивает правильное ведение журнала и его сохранность.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 Журнал состоит из двух частей.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 В первую часть заносятся следующие сведения.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2.1.1. Наименование и габариты помещения, номер и место расположения.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2.1.2. Номер и дата акта ввода ультрафиолетовой бактерицидной установки в эксплуатацию.</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2.1.3. Тип ультрафиолетовой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2.1.4 Наличие средств индивидуальной защиты (лицевые маски, очки, перчатки).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2.1.5. Условия обеззараживания (в присутствии или отсутствии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2.1.6. Длительность и режим облучения (непрерывный или повторно-кратковременный и интервал между сеансами облучения).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2.1.7. Вид микроорганизма (санитарно-показательный или иной).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2.1.8. Срок замены ламп (прогоревших установленный срок службы).</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 Во второй части журнала содержится перечень контролируемых параметров согласно таблице.</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Перечень контролируемых параметров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1229"/>
        <w:gridCol w:w="855"/>
        <w:gridCol w:w="1446"/>
        <w:gridCol w:w="855"/>
        <w:gridCol w:w="1446"/>
        <w:gridCol w:w="855"/>
        <w:gridCol w:w="1446"/>
      </w:tblGrid>
      <w:tr w:rsidR="005D69AE" w:rsidRPr="002F0DB7" w:rsidTr="005D69AE">
        <w:trPr>
          <w:tblCellSpacing w:w="0" w:type="dxa"/>
        </w:trPr>
        <w:tc>
          <w:tcPr>
            <w:tcW w:w="2175" w:type="dxa"/>
            <w:vMerge w:val="restar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помещения и категория</w:t>
            </w:r>
          </w:p>
        </w:tc>
        <w:tc>
          <w:tcPr>
            <w:tcW w:w="1995" w:type="dxa"/>
            <w:vMerge w:val="restar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Дата проверки</w:t>
            </w:r>
          </w:p>
        </w:tc>
        <w:tc>
          <w:tcPr>
            <w:tcW w:w="3345" w:type="dxa"/>
            <w:gridSpan w:val="2"/>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Бактерицидная эффективность, %</w:t>
            </w:r>
          </w:p>
        </w:tc>
        <w:tc>
          <w:tcPr>
            <w:tcW w:w="3345" w:type="dxa"/>
            <w:gridSpan w:val="2"/>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Концентрация озона, мг/м</w:t>
            </w:r>
            <w:r w:rsidRPr="002F0DB7">
              <w:rPr>
                <w:rFonts w:ascii="Times New Roman" w:eastAsia="Times New Roman" w:hAnsi="Times New Roman" w:cs="Times New Roman"/>
                <w:sz w:val="28"/>
                <w:szCs w:val="28"/>
                <w:vertAlign w:val="superscript"/>
                <w:lang w:eastAsia="ru-RU"/>
              </w:rPr>
              <w:t>3</w:t>
            </w:r>
          </w:p>
        </w:tc>
        <w:tc>
          <w:tcPr>
            <w:tcW w:w="3345" w:type="dxa"/>
            <w:gridSpan w:val="2"/>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Облученность на рабочем месте, Вт/м</w:t>
            </w:r>
            <w:r w:rsidRPr="002F0DB7">
              <w:rPr>
                <w:rFonts w:ascii="Times New Roman" w:eastAsia="Times New Roman" w:hAnsi="Times New Roman" w:cs="Times New Roman"/>
                <w:sz w:val="28"/>
                <w:szCs w:val="28"/>
                <w:vertAlign w:val="superscript"/>
                <w:lang w:eastAsia="ru-RU"/>
              </w:rPr>
              <w:t>3</w:t>
            </w:r>
          </w:p>
        </w:tc>
      </w:tr>
      <w:tr w:rsidR="005D69AE" w:rsidRPr="002F0DB7" w:rsidTr="005D69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норма</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фактически</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норма</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фактически</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норма</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фактически</w:t>
            </w:r>
          </w:p>
        </w:tc>
      </w:tr>
      <w:tr w:rsidR="005D69AE" w:rsidRPr="002F0DB7" w:rsidTr="005D69AE">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99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99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r w:rsidR="005D69AE" w:rsidRPr="002F0DB7" w:rsidTr="005D69AE">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995"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 Заключение:</w:t>
      </w:r>
    </w:p>
    <w:p w:rsidR="005D69AE" w:rsidRPr="002F0DB7" w:rsidRDefault="005D69AE" w:rsidP="005D69A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bookmarkStart w:id="47" w:name="i472959"/>
      <w:bookmarkStart w:id="48" w:name="i481882"/>
      <w:bookmarkEnd w:id="47"/>
      <w:bookmarkEnd w:id="48"/>
      <w:r w:rsidRPr="002F0DB7">
        <w:rPr>
          <w:rFonts w:ascii="Times New Roman" w:eastAsia="Times New Roman" w:hAnsi="Times New Roman" w:cs="Times New Roman"/>
          <w:b/>
          <w:bCs/>
          <w:kern w:val="36"/>
          <w:sz w:val="28"/>
          <w:szCs w:val="28"/>
          <w:lang w:eastAsia="ru-RU"/>
        </w:rPr>
        <w:t>Приложение 4</w:t>
      </w:r>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(справочное)</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49" w:name="i495087"/>
      <w:r w:rsidRPr="002F0DB7">
        <w:rPr>
          <w:rFonts w:ascii="Times New Roman" w:eastAsia="Times New Roman" w:hAnsi="Times New Roman" w:cs="Times New Roman"/>
          <w:b/>
          <w:bCs/>
          <w:kern w:val="36"/>
          <w:sz w:val="28"/>
          <w:szCs w:val="28"/>
          <w:lang w:eastAsia="ru-RU"/>
        </w:rPr>
        <w:t xml:space="preserve">Таблица экспериментальных значений антимикробной поверхностной </w:t>
      </w:r>
      <w:r w:rsidRPr="002F0DB7">
        <w:rPr>
          <w:rFonts w:ascii="Times New Roman" w:eastAsia="Times New Roman" w:hAnsi="Times New Roman" w:cs="Times New Roman"/>
          <w:b/>
          <w:bCs/>
          <w:noProof/>
          <w:kern w:val="36"/>
          <w:sz w:val="28"/>
          <w:szCs w:val="28"/>
          <w:lang w:eastAsia="ru-RU"/>
        </w:rPr>
        <w:drawing>
          <wp:inline distT="0" distB="0" distL="0" distR="0" wp14:anchorId="2E218586" wp14:editId="570C3A80">
            <wp:extent cx="217170" cy="226060"/>
            <wp:effectExtent l="0" t="0" r="0" b="2540"/>
            <wp:docPr id="62" name="Рисунок 62" descr="http://www.infosait.ru/norma_doc/45/45989/x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nfosait.ru/norma_doc/45/45989/x20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b/>
          <w:bCs/>
          <w:kern w:val="36"/>
          <w:sz w:val="28"/>
          <w:szCs w:val="28"/>
          <w:lang w:eastAsia="ru-RU"/>
        </w:rPr>
        <w:t xml:space="preserve"> и объемной </w:t>
      </w:r>
      <w:r w:rsidRPr="002F0DB7">
        <w:rPr>
          <w:rFonts w:ascii="Times New Roman" w:eastAsia="Times New Roman" w:hAnsi="Times New Roman" w:cs="Times New Roman"/>
          <w:b/>
          <w:bCs/>
          <w:noProof/>
          <w:kern w:val="36"/>
          <w:sz w:val="28"/>
          <w:szCs w:val="28"/>
          <w:lang w:eastAsia="ru-RU"/>
        </w:rPr>
        <w:drawing>
          <wp:inline distT="0" distB="0" distL="0" distR="0" wp14:anchorId="0B2D22A9" wp14:editId="5D975EEC">
            <wp:extent cx="226060" cy="226060"/>
            <wp:effectExtent l="0" t="0" r="2540" b="2540"/>
            <wp:docPr id="61" name="Рисунок 61" descr="http://www.infosait.ru/norma_doc/45/45989/x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nfosait.ru/norma_doc/45/45989/x2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b/>
          <w:bCs/>
          <w:kern w:val="36"/>
          <w:sz w:val="28"/>
          <w:szCs w:val="28"/>
          <w:lang w:eastAsia="ru-RU"/>
        </w:rPr>
        <w:t xml:space="preserve"> доз (экспозиций) при различном уровне бактерицидной эффективности </w:t>
      </w:r>
      <w:r w:rsidRPr="002F0DB7">
        <w:rPr>
          <w:rFonts w:ascii="Times New Roman" w:eastAsia="Times New Roman" w:hAnsi="Times New Roman" w:cs="Times New Roman"/>
          <w:b/>
          <w:bCs/>
          <w:noProof/>
          <w:kern w:val="36"/>
          <w:sz w:val="28"/>
          <w:szCs w:val="28"/>
          <w:lang w:eastAsia="ru-RU"/>
        </w:rPr>
        <w:drawing>
          <wp:inline distT="0" distB="0" distL="0" distR="0" wp14:anchorId="1321600D" wp14:editId="026E7DCF">
            <wp:extent cx="226060" cy="226060"/>
            <wp:effectExtent l="0" t="0" r="2540" b="2540"/>
            <wp:docPr id="60" name="Рисунок 60" descr="http://www.infosait.ru/norma_doc/45/45989/x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nfosait.ru/norma_doc/45/45989/x2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b/>
          <w:bCs/>
          <w:kern w:val="36"/>
          <w:sz w:val="28"/>
          <w:szCs w:val="28"/>
          <w:lang w:eastAsia="ru-RU"/>
        </w:rPr>
        <w:t> для некоторых видов микроорганизмов</w:t>
      </w:r>
      <w:bookmarkEnd w:id="49"/>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813"/>
        <w:gridCol w:w="812"/>
        <w:gridCol w:w="914"/>
        <w:gridCol w:w="812"/>
        <w:gridCol w:w="812"/>
        <w:gridCol w:w="914"/>
      </w:tblGrid>
      <w:tr w:rsidR="005D69AE" w:rsidRPr="002F0DB7" w:rsidTr="005D69AE">
        <w:trPr>
          <w:tblCellSpacing w:w="0" w:type="dxa"/>
          <w:jc w:val="center"/>
        </w:trPr>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Вид микроорганизма</w:t>
            </w:r>
          </w:p>
        </w:tc>
        <w:tc>
          <w:tcPr>
            <w:tcW w:w="1250" w:type="pct"/>
            <w:gridSpan w:val="3"/>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3DD32AF" wp14:editId="37EE3E2A">
                  <wp:extent cx="226060" cy="226060"/>
                  <wp:effectExtent l="0" t="0" r="2540" b="2540"/>
                  <wp:docPr id="59" name="Рисунок 59" descr="http://www.infosait.ru/norma_doc/45/45989/x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nfosait.ru/norma_doc/45/45989/x213.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xml:space="preserve">, при </w:t>
            </w:r>
            <w:r w:rsidRPr="002F0DB7">
              <w:rPr>
                <w:rFonts w:ascii="Times New Roman" w:eastAsia="Times New Roman" w:hAnsi="Times New Roman" w:cs="Times New Roman"/>
                <w:b/>
                <w:bCs/>
                <w:noProof/>
                <w:sz w:val="28"/>
                <w:szCs w:val="28"/>
                <w:vertAlign w:val="subscript"/>
                <w:lang w:eastAsia="ru-RU"/>
              </w:rPr>
              <w:drawing>
                <wp:inline distT="0" distB="0" distL="0" distR="0" wp14:anchorId="49D3B2E4" wp14:editId="5982A24E">
                  <wp:extent cx="226060" cy="226060"/>
                  <wp:effectExtent l="0" t="0" r="2540" b="2540"/>
                  <wp:docPr id="58" name="Рисунок 58" descr="http://www.infosait.ru/norma_doc/45/45989/x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nfosait.ru/norma_doc/45/45989/x2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1250" w:type="pct"/>
            <w:gridSpan w:val="3"/>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noProof/>
                <w:sz w:val="28"/>
                <w:szCs w:val="28"/>
                <w:vertAlign w:val="subscript"/>
                <w:lang w:eastAsia="ru-RU"/>
              </w:rPr>
              <w:drawing>
                <wp:inline distT="0" distB="0" distL="0" distR="0" wp14:anchorId="03995D23" wp14:editId="2D96B02D">
                  <wp:extent cx="226060" cy="226060"/>
                  <wp:effectExtent l="0" t="0" r="2540" b="2540"/>
                  <wp:docPr id="57" name="Рисунок 57" descr="http://www.infosait.ru/norma_doc/45/45989/x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infosait.ru/norma_doc/45/45989/x2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b/>
                <w:bCs/>
                <w:sz w:val="28"/>
                <w:szCs w:val="28"/>
                <w:lang w:eastAsia="ru-RU"/>
              </w:rPr>
              <w:t>,</w:t>
            </w:r>
            <w:r w:rsidRPr="002F0DB7">
              <w:rPr>
                <w:rFonts w:ascii="Times New Roman" w:eastAsia="Times New Roman" w:hAnsi="Times New Roman" w:cs="Times New Roman"/>
                <w:sz w:val="28"/>
                <w:szCs w:val="28"/>
                <w:lang w:eastAsia="ru-RU"/>
              </w:rPr>
              <w:t xml:space="preserve"> Дж/м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xml:space="preserve">, при </w:t>
            </w:r>
            <w:r w:rsidRPr="002F0DB7">
              <w:rPr>
                <w:rFonts w:ascii="Times New Roman" w:eastAsia="Times New Roman" w:hAnsi="Times New Roman" w:cs="Times New Roman"/>
                <w:b/>
                <w:bCs/>
                <w:noProof/>
                <w:sz w:val="28"/>
                <w:szCs w:val="28"/>
                <w:vertAlign w:val="subscript"/>
                <w:lang w:eastAsia="ru-RU"/>
              </w:rPr>
              <w:drawing>
                <wp:inline distT="0" distB="0" distL="0" distR="0" wp14:anchorId="08F18B7D" wp14:editId="3580E56C">
                  <wp:extent cx="226060" cy="226060"/>
                  <wp:effectExtent l="0" t="0" r="2540" b="2540"/>
                  <wp:docPr id="56" name="Рисунок 56" descr="http://www.infosait.ru/norma_doc/45/45989/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infosait.ru/norma_doc/45/45989/x2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r w:rsidR="005D69AE" w:rsidRPr="002F0DB7" w:rsidTr="005D69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90,0 %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95,0 %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90,0 %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95,0 %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99,9 %</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Agrobacterium tumefaciens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Anthracis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507</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Megatherium</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Megatherium (spores)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273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718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1046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3032</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Paratyphosus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Subtilis (mixed)</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641</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Bacillus Subtilis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802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3380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Clostridium Tetani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1283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Corynebacterium Dephtheriae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379</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Eberthella Typhosa</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239</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Escherichia Coli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bozemanii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204</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dumoffii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gormanii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micdadel</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longbeachae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169</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pneumophila</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221</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Legionella interrogans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Micrococcus Candidas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717</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Micrococcus Pillonensis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875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Micrococcus Sphaeroides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898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Mycobacterium Tuberculosis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Neisseria Catarralis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Phytomonas Tumefaciens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Phytomonas Vulgaris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Pseudomonas Aeruginosa(environmental strain)</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612</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Pseudomonas  Aeruginosa laboratory strain)</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227</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Pseudomonas Fluorescens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Rhodsprilum rubrum</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361</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Salmonella Enteritidis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Salmonella paratyphoid (enteric fever)</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Salmonella Typhimurium</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886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Salmonella Typhosa (typhoid fever)</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Sarcina Lutea</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1539</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Serratia Marcescens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361</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Shigella dysenteriae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Shigella flexneri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Shigella soonei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415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Shigella paradisenteriae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Spirillum rubsum</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361</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Staphylococcus epidermidis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Staphylococcus albus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332</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Staphylococcus faecalis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583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Staphylococcus aureus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Staphylococcus hemolyticus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320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Streptococcus lactis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Streptococcus viridans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222</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Vibrio cholerae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378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Bacteriophage (E. coli)</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Influenza virus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Hepatitis virus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466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Poliovirus (Poliomyelitis)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210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289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1224</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Rotavirus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342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1400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Tobacco mosaic virus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2400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4400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6312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9156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25650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Aspergillus flavus (yellowish green</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540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697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2042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5770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Aspergillus glaucus (bluish green)</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5130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Aspergillus niger (black)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2307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3300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4734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6760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19240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Mucor ramosissimus (white gray)</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2058</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Penicillum digitatum (olive)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880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1262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1768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5130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Penicillum expensum (olive)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1282</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Penicillium roqueforti (green)</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381</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548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1539</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Rhizopus nigricans (black)</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2044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2930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12826</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Chlorella vulgaris (algae)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315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478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1283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Nematode eggs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920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789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4000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5363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Paramecium </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2000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1640</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2637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11660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Baker's yeast</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187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513</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Brever's yeast</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Common yeast cake</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770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Saccaharomyces var. ellipsoides</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192</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770</w:t>
            </w:r>
          </w:p>
        </w:tc>
      </w:tr>
      <w:tr w:rsidR="005D69AE" w:rsidRPr="002F0DB7" w:rsidTr="005D69AE">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Saccaharomyces sp.</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97</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176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255</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366</w:t>
            </w:r>
          </w:p>
        </w:tc>
        <w:tc>
          <w:tcPr>
            <w:tcW w:w="4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1026</w:t>
            </w:r>
          </w:p>
        </w:tc>
      </w:tr>
    </w:tbl>
    <w:p w:rsidR="005D69AE" w:rsidRPr="002F0DB7" w:rsidRDefault="005D69AE" w:rsidP="005D69A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bookmarkStart w:id="50" w:name="i502462"/>
      <w:r w:rsidRPr="002F0DB7">
        <w:rPr>
          <w:rFonts w:ascii="Times New Roman" w:eastAsia="Times New Roman" w:hAnsi="Times New Roman" w:cs="Times New Roman"/>
          <w:b/>
          <w:bCs/>
          <w:kern w:val="36"/>
          <w:sz w:val="28"/>
          <w:szCs w:val="28"/>
          <w:lang w:eastAsia="ru-RU"/>
        </w:rPr>
        <w:t>Приложение 5</w:t>
      </w:r>
      <w:bookmarkEnd w:id="50"/>
    </w:p>
    <w:p w:rsidR="005D69AE" w:rsidRPr="002F0DB7" w:rsidRDefault="005D69AE" w:rsidP="005D69A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(справочное)</w:t>
      </w:r>
    </w:p>
    <w:p w:rsidR="005D69AE" w:rsidRPr="002F0DB7" w:rsidRDefault="005D69AE" w:rsidP="005D69A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51" w:name="i517238"/>
      <w:bookmarkStart w:id="52" w:name="i526759"/>
      <w:bookmarkEnd w:id="51"/>
      <w:r w:rsidRPr="002F0DB7">
        <w:rPr>
          <w:rFonts w:ascii="Times New Roman" w:eastAsia="Times New Roman" w:hAnsi="Times New Roman" w:cs="Times New Roman"/>
          <w:b/>
          <w:bCs/>
          <w:kern w:val="36"/>
          <w:sz w:val="28"/>
          <w:szCs w:val="28"/>
          <w:lang w:eastAsia="ru-RU"/>
        </w:rPr>
        <w:t>Типовые примеры расчета ультрафиолетовой бактерицидной установки</w:t>
      </w:r>
      <w:bookmarkEnd w:id="52"/>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 Общие положения.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 Основная задача расчета состоит в том, чтобы определить при выполнении технического проекта число облучателей (</w:t>
      </w:r>
      <w:r w:rsidRPr="002F0DB7">
        <w:rPr>
          <w:rFonts w:ascii="Times New Roman" w:eastAsia="Times New Roman" w:hAnsi="Times New Roman" w:cs="Times New Roman"/>
          <w:noProof/>
          <w:sz w:val="28"/>
          <w:szCs w:val="28"/>
          <w:vertAlign w:val="subscript"/>
          <w:lang w:eastAsia="ru-RU"/>
        </w:rPr>
        <w:drawing>
          <wp:inline distT="0" distB="0" distL="0" distR="0" wp14:anchorId="2CEE1DC1" wp14:editId="45F82D76">
            <wp:extent cx="226060" cy="226060"/>
            <wp:effectExtent l="0" t="0" r="2540" b="2540"/>
            <wp:docPr id="55" name="Рисунок 55" descr="http://www.infosait.ru/norma_doc/45/45989/x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infosait.ru/norma_doc/45/45989/x218.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ультрафиолетовой бактерицидной установки, которые должны быть размещены в помещении, или ламп (</w:t>
      </w:r>
      <w:r w:rsidRPr="002F0DB7">
        <w:rPr>
          <w:rFonts w:ascii="Times New Roman" w:eastAsia="Times New Roman" w:hAnsi="Times New Roman" w:cs="Times New Roman"/>
          <w:noProof/>
          <w:sz w:val="28"/>
          <w:szCs w:val="28"/>
          <w:vertAlign w:val="subscript"/>
          <w:lang w:eastAsia="ru-RU"/>
        </w:rPr>
        <w:drawing>
          <wp:inline distT="0" distB="0" distL="0" distR="0" wp14:anchorId="5CF4D21F" wp14:editId="372DC954">
            <wp:extent cx="217170" cy="226060"/>
            <wp:effectExtent l="0" t="0" r="0" b="2540"/>
            <wp:docPr id="54" name="Рисунок 54" descr="http://www.infosait.ru/norma_doc/45/45989/x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infosait.ru/norma_doc/45/45989/x22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выходной камере приточно-вытяжной вентиляции с целью обеспечения заданного уровня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1.2. Следует отметить, что расчет является оценочным, поэтому на этапе ввода ультрафиолетовой бактерицидной установки в эксплуатацию допускается корректировка результатов расчета на основании полученных данных при проведении испытаний на соответствие требованиям санитарно-гигиенических показателей, согласно настоящему руководству.</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1.3. Для проведения расчета необходимо определить исходные данные. В первую очередь источниками получения исходных данных являются: медико-техническое задание на проектирование ультрафиолетовой бактерицидной установки, паспорта и инструкции на бактерицидные облучатели и лампы, а также настоящее руководство.</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 Основные исходные данные для проведения расчета следующие.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1.4.1. Назначение и категория помещения.</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1.4.2. Габариты помещения (высота </w:t>
      </w: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xml:space="preserve">, м, площадь пола </w:t>
      </w: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1.4.3. Вид микроорганизма.</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1.4.4. Бактерицидная эффективность (</w:t>
      </w:r>
      <w:r w:rsidRPr="002F0DB7">
        <w:rPr>
          <w:rFonts w:ascii="Times New Roman" w:eastAsia="Times New Roman" w:hAnsi="Times New Roman" w:cs="Times New Roman"/>
          <w:b/>
          <w:bCs/>
          <w:noProof/>
          <w:sz w:val="28"/>
          <w:szCs w:val="28"/>
          <w:vertAlign w:val="subscript"/>
          <w:lang w:eastAsia="ru-RU"/>
        </w:rPr>
        <w:drawing>
          <wp:inline distT="0" distB="0" distL="0" distR="0" wp14:anchorId="72915BBA" wp14:editId="4D78E1F6">
            <wp:extent cx="226060" cy="226060"/>
            <wp:effectExtent l="0" t="0" r="2540" b="2540"/>
            <wp:docPr id="53" name="Рисунок 53" descr="http://www.infosait.ru/norma_doc/45/45989/x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infosait.ru/norma_doc/45/45989/x2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 и соответствующая виду микроорганизма поверхностная (</w:t>
      </w:r>
      <w:r w:rsidRPr="002F0DB7">
        <w:rPr>
          <w:rFonts w:ascii="Times New Roman" w:eastAsia="Times New Roman" w:hAnsi="Times New Roman" w:cs="Times New Roman"/>
          <w:b/>
          <w:bCs/>
          <w:noProof/>
          <w:sz w:val="28"/>
          <w:szCs w:val="28"/>
          <w:vertAlign w:val="subscript"/>
          <w:lang w:eastAsia="ru-RU"/>
        </w:rPr>
        <w:drawing>
          <wp:inline distT="0" distB="0" distL="0" distR="0" wp14:anchorId="318169B8" wp14:editId="4CC17908">
            <wp:extent cx="226060" cy="226060"/>
            <wp:effectExtent l="0" t="0" r="2540" b="2540"/>
            <wp:docPr id="52" name="Рисунок 52" descr="http://www.infosait.ru/norma_doc/45/45989/x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infosait.ru/norma_doc/45/45989/x222.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или объемная (</w:t>
      </w:r>
      <w:r w:rsidRPr="002F0DB7">
        <w:rPr>
          <w:rFonts w:ascii="Times New Roman" w:eastAsia="Times New Roman" w:hAnsi="Times New Roman" w:cs="Times New Roman"/>
          <w:b/>
          <w:bCs/>
          <w:noProof/>
          <w:sz w:val="28"/>
          <w:szCs w:val="28"/>
          <w:vertAlign w:val="subscript"/>
          <w:lang w:eastAsia="ru-RU"/>
        </w:rPr>
        <w:drawing>
          <wp:inline distT="0" distB="0" distL="0" distR="0" wp14:anchorId="354D02CC" wp14:editId="66710C3F">
            <wp:extent cx="226060" cy="226060"/>
            <wp:effectExtent l="0" t="0" r="2540" b="2540"/>
            <wp:docPr id="51" name="Рисунок 51" descr="http://www.infosait.ru/norma_doc/45/45989/x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infosait.ru/norma_doc/45/45989/x22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дозы (экспозиции).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1.4.5. Тип бактерицидной установки.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1.4.6. Производительность приточно-вытяжной вентиляции (</w:t>
      </w:r>
      <w:r w:rsidRPr="002F0DB7">
        <w:rPr>
          <w:rFonts w:ascii="Times New Roman" w:eastAsia="Times New Roman" w:hAnsi="Times New Roman" w:cs="Times New Roman"/>
          <w:noProof/>
          <w:sz w:val="28"/>
          <w:szCs w:val="28"/>
          <w:vertAlign w:val="subscript"/>
          <w:lang w:eastAsia="ru-RU"/>
        </w:rPr>
        <w:drawing>
          <wp:inline distT="0" distB="0" distL="0" distR="0" wp14:anchorId="19EFB950" wp14:editId="1CA4DF2C">
            <wp:extent cx="298450" cy="226060"/>
            <wp:effectExtent l="0" t="0" r="6350" b="2540"/>
            <wp:docPr id="50" name="Рисунок 50" descr="http://www.infosait.ru/norma_doc/45/45989/x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nfosait.ru/norma_doc/45/45989/x224.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845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/ч).</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1.4.7. Условия обеззараживания (в присутствии или отсутствии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1.4.8. Объект обеззараживания (воздух или поверхность).</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1.4.9. Режим облучения (непрерывный или повторно-кратковременный).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1.4.10. Длительность эффективного облучения (</w:t>
      </w:r>
      <w:r w:rsidRPr="002F0DB7">
        <w:rPr>
          <w:rFonts w:ascii="Times New Roman" w:eastAsia="Times New Roman" w:hAnsi="Times New Roman" w:cs="Times New Roman"/>
          <w:noProof/>
          <w:sz w:val="28"/>
          <w:szCs w:val="28"/>
          <w:vertAlign w:val="subscript"/>
          <w:lang w:eastAsia="ru-RU"/>
        </w:rPr>
        <w:drawing>
          <wp:inline distT="0" distB="0" distL="0" distR="0" wp14:anchorId="7C125BCB" wp14:editId="67587F84">
            <wp:extent cx="144780" cy="226060"/>
            <wp:effectExtent l="0" t="0" r="7620" b="2540"/>
            <wp:docPr id="49" name="Рисунок 49" descr="http://www.infosait.ru/norma_doc/45/45989/x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infosait.ru/norma_doc/45/45989/x22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 при которой должно обеспечиваться достижение заданного уровня бактерицидной эффективности.</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1.4.11. Тип облучателя, лампы и их параметры: КПД (</w:t>
      </w:r>
      <w:r w:rsidRPr="002F0DB7">
        <w:rPr>
          <w:rFonts w:ascii="Times New Roman" w:eastAsia="Times New Roman" w:hAnsi="Times New Roman" w:cs="Times New Roman"/>
          <w:noProof/>
          <w:sz w:val="28"/>
          <w:szCs w:val="28"/>
          <w:vertAlign w:val="subscript"/>
          <w:lang w:eastAsia="ru-RU"/>
        </w:rPr>
        <w:drawing>
          <wp:inline distT="0" distB="0" distL="0" distR="0" wp14:anchorId="4920E60F" wp14:editId="0E26B800">
            <wp:extent cx="180975" cy="226060"/>
            <wp:effectExtent l="0" t="0" r="9525" b="2540"/>
            <wp:docPr id="48" name="Рисунок 48" descr="http://www.infosait.ru/norma_doc/45/45989/x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nfosait.ru/norma_doc/45/45989/x22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коэффициент использования бактерицидного потока (</w:t>
      </w:r>
      <w:r w:rsidRPr="002F0DB7">
        <w:rPr>
          <w:rFonts w:ascii="Times New Roman" w:eastAsia="Times New Roman" w:hAnsi="Times New Roman" w:cs="Times New Roman"/>
          <w:noProof/>
          <w:sz w:val="28"/>
          <w:szCs w:val="28"/>
          <w:vertAlign w:val="subscript"/>
          <w:lang w:eastAsia="ru-RU"/>
        </w:rPr>
        <w:drawing>
          <wp:inline distT="0" distB="0" distL="0" distR="0" wp14:anchorId="7E6D96B6" wp14:editId="4D3BC598">
            <wp:extent cx="226060" cy="235585"/>
            <wp:effectExtent l="0" t="0" r="2540" b="0"/>
            <wp:docPr id="47" name="Рисунок 47" descr="http://www.infosait.ru/norma_doc/45/45989/x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infosait.ru/norma_doc/45/45989/x22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суммарный бактерицидный поток ламп (</w:t>
      </w:r>
      <w:r w:rsidRPr="002F0DB7">
        <w:rPr>
          <w:rFonts w:ascii="Times New Roman" w:eastAsia="Times New Roman" w:hAnsi="Times New Roman" w:cs="Times New Roman"/>
          <w:noProof/>
          <w:sz w:val="28"/>
          <w:szCs w:val="28"/>
          <w:vertAlign w:val="subscript"/>
          <w:lang w:eastAsia="ru-RU"/>
        </w:rPr>
        <w:drawing>
          <wp:inline distT="0" distB="0" distL="0" distR="0" wp14:anchorId="09182D44" wp14:editId="7F8D4365">
            <wp:extent cx="461645" cy="253365"/>
            <wp:effectExtent l="0" t="0" r="0" b="0"/>
            <wp:docPr id="46" name="Рисунок 46" descr="http://www.infosait.ru/norma_doc/45/45989/x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infosait.ru/norma_doc/45/45989/x231.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1645" cy="25336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 бактерицидный поток лампы (</w:t>
      </w:r>
      <w:r w:rsidRPr="002F0DB7">
        <w:rPr>
          <w:rFonts w:ascii="Times New Roman" w:eastAsia="Times New Roman" w:hAnsi="Times New Roman" w:cs="Times New Roman"/>
          <w:noProof/>
          <w:sz w:val="28"/>
          <w:szCs w:val="28"/>
          <w:vertAlign w:val="subscript"/>
          <w:lang w:eastAsia="ru-RU"/>
        </w:rPr>
        <w:drawing>
          <wp:inline distT="0" distB="0" distL="0" distR="0" wp14:anchorId="695F74A6" wp14:editId="0E0AE0FF">
            <wp:extent cx="335280" cy="226060"/>
            <wp:effectExtent l="0" t="0" r="7620" b="2540"/>
            <wp:docPr id="45" name="Рисунок 45" descr="http://www.infosait.ru/norma_doc/45/45989/x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infosait.ru/norma_doc/45/45989/x23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 бактерицидная облученность на расстоянии 1 м от облучателя (</w:t>
      </w:r>
      <w:r w:rsidRPr="002F0DB7">
        <w:rPr>
          <w:rFonts w:ascii="Times New Roman" w:eastAsia="Times New Roman" w:hAnsi="Times New Roman" w:cs="Times New Roman"/>
          <w:noProof/>
          <w:sz w:val="28"/>
          <w:szCs w:val="28"/>
          <w:vertAlign w:val="subscript"/>
          <w:lang w:eastAsia="ru-RU"/>
        </w:rPr>
        <w:drawing>
          <wp:inline distT="0" distB="0" distL="0" distR="0" wp14:anchorId="52663E33" wp14:editId="376D00C5">
            <wp:extent cx="226060" cy="226060"/>
            <wp:effectExtent l="0" t="0" r="2540" b="2540"/>
            <wp:docPr id="44" name="Рисунок 44" descr="http://www.infosait.ru/norma_doc/45/45989/x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infosait.ru/norma_doc/45/45989/x23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 мощность облучателя (</w:t>
      </w:r>
      <w:r w:rsidRPr="002F0DB7">
        <w:rPr>
          <w:rFonts w:ascii="Times New Roman" w:eastAsia="Times New Roman" w:hAnsi="Times New Roman" w:cs="Times New Roman"/>
          <w:noProof/>
          <w:sz w:val="28"/>
          <w:szCs w:val="28"/>
          <w:vertAlign w:val="subscript"/>
          <w:lang w:eastAsia="ru-RU"/>
        </w:rPr>
        <w:drawing>
          <wp:inline distT="0" distB="0" distL="0" distR="0" wp14:anchorId="6BC36207" wp14:editId="419485ED">
            <wp:extent cx="189865" cy="226060"/>
            <wp:effectExtent l="0" t="0" r="635" b="2540"/>
            <wp:docPr id="43" name="Рисунок 43" descr="http://www.infosait.ru/norma_doc/45/45989/x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infosait.ru/norma_doc/45/45989/x237.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986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1.5. Полученные исходные данные позволяют определить число облучателей </w:t>
      </w:r>
      <w:r w:rsidRPr="002F0DB7">
        <w:rPr>
          <w:rFonts w:ascii="Times New Roman" w:eastAsia="Times New Roman" w:hAnsi="Times New Roman" w:cs="Times New Roman"/>
          <w:noProof/>
          <w:sz w:val="28"/>
          <w:szCs w:val="28"/>
          <w:vertAlign w:val="subscript"/>
          <w:lang w:eastAsia="ru-RU"/>
        </w:rPr>
        <w:drawing>
          <wp:inline distT="0" distB="0" distL="0" distR="0" wp14:anchorId="79E2B7C6" wp14:editId="09B12F9A">
            <wp:extent cx="217170" cy="226060"/>
            <wp:effectExtent l="0" t="0" r="0" b="2540"/>
            <wp:docPr id="42" name="Рисунок 42" descr="http://www.infosait.ru/norma_doc/45/45989/x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nfosait.ru/norma_doc/45/45989/x23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в помещении или ламп </w:t>
      </w:r>
      <w:r w:rsidRPr="002F0DB7">
        <w:rPr>
          <w:rFonts w:ascii="Times New Roman" w:eastAsia="Times New Roman" w:hAnsi="Times New Roman" w:cs="Times New Roman"/>
          <w:noProof/>
          <w:sz w:val="28"/>
          <w:szCs w:val="28"/>
          <w:vertAlign w:val="subscript"/>
          <w:lang w:eastAsia="ru-RU"/>
        </w:rPr>
        <w:drawing>
          <wp:inline distT="0" distB="0" distL="0" distR="0" wp14:anchorId="6D7BE668" wp14:editId="45431E37">
            <wp:extent cx="226060" cy="226060"/>
            <wp:effectExtent l="0" t="0" r="2540" b="2540"/>
            <wp:docPr id="41" name="Рисунок 41" descr="http://www.infosait.ru/norma_doc/45/45989/x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nfosait.ru/norma_doc/45/45989/x241.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выходной камере приточно-вытяжной вентиляции) бактерицидной установки в зависимости от поставленной задачи с помощью уравнений, приведенных в настоящем руководстве.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1.6. Примеры расчета бактерицидных установок.</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lastRenderedPageBreak/>
        <w:t>Пример 1</w:t>
      </w:r>
      <w:r w:rsidRPr="002F0DB7">
        <w:rPr>
          <w:rFonts w:ascii="Times New Roman" w:eastAsia="Times New Roman" w:hAnsi="Times New Roman" w:cs="Times New Roman"/>
          <w:sz w:val="28"/>
          <w:szCs w:val="28"/>
          <w:lang w:eastAsia="ru-RU"/>
        </w:rPr>
        <w:t>. Необходимо определить число открытых облучателей типа ОББ 2×15 в бактерицидной установке для обеззараживания воздуха в операционном помещении в отсутствии людей. Исходные данные, необходимые для проведения расчета, сведены в таблицу.</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Таблица исходных данных для расчета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1"/>
        <w:gridCol w:w="3331"/>
        <w:gridCol w:w="1257"/>
        <w:gridCol w:w="1543"/>
      </w:tblGrid>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Источник информации</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r>
      <w:tr w:rsidR="005D69AE" w:rsidRPr="002F0DB7" w:rsidTr="005D69AE">
        <w:trPr>
          <w:tblCellSpacing w:w="0" w:type="dxa"/>
          <w:jc w:val="center"/>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м</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Медико-техническое здание</w:t>
            </w:r>
          </w:p>
        </w:tc>
      </w:tr>
      <w:tr w:rsidR="005D69AE" w:rsidRPr="002F0DB7" w:rsidTr="005D69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S.aureus</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1" w:anchor="i63891" w:tooltip="Санитарно-гигиенические требования к помещениям с ультрафиолетовыми бактерицидными установками" w:history="1">
              <w:r w:rsidR="005D69AE" w:rsidRPr="002F0DB7">
                <w:rPr>
                  <w:rFonts w:ascii="Times New Roman" w:eastAsia="Times New Roman" w:hAnsi="Times New Roman" w:cs="Times New Roman"/>
                  <w:color w:val="0000FF"/>
                  <w:sz w:val="28"/>
                  <w:szCs w:val="28"/>
                  <w:u w:val="single"/>
                  <w:lang w:eastAsia="ru-RU"/>
                </w:rPr>
                <w:t>Раздел 5</w:t>
              </w:r>
            </w:hyperlink>
            <w:r w:rsidR="005D69AE" w:rsidRPr="002F0DB7">
              <w:rPr>
                <w:rFonts w:ascii="Times New Roman" w:eastAsia="Times New Roman" w:hAnsi="Times New Roman" w:cs="Times New Roman"/>
                <w:sz w:val="28"/>
                <w:szCs w:val="28"/>
                <w:lang w:eastAsia="ru-RU"/>
              </w:rPr>
              <w:t xml:space="preserve">, </w:t>
            </w:r>
            <w:hyperlink r:id="rId112"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005D69AE" w:rsidRPr="002F0DB7">
                <w:rPr>
                  <w:rFonts w:ascii="Times New Roman" w:eastAsia="Times New Roman" w:hAnsi="Times New Roman" w:cs="Times New Roman"/>
                  <w:color w:val="0000FF"/>
                  <w:sz w:val="28"/>
                  <w:szCs w:val="28"/>
                  <w:u w:val="single"/>
                  <w:lang w:eastAsia="ru-RU"/>
                </w:rPr>
                <w:t>табл. 3</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AEAF654" wp14:editId="62F8BFE4">
                  <wp:extent cx="226060" cy="226060"/>
                  <wp:effectExtent l="0" t="0" r="2540" b="2540"/>
                  <wp:docPr id="40" name="Рисунок 40" descr="http://www.infosait.ru/norma_doc/45/45989/x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nfosait.ru/norma_doc/45/45989/x2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noProof/>
                <w:sz w:val="28"/>
                <w:szCs w:val="28"/>
                <w:vertAlign w:val="subscript"/>
                <w:lang w:eastAsia="ru-RU"/>
              </w:rPr>
              <w:drawing>
                <wp:inline distT="0" distB="0" distL="0" distR="0" wp14:anchorId="7BE683B0" wp14:editId="5556EC6D">
                  <wp:extent cx="226060" cy="226060"/>
                  <wp:effectExtent l="0" t="0" r="2540" b="2540"/>
                  <wp:docPr id="39" name="Рисунок 39" descr="http://www.infosait.ru/norma_doc/45/45989/x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nfosait.ru/norma_doc/45/45989/x24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2B8E43F" wp14:editId="0A1905C7">
                  <wp:extent cx="335280" cy="226060"/>
                  <wp:effectExtent l="0" t="0" r="7620" b="2540"/>
                  <wp:docPr id="38" name="Рисунок 38" descr="http://www.infosait.ru/norma_doc/45/45989/x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nfosait.ru/norma_doc/45/45989/x24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Паспорт на облучатель</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CFF624E" wp14:editId="6C6B5850">
                  <wp:extent cx="217170" cy="226060"/>
                  <wp:effectExtent l="0" t="0" r="0" b="2540"/>
                  <wp:docPr id="37" name="Рисунок 37" descr="http://www.infosait.ru/norma_doc/45/45989/x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nfosait.ru/norma_doc/45/45989/x24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D27EE12" wp14:editId="2FE50FDE">
                  <wp:extent cx="226060" cy="235585"/>
                  <wp:effectExtent l="0" t="0" r="2540" b="0"/>
                  <wp:docPr id="36" name="Рисунок 36" descr="http://www.infosait.ru/norma_doc/45/45989/x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nfosait.ru/norma_doc/45/45989/x2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0,8</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3" w:anchor="i128894" w:tooltip="Технические средства для обеззараживания воздуха ультрафиолетовым бактерицидным излучением" w:history="1">
              <w:r w:rsidR="005D69AE" w:rsidRPr="002F0DB7">
                <w:rPr>
                  <w:rFonts w:ascii="Times New Roman" w:eastAsia="Times New Roman" w:hAnsi="Times New Roman" w:cs="Times New Roman"/>
                  <w:color w:val="0000FF"/>
                  <w:sz w:val="28"/>
                  <w:szCs w:val="28"/>
                  <w:u w:val="single"/>
                  <w:lang w:eastAsia="ru-RU"/>
                </w:rPr>
                <w:t>Раздел 6</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19E7DB6" wp14:editId="38495C3A">
                  <wp:extent cx="217170" cy="226060"/>
                  <wp:effectExtent l="0" t="0" r="0" b="2540"/>
                  <wp:docPr id="35" name="Рисунок 35" descr="http://www.infosait.ru/norma_doc/45/45989/x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nfosait.ru/norma_doc/45/45989/x248.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1,1</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Повторнократковременный</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4" w:anchor="i242533" w:tooltip="Применение ультрафиолетовых бактерицидных установок для обеззараживания воздуха в помещениях" w:history="1">
              <w:r w:rsidR="005D69AE" w:rsidRPr="002F0DB7">
                <w:rPr>
                  <w:rFonts w:ascii="Times New Roman" w:eastAsia="Times New Roman" w:hAnsi="Times New Roman" w:cs="Times New Roman"/>
                  <w:color w:val="0000FF"/>
                  <w:sz w:val="28"/>
                  <w:szCs w:val="28"/>
                  <w:u w:val="single"/>
                  <w:lang w:eastAsia="ru-RU"/>
                </w:rPr>
                <w:t>Раздел 7</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163DDE2" wp14:editId="1F4410FA">
                  <wp:extent cx="144780" cy="226060"/>
                  <wp:effectExtent l="0" t="0" r="7620" b="2540"/>
                  <wp:docPr id="34" name="Рисунок 34" descr="http://www.infosait.ru/norma_doc/45/45989/x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infosait.ru/norma_doc/45/45989/x24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Используя приведенные данные, с помощью </w:t>
      </w:r>
      <w:hyperlink r:id="rId115" w:anchor="i194644" w:tooltip="формула 9" w:history="1">
        <w:r w:rsidRPr="002F0DB7">
          <w:rPr>
            <w:rFonts w:ascii="Times New Roman" w:eastAsia="Times New Roman" w:hAnsi="Times New Roman" w:cs="Times New Roman"/>
            <w:color w:val="0000FF"/>
            <w:sz w:val="28"/>
            <w:szCs w:val="28"/>
            <w:u w:val="single"/>
            <w:lang w:eastAsia="ru-RU"/>
          </w:rPr>
          <w:t>формулы (9)</w:t>
        </w:r>
      </w:hyperlink>
      <w:r w:rsidRPr="002F0DB7">
        <w:rPr>
          <w:rFonts w:ascii="Times New Roman" w:eastAsia="Times New Roman" w:hAnsi="Times New Roman" w:cs="Times New Roman"/>
          <w:sz w:val="28"/>
          <w:szCs w:val="28"/>
          <w:lang w:eastAsia="ru-RU"/>
        </w:rPr>
        <w:t xml:space="preserve"> определим необходимое число облучателей ОББ 2×15 для обеззараживания воздуха в операционном помещении:</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14C13A0" wp14:editId="2E999B92">
            <wp:extent cx="5522595" cy="235585"/>
            <wp:effectExtent l="0" t="0" r="1905" b="0"/>
            <wp:docPr id="33" name="Рисунок 33" descr="http://www.infosait.ru/norma_doc/45/45989/x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infosait.ru/norma_doc/45/45989/x251.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522595" cy="235585"/>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Пример 2.</w:t>
      </w:r>
      <w:r w:rsidRPr="002F0DB7">
        <w:rPr>
          <w:rFonts w:ascii="Times New Roman" w:eastAsia="Times New Roman" w:hAnsi="Times New Roman" w:cs="Times New Roman"/>
          <w:sz w:val="28"/>
          <w:szCs w:val="28"/>
          <w:lang w:eastAsia="ru-RU"/>
        </w:rPr>
        <w:t xml:space="preserve"> Необходимо определить число закрытых облучателей (рециркуляторов) типа ОБН (Р) 2×15 в бактерицидной установке для обеззараживания воздуха в операционном помещении в присутствии людей. Исходные данные, необходимые для проведения расчета, сведены в таблицу.</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Таблица исходных данных для расчета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1"/>
        <w:gridCol w:w="3331"/>
        <w:gridCol w:w="1257"/>
        <w:gridCol w:w="1543"/>
      </w:tblGrid>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Источник информации</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r>
      <w:tr w:rsidR="005D69AE" w:rsidRPr="002F0DB7" w:rsidTr="005D69AE">
        <w:trPr>
          <w:tblCellSpacing w:w="0" w:type="dxa"/>
          <w:jc w:val="center"/>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м</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Медико-техническое здание</w:t>
            </w:r>
          </w:p>
        </w:tc>
      </w:tr>
      <w:tr w:rsidR="005D69AE" w:rsidRPr="002F0DB7" w:rsidTr="005D69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S.aureus</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7" w:anchor="i63891" w:tooltip="Санитарно-гигиенические требования к помещениям с ультрафиолетовыми бактерицидными установками" w:history="1">
              <w:r w:rsidR="005D69AE" w:rsidRPr="002F0DB7">
                <w:rPr>
                  <w:rFonts w:ascii="Times New Roman" w:eastAsia="Times New Roman" w:hAnsi="Times New Roman" w:cs="Times New Roman"/>
                  <w:color w:val="0000FF"/>
                  <w:sz w:val="28"/>
                  <w:szCs w:val="28"/>
                  <w:u w:val="single"/>
                  <w:lang w:eastAsia="ru-RU"/>
                </w:rPr>
                <w:t>Раздел 5</w:t>
              </w:r>
            </w:hyperlink>
            <w:r w:rsidR="005D69AE" w:rsidRPr="002F0DB7">
              <w:rPr>
                <w:rFonts w:ascii="Times New Roman" w:eastAsia="Times New Roman" w:hAnsi="Times New Roman" w:cs="Times New Roman"/>
                <w:sz w:val="28"/>
                <w:szCs w:val="28"/>
                <w:lang w:eastAsia="ru-RU"/>
              </w:rPr>
              <w:t xml:space="preserve">, </w:t>
            </w:r>
            <w:hyperlink r:id="rId118"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005D69AE" w:rsidRPr="002F0DB7">
                <w:rPr>
                  <w:rFonts w:ascii="Times New Roman" w:eastAsia="Times New Roman" w:hAnsi="Times New Roman" w:cs="Times New Roman"/>
                  <w:color w:val="0000FF"/>
                  <w:sz w:val="28"/>
                  <w:szCs w:val="28"/>
                  <w:u w:val="single"/>
                  <w:lang w:eastAsia="ru-RU"/>
                </w:rPr>
                <w:t>табл. 3</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55F1FD97" wp14:editId="3F9A639F">
                  <wp:extent cx="226060" cy="226060"/>
                  <wp:effectExtent l="0" t="0" r="2540" b="2540"/>
                  <wp:docPr id="32" name="Рисунок 32" descr="http://www.infosait.ru/norma_doc/45/45989/x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infosait.ru/norma_doc/45/45989/x25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noProof/>
                <w:sz w:val="28"/>
                <w:szCs w:val="28"/>
                <w:vertAlign w:val="subscript"/>
                <w:lang w:eastAsia="ru-RU"/>
              </w:rPr>
              <w:drawing>
                <wp:inline distT="0" distB="0" distL="0" distR="0" wp14:anchorId="20EC9578" wp14:editId="2F2ED3BE">
                  <wp:extent cx="226060" cy="226060"/>
                  <wp:effectExtent l="0" t="0" r="2540" b="2540"/>
                  <wp:docPr id="31" name="Рисунок 31" descr="http://www.infosait.ru/norma_doc/45/45989/x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infosait.ru/norma_doc/45/45989/x25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385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27DEDE0" wp14:editId="241B79A7">
                  <wp:extent cx="335280" cy="226060"/>
                  <wp:effectExtent l="0" t="0" r="7620" b="2540"/>
                  <wp:docPr id="30" name="Рисунок 30" descr="http://www.infosait.ru/norma_doc/45/45989/x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nfosait.ru/norma_doc/45/45989/x25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Паспорт на облучатель</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D16B5E3" wp14:editId="7B4CA478">
                  <wp:extent cx="217170" cy="226060"/>
                  <wp:effectExtent l="0" t="0" r="0" b="2540"/>
                  <wp:docPr id="29" name="Рисунок 29" descr="http://www.infosait.ru/norma_doc/45/45989/x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infosait.ru/norma_doc/45/45989/x25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64E9C16" wp14:editId="50C6C1A5">
                  <wp:extent cx="226060" cy="235585"/>
                  <wp:effectExtent l="0" t="0" r="2540" b="0"/>
                  <wp:docPr id="28" name="Рисунок 28" descr="http://www.infosait.ru/norma_doc/45/45989/x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nfosait.ru/norma_doc/45/45989/x25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0,4</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19" w:anchor="i128894" w:tooltip="Технические средства для обеззараживания воздуха ультрафиолетовым бактерицидным излучением" w:history="1">
              <w:r w:rsidR="005D69AE" w:rsidRPr="002F0DB7">
                <w:rPr>
                  <w:rFonts w:ascii="Times New Roman" w:eastAsia="Times New Roman" w:hAnsi="Times New Roman" w:cs="Times New Roman"/>
                  <w:color w:val="0000FF"/>
                  <w:sz w:val="28"/>
                  <w:szCs w:val="28"/>
                  <w:u w:val="single"/>
                  <w:lang w:eastAsia="ru-RU"/>
                </w:rPr>
                <w:t>Раздел 6</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3FFC5FB" wp14:editId="365B35BB">
                  <wp:extent cx="217170" cy="226060"/>
                  <wp:effectExtent l="0" t="0" r="0" b="2540"/>
                  <wp:docPr id="27" name="Рисунок 27" descr="http://www.infosait.ru/norma_doc/45/45989/x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infosait.ru/norma_doc/45/45989/x257.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Повторнократковременный</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20" w:anchor="i242533" w:tooltip="Применение ультрафиолетовых бактерицидных установок для обеззараживания воздуха в помещениях" w:history="1">
              <w:r w:rsidR="005D69AE" w:rsidRPr="002F0DB7">
                <w:rPr>
                  <w:rFonts w:ascii="Times New Roman" w:eastAsia="Times New Roman" w:hAnsi="Times New Roman" w:cs="Times New Roman"/>
                  <w:color w:val="0000FF"/>
                  <w:sz w:val="28"/>
                  <w:szCs w:val="28"/>
                  <w:u w:val="single"/>
                  <w:lang w:eastAsia="ru-RU"/>
                </w:rPr>
                <w:t>Раздел 7</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4291109" wp14:editId="167F78C3">
                  <wp:extent cx="144780" cy="226060"/>
                  <wp:effectExtent l="0" t="0" r="7620" b="2540"/>
                  <wp:docPr id="26" name="Рисунок 26" descr="http://www.infosait.ru/norma_doc/45/45989/x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infosait.ru/norma_doc/45/45989/x25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Используя приведенные данные, с помощью </w:t>
      </w:r>
      <w:hyperlink r:id="rId121" w:anchor="i194644" w:tooltip="формула 9" w:history="1">
        <w:r w:rsidRPr="002F0DB7">
          <w:rPr>
            <w:rFonts w:ascii="Times New Roman" w:eastAsia="Times New Roman" w:hAnsi="Times New Roman" w:cs="Times New Roman"/>
            <w:color w:val="0000FF"/>
            <w:sz w:val="28"/>
            <w:szCs w:val="28"/>
            <w:u w:val="single"/>
            <w:lang w:eastAsia="ru-RU"/>
          </w:rPr>
          <w:t>формулы (9)</w:t>
        </w:r>
      </w:hyperlink>
      <w:r w:rsidRPr="002F0DB7">
        <w:rPr>
          <w:rFonts w:ascii="Times New Roman" w:eastAsia="Times New Roman" w:hAnsi="Times New Roman" w:cs="Times New Roman"/>
          <w:sz w:val="28"/>
          <w:szCs w:val="28"/>
          <w:lang w:eastAsia="ru-RU"/>
        </w:rPr>
        <w:t xml:space="preserve"> определим необходимое число облучателей ОБН (Р) 2×15 для обеззараживания воздуха в присутствии людей в операционном помещении:</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348994C" wp14:editId="032DC4E4">
            <wp:extent cx="5269230" cy="235585"/>
            <wp:effectExtent l="0" t="0" r="7620" b="0"/>
            <wp:docPr id="25" name="Рисунок 25" descr="http://www.infosait.ru/norma_doc/45/45989/x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infosait.ru/norma_doc/45/45989/x26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69230" cy="235585"/>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Пример 3.</w:t>
      </w:r>
      <w:r w:rsidRPr="002F0DB7">
        <w:rPr>
          <w:rFonts w:ascii="Times New Roman" w:eastAsia="Times New Roman" w:hAnsi="Times New Roman" w:cs="Times New Roman"/>
          <w:sz w:val="28"/>
          <w:szCs w:val="28"/>
          <w:lang w:eastAsia="ru-RU"/>
        </w:rPr>
        <w:t xml:space="preserve"> Необходимо определить число открытых потолочных облучателей типа ОБНП 2×15-01 "ВНИИМП-ВИТА" в бактерицидной установке для обеззараживания поверхности пола в операционном помещении в отсутствии людей. Исходные данные, необходимые для проведения расчета, сведены в таблицу.</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Таблица исходных данных для расчета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1"/>
        <w:gridCol w:w="3331"/>
        <w:gridCol w:w="1257"/>
        <w:gridCol w:w="1543"/>
      </w:tblGrid>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Источник информации</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r>
      <w:tr w:rsidR="005D69AE" w:rsidRPr="002F0DB7" w:rsidTr="005D69AE">
        <w:trPr>
          <w:tblCellSpacing w:w="0" w:type="dxa"/>
          <w:jc w:val="center"/>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м</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Медико-техническое здание</w:t>
            </w:r>
          </w:p>
        </w:tc>
      </w:tr>
      <w:tr w:rsidR="005D69AE" w:rsidRPr="002F0DB7" w:rsidTr="005D69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S.aureus</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23" w:anchor="i63891" w:tooltip="Санитарно-гигиенические требования к помещениям с ультрафиолетовыми бактерицидными установками" w:history="1">
              <w:r w:rsidR="005D69AE" w:rsidRPr="002F0DB7">
                <w:rPr>
                  <w:rFonts w:ascii="Times New Roman" w:eastAsia="Times New Roman" w:hAnsi="Times New Roman" w:cs="Times New Roman"/>
                  <w:color w:val="0000FF"/>
                  <w:sz w:val="28"/>
                  <w:szCs w:val="28"/>
                  <w:u w:val="single"/>
                  <w:lang w:eastAsia="ru-RU"/>
                </w:rPr>
                <w:t>Раздел 5</w:t>
              </w:r>
            </w:hyperlink>
            <w:r w:rsidR="005D69AE" w:rsidRPr="002F0DB7">
              <w:rPr>
                <w:rFonts w:ascii="Times New Roman" w:eastAsia="Times New Roman" w:hAnsi="Times New Roman" w:cs="Times New Roman"/>
                <w:sz w:val="28"/>
                <w:szCs w:val="28"/>
                <w:lang w:eastAsia="ru-RU"/>
              </w:rPr>
              <w:t xml:space="preserve">, </w:t>
            </w:r>
            <w:hyperlink r:id="rId124"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005D69AE" w:rsidRPr="002F0DB7">
                <w:rPr>
                  <w:rFonts w:ascii="Times New Roman" w:eastAsia="Times New Roman" w:hAnsi="Times New Roman" w:cs="Times New Roman"/>
                  <w:color w:val="0000FF"/>
                  <w:sz w:val="28"/>
                  <w:szCs w:val="28"/>
                  <w:u w:val="single"/>
                  <w:lang w:eastAsia="ru-RU"/>
                </w:rPr>
                <w:t>табл. 3</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0DE70EDC" wp14:editId="7431D1F5">
                  <wp:extent cx="226060" cy="226060"/>
                  <wp:effectExtent l="0" t="0" r="2540" b="2540"/>
                  <wp:docPr id="24" name="Рисунок 24" descr="http://www.infosait.ru/norma_doc/45/45989/x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nfosait.ru/norma_doc/45/45989/x26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noProof/>
                <w:sz w:val="28"/>
                <w:szCs w:val="28"/>
                <w:vertAlign w:val="subscript"/>
                <w:lang w:eastAsia="ru-RU"/>
              </w:rPr>
              <w:drawing>
                <wp:inline distT="0" distB="0" distL="0" distR="0" wp14:anchorId="36509226" wp14:editId="4C03963E">
                  <wp:extent cx="226060" cy="226060"/>
                  <wp:effectExtent l="0" t="0" r="2540" b="2540"/>
                  <wp:docPr id="23" name="Рисунок 23" descr="http://www.infosait.ru/norma_doc/45/45989/x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nfosait.ru/norma_doc/45/45989/x26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66</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Бактерицидный поток лампы</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0A7AB94" wp14:editId="7B6E2B8C">
                  <wp:extent cx="335280" cy="226060"/>
                  <wp:effectExtent l="0" t="0" r="7620" b="2540"/>
                  <wp:docPr id="22" name="Рисунок 22" descr="http://www.infosait.ru/norma_doc/45/45989/x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infosait.ru/norma_doc/45/45989/x26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Паспорт на облучатель</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C899172" wp14:editId="549D985B">
                  <wp:extent cx="217170" cy="226060"/>
                  <wp:effectExtent l="0" t="0" r="0" b="2540"/>
                  <wp:docPr id="21" name="Рисунок 21" descr="http://www.infosait.ru/norma_doc/45/45989/x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infosait.ru/norma_doc/45/45989/x26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3CEAC203" wp14:editId="1521B699">
                  <wp:extent cx="226060" cy="235585"/>
                  <wp:effectExtent l="0" t="0" r="2540" b="0"/>
                  <wp:docPr id="20" name="Рисунок 20" descr="http://www.infosait.ru/norma_doc/45/45989/x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infosait.ru/norma_doc/45/45989/x26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35585"/>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0,7</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25" w:anchor="i128894" w:tooltip="Технические средства для обеззараживания воздуха ультрафиолетовым бактерицидным излучением" w:history="1">
              <w:r w:rsidR="005D69AE" w:rsidRPr="002F0DB7">
                <w:rPr>
                  <w:rFonts w:ascii="Times New Roman" w:eastAsia="Times New Roman" w:hAnsi="Times New Roman" w:cs="Times New Roman"/>
                  <w:color w:val="0000FF"/>
                  <w:sz w:val="28"/>
                  <w:szCs w:val="28"/>
                  <w:u w:val="single"/>
                  <w:lang w:eastAsia="ru-RU"/>
                </w:rPr>
                <w:t>Раздел 6</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966C653" wp14:editId="06D34795">
                  <wp:extent cx="217170" cy="226060"/>
                  <wp:effectExtent l="0" t="0" r="0" b="2540"/>
                  <wp:docPr id="19" name="Рисунок 19" descr="http://www.infosait.ru/norma_doc/45/45989/x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infosait.ru/norma_doc/45/45989/x26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Повторнократковременный</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26" w:anchor="i242533" w:tooltip="Применение ультрафиолетовых бактерицидных установок для обеззараживания воздуха в помещениях" w:history="1">
              <w:r w:rsidR="005D69AE" w:rsidRPr="002F0DB7">
                <w:rPr>
                  <w:rFonts w:ascii="Times New Roman" w:eastAsia="Times New Roman" w:hAnsi="Times New Roman" w:cs="Times New Roman"/>
                  <w:color w:val="0000FF"/>
                  <w:sz w:val="28"/>
                  <w:szCs w:val="28"/>
                  <w:u w:val="single"/>
                  <w:lang w:eastAsia="ru-RU"/>
                </w:rPr>
                <w:t>Раздел 7</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Длительность </w:t>
            </w:r>
            <w:r w:rsidRPr="002F0DB7">
              <w:rPr>
                <w:rFonts w:ascii="Times New Roman" w:eastAsia="Times New Roman" w:hAnsi="Times New Roman" w:cs="Times New Roman"/>
                <w:sz w:val="28"/>
                <w:szCs w:val="28"/>
                <w:lang w:eastAsia="ru-RU"/>
              </w:rPr>
              <w:lastRenderedPageBreak/>
              <w:t>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lastRenderedPageBreak/>
              <w:drawing>
                <wp:inline distT="0" distB="0" distL="0" distR="0" wp14:anchorId="726DC20B" wp14:editId="77BA128F">
                  <wp:extent cx="144780" cy="226060"/>
                  <wp:effectExtent l="0" t="0" r="7620" b="2540"/>
                  <wp:docPr id="18" name="Рисунок 18" descr="http://www.infosait.ru/norma_doc/45/45989/x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infosait.ru/norma_doc/45/45989/x26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0,25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 xml:space="preserve">Используя приведенные данные, с помощью </w:t>
      </w:r>
      <w:hyperlink r:id="rId127" w:anchor="i77314" w:tooltip="формула_6" w:history="1">
        <w:r w:rsidRPr="002F0DB7">
          <w:rPr>
            <w:rFonts w:ascii="Times New Roman" w:eastAsia="Times New Roman" w:hAnsi="Times New Roman" w:cs="Times New Roman"/>
            <w:color w:val="0000FF"/>
            <w:sz w:val="28"/>
            <w:szCs w:val="28"/>
            <w:u w:val="single"/>
            <w:lang w:eastAsia="ru-RU"/>
          </w:rPr>
          <w:t>формулы (6)</w:t>
        </w:r>
      </w:hyperlink>
      <w:r w:rsidRPr="002F0DB7">
        <w:rPr>
          <w:rFonts w:ascii="Times New Roman" w:eastAsia="Times New Roman" w:hAnsi="Times New Roman" w:cs="Times New Roman"/>
          <w:sz w:val="28"/>
          <w:szCs w:val="28"/>
          <w:lang w:eastAsia="ru-RU"/>
        </w:rPr>
        <w:t xml:space="preserve"> определим необходимое число облучателей ОБНП 2×15-01 "ВНИИМП-ВИТА" </w:t>
      </w:r>
      <w:r w:rsidRPr="002F0DB7">
        <w:rPr>
          <w:rFonts w:ascii="Times New Roman" w:eastAsia="Times New Roman" w:hAnsi="Times New Roman" w:cs="Times New Roman"/>
          <w:noProof/>
          <w:sz w:val="28"/>
          <w:szCs w:val="28"/>
          <w:vertAlign w:val="subscript"/>
          <w:lang w:eastAsia="ru-RU"/>
        </w:rPr>
        <w:drawing>
          <wp:inline distT="0" distB="0" distL="0" distR="0" wp14:anchorId="3866EDD0" wp14:editId="5FBE13C3">
            <wp:extent cx="217170" cy="226060"/>
            <wp:effectExtent l="0" t="0" r="0" b="2540"/>
            <wp:docPr id="17" name="Рисунок 17" descr="http://www.infosait.ru/norma_doc/45/45989/x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infosait.ru/norma_doc/45/45989/x26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для обеззараживания пола в операционном помещении в отсутствии людей:</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1A08F975" wp14:editId="6556BA45">
            <wp:extent cx="1955800" cy="226060"/>
            <wp:effectExtent l="0" t="0" r="6350" b="2540"/>
            <wp:docPr id="16" name="Рисунок 16" descr="http://www.infosait.ru/norma_doc/45/45989/x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infosait.ru/norma_doc/45/45989/x270.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55800" cy="226060"/>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 этой формуле: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B34CED2" wp14:editId="43EF1B64">
            <wp:extent cx="3159760" cy="226060"/>
            <wp:effectExtent l="0" t="0" r="2540" b="2540"/>
            <wp:docPr id="15" name="Рисунок 15" descr="http://www.infosait.ru/norma_doc/45/45989/x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infosait.ru/norma_doc/45/45989/x272.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1597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Вт/м</w:t>
      </w:r>
      <w:r w:rsidRPr="002F0DB7">
        <w:rPr>
          <w:rFonts w:ascii="Times New Roman" w:eastAsia="Times New Roman" w:hAnsi="Times New Roman" w:cs="Times New Roman"/>
          <w:sz w:val="28"/>
          <w:szCs w:val="28"/>
          <w:vertAlign w:val="superscript"/>
          <w:lang w:eastAsia="ru-RU"/>
        </w:rPr>
        <w:t>2</w:t>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коэффициент использования потока ламп облучателей при облучении поверхности </w:t>
      </w:r>
      <w:r w:rsidRPr="002F0DB7">
        <w:rPr>
          <w:rFonts w:ascii="Times New Roman" w:eastAsia="Times New Roman" w:hAnsi="Times New Roman" w:cs="Times New Roman"/>
          <w:noProof/>
          <w:sz w:val="28"/>
          <w:szCs w:val="28"/>
          <w:vertAlign w:val="subscript"/>
          <w:lang w:eastAsia="ru-RU"/>
        </w:rPr>
        <w:drawing>
          <wp:inline distT="0" distB="0" distL="0" distR="0" wp14:anchorId="46FAA1A5" wp14:editId="18181A60">
            <wp:extent cx="733425" cy="235585"/>
            <wp:effectExtent l="0" t="0" r="9525" b="0"/>
            <wp:docPr id="14" name="Рисунок 14" descr="http://www.infosait.ru/norma_doc/45/45989/x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infosait.ru/norma_doc/45/45989/x274.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3342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(из </w:t>
      </w:r>
      <w:hyperlink r:id="rId131" w:anchor="i83013" w:tooltip="Зависимость значения коэффициента использования потока от значения индекса помещения i для открытых потолочных облучателей" w:history="1">
        <w:r w:rsidRPr="002F0DB7">
          <w:rPr>
            <w:rFonts w:ascii="Times New Roman" w:eastAsia="Times New Roman" w:hAnsi="Times New Roman" w:cs="Times New Roman"/>
            <w:color w:val="0000FF"/>
            <w:sz w:val="28"/>
            <w:szCs w:val="28"/>
            <w:u w:val="single"/>
            <w:lang w:eastAsia="ru-RU"/>
          </w:rPr>
          <w:t>табл. 2</w:t>
        </w:r>
      </w:hyperlink>
      <w:r w:rsidRPr="002F0DB7">
        <w:rPr>
          <w:rFonts w:ascii="Times New Roman" w:eastAsia="Times New Roman" w:hAnsi="Times New Roman" w:cs="Times New Roman"/>
          <w:sz w:val="28"/>
          <w:szCs w:val="28"/>
          <w:lang w:eastAsia="ru-RU"/>
        </w:rPr>
        <w:t xml:space="preserve">, согласно значению индекса помещения </w:t>
      </w:r>
      <w:r w:rsidRPr="002F0DB7">
        <w:rPr>
          <w:rFonts w:ascii="Times New Roman" w:eastAsia="Times New Roman" w:hAnsi="Times New Roman" w:cs="Times New Roman"/>
          <w:noProof/>
          <w:sz w:val="28"/>
          <w:szCs w:val="28"/>
          <w:vertAlign w:val="subscript"/>
          <w:lang w:eastAsia="ru-RU"/>
        </w:rPr>
        <w:drawing>
          <wp:inline distT="0" distB="0" distL="0" distR="0" wp14:anchorId="6FB889C6" wp14:editId="158A53EA">
            <wp:extent cx="2353945" cy="226060"/>
            <wp:effectExtent l="0" t="0" r="8255" b="2540"/>
            <wp:docPr id="13" name="Рисунок 13" descr="http://www.infosait.ru/norma_doc/45/45989/x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nfosait.ru/norma_doc/45/45989/x276.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53945"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Следовательно:</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6C1E988" wp14:editId="08290916">
            <wp:extent cx="2371725" cy="226060"/>
            <wp:effectExtent l="0" t="0" r="9525" b="2540"/>
            <wp:docPr id="12" name="Рисунок 12" descr="http://www.infosait.ru/norma_doc/45/45989/x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nfosait.ru/norma_doc/45/45989/x27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71725" cy="226060"/>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Пример 4.</w:t>
      </w:r>
      <w:r w:rsidRPr="002F0DB7">
        <w:rPr>
          <w:rFonts w:ascii="Times New Roman" w:eastAsia="Times New Roman" w:hAnsi="Times New Roman" w:cs="Times New Roman"/>
          <w:sz w:val="28"/>
          <w:szCs w:val="28"/>
          <w:lang w:eastAsia="ru-RU"/>
        </w:rPr>
        <w:t xml:space="preserve"> Необходимо определить тип блока с бактерицидными лампами ДБМ 30 в выходной камере приточно-вытяжной вентиляции в палате травматологического отделения. Исходные данные, необходимые для проведения расчета, сведены в таблицу.</w:t>
      </w:r>
    </w:p>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sz w:val="28"/>
          <w:szCs w:val="28"/>
          <w:lang w:eastAsia="ru-RU"/>
        </w:rPr>
        <w:t>Таблица исходных данных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1"/>
        <w:gridCol w:w="3331"/>
        <w:gridCol w:w="1257"/>
        <w:gridCol w:w="1543"/>
      </w:tblGrid>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Наименование и характеристика параметра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Обозначение</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Значение параметра</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Источник информации</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r>
      <w:tr w:rsidR="005D69AE" w:rsidRPr="002F0DB7" w:rsidTr="005D69AE">
        <w:trPr>
          <w:tblCellSpacing w:w="0" w:type="dxa"/>
          <w:jc w:val="center"/>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Габариты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h</w:t>
            </w:r>
            <w:r w:rsidRPr="002F0DB7">
              <w:rPr>
                <w:rFonts w:ascii="Times New Roman" w:eastAsia="Times New Roman" w:hAnsi="Times New Roman" w:cs="Times New Roman"/>
                <w:sz w:val="28"/>
                <w:szCs w:val="28"/>
                <w:lang w:eastAsia="ru-RU"/>
              </w:rPr>
              <w:t>, м</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4</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Медико-техническое здание</w:t>
            </w:r>
          </w:p>
        </w:tc>
      </w:tr>
      <w:tr w:rsidR="005D69AE" w:rsidRPr="002F0DB7" w:rsidTr="005D69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i/>
                <w:iCs/>
                <w:sz w:val="28"/>
                <w:szCs w:val="28"/>
                <w:lang w:eastAsia="ru-RU"/>
              </w:rPr>
              <w:t>S</w:t>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after="0" w:line="240" w:lineRule="auto"/>
              <w:rPr>
                <w:rFonts w:ascii="Times New Roman" w:eastAsia="Times New Roman" w:hAnsi="Times New Roman" w:cs="Times New Roman"/>
                <w:sz w:val="28"/>
                <w:szCs w:val="28"/>
                <w:lang w:eastAsia="ru-RU"/>
              </w:rPr>
            </w:pP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Вид микроорганизма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S.aureus</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Категория помещения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w:t>
            </w:r>
          </w:p>
        </w:tc>
        <w:tc>
          <w:tcPr>
            <w:tcW w:w="850" w:type="pct"/>
            <w:tcBorders>
              <w:top w:val="outset" w:sz="6" w:space="0" w:color="auto"/>
              <w:left w:val="outset" w:sz="6" w:space="0" w:color="auto"/>
              <w:bottom w:val="outset" w:sz="6" w:space="0" w:color="auto"/>
              <w:right w:val="outset" w:sz="6" w:space="0" w:color="auto"/>
            </w:tcBorders>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34" w:anchor="i63891" w:tooltip="Санитарно-гигиенические требования к помещениям с ультрафиолетовыми бактерицидными установками" w:history="1">
              <w:r w:rsidR="005D69AE" w:rsidRPr="002F0DB7">
                <w:rPr>
                  <w:rFonts w:ascii="Times New Roman" w:eastAsia="Times New Roman" w:hAnsi="Times New Roman" w:cs="Times New Roman"/>
                  <w:color w:val="0000FF"/>
                  <w:sz w:val="28"/>
                  <w:szCs w:val="28"/>
                  <w:u w:val="single"/>
                  <w:lang w:eastAsia="ru-RU"/>
                </w:rPr>
                <w:t>Раздел 5</w:t>
              </w:r>
            </w:hyperlink>
            <w:r w:rsidR="005D69AE" w:rsidRPr="002F0DB7">
              <w:rPr>
                <w:rFonts w:ascii="Times New Roman" w:eastAsia="Times New Roman" w:hAnsi="Times New Roman" w:cs="Times New Roman"/>
                <w:sz w:val="28"/>
                <w:szCs w:val="28"/>
                <w:lang w:eastAsia="ru-RU"/>
              </w:rPr>
              <w:t xml:space="preserve">, </w:t>
            </w:r>
            <w:hyperlink r:id="rId135" w:anchor="i103872" w:tooltip="Уровни бактерицидной эффективности и объемной бактерицидной дозы (экспозиции) для S. aureus в зависимости от категорий помещений, подлежащих оборудованию бактерицидными установками для обеззараживания воздуха" w:history="1">
              <w:r w:rsidR="005D69AE" w:rsidRPr="002F0DB7">
                <w:rPr>
                  <w:rFonts w:ascii="Times New Roman" w:eastAsia="Times New Roman" w:hAnsi="Times New Roman" w:cs="Times New Roman"/>
                  <w:color w:val="0000FF"/>
                  <w:sz w:val="28"/>
                  <w:szCs w:val="28"/>
                  <w:u w:val="single"/>
                  <w:lang w:eastAsia="ru-RU"/>
                </w:rPr>
                <w:t>табл. 3</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294E3C14" wp14:editId="39638FC0">
                  <wp:extent cx="226060" cy="226060"/>
                  <wp:effectExtent l="0" t="0" r="2540" b="2540"/>
                  <wp:docPr id="11" name="Рисунок 11" descr="http://www.infosait.ru/norma_doc/45/45989/x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infosait.ru/norma_doc/45/45989/x27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Объемная доза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b/>
                <w:bCs/>
                <w:noProof/>
                <w:sz w:val="28"/>
                <w:szCs w:val="28"/>
                <w:vertAlign w:val="subscript"/>
                <w:lang w:eastAsia="ru-RU"/>
              </w:rPr>
              <w:drawing>
                <wp:inline distT="0" distB="0" distL="0" distR="0" wp14:anchorId="3B8E9357" wp14:editId="67B73B3B">
                  <wp:extent cx="226060" cy="226060"/>
                  <wp:effectExtent l="0" t="0" r="2540" b="2540"/>
                  <wp:docPr id="10" name="Рисунок 10" descr="http://www.infosait.ru/norma_doc/45/45989/x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infosait.ru/norma_doc/45/45989/x28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Дж/м</w:t>
            </w:r>
            <w:r w:rsidRPr="002F0DB7">
              <w:rPr>
                <w:rFonts w:ascii="Times New Roman" w:eastAsia="Times New Roman" w:hAnsi="Times New Roman" w:cs="Times New Roman"/>
                <w:sz w:val="28"/>
                <w:szCs w:val="28"/>
                <w:vertAlign w:val="superscript"/>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Бактерицидный поток </w:t>
            </w:r>
            <w:r w:rsidRPr="002F0DB7">
              <w:rPr>
                <w:rFonts w:ascii="Times New Roman" w:eastAsia="Times New Roman" w:hAnsi="Times New Roman" w:cs="Times New Roman"/>
                <w:sz w:val="28"/>
                <w:szCs w:val="28"/>
                <w:lang w:eastAsia="ru-RU"/>
              </w:rPr>
              <w:lastRenderedPageBreak/>
              <w:t>лампы</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lastRenderedPageBreak/>
              <w:drawing>
                <wp:inline distT="0" distB="0" distL="0" distR="0" wp14:anchorId="7B684356" wp14:editId="69EC3293">
                  <wp:extent cx="335280" cy="226060"/>
                  <wp:effectExtent l="0" t="0" r="7620" b="2540"/>
                  <wp:docPr id="9" name="Рисунок 9" descr="http://www.infosait.ru/norma_doc/45/45989/x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infosait.ru/norma_doc/45/45989/x28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Вт</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256</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Паспорт на </w:t>
            </w:r>
            <w:r w:rsidRPr="002F0DB7">
              <w:rPr>
                <w:rFonts w:ascii="Times New Roman" w:eastAsia="Times New Roman" w:hAnsi="Times New Roman" w:cs="Times New Roman"/>
                <w:sz w:val="28"/>
                <w:szCs w:val="28"/>
                <w:lang w:eastAsia="ru-RU"/>
              </w:rPr>
              <w:lastRenderedPageBreak/>
              <w:t>облучатель</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lastRenderedPageBreak/>
              <w:t>Число ламп в облучателе</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255D26D1" wp14:editId="01A6EB9C">
                  <wp:extent cx="217170" cy="226060"/>
                  <wp:effectExtent l="0" t="0" r="0" b="2540"/>
                  <wp:docPr id="8" name="Рисунок 8" descr="http://www.infosait.ru/norma_doc/45/45989/x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infosait.ru/norma_doc/45/45989/x28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использования бактерицидного потока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7BA95E50" wp14:editId="2B942E6F">
                  <wp:extent cx="226060" cy="226060"/>
                  <wp:effectExtent l="0" t="0" r="2540" b="2540"/>
                  <wp:docPr id="7" name="Рисунок 7" descr="http://www.infosait.ru/norma_doc/45/45989/x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nfosait.ru/norma_doc/45/45989/x28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0,9</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37" w:anchor="i128894" w:tooltip="Технические средства для обеззараживания воздуха ультрафиолетовым бактерицидным излучением" w:history="1">
              <w:r w:rsidR="005D69AE" w:rsidRPr="002F0DB7">
                <w:rPr>
                  <w:rFonts w:ascii="Times New Roman" w:eastAsia="Times New Roman" w:hAnsi="Times New Roman" w:cs="Times New Roman"/>
                  <w:color w:val="0000FF"/>
                  <w:sz w:val="28"/>
                  <w:szCs w:val="28"/>
                  <w:u w:val="single"/>
                  <w:lang w:eastAsia="ru-RU"/>
                </w:rPr>
                <w:t>Раздел 6</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Коэффициент запаса*</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EC611A4" wp14:editId="3F9FBF0F">
                  <wp:extent cx="217170" cy="226060"/>
                  <wp:effectExtent l="0" t="0" r="0" b="2540"/>
                  <wp:docPr id="6" name="Рисунок 6" descr="http://www.infosait.ru/norma_doc/45/45989/x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infosait.ru/norma_doc/45/45989/x284.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170" cy="2260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1,5</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Режим облучения</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Повторнократковременный</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AD571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138" w:anchor="i242533" w:tooltip="Применение ультрафиолетовых бактерицидных установок для обеззараживания воздуха в помещениях" w:history="1">
              <w:r w:rsidR="005D69AE" w:rsidRPr="002F0DB7">
                <w:rPr>
                  <w:rFonts w:ascii="Times New Roman" w:eastAsia="Times New Roman" w:hAnsi="Times New Roman" w:cs="Times New Roman"/>
                  <w:color w:val="0000FF"/>
                  <w:sz w:val="28"/>
                  <w:szCs w:val="28"/>
                  <w:u w:val="single"/>
                  <w:lang w:eastAsia="ru-RU"/>
                </w:rPr>
                <w:t>Раздел 7</w:t>
              </w:r>
            </w:hyperlink>
          </w:p>
        </w:tc>
      </w:tr>
      <w:tr w:rsidR="005D69AE" w:rsidRPr="002F0DB7" w:rsidTr="005D69AE">
        <w:trPr>
          <w:tblCellSpacing w:w="0" w:type="dxa"/>
          <w:jc w:val="center"/>
        </w:trPr>
        <w:tc>
          <w:tcPr>
            <w:tcW w:w="235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Длительность эффективного облучения, при которой достигается заданная бактерицидная эффективность</w:t>
            </w:r>
          </w:p>
        </w:tc>
        <w:tc>
          <w:tcPr>
            <w:tcW w:w="1100" w:type="pct"/>
            <w:tcBorders>
              <w:top w:val="outset" w:sz="6" w:space="0" w:color="auto"/>
              <w:left w:val="outset" w:sz="6" w:space="0" w:color="auto"/>
              <w:bottom w:val="outset" w:sz="6" w:space="0" w:color="auto"/>
              <w:right w:val="outset" w:sz="6" w:space="0" w:color="auto"/>
            </w:tcBorders>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6E716D4D" wp14:editId="107B0E6C">
                  <wp:extent cx="144780" cy="226060"/>
                  <wp:effectExtent l="0" t="0" r="7620" b="2540"/>
                  <wp:docPr id="5" name="Рисунок 5" descr="http://www.infosait.ru/norma_doc/45/45989/x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infosait.ru/norma_doc/45/45989/x28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ч</w:t>
            </w:r>
          </w:p>
        </w:tc>
        <w:tc>
          <w:tcPr>
            <w:tcW w:w="6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1</w:t>
            </w:r>
          </w:p>
        </w:tc>
        <w:tc>
          <w:tcPr>
            <w:tcW w:w="850" w:type="pct"/>
            <w:tcBorders>
              <w:top w:val="outset" w:sz="6" w:space="0" w:color="auto"/>
              <w:left w:val="outset" w:sz="6" w:space="0" w:color="auto"/>
              <w:bottom w:val="outset" w:sz="6" w:space="0" w:color="auto"/>
              <w:right w:val="outset" w:sz="6" w:space="0" w:color="auto"/>
            </w:tcBorders>
            <w:vAlign w:val="center"/>
            <w:hideMark/>
          </w:tcPr>
          <w:p w:rsidR="005D69AE" w:rsidRPr="002F0DB7" w:rsidRDefault="005D69AE" w:rsidP="005D6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w:t>
            </w:r>
          </w:p>
        </w:tc>
      </w:tr>
    </w:tbl>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Коэффициент запаса при проведении расчетов устанавливается в зависимости от наличия факторов, влияющих на снижение эффективности (колебания напряжения сети, изменения температуры окружающей среды, увеличение относительной влажности более 80 %, высокой запыленности воздуха). При устойчивом напряжении в сети, комнатной температуре, относительной влажности до 70 % и содержании пыли менее 1 мг/м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 этими факторами можно пренебречь (</w:t>
      </w:r>
      <w:hyperlink r:id="rId139" w:anchor="i181704" w:tooltip="Бактерицидные установки" w:history="1">
        <w:r w:rsidRPr="002F0DB7">
          <w:rPr>
            <w:rFonts w:ascii="Times New Roman" w:eastAsia="Times New Roman" w:hAnsi="Times New Roman" w:cs="Times New Roman"/>
            <w:color w:val="0000FF"/>
            <w:sz w:val="28"/>
            <w:szCs w:val="28"/>
            <w:u w:val="single"/>
            <w:lang w:eastAsia="ru-RU"/>
          </w:rPr>
          <w:t>раздел 6.3</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Используя приведенные данные, с помощью </w:t>
      </w:r>
      <w:hyperlink r:id="rId140" w:anchor="i204434" w:tooltip="формула 11" w:history="1">
        <w:r w:rsidRPr="002F0DB7">
          <w:rPr>
            <w:rFonts w:ascii="Times New Roman" w:eastAsia="Times New Roman" w:hAnsi="Times New Roman" w:cs="Times New Roman"/>
            <w:color w:val="0000FF"/>
            <w:sz w:val="28"/>
            <w:szCs w:val="28"/>
            <w:u w:val="single"/>
            <w:lang w:eastAsia="ru-RU"/>
          </w:rPr>
          <w:t>формулы (11)</w:t>
        </w:r>
      </w:hyperlink>
      <w:r w:rsidRPr="002F0DB7">
        <w:rPr>
          <w:rFonts w:ascii="Times New Roman" w:eastAsia="Times New Roman" w:hAnsi="Times New Roman" w:cs="Times New Roman"/>
          <w:sz w:val="28"/>
          <w:szCs w:val="28"/>
          <w:lang w:eastAsia="ru-RU"/>
        </w:rPr>
        <w:t xml:space="preserve"> определим необходимое число ламп </w:t>
      </w:r>
      <w:r w:rsidRPr="002F0DB7">
        <w:rPr>
          <w:rFonts w:ascii="Times New Roman" w:eastAsia="Times New Roman" w:hAnsi="Times New Roman" w:cs="Times New Roman"/>
          <w:noProof/>
          <w:sz w:val="28"/>
          <w:szCs w:val="28"/>
          <w:vertAlign w:val="subscript"/>
          <w:lang w:eastAsia="ru-RU"/>
        </w:rPr>
        <w:drawing>
          <wp:inline distT="0" distB="0" distL="0" distR="0" wp14:anchorId="5BE50AFE" wp14:editId="7CE3903B">
            <wp:extent cx="226060" cy="226060"/>
            <wp:effectExtent l="0" t="0" r="2540" b="2540"/>
            <wp:docPr id="4" name="Рисунок 4" descr="http://www.infosait.ru/norma_doc/45/45989/x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infosait.ru/norma_doc/45/45989/x28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в блоке:</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noProof/>
          <w:sz w:val="28"/>
          <w:szCs w:val="28"/>
          <w:vertAlign w:val="subscript"/>
          <w:lang w:eastAsia="ru-RU"/>
        </w:rPr>
        <w:drawing>
          <wp:inline distT="0" distB="0" distL="0" distR="0" wp14:anchorId="41211F18" wp14:editId="2EB2B8B5">
            <wp:extent cx="4345940" cy="226060"/>
            <wp:effectExtent l="0" t="0" r="0" b="2540"/>
            <wp:docPr id="3" name="Рисунок 3" descr="http://www.infosait.ru/norma_doc/45/45989/x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infosait.ru/norma_doc/45/45989/x289.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45940" cy="226060"/>
                    </a:xfrm>
                    <a:prstGeom prst="rect">
                      <a:avLst/>
                    </a:prstGeom>
                    <a:noFill/>
                    <a:ln>
                      <a:noFill/>
                    </a:ln>
                  </pic:spPr>
                </pic:pic>
              </a:graphicData>
            </a:graphic>
          </wp:inline>
        </w:drawing>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 xml:space="preserve">В этой формуле производительность приточно-вытяжной вентиляции </w:t>
      </w:r>
      <w:r w:rsidRPr="002F0DB7">
        <w:rPr>
          <w:rFonts w:ascii="Times New Roman" w:eastAsia="Times New Roman" w:hAnsi="Times New Roman" w:cs="Times New Roman"/>
          <w:noProof/>
          <w:sz w:val="28"/>
          <w:szCs w:val="28"/>
          <w:vertAlign w:val="subscript"/>
          <w:lang w:eastAsia="ru-RU"/>
        </w:rPr>
        <w:drawing>
          <wp:inline distT="0" distB="0" distL="0" distR="0" wp14:anchorId="1964BB31" wp14:editId="486E0C8F">
            <wp:extent cx="1937385" cy="235585"/>
            <wp:effectExtent l="0" t="0" r="5715" b="0"/>
            <wp:docPr id="2" name="Рисунок 2" descr="http://www.infosait.ru/norma_doc/45/45989/x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infosait.ru/norma_doc/45/45989/x291.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37385"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м</w:t>
      </w:r>
      <w:r w:rsidRPr="002F0DB7">
        <w:rPr>
          <w:rFonts w:ascii="Times New Roman" w:eastAsia="Times New Roman" w:hAnsi="Times New Roman" w:cs="Times New Roman"/>
          <w:sz w:val="28"/>
          <w:szCs w:val="28"/>
          <w:vertAlign w:val="superscript"/>
          <w:lang w:eastAsia="ru-RU"/>
        </w:rPr>
        <w:t>3</w:t>
      </w:r>
      <w:r w:rsidRPr="002F0DB7">
        <w:rPr>
          <w:rFonts w:ascii="Times New Roman" w:eastAsia="Times New Roman" w:hAnsi="Times New Roman" w:cs="Times New Roman"/>
          <w:sz w:val="28"/>
          <w:szCs w:val="28"/>
          <w:lang w:eastAsia="ru-RU"/>
        </w:rPr>
        <w:t xml:space="preserve">/ч. При этом длительность эффективного облучения, при которой достигается заданная бактерицидная эффективность </w:t>
      </w:r>
      <w:r w:rsidRPr="002F0DB7">
        <w:rPr>
          <w:rFonts w:ascii="Times New Roman" w:eastAsia="Times New Roman" w:hAnsi="Times New Roman" w:cs="Times New Roman"/>
          <w:noProof/>
          <w:sz w:val="28"/>
          <w:szCs w:val="28"/>
          <w:vertAlign w:val="subscript"/>
          <w:lang w:eastAsia="ru-RU"/>
        </w:rPr>
        <w:drawing>
          <wp:inline distT="0" distB="0" distL="0" distR="0" wp14:anchorId="40E4A7E9" wp14:editId="1F0A66F2">
            <wp:extent cx="1819910" cy="235585"/>
            <wp:effectExtent l="0" t="0" r="8890" b="0"/>
            <wp:docPr id="1" name="Рисунок 1" descr="http://www.infosait.ru/norma_doc/45/45989/x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infosait.ru/norma_doc/45/45989/x293.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19910" cy="235585"/>
                    </a:xfrm>
                    <a:prstGeom prst="rect">
                      <a:avLst/>
                    </a:prstGeom>
                    <a:noFill/>
                    <a:ln>
                      <a:noFill/>
                    </a:ln>
                  </pic:spPr>
                </pic:pic>
              </a:graphicData>
            </a:graphic>
          </wp:inline>
        </w:drawing>
      </w:r>
      <w:r w:rsidRPr="002F0DB7">
        <w:rPr>
          <w:rFonts w:ascii="Times New Roman" w:eastAsia="Times New Roman" w:hAnsi="Times New Roman" w:cs="Times New Roman"/>
          <w:sz w:val="28"/>
          <w:szCs w:val="28"/>
          <w:lang w:eastAsia="ru-RU"/>
        </w:rPr>
        <w:t xml:space="preserve"> (см. </w:t>
      </w:r>
      <w:hyperlink r:id="rId144" w:anchor="i242533" w:tooltip="Применение ультрафиолетовых бактерицидных установок для обеззараживания воздуха в помещениях" w:history="1">
        <w:r w:rsidRPr="002F0DB7">
          <w:rPr>
            <w:rFonts w:ascii="Times New Roman" w:eastAsia="Times New Roman" w:hAnsi="Times New Roman" w:cs="Times New Roman"/>
            <w:color w:val="0000FF"/>
            <w:sz w:val="28"/>
            <w:szCs w:val="28"/>
            <w:u w:val="single"/>
            <w:lang w:eastAsia="ru-RU"/>
          </w:rPr>
          <w:t>раздел 7</w:t>
        </w:r>
      </w:hyperlink>
      <w:r w:rsidRPr="002F0DB7">
        <w:rPr>
          <w:rFonts w:ascii="Times New Roman" w:eastAsia="Times New Roman" w:hAnsi="Times New Roman" w:cs="Times New Roman"/>
          <w:sz w:val="28"/>
          <w:szCs w:val="28"/>
          <w:lang w:eastAsia="ru-RU"/>
        </w:rPr>
        <w:t>).</w:t>
      </w:r>
    </w:p>
    <w:p w:rsidR="005D69AE" w:rsidRPr="002F0DB7" w:rsidRDefault="005D69AE" w:rsidP="005D69AE">
      <w:pPr>
        <w:spacing w:before="100" w:beforeAutospacing="1" w:after="100" w:afterAutospacing="1" w:line="240" w:lineRule="auto"/>
        <w:rPr>
          <w:rFonts w:ascii="Times New Roman" w:eastAsia="Times New Roman" w:hAnsi="Times New Roman" w:cs="Times New Roman"/>
          <w:sz w:val="28"/>
          <w:szCs w:val="28"/>
          <w:lang w:eastAsia="ru-RU"/>
        </w:rPr>
      </w:pPr>
      <w:r w:rsidRPr="002F0DB7">
        <w:rPr>
          <w:rFonts w:ascii="Times New Roman" w:eastAsia="Times New Roman" w:hAnsi="Times New Roman" w:cs="Times New Roman"/>
          <w:sz w:val="28"/>
          <w:szCs w:val="28"/>
          <w:lang w:eastAsia="ru-RU"/>
        </w:rPr>
        <w:t>Следовательно, из существующих блоков наиболее удовлетворяющим требованиям является блок типа УБПВ-12×30 - 300×400 с 12-ю лампами ДБМ 30.</w:t>
      </w:r>
    </w:p>
    <w:p w:rsidR="009118CA" w:rsidRPr="002F0DB7" w:rsidRDefault="009118CA">
      <w:pPr>
        <w:rPr>
          <w:sz w:val="28"/>
          <w:szCs w:val="28"/>
        </w:rPr>
      </w:pPr>
    </w:p>
    <w:sectPr w:rsidR="009118CA" w:rsidRPr="002F0DB7" w:rsidSect="00AD57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4A"/>
    <w:rsid w:val="002F0DB7"/>
    <w:rsid w:val="005D69AE"/>
    <w:rsid w:val="009118CA"/>
    <w:rsid w:val="00AD571E"/>
    <w:rsid w:val="00B4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9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9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9AE"/>
    <w:rPr>
      <w:rFonts w:ascii="Times New Roman" w:eastAsia="Times New Roman" w:hAnsi="Times New Roman" w:cs="Times New Roman"/>
      <w:b/>
      <w:bCs/>
      <w:sz w:val="36"/>
      <w:szCs w:val="36"/>
      <w:lang w:eastAsia="ru-RU"/>
    </w:rPr>
  </w:style>
  <w:style w:type="paragraph" w:styleId="a3">
    <w:name w:val="Body Text Indent"/>
    <w:basedOn w:val="a"/>
    <w:link w:val="a4"/>
    <w:uiPriority w:val="99"/>
    <w:unhideWhenUsed/>
    <w:rsid w:val="005D6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5D69A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69AE"/>
  </w:style>
  <w:style w:type="character" w:styleId="a6">
    <w:name w:val="FollowedHyperlink"/>
    <w:basedOn w:val="a0"/>
    <w:uiPriority w:val="99"/>
    <w:semiHidden/>
    <w:unhideWhenUsed/>
    <w:rsid w:val="005D69AE"/>
    <w:rPr>
      <w:color w:val="800080"/>
      <w:u w:val="single"/>
    </w:rPr>
  </w:style>
  <w:style w:type="paragraph" w:styleId="a7">
    <w:name w:val="Balloon Text"/>
    <w:basedOn w:val="a"/>
    <w:link w:val="a8"/>
    <w:uiPriority w:val="99"/>
    <w:semiHidden/>
    <w:unhideWhenUsed/>
    <w:rsid w:val="005D69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6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9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9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9AE"/>
    <w:rPr>
      <w:rFonts w:ascii="Times New Roman" w:eastAsia="Times New Roman" w:hAnsi="Times New Roman" w:cs="Times New Roman"/>
      <w:b/>
      <w:bCs/>
      <w:sz w:val="36"/>
      <w:szCs w:val="36"/>
      <w:lang w:eastAsia="ru-RU"/>
    </w:rPr>
  </w:style>
  <w:style w:type="paragraph" w:styleId="a3">
    <w:name w:val="Body Text Indent"/>
    <w:basedOn w:val="a"/>
    <w:link w:val="a4"/>
    <w:uiPriority w:val="99"/>
    <w:unhideWhenUsed/>
    <w:rsid w:val="005D6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5D69A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69AE"/>
  </w:style>
  <w:style w:type="character" w:styleId="a6">
    <w:name w:val="FollowedHyperlink"/>
    <w:basedOn w:val="a0"/>
    <w:uiPriority w:val="99"/>
    <w:semiHidden/>
    <w:unhideWhenUsed/>
    <w:rsid w:val="005D69AE"/>
    <w:rPr>
      <w:color w:val="800080"/>
      <w:u w:val="single"/>
    </w:rPr>
  </w:style>
  <w:style w:type="paragraph" w:styleId="a7">
    <w:name w:val="Balloon Text"/>
    <w:basedOn w:val="a"/>
    <w:link w:val="a8"/>
    <w:uiPriority w:val="99"/>
    <w:semiHidden/>
    <w:unhideWhenUsed/>
    <w:rsid w:val="005D69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117" Type="http://schemas.openxmlformats.org/officeDocument/2006/relationships/hyperlink" Target="http://www.infosait.ru/norma_doc/45/45989/index.htm" TargetMode="External"/><Relationship Id="rId21" Type="http://schemas.openxmlformats.org/officeDocument/2006/relationships/image" Target="media/image16.gif"/><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4.gif"/><Relationship Id="rId68" Type="http://schemas.openxmlformats.org/officeDocument/2006/relationships/image" Target="media/image58.gif"/><Relationship Id="rId84" Type="http://schemas.openxmlformats.org/officeDocument/2006/relationships/hyperlink" Target="http://www.infosait.ru/norma_doc/45/45989/index.htm" TargetMode="External"/><Relationship Id="rId89" Type="http://schemas.openxmlformats.org/officeDocument/2006/relationships/hyperlink" Target="http://www.infosait.ru/norma_doc/45/45989/index.htm" TargetMode="External"/><Relationship Id="rId112" Type="http://schemas.openxmlformats.org/officeDocument/2006/relationships/hyperlink" Target="http://www.infosait.ru/norma_doc/45/45989/index.htm" TargetMode="External"/><Relationship Id="rId133" Type="http://schemas.openxmlformats.org/officeDocument/2006/relationships/image" Target="media/image80.gif"/><Relationship Id="rId138" Type="http://schemas.openxmlformats.org/officeDocument/2006/relationships/hyperlink" Target="http://www.infosait.ru/norma_doc/45/45989/index.htm" TargetMode="External"/><Relationship Id="rId16" Type="http://schemas.openxmlformats.org/officeDocument/2006/relationships/image" Target="media/image12.gif"/><Relationship Id="rId107" Type="http://schemas.openxmlformats.org/officeDocument/2006/relationships/image" Target="media/image70.gif"/><Relationship Id="rId11" Type="http://schemas.openxmlformats.org/officeDocument/2006/relationships/image" Target="media/image7.gif"/><Relationship Id="rId32" Type="http://schemas.openxmlformats.org/officeDocument/2006/relationships/image" Target="media/image27.gif"/><Relationship Id="rId37" Type="http://schemas.openxmlformats.org/officeDocument/2006/relationships/image" Target="media/image32.gif"/><Relationship Id="rId53" Type="http://schemas.openxmlformats.org/officeDocument/2006/relationships/image" Target="media/image47.gif"/><Relationship Id="rId58" Type="http://schemas.openxmlformats.org/officeDocument/2006/relationships/image" Target="media/image49.gif"/><Relationship Id="rId74" Type="http://schemas.openxmlformats.org/officeDocument/2006/relationships/image" Target="media/image63.gif"/><Relationship Id="rId79" Type="http://schemas.openxmlformats.org/officeDocument/2006/relationships/hyperlink" Target="http://www.infosait.ru/norma_doc/45/45989/index.htm" TargetMode="External"/><Relationship Id="rId102" Type="http://schemas.openxmlformats.org/officeDocument/2006/relationships/hyperlink" Target="http://www.infosait.ru/norma_doc/45/45989/index.htm" TargetMode="External"/><Relationship Id="rId123" Type="http://schemas.openxmlformats.org/officeDocument/2006/relationships/hyperlink" Target="http://www.infosait.ru/norma_doc/45/45989/index.htm" TargetMode="External"/><Relationship Id="rId128" Type="http://schemas.openxmlformats.org/officeDocument/2006/relationships/image" Target="media/image76.gif"/><Relationship Id="rId144" Type="http://schemas.openxmlformats.org/officeDocument/2006/relationships/hyperlink" Target="http://www.infosait.ru/norma_doc/45/45989/index.htm" TargetMode="External"/><Relationship Id="rId5" Type="http://schemas.openxmlformats.org/officeDocument/2006/relationships/image" Target="media/image1.gif"/><Relationship Id="rId90" Type="http://schemas.openxmlformats.org/officeDocument/2006/relationships/hyperlink" Target="http://www.infosait.ru/norma_doc/45/45989/index.htm" TargetMode="External"/><Relationship Id="rId95" Type="http://schemas.openxmlformats.org/officeDocument/2006/relationships/hyperlink" Target="http://www.infosait.ru/norma_doc/4/4654/index.htm" TargetMode="External"/><Relationship Id="rId22" Type="http://schemas.openxmlformats.org/officeDocument/2006/relationships/image" Target="media/image17.gif"/><Relationship Id="rId27" Type="http://schemas.openxmlformats.org/officeDocument/2006/relationships/image" Target="media/image22.gif"/><Relationship Id="rId43" Type="http://schemas.openxmlformats.org/officeDocument/2006/relationships/image" Target="media/image38.gif"/><Relationship Id="rId48" Type="http://schemas.openxmlformats.org/officeDocument/2006/relationships/hyperlink" Target="http://www.infosait.ru/norma_doc/45/45989/index.htm" TargetMode="External"/><Relationship Id="rId64" Type="http://schemas.openxmlformats.org/officeDocument/2006/relationships/image" Target="media/image55.gif"/><Relationship Id="rId69" Type="http://schemas.openxmlformats.org/officeDocument/2006/relationships/image" Target="media/image59.gif"/><Relationship Id="rId113" Type="http://schemas.openxmlformats.org/officeDocument/2006/relationships/hyperlink" Target="http://www.infosait.ru/norma_doc/45/45989/index.htm" TargetMode="External"/><Relationship Id="rId118" Type="http://schemas.openxmlformats.org/officeDocument/2006/relationships/hyperlink" Target="http://www.infosait.ru/norma_doc/45/45989/index.htm" TargetMode="External"/><Relationship Id="rId134" Type="http://schemas.openxmlformats.org/officeDocument/2006/relationships/hyperlink" Target="http://www.infosait.ru/norma_doc/45/45989/index.htm" TargetMode="External"/><Relationship Id="rId139" Type="http://schemas.openxmlformats.org/officeDocument/2006/relationships/hyperlink" Target="http://www.infosait.ru/norma_doc/45/45989/index.htm" TargetMode="External"/><Relationship Id="rId80" Type="http://schemas.openxmlformats.org/officeDocument/2006/relationships/image" Target="media/image66.gif"/><Relationship Id="rId85" Type="http://schemas.openxmlformats.org/officeDocument/2006/relationships/hyperlink" Target="http://www.infosait.ru/norma_doc/45/45989/index.htm" TargetMode="Externa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0.gif"/><Relationship Id="rId67" Type="http://schemas.openxmlformats.org/officeDocument/2006/relationships/image" Target="media/image57.gif"/><Relationship Id="rId103" Type="http://schemas.openxmlformats.org/officeDocument/2006/relationships/hyperlink" Target="http://www.infosait.ru/norma_doc/45/45989/index.htm" TargetMode="External"/><Relationship Id="rId108" Type="http://schemas.openxmlformats.org/officeDocument/2006/relationships/image" Target="media/image71.gif"/><Relationship Id="rId116" Type="http://schemas.openxmlformats.org/officeDocument/2006/relationships/image" Target="media/image74.gif"/><Relationship Id="rId124" Type="http://schemas.openxmlformats.org/officeDocument/2006/relationships/hyperlink" Target="http://www.infosait.ru/norma_doc/45/45989/index.htm" TargetMode="External"/><Relationship Id="rId129" Type="http://schemas.openxmlformats.org/officeDocument/2006/relationships/image" Target="media/image77.gif"/><Relationship Id="rId137" Type="http://schemas.openxmlformats.org/officeDocument/2006/relationships/hyperlink" Target="http://www.infosait.ru/norma_doc/45/45989/index.htm" TargetMode="External"/><Relationship Id="rId20" Type="http://schemas.openxmlformats.org/officeDocument/2006/relationships/hyperlink" Target="http://www.infosait.ru/norma_doc/45/45989/index.htm" TargetMode="External"/><Relationship Id="rId41" Type="http://schemas.openxmlformats.org/officeDocument/2006/relationships/image" Target="media/image36.gif"/><Relationship Id="rId54" Type="http://schemas.openxmlformats.org/officeDocument/2006/relationships/image" Target="media/image48.gif"/><Relationship Id="rId62" Type="http://schemas.openxmlformats.org/officeDocument/2006/relationships/image" Target="media/image53.gif"/><Relationship Id="rId70" Type="http://schemas.openxmlformats.org/officeDocument/2006/relationships/image" Target="media/image60.gif"/><Relationship Id="rId75" Type="http://schemas.openxmlformats.org/officeDocument/2006/relationships/image" Target="media/image64.gif"/><Relationship Id="rId83" Type="http://schemas.openxmlformats.org/officeDocument/2006/relationships/hyperlink" Target="http://www.infosait.ru/norma_doc/1/1898/index.htm" TargetMode="External"/><Relationship Id="rId88" Type="http://schemas.openxmlformats.org/officeDocument/2006/relationships/hyperlink" Target="http://www.infosait.ru/norma_doc/45/45989/index.htm" TargetMode="External"/><Relationship Id="rId91" Type="http://schemas.openxmlformats.org/officeDocument/2006/relationships/hyperlink" Target="http://www.infosait.ru/norma_doc/6/6000/index.htm" TargetMode="External"/><Relationship Id="rId96" Type="http://schemas.openxmlformats.org/officeDocument/2006/relationships/hyperlink" Target="http://www.infosait.ru/norma_doc/45/45989/index.htm" TargetMode="External"/><Relationship Id="rId111" Type="http://schemas.openxmlformats.org/officeDocument/2006/relationships/hyperlink" Target="http://www.infosait.ru/norma_doc/45/45989/index.htm" TargetMode="External"/><Relationship Id="rId132" Type="http://schemas.openxmlformats.org/officeDocument/2006/relationships/image" Target="media/image79.gif"/><Relationship Id="rId140" Type="http://schemas.openxmlformats.org/officeDocument/2006/relationships/hyperlink" Target="http://www.infosait.ru/norma_doc/45/45989/index.ht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3.gif"/><Relationship Id="rId57" Type="http://schemas.openxmlformats.org/officeDocument/2006/relationships/hyperlink" Target="http://www.infosait.ru/norma_doc/45/45989/index.htm" TargetMode="External"/><Relationship Id="rId106" Type="http://schemas.openxmlformats.org/officeDocument/2006/relationships/image" Target="media/image69.gif"/><Relationship Id="rId114" Type="http://schemas.openxmlformats.org/officeDocument/2006/relationships/hyperlink" Target="http://www.infosait.ru/norma_doc/45/45989/index.htm" TargetMode="External"/><Relationship Id="rId119" Type="http://schemas.openxmlformats.org/officeDocument/2006/relationships/hyperlink" Target="http://www.infosait.ru/norma_doc/45/45989/index.htm" TargetMode="External"/><Relationship Id="rId127" Type="http://schemas.openxmlformats.org/officeDocument/2006/relationships/hyperlink" Target="http://www.infosait.ru/norma_doc/45/45989/index.htm" TargetMode="External"/><Relationship Id="rId10" Type="http://schemas.openxmlformats.org/officeDocument/2006/relationships/image" Target="media/image6.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6.gif"/><Relationship Id="rId60" Type="http://schemas.openxmlformats.org/officeDocument/2006/relationships/image" Target="media/image51.gif"/><Relationship Id="rId65" Type="http://schemas.openxmlformats.org/officeDocument/2006/relationships/image" Target="media/image56.gif"/><Relationship Id="rId73" Type="http://schemas.openxmlformats.org/officeDocument/2006/relationships/image" Target="media/image62.gif"/><Relationship Id="rId78" Type="http://schemas.openxmlformats.org/officeDocument/2006/relationships/image" Target="media/image65.gif"/><Relationship Id="rId81" Type="http://schemas.openxmlformats.org/officeDocument/2006/relationships/image" Target="media/image67.gif"/><Relationship Id="rId86" Type="http://schemas.openxmlformats.org/officeDocument/2006/relationships/hyperlink" Target="http://www.infosait.ru/norma_doc/1/1898/index.htm" TargetMode="External"/><Relationship Id="rId94" Type="http://schemas.openxmlformats.org/officeDocument/2006/relationships/hyperlink" Target="http://www.infosait.ru/norma_doc/1/1898/index.htm" TargetMode="External"/><Relationship Id="rId99" Type="http://schemas.openxmlformats.org/officeDocument/2006/relationships/hyperlink" Target="http://www.infosait.ru/norma_doc/45/45989/index.htm" TargetMode="External"/><Relationship Id="rId101" Type="http://schemas.openxmlformats.org/officeDocument/2006/relationships/hyperlink" Target="http://www.infosait.ru/norma_doc/45/45989/index.htm" TargetMode="External"/><Relationship Id="rId122" Type="http://schemas.openxmlformats.org/officeDocument/2006/relationships/image" Target="media/image75.gif"/><Relationship Id="rId130" Type="http://schemas.openxmlformats.org/officeDocument/2006/relationships/image" Target="media/image78.gif"/><Relationship Id="rId135" Type="http://schemas.openxmlformats.org/officeDocument/2006/relationships/hyperlink" Target="http://www.infosait.ru/norma_doc/45/45989/index.htm" TargetMode="External"/><Relationship Id="rId143" Type="http://schemas.openxmlformats.org/officeDocument/2006/relationships/image" Target="media/image84.gif"/><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4.gif"/><Relationship Id="rId109" Type="http://schemas.openxmlformats.org/officeDocument/2006/relationships/image" Target="media/image72.gif"/><Relationship Id="rId34" Type="http://schemas.openxmlformats.org/officeDocument/2006/relationships/image" Target="media/image29.gif"/><Relationship Id="rId50" Type="http://schemas.openxmlformats.org/officeDocument/2006/relationships/image" Target="media/image44.gif"/><Relationship Id="rId55" Type="http://schemas.openxmlformats.org/officeDocument/2006/relationships/hyperlink" Target="http://www.infosait.ru/norma_doc/42/42030/index.htm" TargetMode="External"/><Relationship Id="rId76" Type="http://schemas.openxmlformats.org/officeDocument/2006/relationships/hyperlink" Target="http://www.infosait.ru/norma_doc/45/45989/index.htm" TargetMode="External"/><Relationship Id="rId97" Type="http://schemas.openxmlformats.org/officeDocument/2006/relationships/hyperlink" Target="http://www.infosait.ru/norma_doc/45/45989/index.htm" TargetMode="External"/><Relationship Id="rId104" Type="http://schemas.openxmlformats.org/officeDocument/2006/relationships/hyperlink" Target="http://www.infosait.ru/norma_doc/45/45989/index.htm" TargetMode="External"/><Relationship Id="rId120" Type="http://schemas.openxmlformats.org/officeDocument/2006/relationships/hyperlink" Target="http://www.infosait.ru/norma_doc/45/45989/index.htm" TargetMode="External"/><Relationship Id="rId125" Type="http://schemas.openxmlformats.org/officeDocument/2006/relationships/hyperlink" Target="http://www.infosait.ru/norma_doc/45/45989/index.htm" TargetMode="External"/><Relationship Id="rId141" Type="http://schemas.openxmlformats.org/officeDocument/2006/relationships/image" Target="media/image82.gif"/><Relationship Id="rId146" Type="http://schemas.openxmlformats.org/officeDocument/2006/relationships/theme" Target="theme/theme1.xml"/><Relationship Id="rId7" Type="http://schemas.openxmlformats.org/officeDocument/2006/relationships/image" Target="media/image3.gif"/><Relationship Id="rId71" Type="http://schemas.openxmlformats.org/officeDocument/2006/relationships/image" Target="media/image61.gif"/><Relationship Id="rId92" Type="http://schemas.openxmlformats.org/officeDocument/2006/relationships/hyperlink" Target="http://www.infosait.ru/norma_doc/42/42033/index.htm" TargetMode="External"/><Relationship Id="rId2" Type="http://schemas.microsoft.com/office/2007/relationships/stylesWithEffects" Target="stylesWithEffect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image" Target="media/image35.gif"/><Relationship Id="rId45" Type="http://schemas.openxmlformats.org/officeDocument/2006/relationships/image" Target="media/image40.gif"/><Relationship Id="rId66" Type="http://schemas.openxmlformats.org/officeDocument/2006/relationships/hyperlink" Target="http://www.infosait.ru/norma_doc/45/45989/index.htm" TargetMode="External"/><Relationship Id="rId87" Type="http://schemas.openxmlformats.org/officeDocument/2006/relationships/hyperlink" Target="http://www.infosait.ru/norma_doc/4/4654/index.htm" TargetMode="External"/><Relationship Id="rId110" Type="http://schemas.openxmlformats.org/officeDocument/2006/relationships/image" Target="media/image73.gif"/><Relationship Id="rId115" Type="http://schemas.openxmlformats.org/officeDocument/2006/relationships/hyperlink" Target="http://www.infosait.ru/norma_doc/45/45989/index.htm" TargetMode="External"/><Relationship Id="rId131" Type="http://schemas.openxmlformats.org/officeDocument/2006/relationships/hyperlink" Target="http://www.infosait.ru/norma_doc/45/45989/index.htm" TargetMode="External"/><Relationship Id="rId136" Type="http://schemas.openxmlformats.org/officeDocument/2006/relationships/image" Target="media/image81.gif"/><Relationship Id="rId61" Type="http://schemas.openxmlformats.org/officeDocument/2006/relationships/image" Target="media/image52.gif"/><Relationship Id="rId82" Type="http://schemas.openxmlformats.org/officeDocument/2006/relationships/hyperlink" Target="http://www.infosait.ru/norma_doc/45/45989/index.htm" TargetMode="External"/><Relationship Id="rId19" Type="http://schemas.openxmlformats.org/officeDocument/2006/relationships/image" Target="media/image15.jpeg"/><Relationship Id="rId14" Type="http://schemas.openxmlformats.org/officeDocument/2006/relationships/image" Target="media/image10.gif"/><Relationship Id="rId30" Type="http://schemas.openxmlformats.org/officeDocument/2006/relationships/image" Target="media/image25.gif"/><Relationship Id="rId35" Type="http://schemas.openxmlformats.org/officeDocument/2006/relationships/image" Target="media/image30.gif"/><Relationship Id="rId56" Type="http://schemas.openxmlformats.org/officeDocument/2006/relationships/hyperlink" Target="http://www.infosait.ru/norma_doc/42/42033/index.htm" TargetMode="External"/><Relationship Id="rId77" Type="http://schemas.openxmlformats.org/officeDocument/2006/relationships/hyperlink" Target="http://www.infosait.ru/norma_doc/45/45989/index.htm" TargetMode="External"/><Relationship Id="rId100" Type="http://schemas.openxmlformats.org/officeDocument/2006/relationships/hyperlink" Target="http://www.infosait.ru/norma_doc/45/45989/index.htm" TargetMode="External"/><Relationship Id="rId105" Type="http://schemas.openxmlformats.org/officeDocument/2006/relationships/image" Target="media/image68.gif"/><Relationship Id="rId126" Type="http://schemas.openxmlformats.org/officeDocument/2006/relationships/hyperlink" Target="http://www.infosait.ru/norma_doc/45/45989/index.htm" TargetMode="External"/><Relationship Id="rId8" Type="http://schemas.openxmlformats.org/officeDocument/2006/relationships/image" Target="media/image4.gif"/><Relationship Id="rId51" Type="http://schemas.openxmlformats.org/officeDocument/2006/relationships/image" Target="media/image45.gif"/><Relationship Id="rId72" Type="http://schemas.openxmlformats.org/officeDocument/2006/relationships/hyperlink" Target="http://www.infosait.ru/norma_doc/45/45989/index.htm" TargetMode="External"/><Relationship Id="rId93" Type="http://schemas.openxmlformats.org/officeDocument/2006/relationships/hyperlink" Target="http://www.infosait.ru/norma_doc/42/42030/index.htm" TargetMode="External"/><Relationship Id="rId98" Type="http://schemas.openxmlformats.org/officeDocument/2006/relationships/hyperlink" Target="http://www.infosait.ru/norma_doc/45/45989/index.htm" TargetMode="External"/><Relationship Id="rId121" Type="http://schemas.openxmlformats.org/officeDocument/2006/relationships/hyperlink" Target="http://www.infosait.ru/norma_doc/45/45989/index.htm" TargetMode="External"/><Relationship Id="rId142" Type="http://schemas.openxmlformats.org/officeDocument/2006/relationships/image" Target="media/image8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11728</Words>
  <Characters>66852</Characters>
  <Application>Microsoft Office Word</Application>
  <DocSecurity>0</DocSecurity>
  <Lines>557</Lines>
  <Paragraphs>156</Paragraphs>
  <ScaleCrop>false</ScaleCrop>
  <Company/>
  <LinksUpToDate>false</LinksUpToDate>
  <CharactersWithSpaces>78424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dc:creator>
  <cp:keywords/>
  <dc:description/>
  <cp:lastModifiedBy>Турчина </cp:lastModifiedBy>
  <cp:revision>7</cp:revision>
  <dcterms:created xsi:type="dcterms:W3CDTF">2015-10-12T02:44:00Z</dcterms:created>
  <dcterms:modified xsi:type="dcterms:W3CDTF">2015-10-12T03:10:00Z</dcterms:modified>
</cp:coreProperties>
</file>