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4C7FF" w14:textId="77777777" w:rsidR="009173B3" w:rsidRPr="008775C3" w:rsidRDefault="009173B3" w:rsidP="009173B3">
      <w:pPr>
        <w:spacing w:after="0" w:line="240" w:lineRule="auto"/>
        <w:jc w:val="center"/>
        <w:rPr>
          <w:rFonts w:ascii="Times New Roman" w:hAnsi="Times New Roman"/>
          <w:b/>
          <w:caps/>
          <w:sz w:val="28"/>
          <w:szCs w:val="28"/>
        </w:rPr>
      </w:pPr>
      <w:r w:rsidRPr="008775C3">
        <w:rPr>
          <w:rFonts w:ascii="Times New Roman" w:hAnsi="Times New Roman"/>
          <w:b/>
          <w:caps/>
          <w:sz w:val="28"/>
          <w:szCs w:val="28"/>
        </w:rPr>
        <w:t>Министерство здравоохранения красноярского края</w:t>
      </w:r>
    </w:p>
    <w:p w14:paraId="40B95CAD" w14:textId="77777777" w:rsidR="009173B3" w:rsidRPr="008775C3" w:rsidRDefault="009173B3" w:rsidP="009173B3">
      <w:pPr>
        <w:spacing w:after="0" w:line="240" w:lineRule="auto"/>
        <w:jc w:val="center"/>
        <w:rPr>
          <w:rFonts w:ascii="Times New Roman" w:hAnsi="Times New Roman"/>
          <w:b/>
          <w:caps/>
          <w:sz w:val="28"/>
          <w:szCs w:val="28"/>
        </w:rPr>
      </w:pPr>
    </w:p>
    <w:p w14:paraId="222526ED" w14:textId="77777777" w:rsidR="009173B3" w:rsidRPr="008775C3" w:rsidRDefault="009173B3" w:rsidP="009173B3">
      <w:pPr>
        <w:spacing w:after="0" w:line="240" w:lineRule="auto"/>
        <w:jc w:val="center"/>
        <w:rPr>
          <w:rFonts w:ascii="Times New Roman" w:hAnsi="Times New Roman"/>
          <w:b/>
          <w:caps/>
          <w:sz w:val="28"/>
          <w:szCs w:val="28"/>
        </w:rPr>
      </w:pPr>
      <w:r>
        <w:rPr>
          <w:rFonts w:ascii="Times New Roman" w:hAnsi="Times New Roman"/>
          <w:b/>
          <w:caps/>
          <w:sz w:val="28"/>
          <w:szCs w:val="28"/>
        </w:rPr>
        <w:t>Ф</w:t>
      </w:r>
      <w:r w:rsidRPr="008775C3">
        <w:rPr>
          <w:rFonts w:ascii="Times New Roman" w:hAnsi="Times New Roman"/>
          <w:b/>
          <w:caps/>
          <w:sz w:val="28"/>
          <w:szCs w:val="28"/>
        </w:rPr>
        <w:t>Г</w:t>
      </w:r>
      <w:r>
        <w:rPr>
          <w:rFonts w:ascii="Times New Roman" w:hAnsi="Times New Roman"/>
          <w:b/>
          <w:caps/>
          <w:sz w:val="28"/>
          <w:szCs w:val="28"/>
        </w:rPr>
        <w:t xml:space="preserve">Боу во </w:t>
      </w:r>
      <w:r w:rsidRPr="008775C3">
        <w:rPr>
          <w:rFonts w:ascii="Times New Roman" w:hAnsi="Times New Roman"/>
          <w:b/>
          <w:caps/>
          <w:sz w:val="28"/>
          <w:szCs w:val="28"/>
        </w:rPr>
        <w:t xml:space="preserve">красноярский государственный медицинский университет им. проф.В.Ф.Войно-Ясенецкого </w:t>
      </w:r>
    </w:p>
    <w:p w14:paraId="06530FEB" w14:textId="77777777" w:rsidR="009173B3" w:rsidRPr="008775C3" w:rsidRDefault="009173B3" w:rsidP="009173B3">
      <w:pPr>
        <w:spacing w:after="0" w:line="240" w:lineRule="auto"/>
        <w:jc w:val="center"/>
        <w:rPr>
          <w:rFonts w:ascii="Times New Roman" w:hAnsi="Times New Roman"/>
          <w:b/>
          <w:caps/>
          <w:sz w:val="28"/>
          <w:szCs w:val="28"/>
        </w:rPr>
      </w:pPr>
      <w:r w:rsidRPr="008775C3">
        <w:rPr>
          <w:rFonts w:ascii="Times New Roman" w:hAnsi="Times New Roman"/>
          <w:b/>
          <w:caps/>
          <w:sz w:val="28"/>
          <w:szCs w:val="28"/>
        </w:rPr>
        <w:t xml:space="preserve">минздрава </w:t>
      </w:r>
      <w:r>
        <w:rPr>
          <w:rFonts w:ascii="Times New Roman" w:hAnsi="Times New Roman"/>
          <w:b/>
          <w:caps/>
          <w:sz w:val="28"/>
          <w:szCs w:val="28"/>
        </w:rPr>
        <w:t>россии</w:t>
      </w:r>
    </w:p>
    <w:p w14:paraId="3B96583A" w14:textId="77777777" w:rsidR="009173B3" w:rsidRPr="008775C3" w:rsidRDefault="009173B3" w:rsidP="009173B3">
      <w:pPr>
        <w:spacing w:after="0" w:line="240" w:lineRule="auto"/>
        <w:jc w:val="center"/>
        <w:rPr>
          <w:rFonts w:ascii="Times New Roman" w:hAnsi="Times New Roman"/>
          <w:b/>
          <w:caps/>
          <w:sz w:val="28"/>
          <w:szCs w:val="28"/>
        </w:rPr>
      </w:pPr>
    </w:p>
    <w:p w14:paraId="11C38935" w14:textId="77777777" w:rsidR="009173B3" w:rsidRPr="008775C3" w:rsidRDefault="009173B3" w:rsidP="009173B3">
      <w:pPr>
        <w:spacing w:after="0" w:line="240" w:lineRule="auto"/>
        <w:jc w:val="center"/>
        <w:rPr>
          <w:rFonts w:ascii="Times New Roman" w:hAnsi="Times New Roman"/>
          <w:b/>
          <w:caps/>
          <w:sz w:val="28"/>
          <w:szCs w:val="28"/>
        </w:rPr>
      </w:pPr>
      <w:r w:rsidRPr="008775C3">
        <w:rPr>
          <w:rFonts w:ascii="Times New Roman" w:hAnsi="Times New Roman"/>
          <w:b/>
          <w:caps/>
          <w:sz w:val="28"/>
          <w:szCs w:val="28"/>
        </w:rPr>
        <w:t xml:space="preserve">Красноярское краевое региональное отделение </w:t>
      </w:r>
    </w:p>
    <w:p w14:paraId="15736B75" w14:textId="77777777" w:rsidR="009173B3" w:rsidRPr="008775C3" w:rsidRDefault="009173B3" w:rsidP="009173B3">
      <w:pPr>
        <w:spacing w:after="0" w:line="240" w:lineRule="auto"/>
        <w:jc w:val="center"/>
        <w:rPr>
          <w:rFonts w:ascii="Times New Roman" w:hAnsi="Times New Roman"/>
          <w:b/>
          <w:caps/>
          <w:sz w:val="28"/>
          <w:szCs w:val="28"/>
        </w:rPr>
      </w:pPr>
      <w:r w:rsidRPr="008775C3">
        <w:rPr>
          <w:rFonts w:ascii="Times New Roman" w:hAnsi="Times New Roman"/>
          <w:b/>
          <w:caps/>
          <w:sz w:val="28"/>
          <w:szCs w:val="28"/>
        </w:rPr>
        <w:t xml:space="preserve">общероссийской общественной организации </w:t>
      </w:r>
    </w:p>
    <w:p w14:paraId="07EE19A2" w14:textId="77777777" w:rsidR="009173B3" w:rsidRPr="008775C3" w:rsidRDefault="009173B3" w:rsidP="009173B3">
      <w:pPr>
        <w:spacing w:after="0" w:line="240" w:lineRule="auto"/>
        <w:jc w:val="center"/>
        <w:rPr>
          <w:rFonts w:ascii="Times New Roman" w:hAnsi="Times New Roman"/>
          <w:b/>
          <w:caps/>
          <w:sz w:val="28"/>
          <w:szCs w:val="28"/>
        </w:rPr>
      </w:pPr>
      <w:r w:rsidRPr="008775C3">
        <w:rPr>
          <w:rFonts w:ascii="Times New Roman" w:hAnsi="Times New Roman"/>
          <w:b/>
          <w:caps/>
          <w:sz w:val="28"/>
          <w:szCs w:val="28"/>
        </w:rPr>
        <w:t>«Российское общество скорой медицинской помощи»</w:t>
      </w:r>
    </w:p>
    <w:p w14:paraId="545A232F" w14:textId="77777777" w:rsidR="009173B3" w:rsidRPr="00900116" w:rsidRDefault="009173B3" w:rsidP="009173B3">
      <w:pPr>
        <w:spacing w:after="0" w:line="240" w:lineRule="auto"/>
        <w:jc w:val="center"/>
        <w:rPr>
          <w:rFonts w:ascii="Times New Roman" w:hAnsi="Times New Roman"/>
          <w:b/>
          <w:caps/>
          <w:sz w:val="24"/>
        </w:rPr>
      </w:pPr>
    </w:p>
    <w:p w14:paraId="210498EB" w14:textId="77777777" w:rsidR="009173B3" w:rsidRDefault="009173B3" w:rsidP="009173B3">
      <w:pPr>
        <w:spacing w:after="0" w:line="240" w:lineRule="auto"/>
        <w:jc w:val="center"/>
        <w:rPr>
          <w:rFonts w:ascii="Times New Roman" w:hAnsi="Times New Roman"/>
          <w:caps/>
          <w:sz w:val="24"/>
        </w:rPr>
      </w:pPr>
    </w:p>
    <w:p w14:paraId="486B36DA" w14:textId="77777777" w:rsidR="009173B3" w:rsidRDefault="009173B3" w:rsidP="009173B3">
      <w:pPr>
        <w:spacing w:after="0" w:line="240" w:lineRule="auto"/>
        <w:jc w:val="center"/>
        <w:rPr>
          <w:rFonts w:ascii="Times New Roman" w:hAnsi="Times New Roman"/>
          <w:caps/>
          <w:sz w:val="24"/>
        </w:rPr>
      </w:pPr>
    </w:p>
    <w:p w14:paraId="54242DF9" w14:textId="77777777" w:rsidR="009173B3" w:rsidRDefault="009173B3" w:rsidP="009173B3">
      <w:pPr>
        <w:spacing w:after="0" w:line="240" w:lineRule="auto"/>
        <w:jc w:val="center"/>
        <w:rPr>
          <w:rFonts w:ascii="Times New Roman" w:hAnsi="Times New Roman"/>
          <w:caps/>
          <w:sz w:val="24"/>
        </w:rPr>
      </w:pPr>
    </w:p>
    <w:p w14:paraId="0B048F10" w14:textId="77777777" w:rsidR="009173B3" w:rsidRDefault="009173B3" w:rsidP="009173B3">
      <w:pPr>
        <w:spacing w:after="0" w:line="240" w:lineRule="auto"/>
        <w:jc w:val="center"/>
        <w:rPr>
          <w:rFonts w:ascii="Times New Roman" w:hAnsi="Times New Roman"/>
          <w:caps/>
          <w:sz w:val="24"/>
        </w:rPr>
      </w:pPr>
    </w:p>
    <w:p w14:paraId="48F117FA" w14:textId="77777777" w:rsidR="009173B3" w:rsidRDefault="009173B3" w:rsidP="009173B3">
      <w:pPr>
        <w:spacing w:after="0" w:line="240" w:lineRule="auto"/>
        <w:jc w:val="center"/>
        <w:rPr>
          <w:rFonts w:ascii="Times New Roman" w:hAnsi="Times New Roman"/>
          <w:caps/>
          <w:sz w:val="24"/>
        </w:rPr>
      </w:pPr>
    </w:p>
    <w:p w14:paraId="6431B061" w14:textId="77777777" w:rsidR="009173B3" w:rsidRDefault="009173B3" w:rsidP="009173B3">
      <w:pPr>
        <w:spacing w:after="0" w:line="240" w:lineRule="auto"/>
        <w:jc w:val="center"/>
        <w:rPr>
          <w:rFonts w:ascii="Times New Roman" w:hAnsi="Times New Roman"/>
          <w:caps/>
          <w:sz w:val="24"/>
        </w:rPr>
      </w:pPr>
    </w:p>
    <w:p w14:paraId="61485BEB" w14:textId="77777777" w:rsidR="009173B3" w:rsidRDefault="009173B3" w:rsidP="009173B3">
      <w:pPr>
        <w:spacing w:after="0" w:line="240" w:lineRule="auto"/>
        <w:jc w:val="center"/>
        <w:rPr>
          <w:rFonts w:ascii="Times New Roman" w:hAnsi="Times New Roman"/>
          <w:caps/>
          <w:sz w:val="24"/>
        </w:rPr>
      </w:pPr>
    </w:p>
    <w:p w14:paraId="2FFB28AE" w14:textId="77777777" w:rsidR="009173B3" w:rsidRDefault="009173B3" w:rsidP="009173B3">
      <w:pPr>
        <w:spacing w:after="0" w:line="240" w:lineRule="auto"/>
        <w:jc w:val="center"/>
        <w:rPr>
          <w:rFonts w:ascii="Times New Roman" w:hAnsi="Times New Roman"/>
          <w:caps/>
          <w:sz w:val="24"/>
        </w:rPr>
      </w:pPr>
    </w:p>
    <w:p w14:paraId="51545AAD" w14:textId="77777777" w:rsidR="009173B3" w:rsidRDefault="009173B3" w:rsidP="009173B3">
      <w:pPr>
        <w:spacing w:after="0" w:line="240" w:lineRule="auto"/>
        <w:jc w:val="center"/>
        <w:rPr>
          <w:rFonts w:ascii="Times New Roman" w:hAnsi="Times New Roman"/>
          <w:caps/>
          <w:sz w:val="24"/>
        </w:rPr>
      </w:pPr>
    </w:p>
    <w:p w14:paraId="2C2772EB" w14:textId="77777777" w:rsidR="009173B3" w:rsidRDefault="009173B3" w:rsidP="009173B3">
      <w:pPr>
        <w:spacing w:after="0" w:line="240" w:lineRule="auto"/>
        <w:jc w:val="center"/>
        <w:rPr>
          <w:rFonts w:ascii="Times New Roman" w:hAnsi="Times New Roman"/>
          <w:caps/>
          <w:sz w:val="24"/>
        </w:rPr>
      </w:pPr>
    </w:p>
    <w:p w14:paraId="00707392" w14:textId="77777777" w:rsidR="009173B3" w:rsidRDefault="009173B3" w:rsidP="009173B3">
      <w:pPr>
        <w:spacing w:after="0" w:line="240" w:lineRule="auto"/>
        <w:jc w:val="center"/>
        <w:rPr>
          <w:rFonts w:ascii="Times New Roman" w:hAnsi="Times New Roman"/>
          <w:b/>
          <w:caps/>
          <w:sz w:val="52"/>
          <w:szCs w:val="52"/>
        </w:rPr>
      </w:pPr>
      <w:r w:rsidRPr="002829A9">
        <w:rPr>
          <w:rFonts w:ascii="Times New Roman" w:hAnsi="Times New Roman"/>
          <w:b/>
          <w:caps/>
          <w:sz w:val="52"/>
          <w:szCs w:val="52"/>
        </w:rPr>
        <w:t>скор</w:t>
      </w:r>
      <w:r>
        <w:rPr>
          <w:rFonts w:ascii="Times New Roman" w:hAnsi="Times New Roman"/>
          <w:b/>
          <w:caps/>
          <w:sz w:val="52"/>
          <w:szCs w:val="52"/>
        </w:rPr>
        <w:t>ая медицинская</w:t>
      </w:r>
      <w:r w:rsidRPr="002829A9">
        <w:rPr>
          <w:rFonts w:ascii="Times New Roman" w:hAnsi="Times New Roman"/>
          <w:b/>
          <w:caps/>
          <w:sz w:val="52"/>
          <w:szCs w:val="52"/>
        </w:rPr>
        <w:t xml:space="preserve"> помощ</w:t>
      </w:r>
      <w:r>
        <w:rPr>
          <w:rFonts w:ascii="Times New Roman" w:hAnsi="Times New Roman"/>
          <w:b/>
          <w:caps/>
          <w:sz w:val="52"/>
          <w:szCs w:val="52"/>
        </w:rPr>
        <w:t>ь</w:t>
      </w:r>
    </w:p>
    <w:p w14:paraId="750E657A" w14:textId="77777777" w:rsidR="009173B3" w:rsidRPr="002829A9" w:rsidRDefault="009173B3" w:rsidP="009173B3">
      <w:pPr>
        <w:spacing w:after="0" w:line="240" w:lineRule="auto"/>
        <w:jc w:val="center"/>
        <w:rPr>
          <w:rFonts w:ascii="Times New Roman" w:hAnsi="Times New Roman"/>
          <w:b/>
          <w:caps/>
          <w:sz w:val="52"/>
          <w:szCs w:val="52"/>
        </w:rPr>
      </w:pPr>
      <w:r w:rsidRPr="002829A9">
        <w:rPr>
          <w:rFonts w:ascii="Times New Roman" w:hAnsi="Times New Roman"/>
          <w:b/>
          <w:caps/>
          <w:sz w:val="52"/>
          <w:szCs w:val="52"/>
        </w:rPr>
        <w:t>Красноярского края</w:t>
      </w:r>
    </w:p>
    <w:p w14:paraId="4457F76D" w14:textId="77777777" w:rsidR="009173B3" w:rsidRDefault="009173B3" w:rsidP="009173B3">
      <w:pPr>
        <w:spacing w:after="0" w:line="240" w:lineRule="auto"/>
        <w:jc w:val="center"/>
        <w:rPr>
          <w:rFonts w:ascii="Times New Roman" w:hAnsi="Times New Roman"/>
          <w:b/>
          <w:caps/>
          <w:sz w:val="40"/>
          <w:szCs w:val="40"/>
        </w:rPr>
      </w:pPr>
    </w:p>
    <w:p w14:paraId="7DBBEA95" w14:textId="77777777" w:rsidR="009173B3" w:rsidRDefault="009173B3" w:rsidP="009173B3">
      <w:pPr>
        <w:spacing w:after="0" w:line="240" w:lineRule="auto"/>
        <w:jc w:val="center"/>
        <w:rPr>
          <w:rFonts w:ascii="Times New Roman" w:hAnsi="Times New Roman"/>
          <w:b/>
          <w:caps/>
          <w:sz w:val="40"/>
          <w:szCs w:val="40"/>
        </w:rPr>
      </w:pPr>
    </w:p>
    <w:p w14:paraId="2D235C1A" w14:textId="77777777" w:rsidR="009173B3" w:rsidRDefault="009173B3" w:rsidP="009173B3">
      <w:pPr>
        <w:spacing w:after="0" w:line="360" w:lineRule="auto"/>
        <w:jc w:val="center"/>
        <w:rPr>
          <w:rFonts w:ascii="Times New Roman" w:hAnsi="Times New Roman"/>
          <w:b/>
          <w:sz w:val="24"/>
          <w:szCs w:val="24"/>
        </w:rPr>
      </w:pPr>
    </w:p>
    <w:p w14:paraId="40912298" w14:textId="77777777" w:rsidR="009173B3" w:rsidRDefault="009173B3" w:rsidP="009173B3">
      <w:pPr>
        <w:spacing w:after="0" w:line="360" w:lineRule="auto"/>
        <w:jc w:val="center"/>
        <w:rPr>
          <w:rFonts w:ascii="Times New Roman" w:hAnsi="Times New Roman"/>
          <w:b/>
          <w:sz w:val="24"/>
          <w:szCs w:val="24"/>
        </w:rPr>
      </w:pPr>
    </w:p>
    <w:p w14:paraId="1AE8F032" w14:textId="77777777" w:rsidR="009173B3" w:rsidRDefault="009173B3" w:rsidP="009173B3">
      <w:pPr>
        <w:spacing w:after="0" w:line="360" w:lineRule="auto"/>
        <w:jc w:val="center"/>
        <w:rPr>
          <w:rFonts w:ascii="Times New Roman" w:hAnsi="Times New Roman"/>
          <w:b/>
          <w:sz w:val="24"/>
          <w:szCs w:val="24"/>
        </w:rPr>
      </w:pPr>
    </w:p>
    <w:p w14:paraId="755372DF" w14:textId="77777777" w:rsidR="009173B3" w:rsidRDefault="009173B3" w:rsidP="009173B3">
      <w:pPr>
        <w:spacing w:after="0" w:line="360" w:lineRule="auto"/>
        <w:jc w:val="center"/>
        <w:rPr>
          <w:rFonts w:ascii="Times New Roman" w:hAnsi="Times New Roman"/>
          <w:b/>
          <w:sz w:val="24"/>
          <w:szCs w:val="24"/>
        </w:rPr>
      </w:pPr>
    </w:p>
    <w:p w14:paraId="1D6AC482" w14:textId="77777777" w:rsidR="009173B3" w:rsidRDefault="009173B3" w:rsidP="009173B3">
      <w:pPr>
        <w:spacing w:after="0" w:line="360" w:lineRule="auto"/>
        <w:jc w:val="center"/>
        <w:rPr>
          <w:rFonts w:ascii="Times New Roman" w:hAnsi="Times New Roman"/>
          <w:b/>
          <w:sz w:val="24"/>
          <w:szCs w:val="24"/>
        </w:rPr>
      </w:pPr>
    </w:p>
    <w:p w14:paraId="24016D7E" w14:textId="77777777" w:rsidR="009173B3" w:rsidRDefault="009173B3" w:rsidP="009173B3">
      <w:pPr>
        <w:spacing w:after="0" w:line="360" w:lineRule="auto"/>
        <w:jc w:val="center"/>
        <w:rPr>
          <w:rFonts w:ascii="Times New Roman" w:hAnsi="Times New Roman"/>
          <w:b/>
          <w:sz w:val="24"/>
          <w:szCs w:val="24"/>
        </w:rPr>
      </w:pPr>
    </w:p>
    <w:p w14:paraId="65D25270" w14:textId="77777777" w:rsidR="009173B3" w:rsidRDefault="009173B3" w:rsidP="009173B3">
      <w:pPr>
        <w:spacing w:after="0" w:line="360" w:lineRule="auto"/>
        <w:jc w:val="center"/>
        <w:rPr>
          <w:rFonts w:ascii="Times New Roman" w:hAnsi="Times New Roman"/>
          <w:b/>
          <w:sz w:val="24"/>
          <w:szCs w:val="24"/>
        </w:rPr>
      </w:pPr>
    </w:p>
    <w:p w14:paraId="50B18075" w14:textId="77777777" w:rsidR="009173B3" w:rsidRDefault="009173B3" w:rsidP="009173B3">
      <w:pPr>
        <w:spacing w:after="0" w:line="360" w:lineRule="auto"/>
        <w:jc w:val="center"/>
        <w:rPr>
          <w:rFonts w:ascii="Times New Roman" w:hAnsi="Times New Roman"/>
          <w:b/>
          <w:sz w:val="24"/>
          <w:szCs w:val="24"/>
        </w:rPr>
      </w:pPr>
    </w:p>
    <w:p w14:paraId="4499E650" w14:textId="77777777" w:rsidR="009173B3" w:rsidRDefault="009173B3" w:rsidP="009173B3">
      <w:pPr>
        <w:spacing w:after="0" w:line="360" w:lineRule="auto"/>
        <w:jc w:val="center"/>
        <w:rPr>
          <w:rFonts w:ascii="Times New Roman" w:hAnsi="Times New Roman"/>
          <w:b/>
          <w:sz w:val="24"/>
          <w:szCs w:val="24"/>
        </w:rPr>
      </w:pPr>
    </w:p>
    <w:p w14:paraId="5F2574C9" w14:textId="77777777" w:rsidR="009173B3" w:rsidRPr="00547A74" w:rsidRDefault="009173B3" w:rsidP="009173B3">
      <w:pPr>
        <w:spacing w:after="0" w:line="360" w:lineRule="auto"/>
        <w:jc w:val="center"/>
        <w:rPr>
          <w:rFonts w:ascii="Times New Roman" w:hAnsi="Times New Roman"/>
          <w:b/>
          <w:sz w:val="24"/>
          <w:szCs w:val="24"/>
        </w:rPr>
      </w:pPr>
      <w:r>
        <w:rPr>
          <w:rFonts w:ascii="Times New Roman" w:hAnsi="Times New Roman"/>
          <w:b/>
          <w:sz w:val="24"/>
          <w:szCs w:val="24"/>
        </w:rPr>
        <w:t>Красноярск - 2022</w:t>
      </w:r>
    </w:p>
    <w:p w14:paraId="3AFE282C" w14:textId="77777777" w:rsidR="009173B3" w:rsidRPr="00E6147B" w:rsidRDefault="009173B3" w:rsidP="009173B3">
      <w:pPr>
        <w:spacing w:after="0" w:line="360" w:lineRule="auto"/>
        <w:jc w:val="both"/>
        <w:rPr>
          <w:rFonts w:ascii="Times New Roman" w:hAnsi="Times New Roman"/>
          <w:sz w:val="24"/>
        </w:rPr>
      </w:pPr>
    </w:p>
    <w:p w14:paraId="43580211" w14:textId="77777777" w:rsidR="009173B3" w:rsidRPr="00900116" w:rsidRDefault="009173B3" w:rsidP="009173B3">
      <w:pPr>
        <w:spacing w:after="0" w:line="240" w:lineRule="auto"/>
        <w:jc w:val="center"/>
        <w:rPr>
          <w:rFonts w:ascii="Times New Roman" w:hAnsi="Times New Roman"/>
          <w:b/>
          <w:caps/>
          <w:sz w:val="24"/>
        </w:rPr>
      </w:pPr>
      <w:r>
        <w:rPr>
          <w:rFonts w:ascii="Times New Roman" w:hAnsi="Times New Roman"/>
          <w:b/>
          <w:caps/>
          <w:sz w:val="24"/>
        </w:rPr>
        <w:br w:type="page"/>
      </w:r>
      <w:r w:rsidRPr="00900116">
        <w:rPr>
          <w:rFonts w:ascii="Times New Roman" w:hAnsi="Times New Roman"/>
          <w:b/>
          <w:caps/>
          <w:sz w:val="24"/>
        </w:rPr>
        <w:lastRenderedPageBreak/>
        <w:t>Министерство здравоохранения красноярского края</w:t>
      </w:r>
    </w:p>
    <w:p w14:paraId="2254171A" w14:textId="77777777" w:rsidR="009173B3" w:rsidRPr="00900116" w:rsidRDefault="009173B3" w:rsidP="009173B3">
      <w:pPr>
        <w:spacing w:after="0" w:line="240" w:lineRule="auto"/>
        <w:jc w:val="center"/>
        <w:rPr>
          <w:rFonts w:ascii="Times New Roman" w:hAnsi="Times New Roman"/>
          <w:b/>
          <w:caps/>
          <w:sz w:val="24"/>
        </w:rPr>
      </w:pPr>
    </w:p>
    <w:p w14:paraId="0F06FA85" w14:textId="77777777" w:rsidR="009173B3" w:rsidRDefault="009173B3" w:rsidP="009173B3">
      <w:pPr>
        <w:spacing w:after="0" w:line="240" w:lineRule="auto"/>
        <w:jc w:val="center"/>
        <w:rPr>
          <w:rFonts w:ascii="Times New Roman" w:hAnsi="Times New Roman"/>
          <w:b/>
          <w:caps/>
          <w:sz w:val="24"/>
        </w:rPr>
      </w:pPr>
      <w:r>
        <w:rPr>
          <w:rFonts w:ascii="Times New Roman" w:hAnsi="Times New Roman"/>
          <w:b/>
          <w:caps/>
          <w:sz w:val="24"/>
        </w:rPr>
        <w:t>Ф</w:t>
      </w:r>
      <w:r w:rsidRPr="00900116">
        <w:rPr>
          <w:rFonts w:ascii="Times New Roman" w:hAnsi="Times New Roman"/>
          <w:b/>
          <w:caps/>
          <w:sz w:val="24"/>
        </w:rPr>
        <w:t>Г</w:t>
      </w:r>
      <w:r>
        <w:rPr>
          <w:rFonts w:ascii="Times New Roman" w:hAnsi="Times New Roman"/>
          <w:b/>
          <w:caps/>
          <w:sz w:val="24"/>
        </w:rPr>
        <w:t>Б</w:t>
      </w:r>
      <w:r w:rsidRPr="00900116">
        <w:rPr>
          <w:rFonts w:ascii="Times New Roman" w:hAnsi="Times New Roman"/>
          <w:b/>
          <w:caps/>
          <w:sz w:val="24"/>
        </w:rPr>
        <w:t xml:space="preserve">оу во красноярский государственный медицинский университет им. проф.В.Ф.Войно-Ясенецкого </w:t>
      </w:r>
    </w:p>
    <w:p w14:paraId="19C56B07" w14:textId="77777777" w:rsidR="009173B3" w:rsidRDefault="009173B3" w:rsidP="009173B3">
      <w:pPr>
        <w:spacing w:after="0" w:line="240" w:lineRule="auto"/>
        <w:jc w:val="center"/>
        <w:rPr>
          <w:rFonts w:ascii="Times New Roman" w:hAnsi="Times New Roman"/>
          <w:b/>
          <w:caps/>
          <w:sz w:val="24"/>
        </w:rPr>
      </w:pPr>
      <w:r w:rsidRPr="00900116">
        <w:rPr>
          <w:rFonts w:ascii="Times New Roman" w:hAnsi="Times New Roman"/>
          <w:b/>
          <w:caps/>
          <w:sz w:val="24"/>
        </w:rPr>
        <w:t>минздрава Р</w:t>
      </w:r>
      <w:r>
        <w:rPr>
          <w:rFonts w:ascii="Times New Roman" w:hAnsi="Times New Roman"/>
          <w:b/>
          <w:caps/>
          <w:sz w:val="24"/>
        </w:rPr>
        <w:t>оссии</w:t>
      </w:r>
    </w:p>
    <w:p w14:paraId="45A7B38D" w14:textId="77777777" w:rsidR="009173B3" w:rsidRPr="00900116" w:rsidRDefault="009173B3" w:rsidP="009173B3">
      <w:pPr>
        <w:spacing w:after="0" w:line="240" w:lineRule="auto"/>
        <w:jc w:val="center"/>
        <w:rPr>
          <w:rFonts w:ascii="Times New Roman" w:hAnsi="Times New Roman"/>
          <w:b/>
          <w:caps/>
          <w:sz w:val="24"/>
        </w:rPr>
      </w:pPr>
    </w:p>
    <w:p w14:paraId="4D9FF10D" w14:textId="77777777" w:rsidR="009173B3" w:rsidRPr="00900116" w:rsidRDefault="009173B3" w:rsidP="009173B3">
      <w:pPr>
        <w:spacing w:after="0" w:line="240" w:lineRule="auto"/>
        <w:jc w:val="center"/>
        <w:rPr>
          <w:rFonts w:ascii="Times New Roman" w:hAnsi="Times New Roman"/>
          <w:b/>
          <w:caps/>
          <w:sz w:val="24"/>
        </w:rPr>
      </w:pPr>
      <w:r w:rsidRPr="00900116">
        <w:rPr>
          <w:rFonts w:ascii="Times New Roman" w:hAnsi="Times New Roman"/>
          <w:b/>
          <w:caps/>
          <w:sz w:val="24"/>
        </w:rPr>
        <w:t xml:space="preserve">Красноярское краевое региональное отделение </w:t>
      </w:r>
    </w:p>
    <w:p w14:paraId="0BEF6ED8" w14:textId="77777777" w:rsidR="009173B3" w:rsidRPr="00900116" w:rsidRDefault="009173B3" w:rsidP="009173B3">
      <w:pPr>
        <w:spacing w:after="0" w:line="240" w:lineRule="auto"/>
        <w:jc w:val="center"/>
        <w:rPr>
          <w:rFonts w:ascii="Times New Roman" w:hAnsi="Times New Roman"/>
          <w:b/>
          <w:caps/>
          <w:sz w:val="24"/>
        </w:rPr>
      </w:pPr>
      <w:r w:rsidRPr="00900116">
        <w:rPr>
          <w:rFonts w:ascii="Times New Roman" w:hAnsi="Times New Roman"/>
          <w:b/>
          <w:caps/>
          <w:sz w:val="24"/>
        </w:rPr>
        <w:t xml:space="preserve">общероссийской общественной организации </w:t>
      </w:r>
    </w:p>
    <w:p w14:paraId="7B7C1641" w14:textId="77777777" w:rsidR="009173B3" w:rsidRPr="00900116" w:rsidRDefault="009173B3" w:rsidP="009173B3">
      <w:pPr>
        <w:spacing w:after="0" w:line="240" w:lineRule="auto"/>
        <w:jc w:val="center"/>
        <w:rPr>
          <w:rFonts w:ascii="Times New Roman" w:hAnsi="Times New Roman"/>
          <w:b/>
          <w:caps/>
          <w:sz w:val="24"/>
        </w:rPr>
      </w:pPr>
      <w:r w:rsidRPr="00900116">
        <w:rPr>
          <w:rFonts w:ascii="Times New Roman" w:hAnsi="Times New Roman"/>
          <w:b/>
          <w:caps/>
          <w:sz w:val="24"/>
        </w:rPr>
        <w:t>«Российское общество скорой медицинской помощи»</w:t>
      </w:r>
    </w:p>
    <w:p w14:paraId="626EA7E2" w14:textId="77777777" w:rsidR="009173B3" w:rsidRPr="00900116" w:rsidRDefault="009173B3" w:rsidP="009173B3">
      <w:pPr>
        <w:spacing w:after="0" w:line="240" w:lineRule="auto"/>
        <w:jc w:val="center"/>
        <w:rPr>
          <w:rFonts w:ascii="Times New Roman" w:hAnsi="Times New Roman"/>
          <w:b/>
          <w:caps/>
          <w:sz w:val="24"/>
        </w:rPr>
      </w:pPr>
    </w:p>
    <w:p w14:paraId="4A2B7513" w14:textId="77777777" w:rsidR="009173B3" w:rsidRDefault="009173B3" w:rsidP="009173B3">
      <w:pPr>
        <w:spacing w:after="0" w:line="240" w:lineRule="auto"/>
        <w:jc w:val="center"/>
        <w:rPr>
          <w:rFonts w:ascii="Times New Roman" w:hAnsi="Times New Roman"/>
          <w:caps/>
          <w:sz w:val="24"/>
        </w:rPr>
      </w:pPr>
    </w:p>
    <w:p w14:paraId="003729EE" w14:textId="77777777" w:rsidR="009173B3" w:rsidRDefault="009173B3" w:rsidP="009173B3">
      <w:pPr>
        <w:spacing w:after="0" w:line="240" w:lineRule="auto"/>
        <w:jc w:val="center"/>
        <w:rPr>
          <w:rFonts w:ascii="Times New Roman" w:hAnsi="Times New Roman"/>
          <w:caps/>
          <w:sz w:val="24"/>
        </w:rPr>
      </w:pPr>
    </w:p>
    <w:p w14:paraId="5F5042A3" w14:textId="77777777" w:rsidR="009173B3" w:rsidRDefault="009173B3" w:rsidP="009173B3">
      <w:pPr>
        <w:spacing w:after="0" w:line="240" w:lineRule="auto"/>
        <w:jc w:val="center"/>
        <w:rPr>
          <w:rFonts w:ascii="Times New Roman" w:hAnsi="Times New Roman"/>
          <w:caps/>
          <w:sz w:val="24"/>
        </w:rPr>
      </w:pPr>
    </w:p>
    <w:p w14:paraId="25194361" w14:textId="77777777" w:rsidR="009173B3" w:rsidRDefault="009173B3" w:rsidP="009173B3">
      <w:pPr>
        <w:spacing w:after="0" w:line="240" w:lineRule="auto"/>
        <w:jc w:val="center"/>
        <w:rPr>
          <w:rFonts w:ascii="Times New Roman" w:hAnsi="Times New Roman"/>
          <w:caps/>
          <w:sz w:val="24"/>
        </w:rPr>
      </w:pPr>
    </w:p>
    <w:p w14:paraId="553AB222" w14:textId="77777777" w:rsidR="009173B3" w:rsidRDefault="009173B3" w:rsidP="009173B3">
      <w:pPr>
        <w:spacing w:after="0" w:line="240" w:lineRule="auto"/>
        <w:jc w:val="center"/>
        <w:rPr>
          <w:rFonts w:ascii="Times New Roman" w:hAnsi="Times New Roman"/>
          <w:caps/>
          <w:sz w:val="24"/>
        </w:rPr>
      </w:pPr>
    </w:p>
    <w:p w14:paraId="47D0B0A5" w14:textId="77777777" w:rsidR="009173B3" w:rsidRDefault="009173B3" w:rsidP="009173B3">
      <w:pPr>
        <w:spacing w:after="0" w:line="240" w:lineRule="auto"/>
        <w:jc w:val="center"/>
        <w:rPr>
          <w:rFonts w:ascii="Times New Roman" w:hAnsi="Times New Roman"/>
          <w:caps/>
          <w:sz w:val="24"/>
        </w:rPr>
      </w:pPr>
    </w:p>
    <w:p w14:paraId="2C15922B" w14:textId="77777777" w:rsidR="009173B3" w:rsidRDefault="009173B3" w:rsidP="009173B3">
      <w:pPr>
        <w:spacing w:after="0" w:line="240" w:lineRule="auto"/>
        <w:jc w:val="center"/>
        <w:rPr>
          <w:rFonts w:ascii="Times New Roman" w:hAnsi="Times New Roman"/>
          <w:caps/>
          <w:sz w:val="24"/>
        </w:rPr>
      </w:pPr>
    </w:p>
    <w:p w14:paraId="5295487F" w14:textId="77777777" w:rsidR="009173B3" w:rsidRDefault="009173B3" w:rsidP="009173B3">
      <w:pPr>
        <w:spacing w:after="0" w:line="240" w:lineRule="auto"/>
        <w:jc w:val="center"/>
        <w:rPr>
          <w:rFonts w:ascii="Times New Roman" w:hAnsi="Times New Roman"/>
          <w:caps/>
          <w:sz w:val="24"/>
        </w:rPr>
      </w:pPr>
    </w:p>
    <w:p w14:paraId="440B17EA" w14:textId="77777777" w:rsidR="009173B3" w:rsidRDefault="009173B3" w:rsidP="009173B3">
      <w:pPr>
        <w:spacing w:after="0" w:line="240" w:lineRule="auto"/>
        <w:jc w:val="center"/>
        <w:rPr>
          <w:rFonts w:ascii="Times New Roman" w:hAnsi="Times New Roman"/>
          <w:caps/>
          <w:sz w:val="24"/>
        </w:rPr>
      </w:pPr>
    </w:p>
    <w:p w14:paraId="78A1356F" w14:textId="77777777" w:rsidR="009173B3" w:rsidRDefault="009173B3" w:rsidP="009173B3">
      <w:pPr>
        <w:spacing w:after="0" w:line="240" w:lineRule="auto"/>
        <w:jc w:val="center"/>
        <w:rPr>
          <w:rFonts w:ascii="Times New Roman" w:hAnsi="Times New Roman"/>
          <w:caps/>
          <w:sz w:val="24"/>
        </w:rPr>
      </w:pPr>
    </w:p>
    <w:p w14:paraId="5B8BE3D3" w14:textId="77777777" w:rsidR="009173B3" w:rsidRPr="00570BAE" w:rsidRDefault="009173B3" w:rsidP="009173B3">
      <w:pPr>
        <w:spacing w:after="0" w:line="240" w:lineRule="auto"/>
        <w:jc w:val="center"/>
        <w:rPr>
          <w:rFonts w:ascii="Times New Roman" w:hAnsi="Times New Roman"/>
          <w:b/>
          <w:caps/>
          <w:sz w:val="40"/>
          <w:szCs w:val="40"/>
        </w:rPr>
      </w:pPr>
      <w:r>
        <w:rPr>
          <w:rFonts w:ascii="Times New Roman" w:hAnsi="Times New Roman"/>
          <w:b/>
          <w:caps/>
          <w:sz w:val="40"/>
          <w:szCs w:val="40"/>
        </w:rPr>
        <w:t>скорая медицинская</w:t>
      </w:r>
      <w:r w:rsidRPr="00570BAE">
        <w:rPr>
          <w:rFonts w:ascii="Times New Roman" w:hAnsi="Times New Roman"/>
          <w:b/>
          <w:caps/>
          <w:sz w:val="40"/>
          <w:szCs w:val="40"/>
        </w:rPr>
        <w:t xml:space="preserve"> помощ</w:t>
      </w:r>
      <w:r>
        <w:rPr>
          <w:rFonts w:ascii="Times New Roman" w:hAnsi="Times New Roman"/>
          <w:b/>
          <w:caps/>
          <w:sz w:val="40"/>
          <w:szCs w:val="40"/>
        </w:rPr>
        <w:t>ь</w:t>
      </w:r>
      <w:r w:rsidRPr="00570BAE">
        <w:rPr>
          <w:rFonts w:ascii="Times New Roman" w:hAnsi="Times New Roman"/>
          <w:b/>
          <w:caps/>
          <w:sz w:val="40"/>
          <w:szCs w:val="40"/>
        </w:rPr>
        <w:t xml:space="preserve"> Красноярского края</w:t>
      </w:r>
    </w:p>
    <w:p w14:paraId="20B00346" w14:textId="77777777" w:rsidR="009173B3" w:rsidRDefault="009173B3" w:rsidP="009173B3">
      <w:pPr>
        <w:spacing w:after="0" w:line="240" w:lineRule="auto"/>
        <w:jc w:val="center"/>
        <w:rPr>
          <w:rFonts w:ascii="Times New Roman" w:hAnsi="Times New Roman"/>
          <w:b/>
          <w:caps/>
          <w:sz w:val="40"/>
          <w:szCs w:val="40"/>
        </w:rPr>
      </w:pPr>
    </w:p>
    <w:p w14:paraId="1B7A644E" w14:textId="77777777" w:rsidR="009173B3" w:rsidRDefault="009173B3" w:rsidP="009173B3">
      <w:pPr>
        <w:spacing w:after="0" w:line="240" w:lineRule="auto"/>
        <w:jc w:val="center"/>
        <w:rPr>
          <w:rFonts w:ascii="Times New Roman" w:hAnsi="Times New Roman"/>
          <w:b/>
          <w:caps/>
          <w:sz w:val="40"/>
          <w:szCs w:val="40"/>
        </w:rPr>
      </w:pPr>
    </w:p>
    <w:p w14:paraId="4166CFF0" w14:textId="01D9B6B9" w:rsidR="009173B3" w:rsidRDefault="009173B3" w:rsidP="009173B3">
      <w:pPr>
        <w:spacing w:after="0" w:line="360" w:lineRule="auto"/>
        <w:jc w:val="center"/>
        <w:rPr>
          <w:rFonts w:ascii="Times New Roman" w:hAnsi="Times New Roman"/>
          <w:b/>
          <w:sz w:val="24"/>
          <w:szCs w:val="24"/>
        </w:rPr>
      </w:pPr>
      <w:r>
        <w:rPr>
          <w:rFonts w:ascii="Times New Roman" w:hAnsi="Times New Roman"/>
          <w:b/>
          <w:sz w:val="24"/>
          <w:szCs w:val="24"/>
        </w:rPr>
        <w:t xml:space="preserve">Материалы </w:t>
      </w:r>
      <w:r>
        <w:rPr>
          <w:rFonts w:ascii="Times New Roman" w:hAnsi="Times New Roman"/>
          <w:b/>
          <w:sz w:val="24"/>
          <w:szCs w:val="24"/>
          <w:lang w:val="en-US"/>
        </w:rPr>
        <w:t>XVI</w:t>
      </w:r>
      <w:r w:rsidRPr="00570BAE">
        <w:rPr>
          <w:rFonts w:ascii="Times New Roman" w:hAnsi="Times New Roman"/>
          <w:b/>
          <w:sz w:val="24"/>
          <w:szCs w:val="24"/>
        </w:rPr>
        <w:t xml:space="preserve"> </w:t>
      </w:r>
      <w:r w:rsidR="00DE74E9">
        <w:rPr>
          <w:rFonts w:ascii="Times New Roman" w:hAnsi="Times New Roman"/>
          <w:b/>
          <w:sz w:val="24"/>
          <w:szCs w:val="24"/>
        </w:rPr>
        <w:t>меж</w:t>
      </w:r>
      <w:bookmarkStart w:id="0" w:name="_GoBack"/>
      <w:bookmarkEnd w:id="0"/>
      <w:r>
        <w:rPr>
          <w:rFonts w:ascii="Times New Roman" w:hAnsi="Times New Roman"/>
          <w:b/>
          <w:sz w:val="24"/>
          <w:szCs w:val="24"/>
        </w:rPr>
        <w:t>региональной научно-практической</w:t>
      </w:r>
      <w:r w:rsidRPr="00900116">
        <w:rPr>
          <w:rFonts w:ascii="Times New Roman" w:hAnsi="Times New Roman"/>
          <w:b/>
          <w:sz w:val="24"/>
          <w:szCs w:val="24"/>
        </w:rPr>
        <w:t xml:space="preserve"> конференци</w:t>
      </w:r>
      <w:r>
        <w:rPr>
          <w:rFonts w:ascii="Times New Roman" w:hAnsi="Times New Roman"/>
          <w:b/>
          <w:sz w:val="24"/>
          <w:szCs w:val="24"/>
        </w:rPr>
        <w:t>и</w:t>
      </w:r>
    </w:p>
    <w:p w14:paraId="20440E98" w14:textId="77777777" w:rsidR="009173B3" w:rsidRDefault="009173B3" w:rsidP="009173B3">
      <w:pPr>
        <w:spacing w:after="0" w:line="360" w:lineRule="auto"/>
        <w:jc w:val="center"/>
        <w:rPr>
          <w:rFonts w:ascii="Times New Roman" w:hAnsi="Times New Roman"/>
          <w:b/>
          <w:sz w:val="24"/>
          <w:szCs w:val="24"/>
        </w:rPr>
      </w:pPr>
      <w:r w:rsidRPr="009173B3">
        <w:rPr>
          <w:rFonts w:ascii="Times New Roman" w:hAnsi="Times New Roman"/>
          <w:b/>
          <w:sz w:val="24"/>
          <w:szCs w:val="24"/>
        </w:rPr>
        <w:t>2</w:t>
      </w:r>
      <w:r>
        <w:rPr>
          <w:rFonts w:ascii="Times New Roman" w:hAnsi="Times New Roman"/>
          <w:b/>
          <w:sz w:val="24"/>
          <w:szCs w:val="24"/>
        </w:rPr>
        <w:t>6</w:t>
      </w:r>
      <w:r w:rsidRPr="009173B3">
        <w:rPr>
          <w:rFonts w:ascii="Times New Roman" w:hAnsi="Times New Roman"/>
          <w:b/>
          <w:sz w:val="24"/>
          <w:szCs w:val="24"/>
        </w:rPr>
        <w:t>-2</w:t>
      </w:r>
      <w:r>
        <w:rPr>
          <w:rFonts w:ascii="Times New Roman" w:hAnsi="Times New Roman"/>
          <w:b/>
          <w:sz w:val="24"/>
          <w:szCs w:val="24"/>
        </w:rPr>
        <w:t>7 мая 20</w:t>
      </w:r>
      <w:r w:rsidRPr="009173B3">
        <w:rPr>
          <w:rFonts w:ascii="Times New Roman" w:hAnsi="Times New Roman"/>
          <w:b/>
          <w:sz w:val="24"/>
          <w:szCs w:val="24"/>
        </w:rPr>
        <w:t>2</w:t>
      </w:r>
      <w:r>
        <w:rPr>
          <w:rFonts w:ascii="Times New Roman" w:hAnsi="Times New Roman"/>
          <w:b/>
          <w:sz w:val="24"/>
          <w:szCs w:val="24"/>
        </w:rPr>
        <w:t>2 года</w:t>
      </w:r>
    </w:p>
    <w:p w14:paraId="6DF09FFA" w14:textId="77777777" w:rsidR="009173B3" w:rsidRDefault="009173B3" w:rsidP="009173B3">
      <w:pPr>
        <w:spacing w:after="0" w:line="360" w:lineRule="auto"/>
        <w:jc w:val="center"/>
        <w:rPr>
          <w:rFonts w:ascii="Times New Roman" w:hAnsi="Times New Roman"/>
          <w:b/>
          <w:sz w:val="24"/>
          <w:szCs w:val="24"/>
        </w:rPr>
      </w:pPr>
    </w:p>
    <w:p w14:paraId="433633F4" w14:textId="77777777" w:rsidR="009173B3" w:rsidRDefault="009173B3" w:rsidP="009173B3">
      <w:pPr>
        <w:spacing w:after="0" w:line="360" w:lineRule="auto"/>
        <w:jc w:val="center"/>
        <w:rPr>
          <w:rFonts w:ascii="Times New Roman" w:hAnsi="Times New Roman"/>
          <w:b/>
          <w:sz w:val="24"/>
          <w:szCs w:val="24"/>
        </w:rPr>
      </w:pPr>
    </w:p>
    <w:p w14:paraId="1173F47B" w14:textId="77777777" w:rsidR="009173B3" w:rsidRDefault="009173B3" w:rsidP="009173B3">
      <w:pPr>
        <w:spacing w:after="0" w:line="360" w:lineRule="auto"/>
        <w:jc w:val="center"/>
        <w:rPr>
          <w:rFonts w:ascii="Times New Roman" w:hAnsi="Times New Roman"/>
          <w:b/>
          <w:sz w:val="24"/>
          <w:szCs w:val="24"/>
        </w:rPr>
      </w:pPr>
    </w:p>
    <w:p w14:paraId="2876C82F" w14:textId="77777777" w:rsidR="009173B3" w:rsidRDefault="009173B3" w:rsidP="009173B3">
      <w:pPr>
        <w:spacing w:after="0" w:line="360" w:lineRule="auto"/>
        <w:jc w:val="center"/>
        <w:rPr>
          <w:rFonts w:ascii="Times New Roman" w:hAnsi="Times New Roman"/>
          <w:b/>
          <w:sz w:val="24"/>
          <w:szCs w:val="24"/>
        </w:rPr>
      </w:pPr>
    </w:p>
    <w:p w14:paraId="6FEA8112" w14:textId="77777777" w:rsidR="009173B3" w:rsidRDefault="009173B3" w:rsidP="009173B3">
      <w:pPr>
        <w:spacing w:after="0" w:line="360" w:lineRule="auto"/>
        <w:jc w:val="center"/>
        <w:rPr>
          <w:rFonts w:ascii="Times New Roman" w:hAnsi="Times New Roman"/>
          <w:b/>
          <w:sz w:val="24"/>
          <w:szCs w:val="24"/>
        </w:rPr>
      </w:pPr>
    </w:p>
    <w:p w14:paraId="1266931E" w14:textId="77777777" w:rsidR="009173B3" w:rsidRDefault="009173B3" w:rsidP="009173B3">
      <w:pPr>
        <w:spacing w:after="0" w:line="360" w:lineRule="auto"/>
        <w:jc w:val="center"/>
        <w:rPr>
          <w:rFonts w:ascii="Times New Roman" w:hAnsi="Times New Roman"/>
          <w:b/>
          <w:sz w:val="24"/>
          <w:szCs w:val="24"/>
        </w:rPr>
      </w:pPr>
    </w:p>
    <w:p w14:paraId="042697E1" w14:textId="77777777" w:rsidR="009173B3" w:rsidRDefault="009173B3" w:rsidP="009173B3">
      <w:pPr>
        <w:spacing w:after="0" w:line="360" w:lineRule="auto"/>
        <w:jc w:val="center"/>
        <w:rPr>
          <w:rFonts w:ascii="Times New Roman" w:hAnsi="Times New Roman"/>
          <w:b/>
          <w:sz w:val="24"/>
          <w:szCs w:val="24"/>
        </w:rPr>
      </w:pPr>
    </w:p>
    <w:p w14:paraId="579D4C22" w14:textId="77777777" w:rsidR="009173B3" w:rsidRDefault="009173B3" w:rsidP="009173B3">
      <w:pPr>
        <w:spacing w:after="0" w:line="360" w:lineRule="auto"/>
        <w:jc w:val="center"/>
        <w:rPr>
          <w:rFonts w:ascii="Times New Roman" w:hAnsi="Times New Roman"/>
          <w:b/>
          <w:sz w:val="24"/>
          <w:szCs w:val="24"/>
        </w:rPr>
      </w:pPr>
    </w:p>
    <w:p w14:paraId="487E936F" w14:textId="77777777" w:rsidR="009173B3" w:rsidRPr="009173B3" w:rsidRDefault="009173B3" w:rsidP="009173B3">
      <w:pPr>
        <w:spacing w:after="0" w:line="360" w:lineRule="auto"/>
        <w:jc w:val="center"/>
        <w:rPr>
          <w:rFonts w:ascii="Times New Roman" w:hAnsi="Times New Roman"/>
          <w:b/>
          <w:sz w:val="24"/>
          <w:szCs w:val="24"/>
        </w:rPr>
      </w:pPr>
      <w:r>
        <w:rPr>
          <w:rFonts w:ascii="Times New Roman" w:hAnsi="Times New Roman"/>
          <w:b/>
          <w:sz w:val="24"/>
          <w:szCs w:val="24"/>
        </w:rPr>
        <w:t>Красноярск - 20</w:t>
      </w:r>
      <w:r w:rsidRPr="009173B3">
        <w:rPr>
          <w:rFonts w:ascii="Times New Roman" w:hAnsi="Times New Roman"/>
          <w:b/>
          <w:sz w:val="24"/>
          <w:szCs w:val="24"/>
        </w:rPr>
        <w:t>2</w:t>
      </w:r>
      <w:r>
        <w:rPr>
          <w:rFonts w:ascii="Times New Roman" w:hAnsi="Times New Roman"/>
          <w:b/>
          <w:sz w:val="24"/>
          <w:szCs w:val="24"/>
        </w:rPr>
        <w:t>2</w:t>
      </w:r>
    </w:p>
    <w:p w14:paraId="3AEAF66C" w14:textId="77777777" w:rsidR="009173B3" w:rsidRPr="00E6147B" w:rsidRDefault="009173B3" w:rsidP="009173B3">
      <w:pPr>
        <w:spacing w:after="0" w:line="360" w:lineRule="auto"/>
        <w:jc w:val="both"/>
        <w:rPr>
          <w:rFonts w:ascii="Times New Roman" w:hAnsi="Times New Roman"/>
          <w:sz w:val="24"/>
        </w:rPr>
      </w:pPr>
    </w:p>
    <w:p w14:paraId="62FC52B1" w14:textId="77777777" w:rsidR="009173B3" w:rsidRDefault="009173B3" w:rsidP="009173B3">
      <w:pPr>
        <w:rPr>
          <w:rFonts w:ascii="Times New Roman" w:hAnsi="Times New Roman"/>
          <w:sz w:val="24"/>
        </w:rPr>
      </w:pPr>
    </w:p>
    <w:p w14:paraId="04FD38C1" w14:textId="77777777" w:rsidR="009173B3" w:rsidRDefault="009173B3" w:rsidP="009173B3">
      <w:pPr>
        <w:spacing w:after="0" w:line="240" w:lineRule="auto"/>
        <w:jc w:val="both"/>
        <w:rPr>
          <w:rFonts w:ascii="Times New Roman" w:hAnsi="Times New Roman"/>
          <w:sz w:val="24"/>
        </w:rPr>
      </w:pPr>
      <w:r>
        <w:rPr>
          <w:rFonts w:ascii="Times New Roman" w:hAnsi="Times New Roman"/>
          <w:sz w:val="24"/>
        </w:rPr>
        <w:br w:type="page"/>
      </w:r>
    </w:p>
    <w:p w14:paraId="0176FF89" w14:textId="77777777" w:rsidR="009173B3" w:rsidRDefault="009173B3" w:rsidP="009173B3">
      <w:pPr>
        <w:spacing w:after="0" w:line="240" w:lineRule="auto"/>
        <w:jc w:val="both"/>
        <w:rPr>
          <w:rFonts w:ascii="Times New Roman" w:hAnsi="Times New Roman"/>
          <w:sz w:val="24"/>
        </w:rPr>
      </w:pPr>
    </w:p>
    <w:p w14:paraId="4D35DFD1" w14:textId="768CB673" w:rsidR="009173B3" w:rsidRDefault="009173B3" w:rsidP="009173B3">
      <w:pPr>
        <w:spacing w:after="0" w:line="240" w:lineRule="auto"/>
        <w:jc w:val="both"/>
        <w:rPr>
          <w:rFonts w:ascii="Times New Roman" w:hAnsi="Times New Roman"/>
          <w:sz w:val="24"/>
        </w:rPr>
      </w:pPr>
      <w:r>
        <w:rPr>
          <w:rFonts w:ascii="Times New Roman" w:hAnsi="Times New Roman"/>
          <w:color w:val="000000"/>
          <w:sz w:val="24"/>
          <w:szCs w:val="24"/>
        </w:rPr>
        <w:t>С</w:t>
      </w:r>
      <w:r w:rsidRPr="00570BAE">
        <w:rPr>
          <w:rFonts w:ascii="Times New Roman" w:hAnsi="Times New Roman"/>
          <w:color w:val="000000"/>
          <w:sz w:val="24"/>
          <w:szCs w:val="24"/>
        </w:rPr>
        <w:t>кор</w:t>
      </w:r>
      <w:r>
        <w:rPr>
          <w:rFonts w:ascii="Times New Roman" w:hAnsi="Times New Roman"/>
          <w:color w:val="000000"/>
          <w:sz w:val="24"/>
          <w:szCs w:val="24"/>
        </w:rPr>
        <w:t>ая медицинская</w:t>
      </w:r>
      <w:r w:rsidRPr="00570BAE">
        <w:rPr>
          <w:rFonts w:ascii="Times New Roman" w:hAnsi="Times New Roman"/>
          <w:color w:val="000000"/>
          <w:sz w:val="24"/>
          <w:szCs w:val="24"/>
        </w:rPr>
        <w:t xml:space="preserve"> помощ</w:t>
      </w:r>
      <w:r>
        <w:rPr>
          <w:rFonts w:ascii="Times New Roman" w:hAnsi="Times New Roman"/>
          <w:color w:val="000000"/>
          <w:sz w:val="24"/>
          <w:szCs w:val="24"/>
        </w:rPr>
        <w:t>ь</w:t>
      </w:r>
      <w:r w:rsidRPr="00570BAE">
        <w:rPr>
          <w:rFonts w:ascii="Times New Roman" w:hAnsi="Times New Roman"/>
          <w:color w:val="000000"/>
          <w:sz w:val="24"/>
          <w:szCs w:val="24"/>
        </w:rPr>
        <w:t xml:space="preserve"> Красноярского края</w:t>
      </w:r>
      <w:r w:rsidRPr="00570BAE">
        <w:rPr>
          <w:rFonts w:ascii="Times New Roman" w:hAnsi="Times New Roman"/>
          <w:sz w:val="24"/>
          <w:szCs w:val="24"/>
        </w:rPr>
        <w:t>.</w:t>
      </w:r>
      <w:r>
        <w:rPr>
          <w:rFonts w:ascii="Times New Roman" w:hAnsi="Times New Roman"/>
          <w:sz w:val="24"/>
        </w:rPr>
        <w:t xml:space="preserve"> </w:t>
      </w:r>
      <w:r w:rsidRPr="00D63413">
        <w:rPr>
          <w:rFonts w:ascii="Times New Roman" w:hAnsi="Times New Roman"/>
          <w:sz w:val="24"/>
        </w:rPr>
        <w:t xml:space="preserve">Материалы </w:t>
      </w:r>
      <w:r w:rsidRPr="009173B3">
        <w:rPr>
          <w:rFonts w:ascii="Times New Roman" w:hAnsi="Times New Roman"/>
          <w:sz w:val="24"/>
          <w:szCs w:val="24"/>
          <w:lang w:val="en-US"/>
        </w:rPr>
        <w:t>XVI</w:t>
      </w:r>
      <w:r w:rsidRPr="00570BAE">
        <w:rPr>
          <w:rFonts w:ascii="Times New Roman" w:hAnsi="Times New Roman"/>
          <w:sz w:val="24"/>
        </w:rPr>
        <w:t xml:space="preserve"> </w:t>
      </w:r>
      <w:r>
        <w:rPr>
          <w:rFonts w:ascii="Times New Roman" w:hAnsi="Times New Roman"/>
          <w:sz w:val="24"/>
        </w:rPr>
        <w:t xml:space="preserve"> </w:t>
      </w:r>
      <w:r w:rsidR="00DE74E9">
        <w:rPr>
          <w:rFonts w:ascii="Times New Roman" w:hAnsi="Times New Roman"/>
          <w:sz w:val="24"/>
        </w:rPr>
        <w:t>меж</w:t>
      </w:r>
      <w:r>
        <w:rPr>
          <w:rFonts w:ascii="Times New Roman" w:hAnsi="Times New Roman"/>
          <w:sz w:val="24"/>
        </w:rPr>
        <w:t xml:space="preserve">региональной научно-практической конференции </w:t>
      </w:r>
      <w:r w:rsidRPr="00984835">
        <w:rPr>
          <w:rFonts w:ascii="Times New Roman" w:hAnsi="Times New Roman"/>
          <w:sz w:val="24"/>
        </w:rPr>
        <w:t>2</w:t>
      </w:r>
      <w:r>
        <w:rPr>
          <w:rFonts w:ascii="Times New Roman" w:hAnsi="Times New Roman"/>
          <w:sz w:val="24"/>
        </w:rPr>
        <w:t>6</w:t>
      </w:r>
      <w:r w:rsidRPr="00617BE8">
        <w:rPr>
          <w:rFonts w:ascii="Times New Roman" w:hAnsi="Times New Roman"/>
          <w:sz w:val="24"/>
        </w:rPr>
        <w:t>-</w:t>
      </w:r>
      <w:r w:rsidRPr="00984835">
        <w:rPr>
          <w:rFonts w:ascii="Times New Roman" w:hAnsi="Times New Roman"/>
          <w:sz w:val="24"/>
        </w:rPr>
        <w:t>2</w:t>
      </w:r>
      <w:r>
        <w:rPr>
          <w:rFonts w:ascii="Times New Roman" w:hAnsi="Times New Roman"/>
          <w:sz w:val="24"/>
        </w:rPr>
        <w:t>7 мая 20</w:t>
      </w:r>
      <w:r w:rsidRPr="00984835">
        <w:rPr>
          <w:rFonts w:ascii="Times New Roman" w:hAnsi="Times New Roman"/>
          <w:sz w:val="24"/>
        </w:rPr>
        <w:t>2</w:t>
      </w:r>
      <w:r>
        <w:rPr>
          <w:rFonts w:ascii="Times New Roman" w:hAnsi="Times New Roman"/>
          <w:sz w:val="24"/>
        </w:rPr>
        <w:t>1 года. – Красноярск, 20</w:t>
      </w:r>
      <w:r w:rsidRPr="00672544">
        <w:rPr>
          <w:rFonts w:ascii="Times New Roman" w:hAnsi="Times New Roman"/>
          <w:sz w:val="24"/>
        </w:rPr>
        <w:t>2</w:t>
      </w:r>
      <w:r>
        <w:rPr>
          <w:rFonts w:ascii="Times New Roman" w:hAnsi="Times New Roman"/>
          <w:sz w:val="24"/>
        </w:rPr>
        <w:t>2. –</w:t>
      </w:r>
      <w:r w:rsidR="00584534">
        <w:rPr>
          <w:rFonts w:ascii="Times New Roman" w:hAnsi="Times New Roman"/>
          <w:sz w:val="24"/>
        </w:rPr>
        <w:t>6</w:t>
      </w:r>
      <w:r w:rsidR="00DE74E9">
        <w:rPr>
          <w:rFonts w:ascii="Times New Roman" w:hAnsi="Times New Roman"/>
          <w:sz w:val="24"/>
        </w:rPr>
        <w:t>2</w:t>
      </w:r>
      <w:r w:rsidR="00584534">
        <w:rPr>
          <w:rFonts w:ascii="Times New Roman" w:hAnsi="Times New Roman"/>
          <w:sz w:val="24"/>
        </w:rPr>
        <w:t xml:space="preserve"> </w:t>
      </w:r>
      <w:r w:rsidRPr="0052781E">
        <w:rPr>
          <w:rFonts w:ascii="Times New Roman" w:hAnsi="Times New Roman"/>
          <w:sz w:val="24"/>
        </w:rPr>
        <w:t>с.</w:t>
      </w:r>
    </w:p>
    <w:p w14:paraId="26D845D9" w14:textId="77777777" w:rsidR="009173B3" w:rsidRDefault="009173B3" w:rsidP="009173B3">
      <w:pPr>
        <w:spacing w:after="0" w:line="240" w:lineRule="auto"/>
        <w:jc w:val="both"/>
        <w:rPr>
          <w:rFonts w:ascii="Times New Roman" w:hAnsi="Times New Roman"/>
          <w:sz w:val="24"/>
        </w:rPr>
      </w:pPr>
    </w:p>
    <w:p w14:paraId="51FC4A81" w14:textId="77777777" w:rsidR="009173B3" w:rsidRDefault="009173B3" w:rsidP="009173B3">
      <w:pPr>
        <w:spacing w:after="0" w:line="240" w:lineRule="auto"/>
        <w:jc w:val="both"/>
        <w:rPr>
          <w:rFonts w:ascii="Times New Roman" w:hAnsi="Times New Roman"/>
          <w:sz w:val="24"/>
        </w:rPr>
      </w:pPr>
    </w:p>
    <w:p w14:paraId="56C32B4D" w14:textId="77777777" w:rsidR="009173B3" w:rsidRDefault="009173B3" w:rsidP="009173B3">
      <w:pPr>
        <w:spacing w:after="0" w:line="240" w:lineRule="auto"/>
        <w:jc w:val="both"/>
        <w:rPr>
          <w:rFonts w:ascii="Times New Roman" w:hAnsi="Times New Roman"/>
          <w:sz w:val="24"/>
        </w:rPr>
      </w:pPr>
    </w:p>
    <w:p w14:paraId="18610D28" w14:textId="77777777" w:rsidR="009173B3" w:rsidRDefault="009173B3" w:rsidP="009173B3">
      <w:pPr>
        <w:spacing w:after="0" w:line="240" w:lineRule="auto"/>
        <w:jc w:val="both"/>
        <w:rPr>
          <w:rFonts w:ascii="Times New Roman" w:hAnsi="Times New Roman"/>
          <w:sz w:val="24"/>
        </w:rPr>
      </w:pPr>
    </w:p>
    <w:p w14:paraId="5E426563" w14:textId="77777777" w:rsidR="009173B3" w:rsidRDefault="009173B3" w:rsidP="009173B3">
      <w:pPr>
        <w:spacing w:after="0" w:line="240" w:lineRule="auto"/>
        <w:jc w:val="both"/>
        <w:rPr>
          <w:rFonts w:ascii="Times New Roman" w:hAnsi="Times New Roman"/>
          <w:sz w:val="24"/>
        </w:rPr>
      </w:pPr>
    </w:p>
    <w:p w14:paraId="34386719" w14:textId="77777777" w:rsidR="009173B3" w:rsidRDefault="009173B3" w:rsidP="009173B3">
      <w:pPr>
        <w:spacing w:after="0" w:line="240" w:lineRule="auto"/>
        <w:jc w:val="both"/>
        <w:rPr>
          <w:rFonts w:ascii="Times New Roman" w:hAnsi="Times New Roman"/>
          <w:sz w:val="24"/>
        </w:rPr>
      </w:pPr>
    </w:p>
    <w:p w14:paraId="72D805A4" w14:textId="77777777" w:rsidR="009173B3" w:rsidRDefault="009173B3" w:rsidP="009173B3">
      <w:pPr>
        <w:spacing w:after="0" w:line="240" w:lineRule="auto"/>
        <w:jc w:val="both"/>
        <w:rPr>
          <w:rFonts w:ascii="Times New Roman" w:hAnsi="Times New Roman"/>
          <w:sz w:val="24"/>
        </w:rPr>
      </w:pPr>
    </w:p>
    <w:p w14:paraId="645D636E" w14:textId="77777777" w:rsidR="009173B3" w:rsidRDefault="009173B3" w:rsidP="009173B3">
      <w:pPr>
        <w:spacing w:after="0" w:line="240" w:lineRule="auto"/>
        <w:jc w:val="both"/>
        <w:rPr>
          <w:rFonts w:ascii="Times New Roman" w:hAnsi="Times New Roman"/>
          <w:sz w:val="24"/>
        </w:rPr>
      </w:pPr>
    </w:p>
    <w:p w14:paraId="6DBC60BA" w14:textId="77777777" w:rsidR="009173B3" w:rsidRDefault="009173B3" w:rsidP="009173B3">
      <w:pPr>
        <w:spacing w:after="0" w:line="240" w:lineRule="auto"/>
        <w:jc w:val="both"/>
        <w:rPr>
          <w:rFonts w:ascii="Times New Roman" w:hAnsi="Times New Roman"/>
          <w:sz w:val="24"/>
        </w:rPr>
      </w:pPr>
    </w:p>
    <w:p w14:paraId="6ED7C3BE" w14:textId="77777777" w:rsidR="009173B3" w:rsidRDefault="009173B3" w:rsidP="009173B3">
      <w:pPr>
        <w:spacing w:after="0" w:line="240" w:lineRule="auto"/>
        <w:jc w:val="both"/>
        <w:rPr>
          <w:rFonts w:ascii="Times New Roman" w:hAnsi="Times New Roman"/>
          <w:sz w:val="24"/>
        </w:rPr>
      </w:pPr>
    </w:p>
    <w:p w14:paraId="667D39BF" w14:textId="77777777" w:rsidR="009173B3" w:rsidRDefault="009173B3" w:rsidP="009173B3">
      <w:pPr>
        <w:spacing w:after="0" w:line="240" w:lineRule="auto"/>
        <w:jc w:val="both"/>
        <w:rPr>
          <w:rFonts w:ascii="Times New Roman" w:hAnsi="Times New Roman"/>
          <w:sz w:val="24"/>
        </w:rPr>
      </w:pPr>
    </w:p>
    <w:p w14:paraId="6D1D399D" w14:textId="77777777" w:rsidR="009173B3" w:rsidRDefault="009173B3" w:rsidP="009173B3">
      <w:pPr>
        <w:spacing w:after="0" w:line="240" w:lineRule="auto"/>
        <w:jc w:val="both"/>
        <w:rPr>
          <w:rFonts w:ascii="Times New Roman" w:hAnsi="Times New Roman"/>
          <w:sz w:val="24"/>
        </w:rPr>
      </w:pPr>
    </w:p>
    <w:p w14:paraId="15382516" w14:textId="77777777" w:rsidR="009173B3" w:rsidRDefault="009173B3" w:rsidP="009173B3">
      <w:pPr>
        <w:spacing w:after="0" w:line="360" w:lineRule="auto"/>
        <w:jc w:val="both"/>
        <w:rPr>
          <w:rFonts w:ascii="Times New Roman" w:hAnsi="Times New Roman"/>
          <w:sz w:val="24"/>
        </w:rPr>
      </w:pPr>
      <w:r>
        <w:rPr>
          <w:rFonts w:ascii="Times New Roman" w:hAnsi="Times New Roman"/>
          <w:sz w:val="24"/>
        </w:rPr>
        <w:t>Редакторы:</w:t>
      </w:r>
    </w:p>
    <w:p w14:paraId="25F389F2" w14:textId="5D2A2ED1" w:rsidR="009173B3" w:rsidRPr="00672544" w:rsidRDefault="00A05437" w:rsidP="009173B3">
      <w:pPr>
        <w:spacing w:after="0" w:line="360" w:lineRule="auto"/>
        <w:jc w:val="both"/>
        <w:rPr>
          <w:rFonts w:ascii="Times New Roman" w:hAnsi="Times New Roman"/>
          <w:sz w:val="24"/>
        </w:rPr>
      </w:pPr>
      <w:r>
        <w:rPr>
          <w:rFonts w:ascii="Times New Roman" w:hAnsi="Times New Roman"/>
          <w:sz w:val="24"/>
        </w:rPr>
        <w:t>Ш</w:t>
      </w:r>
      <w:r w:rsidR="009173B3" w:rsidRPr="009173B3">
        <w:rPr>
          <w:rFonts w:ascii="Times New Roman" w:hAnsi="Times New Roman"/>
          <w:sz w:val="24"/>
        </w:rPr>
        <w:t>тегман Олег Анатольевич</w:t>
      </w:r>
    </w:p>
    <w:p w14:paraId="0AFFD14C" w14:textId="77777777" w:rsidR="009173B3" w:rsidRDefault="009173B3" w:rsidP="009173B3">
      <w:pPr>
        <w:spacing w:after="0" w:line="360" w:lineRule="auto"/>
        <w:jc w:val="both"/>
        <w:rPr>
          <w:rFonts w:ascii="Times New Roman" w:hAnsi="Times New Roman"/>
          <w:sz w:val="24"/>
        </w:rPr>
      </w:pPr>
      <w:r>
        <w:rPr>
          <w:rFonts w:ascii="Times New Roman" w:hAnsi="Times New Roman"/>
          <w:sz w:val="24"/>
        </w:rPr>
        <w:t>Попов Андрей Алексеевич</w:t>
      </w:r>
    </w:p>
    <w:p w14:paraId="130D15EC" w14:textId="77777777" w:rsidR="009173B3" w:rsidRDefault="009173B3" w:rsidP="009173B3">
      <w:pPr>
        <w:spacing w:after="0" w:line="360" w:lineRule="auto"/>
        <w:jc w:val="both"/>
        <w:rPr>
          <w:rFonts w:ascii="Times New Roman" w:hAnsi="Times New Roman"/>
          <w:sz w:val="24"/>
        </w:rPr>
      </w:pPr>
      <w:r>
        <w:rPr>
          <w:rFonts w:ascii="Times New Roman" w:hAnsi="Times New Roman"/>
          <w:sz w:val="24"/>
        </w:rPr>
        <w:t>Попова Елена Анатольевна</w:t>
      </w:r>
    </w:p>
    <w:p w14:paraId="780EB2E2" w14:textId="77777777" w:rsidR="009173B3" w:rsidRDefault="009173B3" w:rsidP="009173B3">
      <w:pPr>
        <w:spacing w:after="0" w:line="240" w:lineRule="auto"/>
        <w:jc w:val="both"/>
        <w:rPr>
          <w:rFonts w:ascii="Times New Roman" w:hAnsi="Times New Roman"/>
          <w:sz w:val="24"/>
        </w:rPr>
      </w:pPr>
    </w:p>
    <w:p w14:paraId="66F17220" w14:textId="77777777" w:rsidR="009173B3" w:rsidRDefault="009173B3" w:rsidP="009173B3">
      <w:pPr>
        <w:spacing w:after="0" w:line="240" w:lineRule="auto"/>
        <w:jc w:val="both"/>
        <w:rPr>
          <w:rFonts w:ascii="Times New Roman" w:hAnsi="Times New Roman"/>
          <w:sz w:val="24"/>
        </w:rPr>
      </w:pPr>
    </w:p>
    <w:p w14:paraId="57B4105D" w14:textId="77777777" w:rsidR="009173B3" w:rsidRDefault="009173B3" w:rsidP="009173B3">
      <w:pPr>
        <w:spacing w:after="0" w:line="240" w:lineRule="auto"/>
        <w:jc w:val="both"/>
        <w:rPr>
          <w:rFonts w:ascii="Times New Roman" w:hAnsi="Times New Roman"/>
          <w:sz w:val="24"/>
        </w:rPr>
      </w:pPr>
    </w:p>
    <w:p w14:paraId="31E4985A" w14:textId="77777777" w:rsidR="009173B3" w:rsidRDefault="009173B3" w:rsidP="009173B3">
      <w:pPr>
        <w:spacing w:after="0" w:line="240" w:lineRule="auto"/>
        <w:jc w:val="both"/>
        <w:rPr>
          <w:rFonts w:ascii="Times New Roman" w:hAnsi="Times New Roman"/>
          <w:sz w:val="24"/>
        </w:rPr>
      </w:pPr>
    </w:p>
    <w:p w14:paraId="29B582FF" w14:textId="77777777" w:rsidR="009173B3" w:rsidRDefault="009173B3" w:rsidP="009173B3">
      <w:pPr>
        <w:spacing w:after="0" w:line="240" w:lineRule="auto"/>
        <w:jc w:val="both"/>
        <w:rPr>
          <w:rFonts w:ascii="Times New Roman" w:hAnsi="Times New Roman"/>
          <w:sz w:val="24"/>
        </w:rPr>
      </w:pPr>
    </w:p>
    <w:p w14:paraId="336F435C" w14:textId="77777777" w:rsidR="009173B3" w:rsidRDefault="009173B3" w:rsidP="009173B3">
      <w:pPr>
        <w:spacing w:after="0" w:line="240" w:lineRule="auto"/>
        <w:jc w:val="both"/>
        <w:rPr>
          <w:rFonts w:ascii="Times New Roman" w:hAnsi="Times New Roman"/>
          <w:sz w:val="24"/>
        </w:rPr>
      </w:pPr>
    </w:p>
    <w:p w14:paraId="4E77E847" w14:textId="77777777" w:rsidR="009173B3" w:rsidRDefault="009173B3" w:rsidP="009173B3">
      <w:pPr>
        <w:spacing w:after="0" w:line="240" w:lineRule="auto"/>
        <w:jc w:val="both"/>
        <w:rPr>
          <w:rFonts w:ascii="Times New Roman" w:hAnsi="Times New Roman"/>
          <w:sz w:val="24"/>
        </w:rPr>
      </w:pPr>
    </w:p>
    <w:p w14:paraId="6916CD0C" w14:textId="77777777" w:rsidR="009173B3" w:rsidRDefault="009173B3" w:rsidP="009173B3">
      <w:pPr>
        <w:spacing w:after="0" w:line="240" w:lineRule="auto"/>
        <w:jc w:val="both"/>
        <w:rPr>
          <w:rFonts w:ascii="Times New Roman" w:hAnsi="Times New Roman"/>
          <w:sz w:val="24"/>
        </w:rPr>
      </w:pPr>
    </w:p>
    <w:p w14:paraId="2AC53CB9" w14:textId="77777777" w:rsidR="009173B3" w:rsidRDefault="009173B3" w:rsidP="009173B3">
      <w:pPr>
        <w:spacing w:after="0" w:line="240" w:lineRule="auto"/>
        <w:jc w:val="both"/>
        <w:rPr>
          <w:rFonts w:ascii="Times New Roman" w:hAnsi="Times New Roman"/>
          <w:sz w:val="24"/>
        </w:rPr>
      </w:pPr>
    </w:p>
    <w:p w14:paraId="6BB7463E" w14:textId="77777777" w:rsidR="009173B3" w:rsidRDefault="009173B3" w:rsidP="009173B3">
      <w:pPr>
        <w:spacing w:after="0" w:line="240" w:lineRule="auto"/>
        <w:jc w:val="both"/>
        <w:rPr>
          <w:rFonts w:ascii="Times New Roman" w:hAnsi="Times New Roman"/>
          <w:sz w:val="24"/>
        </w:rPr>
      </w:pPr>
    </w:p>
    <w:p w14:paraId="710EABD6" w14:textId="77777777" w:rsidR="009173B3" w:rsidRDefault="009173B3" w:rsidP="009173B3">
      <w:pPr>
        <w:spacing w:after="0" w:line="240" w:lineRule="auto"/>
        <w:jc w:val="both"/>
        <w:rPr>
          <w:rFonts w:ascii="Times New Roman" w:hAnsi="Times New Roman"/>
          <w:sz w:val="24"/>
        </w:rPr>
      </w:pPr>
    </w:p>
    <w:p w14:paraId="5AE31F8F" w14:textId="77777777" w:rsidR="009173B3" w:rsidRDefault="009173B3" w:rsidP="009173B3">
      <w:pPr>
        <w:spacing w:after="0" w:line="240" w:lineRule="auto"/>
        <w:jc w:val="both"/>
        <w:rPr>
          <w:rFonts w:ascii="Times New Roman" w:hAnsi="Times New Roman"/>
          <w:sz w:val="24"/>
        </w:rPr>
      </w:pPr>
    </w:p>
    <w:p w14:paraId="563EA3AA" w14:textId="77777777" w:rsidR="009173B3" w:rsidRDefault="009173B3" w:rsidP="009173B3">
      <w:pPr>
        <w:spacing w:after="0" w:line="240" w:lineRule="auto"/>
        <w:jc w:val="both"/>
        <w:rPr>
          <w:rFonts w:ascii="Times New Roman" w:hAnsi="Times New Roman"/>
          <w:sz w:val="24"/>
        </w:rPr>
      </w:pPr>
    </w:p>
    <w:p w14:paraId="3C198E1E" w14:textId="77777777" w:rsidR="009173B3" w:rsidRDefault="009173B3" w:rsidP="009173B3">
      <w:pPr>
        <w:spacing w:after="0" w:line="240" w:lineRule="auto"/>
        <w:jc w:val="both"/>
        <w:rPr>
          <w:rFonts w:ascii="Times New Roman" w:hAnsi="Times New Roman"/>
          <w:sz w:val="24"/>
        </w:rPr>
      </w:pPr>
    </w:p>
    <w:p w14:paraId="3B6DFB2D" w14:textId="77777777" w:rsidR="009173B3" w:rsidRDefault="009173B3" w:rsidP="009173B3">
      <w:pPr>
        <w:spacing w:after="0" w:line="240" w:lineRule="auto"/>
        <w:jc w:val="both"/>
        <w:rPr>
          <w:rFonts w:ascii="Times New Roman" w:hAnsi="Times New Roman"/>
          <w:sz w:val="24"/>
        </w:rPr>
      </w:pPr>
    </w:p>
    <w:p w14:paraId="0549C4DE" w14:textId="77777777" w:rsidR="009173B3" w:rsidRDefault="009173B3" w:rsidP="009173B3">
      <w:pPr>
        <w:spacing w:after="0" w:line="240" w:lineRule="auto"/>
        <w:jc w:val="both"/>
        <w:rPr>
          <w:rFonts w:ascii="Times New Roman" w:hAnsi="Times New Roman"/>
          <w:sz w:val="24"/>
        </w:rPr>
      </w:pPr>
    </w:p>
    <w:p w14:paraId="7A12321D" w14:textId="77777777" w:rsidR="009173B3" w:rsidRPr="00570BAE" w:rsidRDefault="009173B3" w:rsidP="009173B3">
      <w:pPr>
        <w:spacing w:after="0" w:line="240" w:lineRule="auto"/>
        <w:jc w:val="both"/>
        <w:rPr>
          <w:rFonts w:ascii="Times New Roman" w:hAnsi="Times New Roman"/>
          <w:sz w:val="24"/>
        </w:rPr>
      </w:pPr>
      <w:r w:rsidRPr="00570BAE">
        <w:rPr>
          <w:rFonts w:ascii="Times New Roman" w:hAnsi="Times New Roman"/>
          <w:sz w:val="24"/>
        </w:rPr>
        <w:t>Материалы печатаются в авторской редакции.</w:t>
      </w:r>
    </w:p>
    <w:p w14:paraId="27198EF4" w14:textId="77777777" w:rsidR="009173B3" w:rsidRPr="00570BAE" w:rsidRDefault="009173B3" w:rsidP="009173B3">
      <w:pPr>
        <w:spacing w:after="0" w:line="240" w:lineRule="auto"/>
        <w:jc w:val="both"/>
        <w:rPr>
          <w:rFonts w:ascii="Times New Roman" w:hAnsi="Times New Roman"/>
          <w:sz w:val="24"/>
        </w:rPr>
      </w:pPr>
    </w:p>
    <w:p w14:paraId="1A8DE968" w14:textId="77777777" w:rsidR="00812701" w:rsidRPr="00304EC9" w:rsidRDefault="009173B3" w:rsidP="009173B3">
      <w:pPr>
        <w:spacing w:after="0" w:line="240" w:lineRule="auto"/>
        <w:jc w:val="center"/>
        <w:rPr>
          <w:rFonts w:ascii="Times New Roman" w:hAnsi="Times New Roman"/>
          <w:caps/>
          <w:sz w:val="24"/>
          <w:szCs w:val="24"/>
        </w:rPr>
      </w:pPr>
      <w:r>
        <w:rPr>
          <w:rFonts w:ascii="Times New Roman" w:hAnsi="Times New Roman"/>
          <w:sz w:val="24"/>
          <w:szCs w:val="24"/>
        </w:rPr>
        <w:br w:type="page"/>
      </w:r>
      <w:r w:rsidR="00812701" w:rsidRPr="00304EC9">
        <w:rPr>
          <w:rFonts w:ascii="Times New Roman" w:hAnsi="Times New Roman"/>
          <w:caps/>
          <w:sz w:val="24"/>
          <w:szCs w:val="24"/>
        </w:rPr>
        <w:lastRenderedPageBreak/>
        <w:t>Лечение и д</w:t>
      </w:r>
      <w:r w:rsidR="00812701">
        <w:rPr>
          <w:rFonts w:ascii="Times New Roman" w:hAnsi="Times New Roman"/>
          <w:caps/>
          <w:sz w:val="24"/>
          <w:szCs w:val="24"/>
        </w:rPr>
        <w:t>иагностика Аритмий на этапе СМП</w:t>
      </w:r>
    </w:p>
    <w:p w14:paraId="513FE830" w14:textId="77777777" w:rsidR="00812701" w:rsidRPr="00304EC9" w:rsidRDefault="00812701" w:rsidP="00812701">
      <w:pPr>
        <w:spacing w:after="0" w:line="240" w:lineRule="auto"/>
        <w:jc w:val="center"/>
        <w:rPr>
          <w:rFonts w:ascii="Times New Roman" w:hAnsi="Times New Roman"/>
          <w:sz w:val="24"/>
          <w:szCs w:val="24"/>
        </w:rPr>
      </w:pPr>
      <w:r w:rsidRPr="00304EC9">
        <w:rPr>
          <w:rFonts w:ascii="Times New Roman" w:hAnsi="Times New Roman"/>
          <w:sz w:val="24"/>
          <w:szCs w:val="24"/>
        </w:rPr>
        <w:t>Бортникова М.С</w:t>
      </w:r>
      <w:r>
        <w:rPr>
          <w:rFonts w:ascii="Times New Roman" w:hAnsi="Times New Roman"/>
          <w:sz w:val="24"/>
          <w:szCs w:val="24"/>
        </w:rPr>
        <w:t>.</w:t>
      </w:r>
    </w:p>
    <w:p w14:paraId="1BBB5620" w14:textId="77777777" w:rsidR="00812701" w:rsidRDefault="00812701" w:rsidP="00812701">
      <w:pPr>
        <w:spacing w:after="0" w:line="240" w:lineRule="auto"/>
        <w:jc w:val="center"/>
        <w:rPr>
          <w:rFonts w:ascii="Times New Roman" w:hAnsi="Times New Roman"/>
          <w:sz w:val="24"/>
          <w:szCs w:val="24"/>
        </w:rPr>
      </w:pPr>
      <w:r w:rsidRPr="00304EC9">
        <w:rPr>
          <w:rFonts w:ascii="Times New Roman" w:hAnsi="Times New Roman"/>
          <w:sz w:val="24"/>
          <w:szCs w:val="24"/>
        </w:rPr>
        <w:t>КГБУЗ «Красноярская станция скорой медицинской помощи»</w:t>
      </w:r>
      <w:r>
        <w:rPr>
          <w:rFonts w:ascii="Times New Roman" w:hAnsi="Times New Roman"/>
          <w:sz w:val="24"/>
          <w:szCs w:val="24"/>
        </w:rPr>
        <w:t>, г.Красноярск</w:t>
      </w:r>
    </w:p>
    <w:p w14:paraId="7CE3D78C" w14:textId="77777777" w:rsidR="00812701" w:rsidRPr="00304EC9" w:rsidRDefault="00812701" w:rsidP="00812701">
      <w:pPr>
        <w:spacing w:after="0" w:line="240" w:lineRule="auto"/>
        <w:jc w:val="center"/>
        <w:rPr>
          <w:rFonts w:ascii="Times New Roman" w:hAnsi="Times New Roman"/>
          <w:sz w:val="24"/>
          <w:szCs w:val="24"/>
        </w:rPr>
      </w:pPr>
    </w:p>
    <w:p w14:paraId="4BD11277" w14:textId="77777777" w:rsidR="00812701" w:rsidRPr="00304EC9" w:rsidRDefault="00812701" w:rsidP="00812701">
      <w:pPr>
        <w:spacing w:after="0" w:line="240" w:lineRule="auto"/>
        <w:ind w:firstLine="709"/>
        <w:jc w:val="both"/>
        <w:rPr>
          <w:rFonts w:ascii="Times New Roman" w:hAnsi="Times New Roman"/>
          <w:sz w:val="24"/>
          <w:szCs w:val="24"/>
        </w:rPr>
      </w:pPr>
      <w:r w:rsidRPr="00304EC9">
        <w:rPr>
          <w:rFonts w:ascii="Times New Roman" w:hAnsi="Times New Roman"/>
          <w:sz w:val="24"/>
          <w:szCs w:val="24"/>
        </w:rPr>
        <w:t>Тактика врача СМП при лечении  пациентов  с нарушениями ритма сердца базируется на двух принципах:</w:t>
      </w:r>
    </w:p>
    <w:p w14:paraId="2EBE3BC5" w14:textId="77777777" w:rsidR="00812701" w:rsidRPr="00304EC9" w:rsidRDefault="00812701" w:rsidP="00812701">
      <w:pPr>
        <w:pStyle w:val="a3"/>
        <w:numPr>
          <w:ilvl w:val="0"/>
          <w:numId w:val="1"/>
        </w:numPr>
        <w:spacing w:after="0" w:line="240" w:lineRule="auto"/>
        <w:ind w:left="0" w:firstLine="0"/>
        <w:jc w:val="both"/>
        <w:rPr>
          <w:rFonts w:ascii="Times New Roman" w:hAnsi="Times New Roman"/>
          <w:sz w:val="24"/>
          <w:szCs w:val="24"/>
        </w:rPr>
      </w:pPr>
      <w:r w:rsidRPr="00304EC9">
        <w:rPr>
          <w:rFonts w:ascii="Times New Roman" w:hAnsi="Times New Roman"/>
          <w:sz w:val="24"/>
          <w:szCs w:val="24"/>
        </w:rPr>
        <w:t xml:space="preserve">Тщательное изучении ЭКГ и оценка клинических проявлений с целью установления точного диагноза, что позволяет получить информацию о механизме аритмии и служит руководством при выборе метода лечения. </w:t>
      </w:r>
    </w:p>
    <w:p w14:paraId="5307B48E" w14:textId="77777777" w:rsidR="00812701" w:rsidRPr="00304EC9" w:rsidRDefault="00812701" w:rsidP="00812701">
      <w:pPr>
        <w:pStyle w:val="a3"/>
        <w:numPr>
          <w:ilvl w:val="0"/>
          <w:numId w:val="1"/>
        </w:numPr>
        <w:spacing w:after="0" w:line="240" w:lineRule="auto"/>
        <w:ind w:left="0" w:firstLine="0"/>
        <w:jc w:val="both"/>
        <w:rPr>
          <w:rFonts w:ascii="Times New Roman" w:hAnsi="Times New Roman"/>
          <w:sz w:val="24"/>
          <w:szCs w:val="24"/>
        </w:rPr>
      </w:pPr>
      <w:r w:rsidRPr="00304EC9">
        <w:rPr>
          <w:rFonts w:ascii="Times New Roman" w:hAnsi="Times New Roman"/>
          <w:sz w:val="24"/>
          <w:szCs w:val="24"/>
        </w:rPr>
        <w:t xml:space="preserve">Оценка влияния аритмии на состояние пациента; лица с сохраненной функцией сердца зачастую переносят аритмию без серьезных нарушений гемодинамики, в то время как состояние пациента с выраженной патологией сердца на фоне аритмии серьезно ухудшиться.  Именно на этом этапе перед врачем  и фельдшером ОБСМП встает вопрос о выборе маршрутизации пациента в специализированный кардиологический или вызове на себя специализированной бригады СМП по показаниям.  Тахиаритмии, сопровождающиеся выраженными нарушениями гемодинамики , обяычно требуют выполнения экстренной кардиоверсии.  Брадиаритмии, сопровождающиеся выраженными нарушениями гемодинамики, обычно требуют проведения ЭКС. Пациентов, которые легче переносят аритмию, можно лечить медикаментозно. </w:t>
      </w:r>
    </w:p>
    <w:p w14:paraId="69A68A11" w14:textId="77777777" w:rsidR="00812701" w:rsidRPr="00304EC9" w:rsidRDefault="00812701" w:rsidP="00812701">
      <w:pPr>
        <w:pStyle w:val="a3"/>
        <w:spacing w:after="0" w:line="240" w:lineRule="auto"/>
        <w:ind w:left="0" w:firstLine="709"/>
        <w:jc w:val="both"/>
        <w:rPr>
          <w:rFonts w:ascii="Times New Roman" w:hAnsi="Times New Roman"/>
          <w:sz w:val="24"/>
          <w:szCs w:val="24"/>
        </w:rPr>
      </w:pPr>
      <w:r w:rsidRPr="00304EC9">
        <w:rPr>
          <w:rFonts w:ascii="Times New Roman" w:hAnsi="Times New Roman"/>
          <w:sz w:val="24"/>
          <w:szCs w:val="24"/>
        </w:rPr>
        <w:t xml:space="preserve">При наличии любого сомнения в отношении диагноза и лечения следует обратиться за советом к более опытным коллегам. Так в КГБУЗ «КССМП» с помощью месенджеров </w:t>
      </w:r>
      <w:r w:rsidRPr="00304EC9">
        <w:rPr>
          <w:rFonts w:ascii="Times New Roman" w:hAnsi="Times New Roman"/>
          <w:sz w:val="24"/>
          <w:szCs w:val="24"/>
          <w:lang w:val="en-US"/>
        </w:rPr>
        <w:t>Whatsap</w:t>
      </w:r>
      <w:r w:rsidRPr="00304EC9">
        <w:rPr>
          <w:rFonts w:ascii="Times New Roman" w:hAnsi="Times New Roman"/>
          <w:sz w:val="24"/>
          <w:szCs w:val="24"/>
        </w:rPr>
        <w:t xml:space="preserve">, </w:t>
      </w:r>
      <w:r w:rsidRPr="00304EC9">
        <w:rPr>
          <w:rFonts w:ascii="Times New Roman" w:hAnsi="Times New Roman"/>
          <w:sz w:val="24"/>
          <w:szCs w:val="24"/>
          <w:lang w:val="en-US"/>
        </w:rPr>
        <w:t>Viber</w:t>
      </w:r>
      <w:r w:rsidRPr="00304EC9">
        <w:rPr>
          <w:rFonts w:ascii="Times New Roman" w:hAnsi="Times New Roman"/>
          <w:sz w:val="24"/>
          <w:szCs w:val="24"/>
        </w:rPr>
        <w:t xml:space="preserve"> были созданы специальные группы для молодых специалистов участниками которых стали заведующие концевых подстанций, Зам по КЭР, Зам по ОМР, заместитель главного врача по лечебной работе, главный фельдшер.  Любой молодой специалист может получить консультацию по ЭКГ не зависимо от времени. </w:t>
      </w:r>
    </w:p>
    <w:p w14:paraId="350BB041" w14:textId="77777777" w:rsidR="00812701" w:rsidRPr="00304EC9" w:rsidRDefault="00812701" w:rsidP="00812701">
      <w:pPr>
        <w:tabs>
          <w:tab w:val="left" w:pos="8221"/>
        </w:tabs>
        <w:spacing w:after="0" w:line="240" w:lineRule="auto"/>
        <w:ind w:firstLine="709"/>
        <w:jc w:val="both"/>
        <w:rPr>
          <w:rFonts w:ascii="Times New Roman" w:hAnsi="Times New Roman"/>
          <w:sz w:val="24"/>
          <w:szCs w:val="24"/>
        </w:rPr>
      </w:pPr>
      <w:r w:rsidRPr="00304EC9">
        <w:rPr>
          <w:rFonts w:ascii="Times New Roman" w:hAnsi="Times New Roman"/>
          <w:sz w:val="24"/>
          <w:szCs w:val="24"/>
        </w:rPr>
        <w:t xml:space="preserve">Стоит отметить, что тахиаритмии, возникающие выше уровня пучка Гиса, иногда могут также протекать с широкими комплексами </w:t>
      </w:r>
      <w:r w:rsidRPr="00304EC9">
        <w:rPr>
          <w:rFonts w:ascii="Times New Roman" w:hAnsi="Times New Roman"/>
          <w:sz w:val="24"/>
          <w:szCs w:val="24"/>
          <w:lang w:val="en-US"/>
        </w:rPr>
        <w:t>QRS</w:t>
      </w:r>
      <w:r w:rsidRPr="00304EC9">
        <w:rPr>
          <w:rFonts w:ascii="Times New Roman" w:hAnsi="Times New Roman"/>
          <w:sz w:val="24"/>
          <w:szCs w:val="24"/>
        </w:rPr>
        <w:t xml:space="preserve">:патологическая замедленная активация желудочков наблюдается у лиц с уже существующей или тахизависимой блокадой ножки пучка Гиса и у некоторых пациентов с ДПП. В связи  с этим ширину комплекса </w:t>
      </w:r>
      <w:r w:rsidRPr="00304EC9">
        <w:rPr>
          <w:rFonts w:ascii="Times New Roman" w:hAnsi="Times New Roman"/>
          <w:sz w:val="24"/>
          <w:szCs w:val="24"/>
          <w:lang w:val="en-US"/>
        </w:rPr>
        <w:t>QRS</w:t>
      </w:r>
      <w:r w:rsidRPr="00304EC9">
        <w:rPr>
          <w:rFonts w:ascii="Times New Roman" w:hAnsi="Times New Roman"/>
          <w:sz w:val="24"/>
          <w:szCs w:val="24"/>
        </w:rPr>
        <w:t xml:space="preserve"> нельзя считать абсолютным критерием для определения локализации источника аритмии, и для точной диагностики требуется дополнительная информация, которую можно получить путем тщательного изучения всех особенностей данной ЭКГ, предыдущих ЭКГ и ЭКГ на фоне синусового ритма. </w:t>
      </w:r>
    </w:p>
    <w:p w14:paraId="1C756DAE" w14:textId="77777777" w:rsidR="00812701" w:rsidRPr="00304EC9" w:rsidRDefault="00812701" w:rsidP="00812701">
      <w:pPr>
        <w:tabs>
          <w:tab w:val="left" w:pos="8221"/>
        </w:tabs>
        <w:spacing w:after="0" w:line="240" w:lineRule="auto"/>
        <w:ind w:firstLine="709"/>
        <w:jc w:val="both"/>
        <w:rPr>
          <w:rFonts w:ascii="Times New Roman" w:hAnsi="Times New Roman"/>
          <w:sz w:val="24"/>
          <w:szCs w:val="24"/>
        </w:rPr>
      </w:pPr>
      <w:r w:rsidRPr="00304EC9">
        <w:rPr>
          <w:rFonts w:ascii="Times New Roman" w:hAnsi="Times New Roman"/>
          <w:sz w:val="24"/>
          <w:szCs w:val="24"/>
        </w:rPr>
        <w:t xml:space="preserve">Лекарственная антиаритмическая терапия имеет важные ограничения. Эффективность доступных в настоящий момент лекарственных средств ограничена, и препарат назначенный в адекватной дозе по соответствующим показаниям для купирования патологии может не оказать желаемого действия. Все известные антиаритмики могут сами по себе оказывать аритмогенное действие, а также вызывать ряд нежелательных побочных эффектов, включая нарушения сократимости миокарда, желудочно-кишечные расстройства и нарушение функции центральной нервной системы. Согласно классификации </w:t>
      </w:r>
      <w:r w:rsidRPr="00304EC9">
        <w:rPr>
          <w:rFonts w:ascii="Times New Roman" w:hAnsi="Times New Roman"/>
          <w:sz w:val="24"/>
          <w:szCs w:val="24"/>
          <w:lang w:val="en-US"/>
        </w:rPr>
        <w:t>E</w:t>
      </w:r>
      <w:r w:rsidRPr="00304EC9">
        <w:rPr>
          <w:rFonts w:ascii="Times New Roman" w:hAnsi="Times New Roman"/>
          <w:sz w:val="24"/>
          <w:szCs w:val="24"/>
        </w:rPr>
        <w:t>.</w:t>
      </w:r>
      <w:r w:rsidRPr="00304EC9">
        <w:rPr>
          <w:rFonts w:ascii="Times New Roman" w:hAnsi="Times New Roman"/>
          <w:sz w:val="24"/>
          <w:szCs w:val="24"/>
          <w:lang w:val="en-US"/>
        </w:rPr>
        <w:t>M</w:t>
      </w:r>
      <w:r w:rsidRPr="00304EC9">
        <w:rPr>
          <w:rFonts w:ascii="Times New Roman" w:hAnsi="Times New Roman"/>
          <w:sz w:val="24"/>
          <w:szCs w:val="24"/>
        </w:rPr>
        <w:t xml:space="preserve">. </w:t>
      </w:r>
      <w:r w:rsidRPr="00304EC9">
        <w:rPr>
          <w:rFonts w:ascii="Times New Roman" w:hAnsi="Times New Roman"/>
          <w:sz w:val="24"/>
          <w:szCs w:val="24"/>
          <w:lang w:val="en-US"/>
        </w:rPr>
        <w:t>Vaughan</w:t>
      </w:r>
      <w:r w:rsidRPr="00304EC9">
        <w:rPr>
          <w:rFonts w:ascii="Times New Roman" w:hAnsi="Times New Roman"/>
          <w:sz w:val="24"/>
          <w:szCs w:val="24"/>
        </w:rPr>
        <w:t xml:space="preserve"> </w:t>
      </w:r>
      <w:r w:rsidRPr="00304EC9">
        <w:rPr>
          <w:rFonts w:ascii="Times New Roman" w:hAnsi="Times New Roman"/>
          <w:sz w:val="24"/>
          <w:szCs w:val="24"/>
          <w:lang w:val="en-US"/>
        </w:rPr>
        <w:t>Williams</w:t>
      </w:r>
      <w:r w:rsidRPr="00304EC9">
        <w:rPr>
          <w:rFonts w:ascii="Times New Roman" w:hAnsi="Times New Roman"/>
          <w:sz w:val="24"/>
          <w:szCs w:val="24"/>
        </w:rPr>
        <w:t>, все имеющиеся антиаритмики можно подразделить на несколько групп(классов) в зависимости от особенностей их электрофизиологического действия:</w:t>
      </w:r>
    </w:p>
    <w:p w14:paraId="5FFD6B4D" w14:textId="77777777" w:rsidR="00812701" w:rsidRPr="00304EC9" w:rsidRDefault="00812701" w:rsidP="00812701">
      <w:pPr>
        <w:tabs>
          <w:tab w:val="left" w:pos="8221"/>
        </w:tabs>
        <w:spacing w:after="0" w:line="240" w:lineRule="auto"/>
        <w:ind w:firstLine="709"/>
        <w:jc w:val="both"/>
        <w:rPr>
          <w:rFonts w:ascii="Times New Roman" w:hAnsi="Times New Roman"/>
          <w:sz w:val="24"/>
          <w:szCs w:val="24"/>
        </w:rPr>
      </w:pPr>
      <w:r w:rsidRPr="00304EC9">
        <w:rPr>
          <w:rFonts w:ascii="Times New Roman" w:hAnsi="Times New Roman"/>
          <w:b/>
          <w:sz w:val="24"/>
          <w:szCs w:val="24"/>
        </w:rPr>
        <w:t xml:space="preserve">Класс </w:t>
      </w:r>
      <w:r w:rsidRPr="00304EC9">
        <w:rPr>
          <w:rFonts w:ascii="Times New Roman" w:hAnsi="Times New Roman"/>
          <w:b/>
          <w:sz w:val="24"/>
          <w:szCs w:val="24"/>
          <w:lang w:val="en-US"/>
        </w:rPr>
        <w:t>I</w:t>
      </w:r>
      <w:r w:rsidRPr="00304EC9">
        <w:rPr>
          <w:rFonts w:ascii="Times New Roman" w:hAnsi="Times New Roman"/>
          <w:b/>
          <w:sz w:val="24"/>
          <w:szCs w:val="24"/>
        </w:rPr>
        <w:t xml:space="preserve">. </w:t>
      </w:r>
      <w:r w:rsidRPr="00304EC9">
        <w:rPr>
          <w:rFonts w:ascii="Times New Roman" w:hAnsi="Times New Roman"/>
          <w:sz w:val="24"/>
          <w:szCs w:val="24"/>
        </w:rPr>
        <w:t xml:space="preserve">Эти препараты оказывают мембраностабилизирующее действие, замедляют транспорт ионов </w:t>
      </w:r>
      <w:r w:rsidRPr="00304EC9">
        <w:rPr>
          <w:rFonts w:ascii="Times New Roman" w:hAnsi="Times New Roman"/>
          <w:sz w:val="24"/>
          <w:szCs w:val="24"/>
          <w:lang w:val="en-US"/>
        </w:rPr>
        <w:t>Na</w:t>
      </w:r>
      <w:r w:rsidRPr="00304EC9">
        <w:rPr>
          <w:rFonts w:ascii="Times New Roman" w:hAnsi="Times New Roman"/>
          <w:sz w:val="24"/>
          <w:szCs w:val="24"/>
        </w:rPr>
        <w:t xml:space="preserve"> во время деполяризации миоцита и могут оказывать действие как на миокард предсердий и желудочков, так и на клетки проводящей системы сердца. </w:t>
      </w:r>
    </w:p>
    <w:p w14:paraId="180A4091" w14:textId="77777777" w:rsidR="00812701" w:rsidRPr="00304EC9" w:rsidRDefault="00812701" w:rsidP="00812701">
      <w:pPr>
        <w:tabs>
          <w:tab w:val="left" w:pos="8221"/>
        </w:tabs>
        <w:spacing w:after="0" w:line="240" w:lineRule="auto"/>
        <w:ind w:firstLine="709"/>
        <w:jc w:val="both"/>
        <w:rPr>
          <w:rFonts w:ascii="Times New Roman" w:hAnsi="Times New Roman"/>
          <w:sz w:val="24"/>
          <w:szCs w:val="24"/>
        </w:rPr>
      </w:pPr>
      <w:r w:rsidRPr="00304EC9">
        <w:rPr>
          <w:rFonts w:ascii="Times New Roman" w:hAnsi="Times New Roman"/>
          <w:b/>
          <w:sz w:val="24"/>
          <w:szCs w:val="24"/>
        </w:rPr>
        <w:t xml:space="preserve">Класс </w:t>
      </w:r>
      <w:r w:rsidRPr="00304EC9">
        <w:rPr>
          <w:rFonts w:ascii="Times New Roman" w:hAnsi="Times New Roman"/>
          <w:b/>
          <w:sz w:val="24"/>
          <w:szCs w:val="24"/>
          <w:lang w:val="en-US"/>
        </w:rPr>
        <w:t>II</w:t>
      </w:r>
      <w:r w:rsidRPr="00304EC9">
        <w:rPr>
          <w:rFonts w:ascii="Times New Roman" w:hAnsi="Times New Roman"/>
          <w:b/>
          <w:sz w:val="24"/>
          <w:szCs w:val="24"/>
        </w:rPr>
        <w:t xml:space="preserve">. </w:t>
      </w:r>
      <w:r w:rsidRPr="00304EC9">
        <w:rPr>
          <w:rFonts w:ascii="Times New Roman" w:hAnsi="Times New Roman"/>
          <w:sz w:val="24"/>
          <w:szCs w:val="24"/>
        </w:rPr>
        <w:t>Эти средства блокируют бета-адренорецепторы сердца сердца и преимущественно воздействуют на синусовый узел или АВ-узлы (хотя и обладают некоторыми мембраностабилизурующим эффектом в отношении миокарда предсердий и желудочков).</w:t>
      </w:r>
    </w:p>
    <w:p w14:paraId="5C5BBB1D" w14:textId="77777777" w:rsidR="00812701" w:rsidRPr="00304EC9" w:rsidRDefault="00812701" w:rsidP="00812701">
      <w:pPr>
        <w:tabs>
          <w:tab w:val="left" w:pos="8221"/>
        </w:tabs>
        <w:spacing w:after="0" w:line="240" w:lineRule="auto"/>
        <w:ind w:firstLine="709"/>
        <w:jc w:val="both"/>
        <w:rPr>
          <w:rFonts w:ascii="Times New Roman" w:hAnsi="Times New Roman"/>
          <w:sz w:val="24"/>
          <w:szCs w:val="24"/>
        </w:rPr>
      </w:pPr>
      <w:r w:rsidRPr="00304EC9">
        <w:rPr>
          <w:rFonts w:ascii="Times New Roman" w:hAnsi="Times New Roman"/>
          <w:b/>
          <w:sz w:val="24"/>
          <w:szCs w:val="24"/>
        </w:rPr>
        <w:lastRenderedPageBreak/>
        <w:t xml:space="preserve">Класс  </w:t>
      </w:r>
      <w:r w:rsidRPr="00304EC9">
        <w:rPr>
          <w:rFonts w:ascii="Times New Roman" w:hAnsi="Times New Roman"/>
          <w:b/>
          <w:sz w:val="24"/>
          <w:szCs w:val="24"/>
          <w:lang w:val="en-US"/>
        </w:rPr>
        <w:t>III</w:t>
      </w:r>
      <w:r w:rsidRPr="00304EC9">
        <w:rPr>
          <w:rFonts w:ascii="Times New Roman" w:hAnsi="Times New Roman"/>
          <w:b/>
          <w:sz w:val="24"/>
          <w:szCs w:val="24"/>
        </w:rPr>
        <w:t xml:space="preserve">.  </w:t>
      </w:r>
      <w:r w:rsidRPr="00304EC9">
        <w:rPr>
          <w:rFonts w:ascii="Times New Roman" w:hAnsi="Times New Roman"/>
          <w:sz w:val="24"/>
          <w:szCs w:val="24"/>
        </w:rPr>
        <w:t xml:space="preserve">Эти препараты воздействуют на калиевые каналы миоцитов, увеличивая продолжительность потенциала действия, и могут влиять как на миокард предсердий и желудочков, так и на клетки проводящей системы сердца. </w:t>
      </w:r>
    </w:p>
    <w:p w14:paraId="46262977" w14:textId="77777777" w:rsidR="00812701" w:rsidRPr="00304EC9" w:rsidRDefault="00812701" w:rsidP="00812701">
      <w:pPr>
        <w:tabs>
          <w:tab w:val="left" w:pos="8221"/>
        </w:tabs>
        <w:spacing w:after="0" w:line="240" w:lineRule="auto"/>
        <w:ind w:firstLine="709"/>
        <w:jc w:val="both"/>
        <w:rPr>
          <w:rFonts w:ascii="Times New Roman" w:hAnsi="Times New Roman"/>
          <w:sz w:val="24"/>
          <w:szCs w:val="24"/>
        </w:rPr>
      </w:pPr>
      <w:r w:rsidRPr="00304EC9">
        <w:rPr>
          <w:rFonts w:ascii="Times New Roman" w:hAnsi="Times New Roman"/>
          <w:b/>
          <w:sz w:val="24"/>
          <w:szCs w:val="24"/>
        </w:rPr>
        <w:t xml:space="preserve">Класс </w:t>
      </w:r>
      <w:r w:rsidRPr="00304EC9">
        <w:rPr>
          <w:rFonts w:ascii="Times New Roman" w:hAnsi="Times New Roman"/>
          <w:b/>
          <w:sz w:val="24"/>
          <w:szCs w:val="24"/>
          <w:lang w:val="en-US"/>
        </w:rPr>
        <w:t>IV</w:t>
      </w:r>
      <w:r w:rsidRPr="00304EC9">
        <w:rPr>
          <w:rFonts w:ascii="Times New Roman" w:hAnsi="Times New Roman"/>
          <w:b/>
          <w:sz w:val="24"/>
          <w:szCs w:val="24"/>
        </w:rPr>
        <w:t xml:space="preserve">. </w:t>
      </w:r>
      <w:r w:rsidRPr="00304EC9">
        <w:rPr>
          <w:rFonts w:ascii="Times New Roman" w:hAnsi="Times New Roman"/>
          <w:sz w:val="24"/>
          <w:szCs w:val="24"/>
        </w:rPr>
        <w:t xml:space="preserve">Средства этой группы блокируют кальциевые каналы и преимущественно оказывают действие на синусовый и АВ-узлы. </w:t>
      </w:r>
    </w:p>
    <w:p w14:paraId="4111A394" w14:textId="77777777" w:rsidR="00812701" w:rsidRPr="00304EC9" w:rsidRDefault="00812701" w:rsidP="00812701">
      <w:pPr>
        <w:tabs>
          <w:tab w:val="left" w:pos="8221"/>
        </w:tabs>
        <w:spacing w:after="0" w:line="240" w:lineRule="auto"/>
        <w:ind w:firstLine="709"/>
        <w:jc w:val="both"/>
        <w:rPr>
          <w:rFonts w:ascii="Times New Roman" w:hAnsi="Times New Roman"/>
          <w:sz w:val="24"/>
          <w:szCs w:val="24"/>
        </w:rPr>
      </w:pPr>
      <w:r w:rsidRPr="00304EC9">
        <w:rPr>
          <w:rFonts w:ascii="Times New Roman" w:hAnsi="Times New Roman"/>
          <w:sz w:val="24"/>
          <w:szCs w:val="24"/>
        </w:rPr>
        <w:t xml:space="preserve">Некоторые препараты обладают свойствами более одного класса антиаритмиков, а другие (например дигоксин и аденозин) не могут быть причисленыни к одной из групп этой простой классификационной системы. </w:t>
      </w:r>
    </w:p>
    <w:p w14:paraId="5CBD4D70" w14:textId="77777777" w:rsidR="00812701" w:rsidRPr="00304EC9" w:rsidRDefault="00812701" w:rsidP="00812701">
      <w:pPr>
        <w:tabs>
          <w:tab w:val="left" w:pos="8221"/>
        </w:tabs>
        <w:spacing w:after="0" w:line="240" w:lineRule="auto"/>
        <w:ind w:firstLine="709"/>
        <w:jc w:val="both"/>
        <w:rPr>
          <w:rFonts w:ascii="Times New Roman" w:hAnsi="Times New Roman"/>
          <w:sz w:val="24"/>
          <w:szCs w:val="24"/>
        </w:rPr>
      </w:pPr>
      <w:r w:rsidRPr="00304EC9">
        <w:rPr>
          <w:rFonts w:ascii="Times New Roman" w:hAnsi="Times New Roman"/>
          <w:sz w:val="24"/>
          <w:szCs w:val="24"/>
        </w:rPr>
        <w:t xml:space="preserve">Согласно приказу МЗ РФ от 28.10.2020г  №1165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 Препаратами выбора врача ОБСМП при лечении аритмии являются Прокаинамид, Пропафенон, Амиодарон, Метопролол, Пропранолол, Верапамил. </w:t>
      </w:r>
    </w:p>
    <w:p w14:paraId="6550B85F" w14:textId="77777777" w:rsidR="00812701" w:rsidRPr="00304EC9" w:rsidRDefault="00812701" w:rsidP="00812701">
      <w:pPr>
        <w:tabs>
          <w:tab w:val="left" w:pos="8221"/>
        </w:tabs>
        <w:spacing w:after="0" w:line="240" w:lineRule="auto"/>
        <w:jc w:val="right"/>
        <w:rPr>
          <w:rFonts w:ascii="Times New Roman" w:hAnsi="Times New Roman"/>
          <w:sz w:val="24"/>
          <w:szCs w:val="24"/>
        </w:rPr>
      </w:pPr>
      <w:r w:rsidRPr="00304EC9">
        <w:rPr>
          <w:rFonts w:ascii="Times New Roman" w:hAnsi="Times New Roman"/>
          <w:sz w:val="24"/>
          <w:szCs w:val="24"/>
        </w:rPr>
        <w:t>Рисунок 1</w:t>
      </w:r>
    </w:p>
    <w:p w14:paraId="64BE09EC" w14:textId="77777777" w:rsidR="00812701" w:rsidRPr="00304EC9" w:rsidRDefault="00812701" w:rsidP="00812701">
      <w:pPr>
        <w:tabs>
          <w:tab w:val="left" w:pos="8221"/>
        </w:tabs>
        <w:spacing w:after="0" w:line="240" w:lineRule="auto"/>
        <w:jc w:val="both"/>
        <w:rPr>
          <w:rFonts w:ascii="Times New Roman" w:hAnsi="Times New Roman"/>
          <w:sz w:val="24"/>
          <w:szCs w:val="24"/>
        </w:rPr>
      </w:pPr>
    </w:p>
    <w:p w14:paraId="698F94C6" w14:textId="77777777" w:rsidR="00812701" w:rsidRPr="00304EC9" w:rsidRDefault="00812701" w:rsidP="00812701">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9264" behindDoc="1" locked="0" layoutInCell="1" allowOverlap="1" wp14:anchorId="02338998" wp14:editId="0E324B03">
            <wp:simplePos x="0" y="0"/>
            <wp:positionH relativeFrom="column">
              <wp:posOffset>-10160</wp:posOffset>
            </wp:positionH>
            <wp:positionV relativeFrom="paragraph">
              <wp:posOffset>41275</wp:posOffset>
            </wp:positionV>
            <wp:extent cx="5966460" cy="1600200"/>
            <wp:effectExtent l="0" t="0" r="0" b="0"/>
            <wp:wrapTight wrapText="bothSides">
              <wp:wrapPolygon edited="0">
                <wp:start x="0" y="0"/>
                <wp:lineTo x="0" y="21343"/>
                <wp:lineTo x="21517" y="21343"/>
                <wp:lineTo x="21517" y="0"/>
                <wp:lineTo x="0" y="0"/>
              </wp:wrapPolygon>
            </wp:wrapTight>
            <wp:docPr id="5" name="Рисунок 5" descr="бра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ради.jpg"/>
                    <pic:cNvPicPr>
                      <a:picLocks noChangeAspect="1" noChangeArrowheads="1"/>
                    </pic:cNvPicPr>
                  </pic:nvPicPr>
                  <pic:blipFill>
                    <a:blip r:embed="rId8">
                      <a:extLst>
                        <a:ext uri="{28A0092B-C50C-407E-A947-70E740481C1C}">
                          <a14:useLocalDpi xmlns:a14="http://schemas.microsoft.com/office/drawing/2010/main" val="0"/>
                        </a:ext>
                      </a:extLst>
                    </a:blip>
                    <a:srcRect t="27238" b="37012"/>
                    <a:stretch>
                      <a:fillRect/>
                    </a:stretch>
                  </pic:blipFill>
                  <pic:spPr bwMode="auto">
                    <a:xfrm>
                      <a:off x="0" y="0"/>
                      <a:ext cx="5966460" cy="16002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444B5B4D" w14:textId="77777777" w:rsidR="00812701" w:rsidRPr="00304EC9" w:rsidRDefault="00812701" w:rsidP="00812701">
      <w:pPr>
        <w:spacing w:after="0" w:line="240" w:lineRule="auto"/>
        <w:jc w:val="both"/>
        <w:rPr>
          <w:rFonts w:ascii="Times New Roman" w:hAnsi="Times New Roman"/>
          <w:sz w:val="24"/>
          <w:szCs w:val="24"/>
        </w:rPr>
      </w:pPr>
      <w:r w:rsidRPr="00304EC9">
        <w:rPr>
          <w:rFonts w:ascii="Times New Roman" w:hAnsi="Times New Roman"/>
          <w:b/>
          <w:sz w:val="24"/>
          <w:szCs w:val="24"/>
        </w:rPr>
        <w:t>Клинический случай 1</w:t>
      </w:r>
      <w:r w:rsidRPr="00304EC9">
        <w:rPr>
          <w:rFonts w:ascii="Times New Roman" w:hAnsi="Times New Roman"/>
          <w:sz w:val="24"/>
          <w:szCs w:val="24"/>
        </w:rPr>
        <w:t xml:space="preserve">. Пациентка 75 лет. Повод вызова низкое АД. ИБС стенокардия </w:t>
      </w:r>
      <w:r w:rsidRPr="00304EC9">
        <w:rPr>
          <w:rFonts w:ascii="Times New Roman" w:hAnsi="Times New Roman"/>
          <w:sz w:val="24"/>
          <w:szCs w:val="24"/>
          <w:lang w:val="en-US"/>
        </w:rPr>
        <w:t>II</w:t>
      </w:r>
      <w:r w:rsidRPr="00304EC9">
        <w:rPr>
          <w:rFonts w:ascii="Times New Roman" w:hAnsi="Times New Roman"/>
          <w:sz w:val="24"/>
          <w:szCs w:val="24"/>
        </w:rPr>
        <w:t xml:space="preserve"> ф.к. ГБ 3 риск 4. Пароксизмальная форма фибрилляции предсердий нарушение ритма от 20.09.21г. ХИМ </w:t>
      </w:r>
      <w:r w:rsidRPr="00304EC9">
        <w:rPr>
          <w:rFonts w:ascii="Times New Roman" w:hAnsi="Times New Roman"/>
          <w:sz w:val="24"/>
          <w:szCs w:val="24"/>
          <w:lang w:val="en-US"/>
        </w:rPr>
        <w:t>III</w:t>
      </w:r>
      <w:r w:rsidRPr="00304EC9">
        <w:rPr>
          <w:rFonts w:ascii="Times New Roman" w:hAnsi="Times New Roman"/>
          <w:sz w:val="24"/>
          <w:szCs w:val="24"/>
        </w:rPr>
        <w:t xml:space="preserve"> степени смешанного генеза. ОНМК(в 2017г, 2019г) Постоянно принимает ИАПФ, диуретики, антиагреганты, блокаторы кальциевых каналов, Амиодарон, БАБ, Ривароксабан. До приезда СМП самостоятельно приняла 2 таблетки Амиодарона и Бисопролол 5 мг. Ритм синусовый с ЧСС 38 уд в мин.  АВ блокада </w:t>
      </w:r>
      <w:r w:rsidRPr="00304EC9">
        <w:rPr>
          <w:rFonts w:ascii="Times New Roman" w:hAnsi="Times New Roman"/>
          <w:sz w:val="24"/>
          <w:szCs w:val="24"/>
          <w:lang w:val="en-US"/>
        </w:rPr>
        <w:t>I</w:t>
      </w:r>
      <w:r w:rsidRPr="00304EC9">
        <w:rPr>
          <w:rFonts w:ascii="Times New Roman" w:hAnsi="Times New Roman"/>
          <w:sz w:val="24"/>
          <w:szCs w:val="24"/>
        </w:rPr>
        <w:t xml:space="preserve"> степени. </w:t>
      </w:r>
    </w:p>
    <w:p w14:paraId="19FA7DFB" w14:textId="77777777" w:rsidR="00812701" w:rsidRPr="00304EC9" w:rsidRDefault="00812701" w:rsidP="00812701">
      <w:pPr>
        <w:spacing w:after="0" w:line="240" w:lineRule="auto"/>
        <w:jc w:val="right"/>
        <w:rPr>
          <w:rFonts w:ascii="Times New Roman" w:hAnsi="Times New Roman"/>
          <w:sz w:val="24"/>
          <w:szCs w:val="24"/>
        </w:rPr>
      </w:pPr>
      <w:r w:rsidRPr="00304EC9">
        <w:rPr>
          <w:rFonts w:ascii="Times New Roman" w:hAnsi="Times New Roman"/>
          <w:sz w:val="24"/>
          <w:szCs w:val="24"/>
        </w:rPr>
        <w:t>Рисунок 2</w:t>
      </w:r>
    </w:p>
    <w:p w14:paraId="39BFB3F7" w14:textId="77777777" w:rsidR="00812701" w:rsidRPr="00304EC9" w:rsidRDefault="00812701" w:rsidP="00812701">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0288" behindDoc="1" locked="0" layoutInCell="1" allowOverlap="1" wp14:anchorId="3A746DD0" wp14:editId="1FA58621">
            <wp:simplePos x="0" y="0"/>
            <wp:positionH relativeFrom="column">
              <wp:posOffset>204470</wp:posOffset>
            </wp:positionH>
            <wp:positionV relativeFrom="paragraph">
              <wp:posOffset>52705</wp:posOffset>
            </wp:positionV>
            <wp:extent cx="5554345" cy="1800225"/>
            <wp:effectExtent l="0" t="0" r="8255" b="9525"/>
            <wp:wrapSquare wrapText="bothSides"/>
            <wp:docPr id="4" name="Рисунок 4" descr="hI5jv1WRC0Z4pPSBp2UH4JSfhvdt0hRTtjQiBw0L_v9wrQhu-iXzFz3xHRdIM2JBqftFAgqHH9SuPdu5QA8Zx8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I5jv1WRC0Z4pPSBp2UH4JSfhvdt0hRTtjQiBw0L_v9wrQhu-iXzFz3xHRdIM2JBqftFAgqHH9SuPdu5QA8Zx8ex.jpg"/>
                    <pic:cNvPicPr>
                      <a:picLocks noChangeAspect="1" noChangeArrowheads="1"/>
                    </pic:cNvPicPr>
                  </pic:nvPicPr>
                  <pic:blipFill>
                    <a:blip r:embed="rId9">
                      <a:extLst>
                        <a:ext uri="{28A0092B-C50C-407E-A947-70E740481C1C}">
                          <a14:useLocalDpi xmlns:a14="http://schemas.microsoft.com/office/drawing/2010/main" val="0"/>
                        </a:ext>
                      </a:extLst>
                    </a:blip>
                    <a:srcRect l="-3003" t="39284" r="2" b="15442"/>
                    <a:stretch>
                      <a:fillRect/>
                    </a:stretch>
                  </pic:blipFill>
                  <pic:spPr bwMode="auto">
                    <a:xfrm>
                      <a:off x="0" y="0"/>
                      <a:ext cx="555434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7E3E6" w14:textId="77777777" w:rsidR="00812701" w:rsidRPr="00304EC9" w:rsidRDefault="00812701" w:rsidP="00812701">
      <w:pPr>
        <w:spacing w:after="0" w:line="240" w:lineRule="auto"/>
        <w:jc w:val="both"/>
        <w:rPr>
          <w:rFonts w:ascii="Times New Roman" w:hAnsi="Times New Roman"/>
          <w:sz w:val="24"/>
          <w:szCs w:val="24"/>
        </w:rPr>
      </w:pPr>
      <w:r w:rsidRPr="00304EC9">
        <w:rPr>
          <w:rFonts w:ascii="Times New Roman" w:hAnsi="Times New Roman"/>
          <w:b/>
          <w:sz w:val="24"/>
          <w:szCs w:val="24"/>
        </w:rPr>
        <w:t xml:space="preserve">Клинический случай 2. </w:t>
      </w:r>
      <w:r w:rsidRPr="00304EC9">
        <w:rPr>
          <w:rFonts w:ascii="Times New Roman" w:hAnsi="Times New Roman"/>
          <w:sz w:val="24"/>
          <w:szCs w:val="24"/>
        </w:rPr>
        <w:t xml:space="preserve"> Женщина 85 лет. ИБС стенокардия </w:t>
      </w:r>
      <w:r w:rsidRPr="00304EC9">
        <w:rPr>
          <w:rFonts w:ascii="Times New Roman" w:hAnsi="Times New Roman"/>
          <w:sz w:val="24"/>
          <w:szCs w:val="24"/>
          <w:lang w:val="en-US"/>
        </w:rPr>
        <w:t>III</w:t>
      </w:r>
      <w:r w:rsidRPr="00304EC9">
        <w:rPr>
          <w:rFonts w:ascii="Times New Roman" w:hAnsi="Times New Roman"/>
          <w:sz w:val="24"/>
          <w:szCs w:val="24"/>
        </w:rPr>
        <w:t xml:space="preserve"> ф.кл. Постоянная форма фибрилляции предсердий.  Гипертоническая болезнь 3 риск 4. Ритм АВ диссоциации. ПБЛНПГ. Больная госпитализирована в КККБ. Имплантирован ЭКС. </w:t>
      </w:r>
    </w:p>
    <w:p w14:paraId="4E9EA7E0" w14:textId="77777777" w:rsidR="00812701" w:rsidRDefault="00812701" w:rsidP="00812701">
      <w:pPr>
        <w:spacing w:after="0" w:line="240" w:lineRule="auto"/>
        <w:jc w:val="right"/>
        <w:rPr>
          <w:rFonts w:ascii="Times New Roman" w:hAnsi="Times New Roman"/>
          <w:sz w:val="24"/>
          <w:szCs w:val="24"/>
        </w:rPr>
      </w:pPr>
    </w:p>
    <w:p w14:paraId="379B147E" w14:textId="77777777" w:rsidR="00812701" w:rsidRDefault="00812701" w:rsidP="00812701">
      <w:pPr>
        <w:spacing w:after="0" w:line="240" w:lineRule="auto"/>
        <w:jc w:val="right"/>
        <w:rPr>
          <w:rFonts w:ascii="Times New Roman" w:hAnsi="Times New Roman"/>
          <w:sz w:val="24"/>
          <w:szCs w:val="24"/>
        </w:rPr>
      </w:pPr>
    </w:p>
    <w:p w14:paraId="536DF0A0" w14:textId="77777777" w:rsidR="00812701" w:rsidRDefault="00812701" w:rsidP="00812701">
      <w:pPr>
        <w:spacing w:after="0" w:line="240" w:lineRule="auto"/>
        <w:jc w:val="right"/>
        <w:rPr>
          <w:rFonts w:ascii="Times New Roman" w:hAnsi="Times New Roman"/>
          <w:sz w:val="24"/>
          <w:szCs w:val="24"/>
        </w:rPr>
      </w:pPr>
    </w:p>
    <w:p w14:paraId="3BB51593" w14:textId="77777777" w:rsidR="00812701" w:rsidRDefault="00812701" w:rsidP="00812701">
      <w:pPr>
        <w:spacing w:after="0" w:line="240" w:lineRule="auto"/>
        <w:jc w:val="right"/>
        <w:rPr>
          <w:rFonts w:ascii="Times New Roman" w:hAnsi="Times New Roman"/>
          <w:sz w:val="24"/>
          <w:szCs w:val="24"/>
        </w:rPr>
      </w:pPr>
    </w:p>
    <w:p w14:paraId="2D096E03" w14:textId="6655E7E1" w:rsidR="00812701" w:rsidRPr="00304EC9" w:rsidRDefault="00812701" w:rsidP="00812701">
      <w:pPr>
        <w:spacing w:after="0" w:line="240" w:lineRule="auto"/>
        <w:jc w:val="right"/>
        <w:rPr>
          <w:rFonts w:ascii="Times New Roman" w:hAnsi="Times New Roman"/>
          <w:sz w:val="24"/>
          <w:szCs w:val="24"/>
        </w:rPr>
      </w:pPr>
      <w:r w:rsidRPr="00304EC9">
        <w:rPr>
          <w:rFonts w:ascii="Times New Roman" w:hAnsi="Times New Roman"/>
          <w:sz w:val="24"/>
          <w:szCs w:val="24"/>
        </w:rPr>
        <w:t>Рисунок 3</w:t>
      </w:r>
    </w:p>
    <w:p w14:paraId="5DCE391D" w14:textId="08AD81FA" w:rsidR="00812701" w:rsidRPr="00304EC9" w:rsidRDefault="00A05437" w:rsidP="00812701">
      <w:pPr>
        <w:spacing w:after="0" w:line="240" w:lineRule="auto"/>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58240" behindDoc="0" locked="0" layoutInCell="1" allowOverlap="1" wp14:anchorId="2C1750FE" wp14:editId="320D0B8C">
            <wp:simplePos x="0" y="0"/>
            <wp:positionH relativeFrom="column">
              <wp:posOffset>-13335</wp:posOffset>
            </wp:positionH>
            <wp:positionV relativeFrom="paragraph">
              <wp:posOffset>314325</wp:posOffset>
            </wp:positionV>
            <wp:extent cx="5800725" cy="1579880"/>
            <wp:effectExtent l="0" t="0" r="9525" b="1270"/>
            <wp:wrapSquare wrapText="bothSides"/>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812701" w:rsidRPr="00304EC9">
        <w:rPr>
          <w:rFonts w:ascii="Times New Roman" w:hAnsi="Times New Roman"/>
          <w:sz w:val="24"/>
          <w:szCs w:val="24"/>
        </w:rPr>
        <w:br w:type="textWrapping" w:clear="all"/>
      </w:r>
    </w:p>
    <w:p w14:paraId="4B71E713" w14:textId="77777777" w:rsidR="00812701" w:rsidRPr="00304EC9" w:rsidRDefault="00812701" w:rsidP="00812701">
      <w:pPr>
        <w:spacing w:after="0" w:line="240" w:lineRule="auto"/>
        <w:jc w:val="both"/>
        <w:rPr>
          <w:rFonts w:ascii="Times New Roman" w:hAnsi="Times New Roman"/>
          <w:sz w:val="24"/>
          <w:szCs w:val="24"/>
        </w:rPr>
      </w:pPr>
      <w:r w:rsidRPr="00304EC9">
        <w:rPr>
          <w:rFonts w:ascii="Times New Roman" w:hAnsi="Times New Roman"/>
          <w:sz w:val="24"/>
          <w:szCs w:val="24"/>
        </w:rPr>
        <w:t>Аритмии в общей статистике с другими поводами к кардиологическим больным. Период  с 01.06..2020г-21.03.22г</w:t>
      </w:r>
    </w:p>
    <w:p w14:paraId="6BBAA010" w14:textId="77777777" w:rsidR="00812701" w:rsidRPr="00304EC9" w:rsidRDefault="00812701" w:rsidP="00812701">
      <w:pPr>
        <w:spacing w:after="0" w:line="240" w:lineRule="auto"/>
        <w:jc w:val="right"/>
        <w:rPr>
          <w:rFonts w:ascii="Times New Roman" w:hAnsi="Times New Roman"/>
          <w:sz w:val="24"/>
          <w:szCs w:val="24"/>
        </w:rPr>
      </w:pPr>
      <w:r w:rsidRPr="00304EC9">
        <w:rPr>
          <w:rFonts w:ascii="Times New Roman" w:hAnsi="Times New Roman"/>
          <w:sz w:val="24"/>
          <w:szCs w:val="24"/>
        </w:rPr>
        <w:t>Рисунок 4</w:t>
      </w:r>
    </w:p>
    <w:p w14:paraId="719B6FAF" w14:textId="77777777" w:rsidR="00812701" w:rsidRPr="00304EC9" w:rsidRDefault="00812701" w:rsidP="00812701">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E7949EB" wp14:editId="5E157E3B">
            <wp:extent cx="5610225" cy="22860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187FBC" w14:textId="77777777" w:rsidR="00812701" w:rsidRPr="00304EC9" w:rsidRDefault="00812701" w:rsidP="00812701">
      <w:pPr>
        <w:spacing w:after="0" w:line="240" w:lineRule="auto"/>
        <w:jc w:val="both"/>
        <w:rPr>
          <w:rFonts w:ascii="Times New Roman" w:hAnsi="Times New Roman"/>
          <w:sz w:val="24"/>
          <w:szCs w:val="24"/>
        </w:rPr>
      </w:pPr>
    </w:p>
    <w:p w14:paraId="0DE9568C" w14:textId="77777777" w:rsidR="00812701" w:rsidRPr="00304EC9" w:rsidRDefault="00812701" w:rsidP="00812701">
      <w:pPr>
        <w:spacing w:after="0" w:line="240" w:lineRule="auto"/>
        <w:jc w:val="both"/>
        <w:rPr>
          <w:rFonts w:ascii="Times New Roman" w:hAnsi="Times New Roman"/>
          <w:sz w:val="24"/>
          <w:szCs w:val="24"/>
        </w:rPr>
      </w:pPr>
      <w:r w:rsidRPr="00304EC9">
        <w:rPr>
          <w:rFonts w:ascii="Times New Roman" w:hAnsi="Times New Roman"/>
          <w:sz w:val="24"/>
          <w:szCs w:val="24"/>
        </w:rPr>
        <w:t>Кол-во Аритмии по диагнозам. Период  с 01.06..2020г-21.03.22г</w:t>
      </w:r>
    </w:p>
    <w:p w14:paraId="4BA9E717" w14:textId="77777777" w:rsidR="00812701" w:rsidRPr="00304EC9" w:rsidRDefault="00812701" w:rsidP="00812701">
      <w:pPr>
        <w:spacing w:after="0" w:line="240" w:lineRule="auto"/>
        <w:jc w:val="right"/>
        <w:rPr>
          <w:rFonts w:ascii="Times New Roman" w:hAnsi="Times New Roman"/>
          <w:sz w:val="24"/>
          <w:szCs w:val="24"/>
        </w:rPr>
      </w:pPr>
      <w:r w:rsidRPr="00304EC9">
        <w:rPr>
          <w:rFonts w:ascii="Times New Roman" w:hAnsi="Times New Roman"/>
          <w:sz w:val="24"/>
          <w:szCs w:val="24"/>
        </w:rPr>
        <w:t>Рисунок 5</w:t>
      </w:r>
    </w:p>
    <w:p w14:paraId="501339F7" w14:textId="77777777" w:rsidR="00812701" w:rsidRPr="00304EC9" w:rsidRDefault="00812701" w:rsidP="00812701">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99890AC" wp14:editId="6CF2FE42">
            <wp:extent cx="6124575" cy="170497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A3A60E" w14:textId="77777777" w:rsidR="00812701" w:rsidRPr="00304EC9" w:rsidRDefault="00812701" w:rsidP="00812701">
      <w:pPr>
        <w:spacing w:after="0" w:line="240" w:lineRule="auto"/>
        <w:jc w:val="both"/>
        <w:rPr>
          <w:rFonts w:ascii="Times New Roman" w:hAnsi="Times New Roman"/>
          <w:sz w:val="24"/>
          <w:szCs w:val="24"/>
        </w:rPr>
      </w:pPr>
      <w:r w:rsidRPr="00304EC9">
        <w:rPr>
          <w:rFonts w:ascii="Times New Roman" w:hAnsi="Times New Roman"/>
          <w:sz w:val="24"/>
          <w:szCs w:val="24"/>
        </w:rPr>
        <w:t xml:space="preserve">Среднее количество времени, затраченное на вызове 60 мин. 60% больных после введения антиаритмика востанавливаются и остаются на месте.  40% госпитализируются в стационар. </w:t>
      </w:r>
    </w:p>
    <w:p w14:paraId="7D261B15" w14:textId="77777777" w:rsidR="00812701" w:rsidRPr="00304EC9" w:rsidRDefault="00812701" w:rsidP="00812701">
      <w:pPr>
        <w:spacing w:after="0" w:line="240" w:lineRule="auto"/>
        <w:jc w:val="right"/>
        <w:rPr>
          <w:rFonts w:ascii="Times New Roman" w:hAnsi="Times New Roman"/>
          <w:sz w:val="24"/>
          <w:szCs w:val="24"/>
        </w:rPr>
      </w:pPr>
      <w:r w:rsidRPr="00304EC9">
        <w:rPr>
          <w:rFonts w:ascii="Times New Roman" w:hAnsi="Times New Roman"/>
          <w:sz w:val="24"/>
          <w:szCs w:val="24"/>
        </w:rPr>
        <w:t xml:space="preserve"> Рисунок 6</w:t>
      </w:r>
    </w:p>
    <w:tbl>
      <w:tblPr>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560"/>
        <w:gridCol w:w="1559"/>
        <w:gridCol w:w="1984"/>
        <w:gridCol w:w="2126"/>
      </w:tblGrid>
      <w:tr w:rsidR="00812701" w:rsidRPr="00304EC9" w14:paraId="4B22B8C2" w14:textId="77777777" w:rsidTr="00A05437">
        <w:trPr>
          <w:trHeight w:val="495"/>
        </w:trPr>
        <w:tc>
          <w:tcPr>
            <w:tcW w:w="2268" w:type="dxa"/>
            <w:shd w:val="clear" w:color="auto" w:fill="auto"/>
          </w:tcPr>
          <w:p w14:paraId="39E9F714"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 xml:space="preserve">Препарат </w:t>
            </w:r>
          </w:p>
        </w:tc>
        <w:tc>
          <w:tcPr>
            <w:tcW w:w="1560" w:type="dxa"/>
            <w:shd w:val="clear" w:color="auto" w:fill="auto"/>
          </w:tcPr>
          <w:p w14:paraId="5FB89D3F"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Общее кол-во</w:t>
            </w:r>
          </w:p>
        </w:tc>
        <w:tc>
          <w:tcPr>
            <w:tcW w:w="1559" w:type="dxa"/>
            <w:shd w:val="clear" w:color="auto" w:fill="auto"/>
          </w:tcPr>
          <w:p w14:paraId="487551B4"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Время на вызове</w:t>
            </w:r>
          </w:p>
        </w:tc>
        <w:tc>
          <w:tcPr>
            <w:tcW w:w="1984" w:type="dxa"/>
            <w:shd w:val="clear" w:color="auto" w:fill="auto"/>
          </w:tcPr>
          <w:p w14:paraId="57CC3BBC"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оставлен</w:t>
            </w:r>
          </w:p>
        </w:tc>
        <w:tc>
          <w:tcPr>
            <w:tcW w:w="2126" w:type="dxa"/>
            <w:shd w:val="clear" w:color="auto" w:fill="auto"/>
          </w:tcPr>
          <w:p w14:paraId="511C70DD"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 xml:space="preserve">Госпитализация </w:t>
            </w:r>
          </w:p>
        </w:tc>
      </w:tr>
      <w:tr w:rsidR="00812701" w:rsidRPr="00304EC9" w14:paraId="3F6E15A9" w14:textId="77777777" w:rsidTr="00A05437">
        <w:trPr>
          <w:trHeight w:val="495"/>
        </w:trPr>
        <w:tc>
          <w:tcPr>
            <w:tcW w:w="2268" w:type="dxa"/>
            <w:shd w:val="clear" w:color="auto" w:fill="auto"/>
          </w:tcPr>
          <w:p w14:paraId="0E16C897"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Пропанорм</w:t>
            </w:r>
          </w:p>
        </w:tc>
        <w:tc>
          <w:tcPr>
            <w:tcW w:w="1560" w:type="dxa"/>
            <w:shd w:val="clear" w:color="auto" w:fill="auto"/>
          </w:tcPr>
          <w:p w14:paraId="1B1A01BB"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275</w:t>
            </w:r>
          </w:p>
        </w:tc>
        <w:tc>
          <w:tcPr>
            <w:tcW w:w="1559" w:type="dxa"/>
            <w:shd w:val="clear" w:color="auto" w:fill="auto"/>
          </w:tcPr>
          <w:p w14:paraId="4FC1113D"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62.36</w:t>
            </w:r>
          </w:p>
        </w:tc>
        <w:tc>
          <w:tcPr>
            <w:tcW w:w="1984" w:type="dxa"/>
            <w:shd w:val="clear" w:color="auto" w:fill="auto"/>
          </w:tcPr>
          <w:p w14:paraId="3CBF34BE"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172</w:t>
            </w:r>
          </w:p>
        </w:tc>
        <w:tc>
          <w:tcPr>
            <w:tcW w:w="2126" w:type="dxa"/>
            <w:shd w:val="clear" w:color="auto" w:fill="auto"/>
          </w:tcPr>
          <w:p w14:paraId="0E571FDD"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101</w:t>
            </w:r>
          </w:p>
        </w:tc>
      </w:tr>
      <w:tr w:rsidR="00812701" w:rsidRPr="00304EC9" w14:paraId="4405D158" w14:textId="77777777" w:rsidTr="00A05437">
        <w:trPr>
          <w:trHeight w:val="465"/>
        </w:trPr>
        <w:tc>
          <w:tcPr>
            <w:tcW w:w="2268" w:type="dxa"/>
            <w:shd w:val="clear" w:color="auto" w:fill="auto"/>
          </w:tcPr>
          <w:p w14:paraId="7D41CCF5"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Амиодарон</w:t>
            </w:r>
          </w:p>
        </w:tc>
        <w:tc>
          <w:tcPr>
            <w:tcW w:w="1560" w:type="dxa"/>
            <w:shd w:val="clear" w:color="auto" w:fill="auto"/>
          </w:tcPr>
          <w:p w14:paraId="6060C7AA"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7151</w:t>
            </w:r>
          </w:p>
        </w:tc>
        <w:tc>
          <w:tcPr>
            <w:tcW w:w="1559" w:type="dxa"/>
            <w:shd w:val="clear" w:color="auto" w:fill="auto"/>
          </w:tcPr>
          <w:p w14:paraId="7BD8BDEA"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69.84</w:t>
            </w:r>
          </w:p>
        </w:tc>
        <w:tc>
          <w:tcPr>
            <w:tcW w:w="1984" w:type="dxa"/>
            <w:shd w:val="clear" w:color="auto" w:fill="auto"/>
          </w:tcPr>
          <w:p w14:paraId="44FAAF32"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2727</w:t>
            </w:r>
          </w:p>
        </w:tc>
        <w:tc>
          <w:tcPr>
            <w:tcW w:w="2126" w:type="dxa"/>
            <w:shd w:val="clear" w:color="auto" w:fill="auto"/>
          </w:tcPr>
          <w:p w14:paraId="601FEE4C"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4378</w:t>
            </w:r>
          </w:p>
        </w:tc>
      </w:tr>
      <w:tr w:rsidR="00812701" w:rsidRPr="00304EC9" w14:paraId="148BE600" w14:textId="77777777" w:rsidTr="00A05437">
        <w:trPr>
          <w:trHeight w:val="495"/>
        </w:trPr>
        <w:tc>
          <w:tcPr>
            <w:tcW w:w="2268" w:type="dxa"/>
            <w:shd w:val="clear" w:color="auto" w:fill="auto"/>
          </w:tcPr>
          <w:p w14:paraId="2E3D00D9"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lastRenderedPageBreak/>
              <w:t>Кордарон</w:t>
            </w:r>
          </w:p>
        </w:tc>
        <w:tc>
          <w:tcPr>
            <w:tcW w:w="1560" w:type="dxa"/>
            <w:shd w:val="clear" w:color="auto" w:fill="auto"/>
          </w:tcPr>
          <w:p w14:paraId="7556638A"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25</w:t>
            </w:r>
          </w:p>
        </w:tc>
        <w:tc>
          <w:tcPr>
            <w:tcW w:w="1559" w:type="dxa"/>
            <w:shd w:val="clear" w:color="auto" w:fill="auto"/>
          </w:tcPr>
          <w:p w14:paraId="0E3595C1"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65.52</w:t>
            </w:r>
          </w:p>
        </w:tc>
        <w:tc>
          <w:tcPr>
            <w:tcW w:w="1984" w:type="dxa"/>
            <w:shd w:val="clear" w:color="auto" w:fill="auto"/>
          </w:tcPr>
          <w:p w14:paraId="38BEC0E4"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6</w:t>
            </w:r>
          </w:p>
        </w:tc>
        <w:tc>
          <w:tcPr>
            <w:tcW w:w="2126" w:type="dxa"/>
            <w:shd w:val="clear" w:color="auto" w:fill="auto"/>
          </w:tcPr>
          <w:p w14:paraId="08FAB204"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19</w:t>
            </w:r>
          </w:p>
        </w:tc>
      </w:tr>
      <w:tr w:rsidR="00812701" w:rsidRPr="00304EC9" w14:paraId="2F73E296" w14:textId="77777777" w:rsidTr="00A05437">
        <w:trPr>
          <w:trHeight w:val="495"/>
        </w:trPr>
        <w:tc>
          <w:tcPr>
            <w:tcW w:w="2268" w:type="dxa"/>
            <w:shd w:val="clear" w:color="auto" w:fill="auto"/>
          </w:tcPr>
          <w:p w14:paraId="5603375C"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Новокаиноамид</w:t>
            </w:r>
          </w:p>
        </w:tc>
        <w:tc>
          <w:tcPr>
            <w:tcW w:w="1560" w:type="dxa"/>
            <w:shd w:val="clear" w:color="auto" w:fill="auto"/>
          </w:tcPr>
          <w:p w14:paraId="546FA873"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1567</w:t>
            </w:r>
          </w:p>
        </w:tc>
        <w:tc>
          <w:tcPr>
            <w:tcW w:w="1559" w:type="dxa"/>
            <w:shd w:val="clear" w:color="auto" w:fill="auto"/>
          </w:tcPr>
          <w:p w14:paraId="5A9E306C"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58.21</w:t>
            </w:r>
          </w:p>
        </w:tc>
        <w:tc>
          <w:tcPr>
            <w:tcW w:w="1984" w:type="dxa"/>
            <w:shd w:val="clear" w:color="auto" w:fill="auto"/>
          </w:tcPr>
          <w:p w14:paraId="01B4879D"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1160</w:t>
            </w:r>
          </w:p>
        </w:tc>
        <w:tc>
          <w:tcPr>
            <w:tcW w:w="2126" w:type="dxa"/>
            <w:shd w:val="clear" w:color="auto" w:fill="auto"/>
          </w:tcPr>
          <w:p w14:paraId="05C3467D"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401</w:t>
            </w:r>
          </w:p>
        </w:tc>
      </w:tr>
      <w:tr w:rsidR="00812701" w:rsidRPr="00304EC9" w14:paraId="2C1DA507" w14:textId="77777777" w:rsidTr="00A05437">
        <w:trPr>
          <w:trHeight w:val="495"/>
        </w:trPr>
        <w:tc>
          <w:tcPr>
            <w:tcW w:w="2268" w:type="dxa"/>
            <w:shd w:val="clear" w:color="auto" w:fill="auto"/>
          </w:tcPr>
          <w:p w14:paraId="0BC84F4E"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Всего</w:t>
            </w:r>
          </w:p>
        </w:tc>
        <w:tc>
          <w:tcPr>
            <w:tcW w:w="1560" w:type="dxa"/>
            <w:shd w:val="clear" w:color="auto" w:fill="auto"/>
          </w:tcPr>
          <w:p w14:paraId="1E971E1F"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15107</w:t>
            </w:r>
          </w:p>
        </w:tc>
        <w:tc>
          <w:tcPr>
            <w:tcW w:w="1559" w:type="dxa"/>
            <w:shd w:val="clear" w:color="auto" w:fill="auto"/>
          </w:tcPr>
          <w:p w14:paraId="266B3EA1"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58.98</w:t>
            </w:r>
          </w:p>
        </w:tc>
        <w:tc>
          <w:tcPr>
            <w:tcW w:w="1984" w:type="dxa"/>
            <w:shd w:val="clear" w:color="auto" w:fill="auto"/>
          </w:tcPr>
          <w:p w14:paraId="7B4E5A86"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7744</w:t>
            </w:r>
          </w:p>
        </w:tc>
        <w:tc>
          <w:tcPr>
            <w:tcW w:w="2126" w:type="dxa"/>
            <w:shd w:val="clear" w:color="auto" w:fill="auto"/>
          </w:tcPr>
          <w:p w14:paraId="07F3B970" w14:textId="77777777" w:rsidR="00812701" w:rsidRPr="00304EC9" w:rsidRDefault="00812701" w:rsidP="00A05437">
            <w:pPr>
              <w:spacing w:after="0" w:line="240" w:lineRule="auto"/>
              <w:rPr>
                <w:rFonts w:ascii="Times New Roman" w:hAnsi="Times New Roman"/>
                <w:sz w:val="24"/>
                <w:szCs w:val="24"/>
              </w:rPr>
            </w:pPr>
            <w:r w:rsidRPr="00304EC9">
              <w:rPr>
                <w:rFonts w:ascii="Times New Roman" w:hAnsi="Times New Roman"/>
                <w:sz w:val="24"/>
                <w:szCs w:val="24"/>
              </w:rPr>
              <w:t>7210</w:t>
            </w:r>
          </w:p>
        </w:tc>
      </w:tr>
    </w:tbl>
    <w:p w14:paraId="0850BEE2" w14:textId="77777777" w:rsidR="00812701" w:rsidRPr="00304EC9" w:rsidRDefault="00812701" w:rsidP="00812701">
      <w:pPr>
        <w:spacing w:after="0" w:line="240" w:lineRule="auto"/>
        <w:jc w:val="both"/>
        <w:rPr>
          <w:rFonts w:ascii="Times New Roman" w:hAnsi="Times New Roman"/>
          <w:sz w:val="24"/>
          <w:szCs w:val="24"/>
        </w:rPr>
      </w:pPr>
    </w:p>
    <w:p w14:paraId="1CB7A691" w14:textId="77777777" w:rsidR="00812701" w:rsidRPr="00304EC9" w:rsidRDefault="00812701" w:rsidP="00812701">
      <w:pPr>
        <w:spacing w:after="0" w:line="240" w:lineRule="auto"/>
        <w:jc w:val="both"/>
        <w:rPr>
          <w:rFonts w:ascii="Times New Roman" w:hAnsi="Times New Roman"/>
          <w:sz w:val="24"/>
          <w:szCs w:val="24"/>
        </w:rPr>
      </w:pPr>
      <w:r w:rsidRPr="00304EC9">
        <w:rPr>
          <w:rFonts w:ascii="Times New Roman" w:hAnsi="Times New Roman"/>
          <w:sz w:val="24"/>
          <w:szCs w:val="24"/>
        </w:rPr>
        <w:t>Выбор оптимального вида лечения зависит от механизма аритмии и ее клинических проявлений. Антиаритмическая лекарственная терапия имеет много ограничений, что объясняется ее низкой эффективностью и побочными эффектами.  Применение Новокаинамида в условиях оказания скорой помощи на дому пациентам с нарушениями является эффективным средством купирования аритмических приступов. Действие Новокаинамида у когорты изученных пациентов приводило к частичной нормализации сердечного ритма и снижению ЧСС при сохранении удовлетворительной гемодинамики.  Примененная антиаритмическая терапия значительно улучшала состояние пациентов.  Применение Новокаинамида обеспечивало снижение ишемических проявлений миокарда. Одним из опасных осложнений, связанных с применением Новокаинамида, являлось развитие транзиторной асистолии с проявлениями ишемического коллапса. Именно поэтому Новокаинамид не является приор</w:t>
      </w:r>
      <w:r w:rsidR="00425C5A">
        <w:rPr>
          <w:rFonts w:ascii="Times New Roman" w:hAnsi="Times New Roman"/>
          <w:sz w:val="24"/>
          <w:szCs w:val="24"/>
        </w:rPr>
        <w:t>и</w:t>
      </w:r>
      <w:r w:rsidRPr="00304EC9">
        <w:rPr>
          <w:rFonts w:ascii="Times New Roman" w:hAnsi="Times New Roman"/>
          <w:sz w:val="24"/>
          <w:szCs w:val="24"/>
        </w:rPr>
        <w:t>тетны</w:t>
      </w:r>
      <w:r w:rsidR="00425C5A">
        <w:rPr>
          <w:rFonts w:ascii="Times New Roman" w:hAnsi="Times New Roman"/>
          <w:sz w:val="24"/>
          <w:szCs w:val="24"/>
        </w:rPr>
        <w:t>м</w:t>
      </w:r>
      <w:r w:rsidRPr="00304EC9">
        <w:rPr>
          <w:rFonts w:ascii="Times New Roman" w:hAnsi="Times New Roman"/>
          <w:sz w:val="24"/>
          <w:szCs w:val="24"/>
        </w:rPr>
        <w:t xml:space="preserve"> препаратом выбора среди врачей ОБСМП. </w:t>
      </w:r>
    </w:p>
    <w:p w14:paraId="4C7DC092" w14:textId="77777777" w:rsidR="00812701" w:rsidRPr="00304EC9" w:rsidRDefault="00812701" w:rsidP="00812701">
      <w:pPr>
        <w:spacing w:after="0" w:line="240" w:lineRule="auto"/>
        <w:jc w:val="both"/>
        <w:rPr>
          <w:rFonts w:ascii="Times New Roman" w:hAnsi="Times New Roman"/>
          <w:sz w:val="24"/>
          <w:szCs w:val="24"/>
        </w:rPr>
      </w:pPr>
    </w:p>
    <w:p w14:paraId="0F518E36" w14:textId="77777777" w:rsidR="00F91CB0" w:rsidRPr="00C60DBF" w:rsidRDefault="00F91CB0" w:rsidP="00F91CB0">
      <w:pPr>
        <w:spacing w:after="0" w:line="240" w:lineRule="auto"/>
        <w:jc w:val="center"/>
        <w:rPr>
          <w:rFonts w:ascii="Times New Roman" w:hAnsi="Times New Roman"/>
          <w:caps/>
          <w:sz w:val="24"/>
          <w:szCs w:val="24"/>
        </w:rPr>
      </w:pPr>
      <w:bookmarkStart w:id="1" w:name="_Hlk99963390"/>
      <w:r w:rsidRPr="00C60DBF">
        <w:rPr>
          <w:rFonts w:ascii="Times New Roman" w:hAnsi="Times New Roman"/>
          <w:caps/>
          <w:sz w:val="24"/>
          <w:szCs w:val="24"/>
        </w:rPr>
        <w:t xml:space="preserve">Опыт  применения  тромболитической терапии на станции скорой медицинской помощи </w:t>
      </w:r>
    </w:p>
    <w:p w14:paraId="46C97A0B" w14:textId="77777777" w:rsidR="00F91CB0" w:rsidRPr="00C60DBF" w:rsidRDefault="00F91CB0" w:rsidP="00F91CB0">
      <w:pPr>
        <w:spacing w:after="0" w:line="240" w:lineRule="auto"/>
        <w:jc w:val="center"/>
        <w:rPr>
          <w:rFonts w:ascii="Times New Roman" w:hAnsi="Times New Roman"/>
          <w:caps/>
          <w:sz w:val="24"/>
          <w:szCs w:val="24"/>
        </w:rPr>
      </w:pPr>
      <w:r w:rsidRPr="00C60DBF">
        <w:rPr>
          <w:rFonts w:ascii="Times New Roman" w:hAnsi="Times New Roman"/>
          <w:caps/>
          <w:sz w:val="24"/>
          <w:szCs w:val="24"/>
        </w:rPr>
        <w:t>г. Ачинска</w:t>
      </w:r>
    </w:p>
    <w:bookmarkEnd w:id="1"/>
    <w:p w14:paraId="3A5BDC53" w14:textId="77777777" w:rsidR="00F91CB0" w:rsidRPr="00C60DBF" w:rsidRDefault="00F91CB0" w:rsidP="00F91CB0">
      <w:pPr>
        <w:spacing w:after="0" w:line="240" w:lineRule="auto"/>
        <w:jc w:val="center"/>
        <w:rPr>
          <w:rFonts w:ascii="Times New Roman" w:hAnsi="Times New Roman"/>
          <w:sz w:val="24"/>
          <w:szCs w:val="24"/>
        </w:rPr>
      </w:pPr>
      <w:r w:rsidRPr="00C60DBF">
        <w:rPr>
          <w:rFonts w:ascii="Times New Roman" w:hAnsi="Times New Roman"/>
          <w:sz w:val="24"/>
          <w:szCs w:val="24"/>
        </w:rPr>
        <w:t xml:space="preserve">П.В. Будкевич, М.Ю. Дудаль,  В.Д. Стельмах </w:t>
      </w:r>
    </w:p>
    <w:p w14:paraId="71203E4E" w14:textId="77777777" w:rsidR="00F91CB0" w:rsidRDefault="00F91CB0" w:rsidP="00F91CB0">
      <w:pPr>
        <w:spacing w:after="0" w:line="240" w:lineRule="auto"/>
        <w:jc w:val="center"/>
        <w:rPr>
          <w:rFonts w:ascii="Times New Roman" w:hAnsi="Times New Roman"/>
          <w:sz w:val="24"/>
          <w:szCs w:val="24"/>
        </w:rPr>
      </w:pPr>
      <w:r w:rsidRPr="00C60DBF">
        <w:rPr>
          <w:rFonts w:ascii="Times New Roman" w:hAnsi="Times New Roman"/>
          <w:sz w:val="24"/>
          <w:szCs w:val="24"/>
        </w:rPr>
        <w:t>Краевое государственное бюджетное учреждение здравоохранение «Ачинская межрайоная больница»</w:t>
      </w:r>
      <w:r>
        <w:rPr>
          <w:rFonts w:ascii="Times New Roman" w:hAnsi="Times New Roman"/>
          <w:sz w:val="24"/>
          <w:szCs w:val="24"/>
        </w:rPr>
        <w:t>, г.Ачинск</w:t>
      </w:r>
    </w:p>
    <w:p w14:paraId="7D033496" w14:textId="77777777" w:rsidR="00F91CB0" w:rsidRPr="00C60DBF" w:rsidRDefault="00F91CB0" w:rsidP="00F91CB0">
      <w:pPr>
        <w:spacing w:after="0" w:line="240" w:lineRule="auto"/>
        <w:jc w:val="center"/>
        <w:rPr>
          <w:rFonts w:ascii="Times New Roman" w:hAnsi="Times New Roman"/>
          <w:sz w:val="24"/>
          <w:szCs w:val="24"/>
        </w:rPr>
      </w:pPr>
    </w:p>
    <w:p w14:paraId="7F05613D" w14:textId="77777777" w:rsidR="00F91CB0" w:rsidRPr="00C60DBF" w:rsidRDefault="00F91CB0" w:rsidP="00F91CB0">
      <w:pPr>
        <w:spacing w:after="0" w:line="240" w:lineRule="auto"/>
        <w:ind w:firstLine="709"/>
        <w:jc w:val="both"/>
        <w:rPr>
          <w:rFonts w:ascii="Times New Roman" w:hAnsi="Times New Roman"/>
          <w:sz w:val="24"/>
          <w:szCs w:val="24"/>
        </w:rPr>
      </w:pPr>
      <w:r w:rsidRPr="00C60DBF">
        <w:rPr>
          <w:rFonts w:ascii="Times New Roman" w:hAnsi="Times New Roman"/>
          <w:b/>
          <w:sz w:val="24"/>
          <w:szCs w:val="24"/>
        </w:rPr>
        <w:t>Актуальность темы.</w:t>
      </w:r>
      <w:r w:rsidRPr="00C60DBF">
        <w:rPr>
          <w:rFonts w:ascii="Times New Roman" w:hAnsi="Times New Roman"/>
          <w:sz w:val="24"/>
          <w:szCs w:val="24"/>
        </w:rPr>
        <w:t xml:space="preserve"> Сердечно-сосудистые заболевания не теряют своей остроты и актуальности долгие годы. Примерно тридцать процентов от общего количества вызовов скорой медицинской помощи на территории г. Ачинска и Ачинского района приходится на сердечно-сосудистые заболевания, что, с одной стороны, подтверждает наличие серьезной проблемы, с другой, - нацеливает на наибольшую настороженность при приеме вызова диспетчером станции СМП и оперативное принятие решений бригадой СМП, находящейся на   вызове.</w:t>
      </w:r>
    </w:p>
    <w:p w14:paraId="0C706004" w14:textId="77777777" w:rsidR="00F91CB0" w:rsidRPr="00C60DBF" w:rsidRDefault="00F91CB0" w:rsidP="00F91CB0">
      <w:pPr>
        <w:spacing w:after="0" w:line="240" w:lineRule="auto"/>
        <w:ind w:firstLine="709"/>
        <w:jc w:val="both"/>
        <w:rPr>
          <w:rFonts w:ascii="Times New Roman" w:hAnsi="Times New Roman"/>
          <w:sz w:val="24"/>
          <w:szCs w:val="24"/>
        </w:rPr>
      </w:pPr>
      <w:r w:rsidRPr="00C60DBF">
        <w:rPr>
          <w:rFonts w:ascii="Times New Roman" w:hAnsi="Times New Roman"/>
          <w:b/>
          <w:sz w:val="24"/>
          <w:szCs w:val="24"/>
        </w:rPr>
        <w:t>Цель исследования:</w:t>
      </w:r>
      <w:r w:rsidRPr="00C60DBF">
        <w:rPr>
          <w:rFonts w:ascii="Times New Roman" w:hAnsi="Times New Roman"/>
          <w:sz w:val="24"/>
          <w:szCs w:val="24"/>
        </w:rPr>
        <w:t xml:space="preserve"> описать опыт применения тромболитической терапии на станции скорой медицинской помощи г. Ачинска при заболеваниях сердечно-сосудистой системы.</w:t>
      </w:r>
    </w:p>
    <w:p w14:paraId="4E2040DC" w14:textId="77777777" w:rsidR="00F91CB0" w:rsidRPr="00C60DBF" w:rsidRDefault="00F91CB0" w:rsidP="00F91CB0">
      <w:pPr>
        <w:spacing w:after="0" w:line="240" w:lineRule="auto"/>
        <w:ind w:firstLine="709"/>
        <w:jc w:val="both"/>
        <w:rPr>
          <w:rFonts w:ascii="Times New Roman" w:hAnsi="Times New Roman"/>
          <w:sz w:val="24"/>
          <w:szCs w:val="24"/>
        </w:rPr>
      </w:pPr>
      <w:r w:rsidRPr="00C60DBF">
        <w:rPr>
          <w:rFonts w:ascii="Times New Roman" w:hAnsi="Times New Roman"/>
          <w:b/>
          <w:sz w:val="24"/>
          <w:szCs w:val="24"/>
        </w:rPr>
        <w:t>Материалы и методы исследования</w:t>
      </w:r>
      <w:r w:rsidRPr="00C60DBF">
        <w:rPr>
          <w:rFonts w:ascii="Times New Roman" w:hAnsi="Times New Roman"/>
          <w:sz w:val="24"/>
          <w:szCs w:val="24"/>
        </w:rPr>
        <w:t xml:space="preserve">. Тромболитическая терапия начала проводиться на станции скорой медицинской помощи г. Ачинска с 2013 года. Всего с 01.01.2013 года по 01.04.2022 года (9 лет и три месяца)  проведено 249 манипуляций с использованием тромболитиков разных поколений. В исследовании представлен опыт  применения тромболитической терапии выборочно у 5 больных (2017-2022 гг) у пациентов с острым инфарктом миокарда с подъемом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Диагноз инфаркт миокарда выставлен на основании клинической картины, изменений на ЭКГ. </w:t>
      </w:r>
    </w:p>
    <w:p w14:paraId="466515BB" w14:textId="77777777" w:rsidR="00F91CB0" w:rsidRPr="00C60DBF" w:rsidRDefault="00F91CB0" w:rsidP="00F91CB0">
      <w:pPr>
        <w:spacing w:after="0" w:line="240" w:lineRule="auto"/>
        <w:jc w:val="both"/>
        <w:rPr>
          <w:rFonts w:ascii="Times New Roman" w:hAnsi="Times New Roman"/>
          <w:sz w:val="24"/>
          <w:szCs w:val="24"/>
        </w:rPr>
      </w:pPr>
    </w:p>
    <w:p w14:paraId="2EFF90A9"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С 01.01.2013 года на станции скорой медицинской помощи г. Ачинска начато применение тромболитической терапии  для лечения острого коронарного синдрома  с подъемом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Причиной развития острого коронарного синдрома практически всегда является резкое снижение коронарного кровотока, вызванное спазмом или тромбозом коронарной артерии. Одним из основных факторов, определяющих прогноз пациентов с острым коронарным синдромом, является адекватность медицинской помощи </w:t>
      </w:r>
      <w:r w:rsidRPr="00C60DBF">
        <w:rPr>
          <w:rFonts w:ascii="Times New Roman" w:hAnsi="Times New Roman"/>
          <w:sz w:val="24"/>
          <w:szCs w:val="24"/>
        </w:rPr>
        <w:lastRenderedPageBreak/>
        <w:t xml:space="preserve">в первые часы заболевания, поскольку именно в этот период отмечается наибольшая летальность. </w:t>
      </w:r>
    </w:p>
    <w:p w14:paraId="1D5D6230" w14:textId="77777777" w:rsidR="00F91CB0" w:rsidRPr="00C60DBF" w:rsidRDefault="00F91CB0" w:rsidP="00F91CB0">
      <w:pPr>
        <w:shd w:val="clear" w:color="auto" w:fill="FFFFFF"/>
        <w:spacing w:after="0" w:line="240" w:lineRule="auto"/>
        <w:ind w:firstLine="708"/>
        <w:jc w:val="both"/>
        <w:textAlignment w:val="baseline"/>
        <w:rPr>
          <w:rFonts w:ascii="Times New Roman" w:hAnsi="Times New Roman"/>
          <w:sz w:val="24"/>
          <w:szCs w:val="24"/>
        </w:rPr>
      </w:pPr>
      <w:r w:rsidRPr="00C60DBF">
        <w:rPr>
          <w:rFonts w:ascii="Times New Roman" w:eastAsia="Times New Roman" w:hAnsi="Times New Roman"/>
          <w:sz w:val="24"/>
          <w:szCs w:val="24"/>
          <w:lang w:eastAsia="ru-RU"/>
        </w:rPr>
        <w:t xml:space="preserve">Образование тромбов, сопровождает множество сердечно-сосудистых заболеваний. В большинстве случаев подобный процесс несет огромную опасность для жизни человека, поэтому терапия должна начинаться незамедлительно после подтверждения </w:t>
      </w:r>
      <w:r w:rsidRPr="00C60DBF">
        <w:rPr>
          <w:rFonts w:ascii="Times New Roman" w:hAnsi="Times New Roman"/>
          <w:sz w:val="24"/>
          <w:szCs w:val="24"/>
        </w:rPr>
        <w:t xml:space="preserve">острого инфаркта миокарда с подъемом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То есть, чем раньше проведена реперфузионная терапия с использованием тромболитических препаратов, тем выше у пациента шансы на благоприятный исход заболевания. Задержка оказания скорой медицинской помощи на догоспитальном этапе определяется плотностью населения, характером местности (городская, сельская), условиями проживания, отдаленностью расположения населенного пункта. Опоздание с тромболитической терапией обусловлено также временем суток, сезонностью, погодными условиями, влияющими на скорость транспортировки больных. </w:t>
      </w:r>
    </w:p>
    <w:p w14:paraId="228C8728"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В настоящее время наиболее эффективными  патогенетически обоснованными методами лечения острого инфаркта миокарда с подъемом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являются тромболитическая терапия и коронарная ангиопластика.  Круглосуточная экстренная ангиопластика проводится в Красноярском крае в крупных городах таких, как Красноярск, Ачинск, Канск, Минусинск, Норильск, Шарыпово, Лесосибирск. Каждый из них оказывает медицинскую помощь населению нескольких территорий в центральной, южной, северной, восточной и западной групп районов. Основным медицинским учреждением на территории западной зоны края является КГБУЗ «Ачинская межрайонная больница» общей коечной мощностью 621 койка. </w:t>
      </w:r>
    </w:p>
    <w:p w14:paraId="0429DA75"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Больница является межрайонным центром, оказывающим первичную медико – санитарную и специализированную медицинскую помощь прикреплённому населению     г. Ачинска и Ачинского района Красноярского края и населенным пунктам западной группы районов Красноярского края с численностью населения более 300 тысяч человек, образуя западный медицинский округ из 10-ти муниципальных образований. </w:t>
      </w:r>
    </w:p>
    <w:p w14:paraId="54AE7493"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Является медицинской организацией 1-го уровня для оказания медицинской помощи прикрепленному населению и 2-го уровня – для пациентов из территорий западной группы районов. Медицинские организации западного медицинского округа размещены таким образом, что самое длинное плечо эвакуации автотранспортом в пределах медицинского округа составляет 220 километров.  </w:t>
      </w:r>
    </w:p>
    <w:p w14:paraId="43BAFC7A"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Станция скорой медицинской помощи - структурное подразделение                КГБУЗ  «Ачинская МРБ»: на станции предусмотрены 12 бригад в смену, в том числе: 4 специализированные бригады. Число выездов в год составляет более 43 тысяч. Количество населения города Ачинска и Ачинского района, которому оказывается скорая медицинская помощь,  - более 122 тысяч человек. </w:t>
      </w:r>
    </w:p>
    <w:p w14:paraId="77749C53" w14:textId="77777777" w:rsidR="00F91CB0" w:rsidRPr="00C60DBF" w:rsidRDefault="00F91CB0" w:rsidP="00F91CB0">
      <w:pPr>
        <w:shd w:val="clear" w:color="auto" w:fill="FFFFFF"/>
        <w:spacing w:after="0" w:line="240" w:lineRule="auto"/>
        <w:ind w:firstLine="708"/>
        <w:jc w:val="both"/>
        <w:textAlignment w:val="baseline"/>
        <w:outlineLvl w:val="0"/>
        <w:rPr>
          <w:rFonts w:ascii="Times New Roman" w:hAnsi="Times New Roman"/>
          <w:bCs/>
          <w:sz w:val="24"/>
          <w:szCs w:val="24"/>
          <w:shd w:val="clear" w:color="auto" w:fill="FFFFFF"/>
        </w:rPr>
      </w:pPr>
      <w:bookmarkStart w:id="2" w:name="_Hlk99965909"/>
      <w:r w:rsidRPr="00C60DBF">
        <w:rPr>
          <w:rFonts w:ascii="Times New Roman" w:hAnsi="Times New Roman"/>
          <w:bCs/>
          <w:sz w:val="24"/>
          <w:szCs w:val="24"/>
        </w:rPr>
        <w:t xml:space="preserve">19.06.2016 года в КГБУЗ «Ачинская межрайонная больница» открылось отделение рентгенохирургических методов диагностики и лечения, где начали использовать рентгенэндоваскулярные методы диагностики, в том числе, </w:t>
      </w:r>
      <w:r w:rsidRPr="00C60DBF">
        <w:rPr>
          <w:rFonts w:ascii="Times New Roman" w:eastAsia="Times New Roman" w:hAnsi="Times New Roman"/>
          <w:bCs/>
          <w:kern w:val="36"/>
          <w:sz w:val="24"/>
          <w:szCs w:val="24"/>
          <w:lang w:eastAsia="ru-RU"/>
        </w:rPr>
        <w:t xml:space="preserve">коронарную ангиопластику и стентирование и </w:t>
      </w:r>
      <w:r w:rsidRPr="00C60DBF">
        <w:rPr>
          <w:rFonts w:ascii="Times New Roman" w:hAnsi="Times New Roman"/>
          <w:bCs/>
          <w:sz w:val="24"/>
          <w:szCs w:val="24"/>
        </w:rPr>
        <w:t xml:space="preserve"> метод лечения ЧКВ, </w:t>
      </w:r>
      <w:r w:rsidRPr="00C60DBF">
        <w:rPr>
          <w:rFonts w:ascii="Times New Roman" w:hAnsi="Times New Roman"/>
          <w:bCs/>
          <w:sz w:val="24"/>
          <w:szCs w:val="24"/>
          <w:shd w:val="clear" w:color="auto" w:fill="FFFFFF"/>
        </w:rPr>
        <w:t>при котором выполняется чрескожное коронарное вмешательство. </w:t>
      </w:r>
    </w:p>
    <w:p w14:paraId="4F9E0B58" w14:textId="77777777" w:rsidR="00F91CB0" w:rsidRPr="00C60DBF" w:rsidRDefault="00F91CB0" w:rsidP="00F91CB0">
      <w:pPr>
        <w:shd w:val="clear" w:color="auto" w:fill="FFFFFF"/>
        <w:spacing w:after="0" w:line="240" w:lineRule="auto"/>
        <w:ind w:firstLine="708"/>
        <w:jc w:val="both"/>
        <w:textAlignment w:val="baseline"/>
        <w:outlineLvl w:val="0"/>
        <w:rPr>
          <w:rFonts w:ascii="Times New Roman" w:hAnsi="Times New Roman"/>
          <w:bCs/>
          <w:sz w:val="24"/>
          <w:szCs w:val="24"/>
          <w:shd w:val="clear" w:color="auto" w:fill="FFFFFF"/>
        </w:rPr>
      </w:pPr>
      <w:r w:rsidRPr="00C60DBF">
        <w:rPr>
          <w:rFonts w:ascii="Times New Roman" w:hAnsi="Times New Roman"/>
          <w:bCs/>
          <w:sz w:val="24"/>
          <w:szCs w:val="24"/>
          <w:shd w:val="clear" w:color="auto" w:fill="FFFFFF"/>
        </w:rPr>
        <w:t xml:space="preserve">Открытие отделения рентгенохирургических методов диагностики и лечения способствовало </w:t>
      </w:r>
      <w:bookmarkEnd w:id="2"/>
      <w:r w:rsidRPr="00C60DBF">
        <w:rPr>
          <w:rFonts w:ascii="Times New Roman" w:hAnsi="Times New Roman"/>
          <w:bCs/>
          <w:sz w:val="24"/>
          <w:szCs w:val="24"/>
          <w:shd w:val="clear" w:color="auto" w:fill="FFFFFF"/>
        </w:rPr>
        <w:t>снижению количества случаев проведения тромболитической терапии на догоспитальном этапе.</w:t>
      </w:r>
    </w:p>
    <w:p w14:paraId="7D261E16" w14:textId="77777777" w:rsidR="00F91CB0" w:rsidRPr="00C60DBF" w:rsidRDefault="00F91CB0" w:rsidP="00F91CB0">
      <w:pPr>
        <w:shd w:val="clear" w:color="auto" w:fill="FFFFFF"/>
        <w:spacing w:after="0" w:line="240" w:lineRule="auto"/>
        <w:ind w:firstLine="708"/>
        <w:jc w:val="both"/>
        <w:textAlignment w:val="baseline"/>
        <w:outlineLvl w:val="0"/>
        <w:rPr>
          <w:rFonts w:ascii="Times New Roman" w:eastAsia="Times New Roman" w:hAnsi="Times New Roman"/>
          <w:sz w:val="24"/>
          <w:szCs w:val="24"/>
          <w:lang w:eastAsia="ru-RU"/>
        </w:rPr>
      </w:pPr>
      <w:r w:rsidRPr="00C60DBF">
        <w:rPr>
          <w:rFonts w:ascii="Times New Roman" w:eastAsia="Times New Roman" w:hAnsi="Times New Roman"/>
          <w:sz w:val="24"/>
          <w:szCs w:val="24"/>
          <w:lang w:eastAsia="ru-RU"/>
        </w:rPr>
        <w:t>Тромболитики — это большая группа препаратов селективного и неизбирательного действия, суть которых заключается в способности растворять уже сформировавшиеся сгустки фибрина и форменных клеток крови. Перечень показаний строгий, необоснованно расширять его и применять медикаменты в спорных случаях нельзя.</w:t>
      </w:r>
    </w:p>
    <w:p w14:paraId="3A5D1A25"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eastAsia="Times New Roman" w:hAnsi="Times New Roman"/>
          <w:sz w:val="24"/>
          <w:szCs w:val="24"/>
          <w:lang w:eastAsia="ru-RU"/>
        </w:rPr>
        <w:t xml:space="preserve">Также требуется тщательно подбирать наименования и поколения, потому как многие представляют опасность для здоровья и жизни пациента. </w:t>
      </w:r>
      <w:r w:rsidRPr="00C60DBF">
        <w:rPr>
          <w:rFonts w:ascii="Times New Roman" w:hAnsi="Times New Roman"/>
          <w:sz w:val="24"/>
          <w:szCs w:val="24"/>
        </w:rPr>
        <w:t xml:space="preserve">В 249 случаях применения тромболитической терапии бригадами скорой медицинской помощи </w:t>
      </w:r>
      <w:r w:rsidRPr="00C60DBF">
        <w:rPr>
          <w:rFonts w:ascii="Times New Roman" w:hAnsi="Times New Roman"/>
          <w:sz w:val="24"/>
          <w:szCs w:val="24"/>
        </w:rPr>
        <w:lastRenderedPageBreak/>
        <w:t>использованы такие препараты, как альтеплаза (актилизе, ревелиза), тенектеплаза</w:t>
      </w:r>
      <w:r w:rsidRPr="00C60DBF">
        <w:rPr>
          <w:rFonts w:ascii="Times New Roman" w:eastAsia="Times New Roman" w:hAnsi="Times New Roman"/>
          <w:sz w:val="24"/>
          <w:szCs w:val="24"/>
          <w:lang w:eastAsia="ru-RU"/>
        </w:rPr>
        <w:t xml:space="preserve"> (метализе)</w:t>
      </w:r>
      <w:r w:rsidRPr="00C60DBF">
        <w:rPr>
          <w:rFonts w:ascii="Times New Roman" w:hAnsi="Times New Roman"/>
          <w:sz w:val="24"/>
          <w:szCs w:val="24"/>
        </w:rPr>
        <w:t xml:space="preserve">, </w:t>
      </w:r>
      <w:bookmarkStart w:id="3" w:name="_Hlk99967315"/>
      <w:r w:rsidRPr="00C60DBF">
        <w:rPr>
          <w:rFonts w:ascii="Times New Roman" w:hAnsi="Times New Roman"/>
          <w:sz w:val="24"/>
          <w:szCs w:val="24"/>
        </w:rPr>
        <w:t>проурокиназа</w:t>
      </w:r>
      <w:bookmarkEnd w:id="3"/>
      <w:r w:rsidRPr="00C60DBF">
        <w:rPr>
          <w:rFonts w:ascii="Times New Roman" w:eastAsia="Times New Roman" w:hAnsi="Times New Roman"/>
          <w:sz w:val="24"/>
          <w:szCs w:val="24"/>
          <w:lang w:eastAsia="ru-RU"/>
        </w:rPr>
        <w:t xml:space="preserve"> (пуролаза)</w:t>
      </w:r>
      <w:r w:rsidRPr="00C60DBF">
        <w:rPr>
          <w:rFonts w:ascii="Times New Roman" w:hAnsi="Times New Roman"/>
          <w:sz w:val="24"/>
          <w:szCs w:val="24"/>
        </w:rPr>
        <w:t xml:space="preserve">, урокиназа. Тромболитическая терапия на догоспитальном этапе применялась только у пациентов с подъемом сегментов </w:t>
      </w:r>
      <w:r w:rsidRPr="00C60DBF">
        <w:rPr>
          <w:rFonts w:ascii="Times New Roman" w:hAnsi="Times New Roman"/>
          <w:sz w:val="24"/>
          <w:szCs w:val="24"/>
          <w:lang w:val="en-US"/>
        </w:rPr>
        <w:t>St</w:t>
      </w:r>
      <w:r w:rsidRPr="00C60DBF">
        <w:rPr>
          <w:rFonts w:ascii="Times New Roman" w:hAnsi="Times New Roman"/>
          <w:sz w:val="24"/>
          <w:szCs w:val="24"/>
        </w:rPr>
        <w:t xml:space="preserve"> (достоверно по ЭКГ) в первые 12 часов от начала клинических проявлений: наблюдались  повышенное давление, сжимающие, жгучие боли  за грудиной с иррадиацией в плечи, левую руку, челюсть, спину. Чаще всего от момента боли введение препаратов проходило от 65 – 90 минут, но достигало и 10,5 часов. </w:t>
      </w:r>
    </w:p>
    <w:p w14:paraId="20C0C380" w14:textId="77777777" w:rsidR="00F91CB0" w:rsidRPr="00C60DBF" w:rsidRDefault="00F91CB0" w:rsidP="00F91CB0">
      <w:pPr>
        <w:spacing w:after="0" w:line="240" w:lineRule="auto"/>
        <w:jc w:val="right"/>
        <w:rPr>
          <w:rFonts w:ascii="Times New Roman" w:hAnsi="Times New Roman"/>
          <w:sz w:val="24"/>
          <w:szCs w:val="24"/>
        </w:rPr>
      </w:pPr>
      <w:r w:rsidRPr="00C60DBF">
        <w:rPr>
          <w:rFonts w:ascii="Times New Roman" w:hAnsi="Times New Roman"/>
          <w:sz w:val="24"/>
          <w:szCs w:val="24"/>
        </w:rPr>
        <w:t>Диаграмма №1</w:t>
      </w:r>
    </w:p>
    <w:p w14:paraId="1E18D8F9" w14:textId="77777777" w:rsidR="00F91CB0" w:rsidRPr="00C60DBF" w:rsidRDefault="00F91CB0" w:rsidP="00F91CB0">
      <w:pPr>
        <w:spacing w:after="0" w:line="240" w:lineRule="auto"/>
        <w:jc w:val="center"/>
        <w:rPr>
          <w:rFonts w:ascii="Times New Roman" w:hAnsi="Times New Roman"/>
          <w:sz w:val="24"/>
          <w:szCs w:val="24"/>
        </w:rPr>
      </w:pPr>
      <w:r w:rsidRPr="00C60DBF">
        <w:rPr>
          <w:rFonts w:ascii="Times New Roman" w:hAnsi="Times New Roman"/>
          <w:sz w:val="24"/>
          <w:szCs w:val="24"/>
        </w:rPr>
        <w:t>Распределение использования тромболитических препаратов по годам</w:t>
      </w:r>
    </w:p>
    <w:p w14:paraId="3A488945" w14:textId="77777777" w:rsidR="00F91CB0" w:rsidRPr="00C60DBF" w:rsidRDefault="00F91CB0" w:rsidP="00A05437">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411119D8" wp14:editId="27B16848">
            <wp:extent cx="5813930" cy="3400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t="12846" b="2"/>
                    <a:stretch>
                      <a:fillRect/>
                    </a:stretch>
                  </pic:blipFill>
                  <pic:spPr bwMode="auto">
                    <a:xfrm>
                      <a:off x="0" y="0"/>
                      <a:ext cx="5828170" cy="3408754"/>
                    </a:xfrm>
                    <a:prstGeom prst="rect">
                      <a:avLst/>
                    </a:prstGeom>
                    <a:noFill/>
                    <a:ln>
                      <a:noFill/>
                    </a:ln>
                  </pic:spPr>
                </pic:pic>
              </a:graphicData>
            </a:graphic>
          </wp:inline>
        </w:drawing>
      </w:r>
    </w:p>
    <w:p w14:paraId="0BC6FA7B" w14:textId="77777777" w:rsidR="00F91CB0" w:rsidRPr="00C60DBF" w:rsidRDefault="00F91CB0" w:rsidP="00F91CB0">
      <w:pPr>
        <w:spacing w:after="0" w:line="240" w:lineRule="auto"/>
        <w:ind w:firstLine="708"/>
        <w:jc w:val="both"/>
        <w:rPr>
          <w:rFonts w:ascii="Times New Roman" w:hAnsi="Times New Roman"/>
          <w:sz w:val="24"/>
          <w:szCs w:val="24"/>
        </w:rPr>
      </w:pPr>
    </w:p>
    <w:p w14:paraId="6B83EF10"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b/>
          <w:sz w:val="24"/>
          <w:szCs w:val="24"/>
        </w:rPr>
        <w:t>Пример №1:</w:t>
      </w:r>
      <w:r w:rsidRPr="00C60DBF">
        <w:rPr>
          <w:rFonts w:ascii="Times New Roman" w:hAnsi="Times New Roman"/>
          <w:color w:val="C00000"/>
          <w:sz w:val="24"/>
          <w:szCs w:val="24"/>
        </w:rPr>
        <w:t xml:space="preserve"> </w:t>
      </w:r>
      <w:r w:rsidRPr="00C60DBF">
        <w:rPr>
          <w:rFonts w:ascii="Times New Roman" w:hAnsi="Times New Roman"/>
          <w:sz w:val="24"/>
          <w:szCs w:val="24"/>
        </w:rPr>
        <w:t xml:space="preserve">Пациент К., 67 лет, повод к вызову: боли в груди, побледнел. Прием вызова 28.08.2017 в 20.38. Время передачи вызова специализированной выездной бригаде скорой медицинской помощи анестезиологии-реанимации  20.42. Время выезда в 20.42. Прибытие на место в 20.50. Время доезда составило 12 минут. </w:t>
      </w:r>
    </w:p>
    <w:p w14:paraId="3F77235C"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ab/>
        <w:t xml:space="preserve">Осмотр: ЭКГ. Гемодинамика: АД 200/100. ЧСС – 90, ЧДД – 16. Температура 36,4. </w:t>
      </w:r>
      <w:r w:rsidRPr="00C60DBF">
        <w:rPr>
          <w:rFonts w:ascii="Times New Roman" w:hAnsi="Times New Roman"/>
          <w:sz w:val="24"/>
          <w:szCs w:val="24"/>
          <w:lang w:val="en-US"/>
        </w:rPr>
        <w:t>SPO</w:t>
      </w:r>
      <w:r w:rsidRPr="00C60DBF">
        <w:rPr>
          <w:rFonts w:ascii="Times New Roman" w:hAnsi="Times New Roman"/>
          <w:sz w:val="24"/>
          <w:szCs w:val="24"/>
          <w:vertAlign w:val="subscript"/>
        </w:rPr>
        <w:t>2</w:t>
      </w:r>
      <w:r w:rsidRPr="00C60DBF">
        <w:rPr>
          <w:rFonts w:ascii="Times New Roman" w:hAnsi="Times New Roman"/>
          <w:sz w:val="24"/>
          <w:szCs w:val="24"/>
        </w:rPr>
        <w:t>- 97 %.</w:t>
      </w:r>
    </w:p>
    <w:p w14:paraId="589465A6"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В течение 30 минут была оказана скорая медицинская помощь на месте вызова. </w:t>
      </w:r>
    </w:p>
    <w:p w14:paraId="500C7A5A"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ЭКГ в 20.56 – ритм синусовый; ЧСС – 80 в минуту. Левограмма – снижение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в отведении </w:t>
      </w:r>
      <w:r w:rsidRPr="00C60DBF">
        <w:rPr>
          <w:rFonts w:ascii="Times New Roman" w:hAnsi="Times New Roman"/>
          <w:sz w:val="24"/>
          <w:szCs w:val="24"/>
          <w:lang w:val="en-US"/>
        </w:rPr>
        <w:t>AVL</w:t>
      </w:r>
      <w:r w:rsidRPr="00C60DBF">
        <w:rPr>
          <w:rFonts w:ascii="Times New Roman" w:hAnsi="Times New Roman"/>
          <w:sz w:val="24"/>
          <w:szCs w:val="24"/>
        </w:rPr>
        <w:t xml:space="preserve">, подъем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во втором-третьем стандартных отведениях и </w:t>
      </w:r>
      <w:r w:rsidRPr="00C60DBF">
        <w:rPr>
          <w:rFonts w:ascii="Times New Roman" w:hAnsi="Times New Roman"/>
          <w:sz w:val="24"/>
          <w:szCs w:val="24"/>
          <w:lang w:val="en-US"/>
        </w:rPr>
        <w:t>AVF</w:t>
      </w:r>
      <w:r w:rsidRPr="00C60DBF">
        <w:rPr>
          <w:rFonts w:ascii="Times New Roman" w:hAnsi="Times New Roman"/>
          <w:sz w:val="24"/>
          <w:szCs w:val="24"/>
        </w:rPr>
        <w:t xml:space="preserve">. Выставлен диагноз – ИБС, острый инфаркт миокарда, артериальная гипертензия (Код МКБ10 – </w:t>
      </w:r>
      <w:r w:rsidRPr="00C60DBF">
        <w:rPr>
          <w:rFonts w:ascii="Times New Roman" w:hAnsi="Times New Roman"/>
          <w:sz w:val="24"/>
          <w:szCs w:val="24"/>
          <w:lang w:val="en-US"/>
        </w:rPr>
        <w:t>I</w:t>
      </w:r>
      <w:r w:rsidRPr="00C60DBF">
        <w:rPr>
          <w:rFonts w:ascii="Times New Roman" w:hAnsi="Times New Roman"/>
          <w:sz w:val="24"/>
          <w:szCs w:val="24"/>
        </w:rPr>
        <w:t xml:space="preserve"> 21.8). </w:t>
      </w:r>
    </w:p>
    <w:p w14:paraId="09BEC1DD" w14:textId="77777777" w:rsidR="00F91CB0" w:rsidRPr="00C60DBF" w:rsidRDefault="00F91CB0" w:rsidP="00F91CB0">
      <w:pPr>
        <w:pStyle w:val="1"/>
        <w:shd w:val="clear" w:color="auto" w:fill="FFFFFF"/>
        <w:spacing w:before="0" w:line="240" w:lineRule="auto"/>
        <w:jc w:val="both"/>
        <w:rPr>
          <w:rFonts w:ascii="Times New Roman" w:hAnsi="Times New Roman"/>
          <w:b w:val="0"/>
          <w:color w:val="auto"/>
          <w:sz w:val="24"/>
          <w:szCs w:val="24"/>
        </w:rPr>
      </w:pPr>
      <w:r w:rsidRPr="00C60DBF">
        <w:rPr>
          <w:rFonts w:ascii="Times New Roman" w:hAnsi="Times New Roman"/>
          <w:b w:val="0"/>
          <w:color w:val="auto"/>
          <w:sz w:val="24"/>
          <w:szCs w:val="24"/>
        </w:rPr>
        <w:t>Лечение:</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таблетки</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зиллт</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 xml:space="preserve"> – 600 мг перорально; нитроминт 1 доза; морфин 1 % 1 мл в разведении с физиологическим раствором 0,9 % 20 мл внутривенно, медленно, дробно.</w:t>
      </w:r>
    </w:p>
    <w:p w14:paraId="761FF5BA"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Проурокиназа (пуролаза) 2 млн. ед. в разведении с физиологическим раствором 0,9 % 20 мл внутривенно, медленно; гепарин 4 тыс. ед. в разведении с физиологическим раствором 0,9 % 20 мл внутривенно, струйно.</w:t>
      </w:r>
    </w:p>
    <w:p w14:paraId="4322D47C"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Таблетка метопролола  50 мг перорально. Ингаляция увлажненным кислородом. Состояние улучшилось, болевой синдром купирован.</w:t>
      </w:r>
    </w:p>
    <w:p w14:paraId="2A3E72E3"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Гемодинамика: АД 150/90. ЧСС – 76, ЧДД – 14. Температура 36,4. </w:t>
      </w:r>
      <w:r w:rsidRPr="00C60DBF">
        <w:rPr>
          <w:rFonts w:ascii="Times New Roman" w:hAnsi="Times New Roman"/>
          <w:sz w:val="24"/>
          <w:szCs w:val="24"/>
          <w:lang w:val="en-US"/>
        </w:rPr>
        <w:t>SPO</w:t>
      </w:r>
      <w:r w:rsidRPr="00C60DBF">
        <w:rPr>
          <w:rFonts w:ascii="Times New Roman" w:hAnsi="Times New Roman"/>
          <w:sz w:val="24"/>
          <w:szCs w:val="24"/>
          <w:vertAlign w:val="subscript"/>
        </w:rPr>
        <w:t>2</w:t>
      </w:r>
      <w:r w:rsidRPr="00C60DBF">
        <w:rPr>
          <w:rFonts w:ascii="Times New Roman" w:hAnsi="Times New Roman"/>
          <w:sz w:val="24"/>
          <w:szCs w:val="24"/>
        </w:rPr>
        <w:t>- 98 %. ЭКГ – без динамики.</w:t>
      </w:r>
    </w:p>
    <w:p w14:paraId="38CA4023"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lastRenderedPageBreak/>
        <w:t>В 21.20 начата медицинская эвакуация, в 21.25 больной на носилках доставлен в кардиореанимационное отделение КГБУЗ «Ачинская МРБ» с положительной динамикой. Время от приема вызова до прибытия в медицинскую организацию 47 минут.</w:t>
      </w:r>
    </w:p>
    <w:p w14:paraId="420B581B"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b/>
          <w:sz w:val="24"/>
          <w:szCs w:val="24"/>
        </w:rPr>
        <w:t>Пример № 2:</w:t>
      </w:r>
      <w:r w:rsidRPr="00C60DBF">
        <w:rPr>
          <w:rFonts w:ascii="Times New Roman" w:hAnsi="Times New Roman"/>
          <w:sz w:val="24"/>
          <w:szCs w:val="24"/>
        </w:rPr>
        <w:t xml:space="preserve"> Пациент  С, 68 лет, повод к вызову: боли в груди. Прием вызова 02.07.2020 в 08.32. Время передачи вызова специализированной выездной бригаде скорой медицинской помощи анестезиологии-реанимации  08.33. Время выезда в 08.33. Прибытие на место в 08.36. Время доезда составило 3 минуты. </w:t>
      </w:r>
    </w:p>
    <w:p w14:paraId="483FD209"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ab/>
        <w:t xml:space="preserve">Осмотр: ЭКГ. Гемодинамика: АД 150/90. ЧСС – 90, ЧДД – 18. Температура 36,4. </w:t>
      </w:r>
      <w:r w:rsidRPr="00C60DBF">
        <w:rPr>
          <w:rFonts w:ascii="Times New Roman" w:hAnsi="Times New Roman"/>
          <w:sz w:val="24"/>
          <w:szCs w:val="24"/>
          <w:lang w:val="en-US"/>
        </w:rPr>
        <w:t>SPO</w:t>
      </w:r>
      <w:r w:rsidRPr="00C60DBF">
        <w:rPr>
          <w:rFonts w:ascii="Times New Roman" w:hAnsi="Times New Roman"/>
          <w:sz w:val="24"/>
          <w:szCs w:val="24"/>
          <w:vertAlign w:val="subscript"/>
        </w:rPr>
        <w:t>2</w:t>
      </w:r>
      <w:r w:rsidRPr="00C60DBF">
        <w:rPr>
          <w:rFonts w:ascii="Times New Roman" w:hAnsi="Times New Roman"/>
          <w:sz w:val="24"/>
          <w:szCs w:val="24"/>
        </w:rPr>
        <w:t>- 98 %.</w:t>
      </w:r>
    </w:p>
    <w:p w14:paraId="53696F05"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В течение 29 минут была оказана скорая медицинская помощь на месте вызова. </w:t>
      </w:r>
    </w:p>
    <w:p w14:paraId="0ED50529"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ЭКГ в 08.40 – ритм синусовый; ЧСС – 97 в минуту. Левограмма – подъем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в отведении </w:t>
      </w:r>
      <w:r w:rsidRPr="00C60DBF">
        <w:rPr>
          <w:rFonts w:ascii="Times New Roman" w:hAnsi="Times New Roman"/>
          <w:sz w:val="24"/>
          <w:szCs w:val="24"/>
          <w:lang w:val="en-US"/>
        </w:rPr>
        <w:t>I</w:t>
      </w:r>
      <w:r w:rsidRPr="00C60DBF">
        <w:rPr>
          <w:rFonts w:ascii="Times New Roman" w:hAnsi="Times New Roman"/>
          <w:sz w:val="24"/>
          <w:szCs w:val="24"/>
        </w:rPr>
        <w:t>,</w:t>
      </w:r>
      <w:r w:rsidRPr="00C60DBF">
        <w:rPr>
          <w:rFonts w:ascii="Times New Roman" w:hAnsi="Times New Roman"/>
          <w:sz w:val="24"/>
          <w:szCs w:val="24"/>
          <w:lang w:val="en-US"/>
        </w:rPr>
        <w:t>AVL</w:t>
      </w:r>
      <w:r w:rsidRPr="00C60DBF">
        <w:rPr>
          <w:rFonts w:ascii="Times New Roman" w:hAnsi="Times New Roman"/>
          <w:sz w:val="24"/>
          <w:szCs w:val="24"/>
        </w:rPr>
        <w:t>,</w:t>
      </w:r>
      <w:r w:rsidRPr="00C60DBF">
        <w:rPr>
          <w:rFonts w:ascii="Times New Roman" w:hAnsi="Times New Roman"/>
          <w:sz w:val="24"/>
          <w:szCs w:val="24"/>
          <w:lang w:val="en-US"/>
        </w:rPr>
        <w:t>V</w:t>
      </w:r>
      <w:r w:rsidRPr="00C60DBF">
        <w:rPr>
          <w:rFonts w:ascii="Times New Roman" w:hAnsi="Times New Roman"/>
          <w:sz w:val="24"/>
          <w:szCs w:val="24"/>
          <w:vertAlign w:val="subscript"/>
        </w:rPr>
        <w:t>2</w:t>
      </w:r>
      <w:r w:rsidRPr="00C60DBF">
        <w:rPr>
          <w:rFonts w:ascii="Times New Roman" w:hAnsi="Times New Roman"/>
          <w:sz w:val="24"/>
          <w:szCs w:val="24"/>
        </w:rPr>
        <w:t>,</w:t>
      </w:r>
      <w:r w:rsidRPr="00C60DBF">
        <w:rPr>
          <w:rFonts w:ascii="Times New Roman" w:hAnsi="Times New Roman"/>
          <w:sz w:val="24"/>
          <w:szCs w:val="24"/>
          <w:lang w:val="en-US"/>
        </w:rPr>
        <w:t>V</w:t>
      </w:r>
      <w:r w:rsidRPr="00C60DBF">
        <w:rPr>
          <w:rFonts w:ascii="Times New Roman" w:hAnsi="Times New Roman"/>
          <w:sz w:val="24"/>
          <w:szCs w:val="24"/>
          <w:vertAlign w:val="subscript"/>
        </w:rPr>
        <w:t>3,</w:t>
      </w:r>
      <w:r w:rsidRPr="00C60DBF">
        <w:rPr>
          <w:rFonts w:ascii="Times New Roman" w:hAnsi="Times New Roman"/>
          <w:sz w:val="24"/>
          <w:szCs w:val="24"/>
          <w:lang w:val="en-US"/>
        </w:rPr>
        <w:t>V</w:t>
      </w:r>
      <w:r w:rsidRPr="00C60DBF">
        <w:rPr>
          <w:rFonts w:ascii="Times New Roman" w:hAnsi="Times New Roman"/>
          <w:sz w:val="24"/>
          <w:szCs w:val="24"/>
          <w:vertAlign w:val="subscript"/>
        </w:rPr>
        <w:t>4,</w:t>
      </w:r>
      <w:r w:rsidRPr="00C60DBF">
        <w:rPr>
          <w:rFonts w:ascii="Times New Roman" w:hAnsi="Times New Roman"/>
          <w:sz w:val="24"/>
          <w:szCs w:val="24"/>
          <w:lang w:val="en-US"/>
        </w:rPr>
        <w:t>V</w:t>
      </w:r>
      <w:r w:rsidRPr="00C60DBF">
        <w:rPr>
          <w:rFonts w:ascii="Times New Roman" w:hAnsi="Times New Roman"/>
          <w:sz w:val="24"/>
          <w:szCs w:val="24"/>
          <w:vertAlign w:val="subscript"/>
        </w:rPr>
        <w:t>5</w:t>
      </w:r>
      <w:r w:rsidRPr="00C60DBF">
        <w:rPr>
          <w:rFonts w:ascii="Times New Roman" w:hAnsi="Times New Roman"/>
          <w:sz w:val="24"/>
          <w:szCs w:val="24"/>
        </w:rPr>
        <w:t xml:space="preserve">. Выставлен диагноз – ИБС, острый инфаркт миокарда (Код МКБ10 – </w:t>
      </w:r>
      <w:r w:rsidRPr="00C60DBF">
        <w:rPr>
          <w:rFonts w:ascii="Times New Roman" w:hAnsi="Times New Roman"/>
          <w:sz w:val="24"/>
          <w:szCs w:val="24"/>
          <w:lang w:val="en-US"/>
        </w:rPr>
        <w:t>I</w:t>
      </w:r>
      <w:r w:rsidRPr="00C60DBF">
        <w:rPr>
          <w:rFonts w:ascii="Times New Roman" w:hAnsi="Times New Roman"/>
          <w:sz w:val="24"/>
          <w:szCs w:val="24"/>
        </w:rPr>
        <w:t xml:space="preserve"> 21.0). </w:t>
      </w:r>
    </w:p>
    <w:p w14:paraId="1D33B06A"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Контроль ЭКГ  в 09.00 – без динамики.</w:t>
      </w:r>
    </w:p>
    <w:p w14:paraId="6303A706" w14:textId="77777777" w:rsidR="00F91CB0" w:rsidRPr="00C60DBF" w:rsidRDefault="00F91CB0" w:rsidP="00F91CB0">
      <w:pPr>
        <w:pStyle w:val="1"/>
        <w:shd w:val="clear" w:color="auto" w:fill="FFFFFF"/>
        <w:spacing w:before="0" w:line="240" w:lineRule="auto"/>
        <w:jc w:val="both"/>
        <w:rPr>
          <w:rFonts w:ascii="Times New Roman" w:hAnsi="Times New Roman"/>
          <w:b w:val="0"/>
          <w:color w:val="auto"/>
          <w:sz w:val="24"/>
          <w:szCs w:val="24"/>
        </w:rPr>
      </w:pPr>
      <w:r w:rsidRPr="00C60DBF">
        <w:rPr>
          <w:rFonts w:ascii="Times New Roman" w:hAnsi="Times New Roman"/>
          <w:b w:val="0"/>
          <w:color w:val="auto"/>
          <w:sz w:val="24"/>
          <w:szCs w:val="24"/>
        </w:rPr>
        <w:t>Лечение:</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таблетки</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зиллт</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 xml:space="preserve"> – 600 мг перорально; нитроминт 1 доза; морфин 1 % 1 мл в разведении с физиологическим раствором 0,9 % 20 мл внутривенно, медленно, дробно.</w:t>
      </w:r>
    </w:p>
    <w:p w14:paraId="1E2B8D30"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Тенектеплаза (метализе) 8 тыс. ед. в разведении с физиологическим раствором 0,9 % 20 мл внутривенно, медленно; гепарин 4 тыс. ед. в разведении с физиологическим раствором 0,9 % 20 мл внутривенно, струйно.</w:t>
      </w:r>
    </w:p>
    <w:p w14:paraId="07D43585"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Таблетка метопролола 50 мг перорально. Ингаляция увлажненным кислородом. Состояние улучшилось, болевой синдром купирован.</w:t>
      </w:r>
    </w:p>
    <w:p w14:paraId="7315E2F0"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Гемодинамика: АД 120/80. ЧСС – 90, ЧДД – 18. Температура 36,4. </w:t>
      </w:r>
      <w:r w:rsidRPr="00C60DBF">
        <w:rPr>
          <w:rFonts w:ascii="Times New Roman" w:hAnsi="Times New Roman"/>
          <w:sz w:val="24"/>
          <w:szCs w:val="24"/>
          <w:lang w:val="en-US"/>
        </w:rPr>
        <w:t>SPO</w:t>
      </w:r>
      <w:r w:rsidRPr="00C60DBF">
        <w:rPr>
          <w:rFonts w:ascii="Times New Roman" w:hAnsi="Times New Roman"/>
          <w:sz w:val="24"/>
          <w:szCs w:val="24"/>
          <w:vertAlign w:val="subscript"/>
        </w:rPr>
        <w:t>2</w:t>
      </w:r>
      <w:r w:rsidRPr="00C60DBF">
        <w:rPr>
          <w:rFonts w:ascii="Times New Roman" w:hAnsi="Times New Roman"/>
          <w:sz w:val="24"/>
          <w:szCs w:val="24"/>
        </w:rPr>
        <w:t>- 98 %. ЭКГ – без динамики.</w:t>
      </w:r>
    </w:p>
    <w:p w14:paraId="29B01729" w14:textId="77777777" w:rsidR="00F91CB0" w:rsidRPr="00C60DBF" w:rsidRDefault="00F91CB0" w:rsidP="00F91CB0">
      <w:pPr>
        <w:pStyle w:val="1"/>
        <w:shd w:val="clear" w:color="auto" w:fill="FFFFFF"/>
        <w:spacing w:before="0" w:line="240" w:lineRule="auto"/>
        <w:jc w:val="both"/>
        <w:rPr>
          <w:rFonts w:ascii="Times New Roman" w:hAnsi="Times New Roman"/>
          <w:b w:val="0"/>
          <w:color w:val="auto"/>
          <w:sz w:val="24"/>
          <w:szCs w:val="24"/>
        </w:rPr>
      </w:pPr>
      <w:r w:rsidRPr="00C60DBF">
        <w:rPr>
          <w:rFonts w:ascii="Times New Roman" w:hAnsi="Times New Roman"/>
          <w:b w:val="0"/>
          <w:color w:val="auto"/>
          <w:sz w:val="24"/>
          <w:szCs w:val="24"/>
        </w:rPr>
        <w:t>В 09.05 начата медицинская эвакуация, во время транспортировки на носилках у больного  возобновился болевой синдром. Введено внутривенно струйно раствор фентанила 0,005 % 2,0 мл в разведении с физиологическим раствором 0,9 % 20 мл внутривенно, медленно.</w:t>
      </w:r>
    </w:p>
    <w:p w14:paraId="6375510A"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Боли купированы,  больной на носилках в 11.45 доставлен в кардиореанимационное отделение КГБУЗ «Ачинская МРБ» с положительной динамикой. Время от приема вызова до прибытия в медицинскую организацию 2 часа 13 минут.</w:t>
      </w:r>
    </w:p>
    <w:p w14:paraId="26B2E1F9"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b/>
          <w:sz w:val="24"/>
          <w:szCs w:val="24"/>
        </w:rPr>
        <w:t>Пример №3</w:t>
      </w:r>
      <w:r w:rsidRPr="00C60DBF">
        <w:rPr>
          <w:rFonts w:ascii="Times New Roman" w:hAnsi="Times New Roman"/>
          <w:sz w:val="24"/>
          <w:szCs w:val="24"/>
        </w:rPr>
        <w:t xml:space="preserve">: Пациент  К, 45 лет, повод к вызову: боли в груди неизвестной этиологии. Прием вызова 10.07.2020 в 09.01. Время передачи вызова специализированной выездной бригаде скорой медицинской помощи анестезиологии-реанимации  09.02. Время выезда в 09.02. Прибытие на место в 09.06. Время доезда составило 5 минут. </w:t>
      </w:r>
    </w:p>
    <w:p w14:paraId="3793D22B"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ab/>
        <w:t xml:space="preserve">Осмотр: ЭКГ. Гемодинамика: АД 160/80. ЧСС – 95, ЧДД – 18. Температура 37,3. </w:t>
      </w:r>
      <w:r w:rsidRPr="00C60DBF">
        <w:rPr>
          <w:rFonts w:ascii="Times New Roman" w:hAnsi="Times New Roman"/>
          <w:sz w:val="24"/>
          <w:szCs w:val="24"/>
          <w:lang w:val="en-US"/>
        </w:rPr>
        <w:t>SPO</w:t>
      </w:r>
      <w:r w:rsidRPr="00C60DBF">
        <w:rPr>
          <w:rFonts w:ascii="Times New Roman" w:hAnsi="Times New Roman"/>
          <w:sz w:val="24"/>
          <w:szCs w:val="24"/>
          <w:vertAlign w:val="subscript"/>
        </w:rPr>
        <w:t>2</w:t>
      </w:r>
      <w:r w:rsidRPr="00C60DBF">
        <w:rPr>
          <w:rFonts w:ascii="Times New Roman" w:hAnsi="Times New Roman"/>
          <w:sz w:val="24"/>
          <w:szCs w:val="24"/>
        </w:rPr>
        <w:t>- 98 %.</w:t>
      </w:r>
    </w:p>
    <w:p w14:paraId="3CF284C0"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В течение 44  минут была оказана скорая медицинская помощь на месте вызова. </w:t>
      </w:r>
    </w:p>
    <w:p w14:paraId="3EDB9E61"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ЭКГ в 09.10 – ритм синусовый; ЧСС – 95 в минуту. Левограмма – ЭО не отклонена, подъем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в отведениях </w:t>
      </w:r>
      <w:r w:rsidRPr="00C60DBF">
        <w:rPr>
          <w:rFonts w:ascii="Times New Roman" w:hAnsi="Times New Roman"/>
          <w:sz w:val="24"/>
          <w:szCs w:val="24"/>
          <w:lang w:val="en-US"/>
        </w:rPr>
        <w:t>II</w:t>
      </w:r>
      <w:r w:rsidRPr="00C60DBF">
        <w:rPr>
          <w:rFonts w:ascii="Times New Roman" w:hAnsi="Times New Roman"/>
          <w:sz w:val="24"/>
          <w:szCs w:val="24"/>
        </w:rPr>
        <w:t>,</w:t>
      </w:r>
      <w:r w:rsidRPr="00C60DBF">
        <w:rPr>
          <w:rFonts w:ascii="Times New Roman" w:hAnsi="Times New Roman"/>
          <w:sz w:val="24"/>
          <w:szCs w:val="24"/>
          <w:lang w:val="en-US"/>
        </w:rPr>
        <w:t>V</w:t>
      </w:r>
      <w:r w:rsidRPr="00C60DBF">
        <w:rPr>
          <w:rFonts w:ascii="Times New Roman" w:hAnsi="Times New Roman"/>
          <w:sz w:val="24"/>
          <w:szCs w:val="24"/>
          <w:vertAlign w:val="subscript"/>
        </w:rPr>
        <w:t>2</w:t>
      </w:r>
      <w:r w:rsidRPr="00C60DBF">
        <w:rPr>
          <w:rFonts w:ascii="Times New Roman" w:hAnsi="Times New Roman"/>
          <w:sz w:val="24"/>
          <w:szCs w:val="24"/>
        </w:rPr>
        <w:t>,</w:t>
      </w:r>
      <w:r w:rsidRPr="00C60DBF">
        <w:rPr>
          <w:rFonts w:ascii="Times New Roman" w:hAnsi="Times New Roman"/>
          <w:sz w:val="24"/>
          <w:szCs w:val="24"/>
          <w:lang w:val="en-US"/>
        </w:rPr>
        <w:t>V</w:t>
      </w:r>
      <w:r w:rsidRPr="00C60DBF">
        <w:rPr>
          <w:rFonts w:ascii="Times New Roman" w:hAnsi="Times New Roman"/>
          <w:sz w:val="24"/>
          <w:szCs w:val="24"/>
          <w:vertAlign w:val="subscript"/>
        </w:rPr>
        <w:t>3,</w:t>
      </w:r>
      <w:r w:rsidRPr="00C60DBF">
        <w:rPr>
          <w:rFonts w:ascii="Times New Roman" w:hAnsi="Times New Roman"/>
          <w:sz w:val="24"/>
          <w:szCs w:val="24"/>
          <w:lang w:val="en-US"/>
        </w:rPr>
        <w:t>V</w:t>
      </w:r>
      <w:r w:rsidRPr="00C60DBF">
        <w:rPr>
          <w:rFonts w:ascii="Times New Roman" w:hAnsi="Times New Roman"/>
          <w:sz w:val="24"/>
          <w:szCs w:val="24"/>
          <w:vertAlign w:val="subscript"/>
        </w:rPr>
        <w:t>4</w:t>
      </w:r>
      <w:r w:rsidRPr="00C60DBF">
        <w:rPr>
          <w:rFonts w:ascii="Times New Roman" w:hAnsi="Times New Roman"/>
          <w:sz w:val="24"/>
          <w:szCs w:val="24"/>
        </w:rPr>
        <w:t xml:space="preserve">. Выставлен диагноз – ОКС с подъемом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(Код МКБ10 – </w:t>
      </w:r>
      <w:r w:rsidRPr="00C60DBF">
        <w:rPr>
          <w:rFonts w:ascii="Times New Roman" w:hAnsi="Times New Roman"/>
          <w:sz w:val="24"/>
          <w:szCs w:val="24"/>
          <w:lang w:val="en-US"/>
        </w:rPr>
        <w:t>I</w:t>
      </w:r>
      <w:r w:rsidRPr="00C60DBF">
        <w:rPr>
          <w:rFonts w:ascii="Times New Roman" w:hAnsi="Times New Roman"/>
          <w:sz w:val="24"/>
          <w:szCs w:val="24"/>
        </w:rPr>
        <w:t xml:space="preserve"> 24.9).  . </w:t>
      </w:r>
    </w:p>
    <w:p w14:paraId="0A57C6E8"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Контроль ЭКГ  в 09.40 – без динамики.</w:t>
      </w:r>
    </w:p>
    <w:p w14:paraId="647679B0" w14:textId="77777777" w:rsidR="00F91CB0" w:rsidRPr="00C60DBF" w:rsidRDefault="00F91CB0" w:rsidP="00F91CB0">
      <w:pPr>
        <w:pStyle w:val="1"/>
        <w:shd w:val="clear" w:color="auto" w:fill="FFFFFF"/>
        <w:spacing w:before="0" w:line="240" w:lineRule="auto"/>
        <w:jc w:val="both"/>
        <w:rPr>
          <w:rFonts w:ascii="Times New Roman" w:hAnsi="Times New Roman"/>
          <w:b w:val="0"/>
          <w:color w:val="auto"/>
          <w:sz w:val="24"/>
          <w:szCs w:val="24"/>
        </w:rPr>
      </w:pPr>
      <w:r w:rsidRPr="00C60DBF">
        <w:rPr>
          <w:rFonts w:ascii="Times New Roman" w:hAnsi="Times New Roman"/>
          <w:b w:val="0"/>
          <w:color w:val="auto"/>
          <w:sz w:val="24"/>
          <w:szCs w:val="24"/>
        </w:rPr>
        <w:t>Лечение:</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таблетки</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зиллт</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 xml:space="preserve"> – 600 мг перорально; нитроминт 1 доза; морфин 1 % 1 мл в разведении с физиологическим раствором 0,9 % 20 мл внутривенно, медленно, дробно.</w:t>
      </w:r>
    </w:p>
    <w:p w14:paraId="302732C0"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Тенектеплаза (метализе)  6,5 тыс. ед. (вес больного 62 кг) в разведении с физиологическим раствором 0,9 % 20 мл внутривенно, медленно; гепарин 4 тыс. ед. в разведении с физиологическим раствором 0,9 % 20 мл внутривенно, струйно.</w:t>
      </w:r>
    </w:p>
    <w:p w14:paraId="6AD2B31C"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Таблетка метопролола 50 мг перорально. Ингаляция увлажненным кислородом. Состояние улучшилось, болевой синдром купирован.</w:t>
      </w:r>
    </w:p>
    <w:p w14:paraId="302E1E54"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Гемодинамика: АД 120/80. ЧСС – 90, ЧДД – 17. Температура 37,3. </w:t>
      </w:r>
      <w:r w:rsidRPr="00C60DBF">
        <w:rPr>
          <w:rFonts w:ascii="Times New Roman" w:hAnsi="Times New Roman"/>
          <w:sz w:val="24"/>
          <w:szCs w:val="24"/>
          <w:lang w:val="en-US"/>
        </w:rPr>
        <w:t>SPO</w:t>
      </w:r>
      <w:r w:rsidRPr="00C60DBF">
        <w:rPr>
          <w:rFonts w:ascii="Times New Roman" w:hAnsi="Times New Roman"/>
          <w:sz w:val="24"/>
          <w:szCs w:val="24"/>
          <w:vertAlign w:val="subscript"/>
        </w:rPr>
        <w:t>2</w:t>
      </w:r>
      <w:r w:rsidRPr="00C60DBF">
        <w:rPr>
          <w:rFonts w:ascii="Times New Roman" w:hAnsi="Times New Roman"/>
          <w:sz w:val="24"/>
          <w:szCs w:val="24"/>
        </w:rPr>
        <w:t>- 98 %. ЭКГ – без динамики.</w:t>
      </w:r>
    </w:p>
    <w:p w14:paraId="744E3861" w14:textId="77777777" w:rsidR="00F91CB0" w:rsidRPr="00C60DBF" w:rsidRDefault="00F91CB0" w:rsidP="00F91CB0">
      <w:pPr>
        <w:pStyle w:val="1"/>
        <w:shd w:val="clear" w:color="auto" w:fill="FFFFFF"/>
        <w:spacing w:before="0" w:line="240" w:lineRule="auto"/>
        <w:jc w:val="both"/>
        <w:rPr>
          <w:rFonts w:ascii="Times New Roman" w:hAnsi="Times New Roman"/>
          <w:b w:val="0"/>
          <w:color w:val="auto"/>
          <w:sz w:val="24"/>
          <w:szCs w:val="24"/>
        </w:rPr>
      </w:pPr>
      <w:r w:rsidRPr="00C60DBF">
        <w:rPr>
          <w:rFonts w:ascii="Times New Roman" w:hAnsi="Times New Roman"/>
          <w:b w:val="0"/>
          <w:color w:val="auto"/>
          <w:sz w:val="24"/>
          <w:szCs w:val="24"/>
        </w:rPr>
        <w:lastRenderedPageBreak/>
        <w:t>Боли купированы,  в  09.50 начата медицинская эвакуация в КГБУЗ «Красноярская краевая клиническая больница». В 12.10 больной К.  доставлен в приемное отделение с положительной динамикой. Время от приема вызова до прибытия в медицинскую организацию 3 часа 29 минут.</w:t>
      </w:r>
    </w:p>
    <w:p w14:paraId="77D5E675"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b/>
          <w:sz w:val="24"/>
          <w:szCs w:val="24"/>
        </w:rPr>
        <w:t>Пример №4</w:t>
      </w:r>
      <w:r w:rsidRPr="00C60DBF">
        <w:rPr>
          <w:rFonts w:ascii="Times New Roman" w:hAnsi="Times New Roman"/>
          <w:sz w:val="24"/>
          <w:szCs w:val="24"/>
        </w:rPr>
        <w:t xml:space="preserve">: Пациент  К, 65 лет, повод к вызову: боли в груди (кардиобольной). Прием вызова 28.12.2020 в 12.26. Время передачи вызова специализированной выездной бригаде скорой медицинской помощи анестезиологии-реанимации 12.28. Время выезда в 12.28. Прибытие на место в 12.32. Время доезда составило 6 минут. </w:t>
      </w:r>
    </w:p>
    <w:p w14:paraId="63F71535"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ab/>
        <w:t xml:space="preserve">Осмотр: ЭКГ. Гемодинамика: АД 100/60. ЧСС – 78, ЧДД – 16. Температура 36,5. </w:t>
      </w:r>
      <w:r w:rsidRPr="00C60DBF">
        <w:rPr>
          <w:rFonts w:ascii="Times New Roman" w:hAnsi="Times New Roman"/>
          <w:sz w:val="24"/>
          <w:szCs w:val="24"/>
          <w:lang w:val="en-US"/>
        </w:rPr>
        <w:t>SPO</w:t>
      </w:r>
      <w:r w:rsidRPr="00C60DBF">
        <w:rPr>
          <w:rFonts w:ascii="Times New Roman" w:hAnsi="Times New Roman"/>
          <w:sz w:val="24"/>
          <w:szCs w:val="24"/>
          <w:vertAlign w:val="subscript"/>
        </w:rPr>
        <w:t>2</w:t>
      </w:r>
      <w:r w:rsidRPr="00C60DBF">
        <w:rPr>
          <w:rFonts w:ascii="Times New Roman" w:hAnsi="Times New Roman"/>
          <w:sz w:val="24"/>
          <w:szCs w:val="24"/>
        </w:rPr>
        <w:t>- 98 %.</w:t>
      </w:r>
    </w:p>
    <w:p w14:paraId="18F57217"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В течение 33  минут была оказана скорая медицинская помощь на месте вызова. </w:t>
      </w:r>
    </w:p>
    <w:p w14:paraId="1B269C0C"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ЭКГ в 12.35 – ритм синусовый; ЧСС – 78 в минуту. Левограмма –  подъем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в отведениях </w:t>
      </w:r>
      <w:r w:rsidRPr="00C60DBF">
        <w:rPr>
          <w:rFonts w:ascii="Times New Roman" w:hAnsi="Times New Roman"/>
          <w:sz w:val="24"/>
          <w:szCs w:val="24"/>
          <w:lang w:val="en-US"/>
        </w:rPr>
        <w:t>II</w:t>
      </w:r>
      <w:r w:rsidRPr="00C60DBF">
        <w:rPr>
          <w:rFonts w:ascii="Times New Roman" w:hAnsi="Times New Roman"/>
          <w:sz w:val="24"/>
          <w:szCs w:val="24"/>
        </w:rPr>
        <w:t xml:space="preserve">, </w:t>
      </w:r>
      <w:r w:rsidRPr="00C60DBF">
        <w:rPr>
          <w:rFonts w:ascii="Times New Roman" w:hAnsi="Times New Roman"/>
          <w:sz w:val="24"/>
          <w:szCs w:val="24"/>
          <w:lang w:val="en-US"/>
        </w:rPr>
        <w:t>III</w:t>
      </w:r>
      <w:r w:rsidRPr="00C60DBF">
        <w:rPr>
          <w:rFonts w:ascii="Times New Roman" w:hAnsi="Times New Roman"/>
          <w:sz w:val="24"/>
          <w:szCs w:val="24"/>
        </w:rPr>
        <w:t xml:space="preserve">, </w:t>
      </w:r>
      <w:r w:rsidRPr="00C60DBF">
        <w:rPr>
          <w:rFonts w:ascii="Times New Roman" w:hAnsi="Times New Roman"/>
          <w:sz w:val="24"/>
          <w:szCs w:val="24"/>
          <w:lang w:val="en-US"/>
        </w:rPr>
        <w:t>AVR</w:t>
      </w:r>
      <w:r w:rsidRPr="00C60DBF">
        <w:rPr>
          <w:rFonts w:ascii="Times New Roman" w:hAnsi="Times New Roman"/>
          <w:sz w:val="24"/>
          <w:szCs w:val="24"/>
        </w:rPr>
        <w:t xml:space="preserve">. Выставлен диагноз – ИБС, повторный острый инфаркт миокарда (Код МКБ10 – </w:t>
      </w:r>
      <w:r w:rsidRPr="00C60DBF">
        <w:rPr>
          <w:rFonts w:ascii="Times New Roman" w:hAnsi="Times New Roman"/>
          <w:sz w:val="24"/>
          <w:szCs w:val="24"/>
          <w:lang w:val="en-US"/>
        </w:rPr>
        <w:t>I</w:t>
      </w:r>
      <w:r w:rsidRPr="00C60DBF">
        <w:rPr>
          <w:rFonts w:ascii="Times New Roman" w:hAnsi="Times New Roman"/>
          <w:sz w:val="24"/>
          <w:szCs w:val="24"/>
        </w:rPr>
        <w:t xml:space="preserve"> 22.9). </w:t>
      </w:r>
    </w:p>
    <w:p w14:paraId="333D3AF9"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Контроль ЭКГ  в 12.50 – без динамики.</w:t>
      </w:r>
    </w:p>
    <w:p w14:paraId="4F0C284A" w14:textId="77777777" w:rsidR="00F91CB0" w:rsidRPr="00C60DBF" w:rsidRDefault="00F91CB0" w:rsidP="00F91CB0">
      <w:pPr>
        <w:pStyle w:val="1"/>
        <w:shd w:val="clear" w:color="auto" w:fill="FFFFFF"/>
        <w:spacing w:before="0" w:line="240" w:lineRule="auto"/>
        <w:ind w:firstLine="708"/>
        <w:jc w:val="both"/>
        <w:rPr>
          <w:rFonts w:ascii="Times New Roman" w:hAnsi="Times New Roman"/>
          <w:b w:val="0"/>
          <w:color w:val="auto"/>
          <w:sz w:val="24"/>
          <w:szCs w:val="24"/>
        </w:rPr>
      </w:pPr>
      <w:r w:rsidRPr="00C60DBF">
        <w:rPr>
          <w:rFonts w:ascii="Times New Roman" w:hAnsi="Times New Roman"/>
          <w:b w:val="0"/>
          <w:color w:val="auto"/>
          <w:sz w:val="24"/>
          <w:szCs w:val="24"/>
        </w:rPr>
        <w:t>Лечение:</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таблетки</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брилинта</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 xml:space="preserve"> – 180 мг перорально;  морфин 1 % 1 мл в разведении с физиологическим раствором 0,9 % 20 мл внутривенно, медленно, дробно.</w:t>
      </w:r>
    </w:p>
    <w:p w14:paraId="207283D0"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Тенектеплаза (метализе)  9  тыс. ед. в разведении с физиологическим раствором 0,9 % 20 мл внутривенно, медленно;  гепарин 4 тыс. ед. в разведении с физиологическим раствором 0,9 % 20 мл внутривенно, струйно.</w:t>
      </w:r>
    </w:p>
    <w:p w14:paraId="64378FBD"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Ингаляция увлажненным кислородом. Состояние улучшилось, болевой синдром купирован.</w:t>
      </w:r>
    </w:p>
    <w:p w14:paraId="429222F2"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Гемодинамика без изменений.</w:t>
      </w:r>
    </w:p>
    <w:p w14:paraId="7B537D38"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Боли купированы,  в  13.05 начата медицинская эвакуация в КГБУЗ «Ачинская МРБ», доставлен в кардиореанимационное отделение с положительной динамикой. Время от приема вызова до прибытия в медицинскую организацию 34 минуты.</w:t>
      </w:r>
    </w:p>
    <w:p w14:paraId="4CF7CF58"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b/>
          <w:sz w:val="24"/>
          <w:szCs w:val="24"/>
        </w:rPr>
        <w:t>Пример №5</w:t>
      </w:r>
      <w:r w:rsidRPr="00C60DBF">
        <w:rPr>
          <w:rFonts w:ascii="Times New Roman" w:hAnsi="Times New Roman"/>
          <w:sz w:val="24"/>
          <w:szCs w:val="24"/>
        </w:rPr>
        <w:t xml:space="preserve">: Пациентка  Б, 73 года, повод к вызову: боли в сердце. Прием вызова 06.05.2017 в 12.02. Время передачи вызова </w:t>
      </w:r>
      <w:bookmarkStart w:id="4" w:name="_Hlk100656293"/>
      <w:r w:rsidRPr="00C60DBF">
        <w:rPr>
          <w:rFonts w:ascii="Times New Roman" w:hAnsi="Times New Roman"/>
          <w:sz w:val="24"/>
          <w:szCs w:val="24"/>
        </w:rPr>
        <w:t xml:space="preserve">специализированной выездной бригаде скорой медицинской помощи анестезиологии-реанимации  </w:t>
      </w:r>
      <w:bookmarkEnd w:id="4"/>
      <w:r w:rsidRPr="00C60DBF">
        <w:rPr>
          <w:rFonts w:ascii="Times New Roman" w:hAnsi="Times New Roman"/>
          <w:sz w:val="24"/>
          <w:szCs w:val="24"/>
        </w:rPr>
        <w:t xml:space="preserve">00.04. Время выезда в 00.04. Прибытие на место в 00.10. Время доезда составило 8 минут. </w:t>
      </w:r>
    </w:p>
    <w:p w14:paraId="59DA4280"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ab/>
        <w:t xml:space="preserve">Осмотр: ЭКГ. Гемодинамика: АД 200/100. ЧСС – 60, ЧДД – 18. Температура 36,6. </w:t>
      </w:r>
      <w:r w:rsidRPr="00C60DBF">
        <w:rPr>
          <w:rFonts w:ascii="Times New Roman" w:hAnsi="Times New Roman"/>
          <w:sz w:val="24"/>
          <w:szCs w:val="24"/>
          <w:lang w:val="en-US"/>
        </w:rPr>
        <w:t>SPO</w:t>
      </w:r>
      <w:r w:rsidRPr="00C60DBF">
        <w:rPr>
          <w:rFonts w:ascii="Times New Roman" w:hAnsi="Times New Roman"/>
          <w:sz w:val="24"/>
          <w:szCs w:val="24"/>
          <w:vertAlign w:val="subscript"/>
        </w:rPr>
        <w:t>2</w:t>
      </w:r>
      <w:r w:rsidRPr="00C60DBF">
        <w:rPr>
          <w:rFonts w:ascii="Times New Roman" w:hAnsi="Times New Roman"/>
          <w:sz w:val="24"/>
          <w:szCs w:val="24"/>
        </w:rPr>
        <w:t>- 98 %.</w:t>
      </w:r>
    </w:p>
    <w:p w14:paraId="2536190B"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В течение 30  минут была оказана скорая медицинская помощь на месте вызова. </w:t>
      </w:r>
    </w:p>
    <w:p w14:paraId="276B8E18"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ЭКГ в 00.20 – ритм синусовый; ЧСС – 60 в минуту. Левограмма –  подъем сегмента </w:t>
      </w:r>
      <w:r w:rsidRPr="00C60DBF">
        <w:rPr>
          <w:rFonts w:ascii="Times New Roman" w:hAnsi="Times New Roman"/>
          <w:sz w:val="24"/>
          <w:szCs w:val="24"/>
          <w:lang w:val="en-US"/>
        </w:rPr>
        <w:t>St</w:t>
      </w:r>
      <w:r w:rsidRPr="00C60DBF">
        <w:rPr>
          <w:rFonts w:ascii="Times New Roman" w:hAnsi="Times New Roman"/>
          <w:sz w:val="24"/>
          <w:szCs w:val="24"/>
        </w:rPr>
        <w:t xml:space="preserve"> в отведении </w:t>
      </w:r>
      <w:r w:rsidRPr="00C60DBF">
        <w:rPr>
          <w:rFonts w:ascii="Times New Roman" w:hAnsi="Times New Roman"/>
          <w:sz w:val="24"/>
          <w:szCs w:val="24"/>
          <w:lang w:val="en-US"/>
        </w:rPr>
        <w:t>V</w:t>
      </w:r>
      <w:r w:rsidRPr="00C60DBF">
        <w:rPr>
          <w:rFonts w:ascii="Times New Roman" w:hAnsi="Times New Roman"/>
          <w:sz w:val="24"/>
          <w:szCs w:val="24"/>
          <w:vertAlign w:val="subscript"/>
        </w:rPr>
        <w:t>3</w:t>
      </w:r>
      <w:r w:rsidRPr="00C60DBF">
        <w:rPr>
          <w:rFonts w:ascii="Times New Roman" w:hAnsi="Times New Roman"/>
          <w:sz w:val="24"/>
          <w:szCs w:val="24"/>
        </w:rPr>
        <w:t xml:space="preserve">, депрессия </w:t>
      </w:r>
      <w:r w:rsidRPr="00C60DBF">
        <w:rPr>
          <w:rFonts w:ascii="Times New Roman" w:hAnsi="Times New Roman"/>
          <w:sz w:val="24"/>
          <w:szCs w:val="24"/>
          <w:lang w:val="en-US"/>
        </w:rPr>
        <w:t>V</w:t>
      </w:r>
      <w:r w:rsidRPr="00C60DBF">
        <w:rPr>
          <w:rFonts w:ascii="Times New Roman" w:hAnsi="Times New Roman"/>
          <w:sz w:val="24"/>
          <w:szCs w:val="24"/>
          <w:vertAlign w:val="subscript"/>
        </w:rPr>
        <w:t xml:space="preserve">4, </w:t>
      </w:r>
      <w:r w:rsidRPr="00C60DBF">
        <w:rPr>
          <w:rFonts w:ascii="Times New Roman" w:hAnsi="Times New Roman"/>
          <w:sz w:val="24"/>
          <w:szCs w:val="24"/>
          <w:lang w:val="en-US"/>
        </w:rPr>
        <w:t>V</w:t>
      </w:r>
      <w:r w:rsidRPr="00C60DBF">
        <w:rPr>
          <w:rFonts w:ascii="Times New Roman" w:hAnsi="Times New Roman"/>
          <w:sz w:val="24"/>
          <w:szCs w:val="24"/>
          <w:vertAlign w:val="subscript"/>
        </w:rPr>
        <w:t xml:space="preserve">5, </w:t>
      </w:r>
      <w:r w:rsidRPr="00C60DBF">
        <w:rPr>
          <w:rFonts w:ascii="Times New Roman" w:hAnsi="Times New Roman"/>
          <w:sz w:val="24"/>
          <w:szCs w:val="24"/>
          <w:lang w:val="en-US"/>
        </w:rPr>
        <w:t>V</w:t>
      </w:r>
      <w:r w:rsidRPr="00C60DBF">
        <w:rPr>
          <w:rFonts w:ascii="Times New Roman" w:hAnsi="Times New Roman"/>
          <w:sz w:val="24"/>
          <w:szCs w:val="24"/>
          <w:vertAlign w:val="subscript"/>
        </w:rPr>
        <w:t xml:space="preserve">6, </w:t>
      </w:r>
      <w:r w:rsidRPr="00C60DBF">
        <w:rPr>
          <w:rFonts w:ascii="Times New Roman" w:hAnsi="Times New Roman"/>
          <w:sz w:val="24"/>
          <w:szCs w:val="24"/>
          <w:lang w:val="en-US"/>
        </w:rPr>
        <w:t>AVL</w:t>
      </w:r>
      <w:r w:rsidRPr="00C60DBF">
        <w:rPr>
          <w:rFonts w:ascii="Times New Roman" w:hAnsi="Times New Roman"/>
          <w:sz w:val="24"/>
          <w:szCs w:val="24"/>
        </w:rPr>
        <w:t xml:space="preserve">, патологический </w:t>
      </w:r>
      <w:r w:rsidRPr="00C60DBF">
        <w:rPr>
          <w:rFonts w:ascii="Times New Roman" w:hAnsi="Times New Roman"/>
          <w:sz w:val="24"/>
          <w:szCs w:val="24"/>
          <w:lang w:val="en-US"/>
        </w:rPr>
        <w:t>G</w:t>
      </w:r>
      <w:r w:rsidRPr="00C60DBF">
        <w:rPr>
          <w:rFonts w:ascii="Times New Roman" w:hAnsi="Times New Roman"/>
          <w:sz w:val="24"/>
          <w:szCs w:val="24"/>
        </w:rPr>
        <w:t xml:space="preserve"> </w:t>
      </w:r>
      <w:r w:rsidRPr="00C60DBF">
        <w:rPr>
          <w:rFonts w:ascii="Times New Roman" w:hAnsi="Times New Roman"/>
          <w:sz w:val="24"/>
          <w:szCs w:val="24"/>
          <w:lang w:val="en-US"/>
        </w:rPr>
        <w:t>II</w:t>
      </w:r>
      <w:r w:rsidRPr="00C60DBF">
        <w:rPr>
          <w:rFonts w:ascii="Times New Roman" w:hAnsi="Times New Roman"/>
          <w:sz w:val="24"/>
          <w:szCs w:val="24"/>
        </w:rPr>
        <w:t xml:space="preserve">, </w:t>
      </w:r>
      <w:r w:rsidRPr="00C60DBF">
        <w:rPr>
          <w:rFonts w:ascii="Times New Roman" w:hAnsi="Times New Roman"/>
          <w:sz w:val="24"/>
          <w:szCs w:val="24"/>
          <w:lang w:val="en-US"/>
        </w:rPr>
        <w:t>III</w:t>
      </w:r>
      <w:r w:rsidRPr="00C60DBF">
        <w:rPr>
          <w:rFonts w:ascii="Times New Roman" w:hAnsi="Times New Roman"/>
          <w:sz w:val="24"/>
          <w:szCs w:val="24"/>
        </w:rPr>
        <w:t xml:space="preserve">, </w:t>
      </w:r>
      <w:r w:rsidRPr="00C60DBF">
        <w:rPr>
          <w:rFonts w:ascii="Times New Roman" w:hAnsi="Times New Roman"/>
          <w:sz w:val="24"/>
          <w:szCs w:val="24"/>
          <w:lang w:val="en-US"/>
        </w:rPr>
        <w:t>AVF</w:t>
      </w:r>
      <w:r w:rsidRPr="00C60DBF">
        <w:rPr>
          <w:rFonts w:ascii="Times New Roman" w:hAnsi="Times New Roman"/>
          <w:sz w:val="24"/>
          <w:szCs w:val="24"/>
        </w:rPr>
        <w:t xml:space="preserve">. Выставлен диагноз – ИБС,  острый инфаркт миокарда (Код МКБ10 – </w:t>
      </w:r>
      <w:r w:rsidRPr="00C60DBF">
        <w:rPr>
          <w:rFonts w:ascii="Times New Roman" w:hAnsi="Times New Roman"/>
          <w:sz w:val="24"/>
          <w:szCs w:val="24"/>
          <w:lang w:val="en-US"/>
        </w:rPr>
        <w:t>I</w:t>
      </w:r>
      <w:r w:rsidRPr="00C60DBF">
        <w:rPr>
          <w:rFonts w:ascii="Times New Roman" w:hAnsi="Times New Roman"/>
          <w:sz w:val="24"/>
          <w:szCs w:val="24"/>
        </w:rPr>
        <w:t xml:space="preserve"> 21.9). </w:t>
      </w:r>
    </w:p>
    <w:p w14:paraId="6436F30D"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Контроль ЭКГ  в 00.30 – без динамики.</w:t>
      </w:r>
    </w:p>
    <w:p w14:paraId="2B172CBD" w14:textId="77777777" w:rsidR="00F91CB0" w:rsidRPr="00C60DBF" w:rsidRDefault="00F91CB0" w:rsidP="00F91CB0">
      <w:pPr>
        <w:pStyle w:val="1"/>
        <w:shd w:val="clear" w:color="auto" w:fill="FFFFFF"/>
        <w:spacing w:before="0" w:line="240" w:lineRule="auto"/>
        <w:ind w:firstLine="708"/>
        <w:jc w:val="both"/>
        <w:rPr>
          <w:rFonts w:ascii="Times New Roman" w:hAnsi="Times New Roman"/>
          <w:b w:val="0"/>
          <w:color w:val="auto"/>
          <w:sz w:val="24"/>
          <w:szCs w:val="24"/>
        </w:rPr>
      </w:pPr>
      <w:r w:rsidRPr="00C60DBF">
        <w:rPr>
          <w:rFonts w:ascii="Times New Roman" w:hAnsi="Times New Roman"/>
          <w:b w:val="0"/>
          <w:color w:val="auto"/>
          <w:sz w:val="24"/>
          <w:szCs w:val="24"/>
        </w:rPr>
        <w:t>Лечение:</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таблетки</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зиллт</w:t>
      </w:r>
      <w:r w:rsidRPr="00C60DBF">
        <w:rPr>
          <w:rFonts w:ascii="Times New Roman" w:hAnsi="Times New Roman"/>
          <w:color w:val="auto"/>
          <w:sz w:val="24"/>
          <w:szCs w:val="24"/>
        </w:rPr>
        <w:t xml:space="preserve"> </w:t>
      </w:r>
      <w:r w:rsidRPr="00C60DBF">
        <w:rPr>
          <w:rFonts w:ascii="Times New Roman" w:hAnsi="Times New Roman"/>
          <w:b w:val="0"/>
          <w:color w:val="auto"/>
          <w:sz w:val="24"/>
          <w:szCs w:val="24"/>
        </w:rPr>
        <w:t xml:space="preserve"> – 600 мг перорально;  нитроминт 1 доза; морфин 1 % 1 мл в разведении с физиологическим раствором 0,9 % 20 мл внутривенно, медленно, дробно; раствор магнезии 25 % 10 мл в разведении с физиологическим раствором 0,9 % 20 мл внутривенно. </w:t>
      </w:r>
    </w:p>
    <w:p w14:paraId="331C2188"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Проурокиназа (пуролаза)  2 млн. ед. в разведении с физиологическим раствором 0,9 % 20 мл внутривенно, медленно;  гепарин 4 тыс. ед. в разведении с физиологическим раствором 0,9 % 20 мл внутривенно, струйно.</w:t>
      </w:r>
    </w:p>
    <w:p w14:paraId="593F3433"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Ингаляция увлажненным кислородом. Состояние улучшилось, болевой синдром купирован.</w:t>
      </w:r>
    </w:p>
    <w:p w14:paraId="68C2618A"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Гемодинамика: АД 160/90. ЧСС – 60, ЧДД – 18. Температура 36,6. </w:t>
      </w:r>
      <w:r w:rsidRPr="00C60DBF">
        <w:rPr>
          <w:rFonts w:ascii="Times New Roman" w:hAnsi="Times New Roman"/>
          <w:sz w:val="24"/>
          <w:szCs w:val="24"/>
          <w:lang w:val="en-US"/>
        </w:rPr>
        <w:t>SPO</w:t>
      </w:r>
      <w:r w:rsidRPr="00C60DBF">
        <w:rPr>
          <w:rFonts w:ascii="Times New Roman" w:hAnsi="Times New Roman"/>
          <w:sz w:val="24"/>
          <w:szCs w:val="24"/>
          <w:vertAlign w:val="subscript"/>
        </w:rPr>
        <w:t>2</w:t>
      </w:r>
      <w:r w:rsidRPr="00C60DBF">
        <w:rPr>
          <w:rFonts w:ascii="Times New Roman" w:hAnsi="Times New Roman"/>
          <w:sz w:val="24"/>
          <w:szCs w:val="24"/>
        </w:rPr>
        <w:t>- 99 %.</w:t>
      </w:r>
    </w:p>
    <w:p w14:paraId="0424E33F"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Боли купированы,  в  00.40 начата медицинская эвакуация в КГБУЗ «Ачинская МРБ», доставлен в кардиореанимационное отделение с положительной динамикой. Время от приема вызова до прибытия в медицинскую организацию 43 минуты.</w:t>
      </w:r>
    </w:p>
    <w:p w14:paraId="162EA1E2" w14:textId="77777777" w:rsidR="00F91CB0" w:rsidRPr="00C60DBF" w:rsidRDefault="00F91CB0" w:rsidP="00F91CB0">
      <w:pPr>
        <w:shd w:val="clear" w:color="auto" w:fill="FFFFFF"/>
        <w:spacing w:after="0" w:line="240" w:lineRule="auto"/>
        <w:jc w:val="both"/>
        <w:textAlignment w:val="baseline"/>
        <w:rPr>
          <w:rFonts w:ascii="Times New Roman" w:hAnsi="Times New Roman"/>
          <w:sz w:val="24"/>
          <w:szCs w:val="24"/>
          <w:shd w:val="clear" w:color="auto" w:fill="FFFFFF"/>
        </w:rPr>
      </w:pPr>
      <w:r w:rsidRPr="00C60DBF">
        <w:rPr>
          <w:rFonts w:ascii="Times New Roman" w:hAnsi="Times New Roman"/>
          <w:b/>
          <w:bCs/>
          <w:sz w:val="24"/>
          <w:szCs w:val="24"/>
        </w:rPr>
        <w:t>Обсуждение:</w:t>
      </w:r>
      <w:r w:rsidRPr="00C60DBF">
        <w:rPr>
          <w:rFonts w:ascii="Times New Roman" w:hAnsi="Times New Roman"/>
          <w:sz w:val="24"/>
          <w:szCs w:val="24"/>
        </w:rPr>
        <w:t xml:space="preserve"> По данным различных исследований известно, что тромболитические препараты имеют неоднозначное действие, поэтому </w:t>
      </w:r>
      <w:r w:rsidRPr="00C60DBF">
        <w:rPr>
          <w:rFonts w:ascii="Times New Roman" w:hAnsi="Times New Roman"/>
          <w:sz w:val="24"/>
          <w:szCs w:val="24"/>
          <w:shd w:val="clear" w:color="auto" w:fill="FFFFFF"/>
        </w:rPr>
        <w:t xml:space="preserve">даже современные медикаменты, </w:t>
      </w:r>
      <w:r w:rsidRPr="00C60DBF">
        <w:rPr>
          <w:rFonts w:ascii="Times New Roman" w:hAnsi="Times New Roman"/>
          <w:sz w:val="24"/>
          <w:szCs w:val="24"/>
          <w:shd w:val="clear" w:color="auto" w:fill="FFFFFF"/>
        </w:rPr>
        <w:lastRenderedPageBreak/>
        <w:t xml:space="preserve">нового поколения,  используются с большой осторожностью для купирования острого состояния и предотвращения повторных эпизодов. </w:t>
      </w:r>
      <w:r w:rsidRPr="00C60DBF">
        <w:rPr>
          <w:rFonts w:ascii="Times New Roman" w:eastAsia="Times New Roman" w:hAnsi="Times New Roman"/>
          <w:sz w:val="24"/>
          <w:szCs w:val="24"/>
          <w:lang w:eastAsia="ru-RU"/>
        </w:rPr>
        <w:t>Тромболитические препараты классифицируют по поколениям. Всего их выделяют три, однако мы прочитали уже о пяти поколениях. Они имеют существенные отличия друг от друга. Несмотря на, в целом, идентичные показаниям, механизм влияния, эффективность, степень безопасности, круг потенциальных пациентов всегда различен. Это нужно учитывать при назначении. Однако в</w:t>
      </w:r>
      <w:r w:rsidRPr="00C60DBF">
        <w:rPr>
          <w:rFonts w:ascii="Times New Roman" w:hAnsi="Times New Roman"/>
          <w:sz w:val="24"/>
          <w:szCs w:val="24"/>
          <w:shd w:val="clear" w:color="auto" w:fill="FFFFFF"/>
        </w:rPr>
        <w:t>ыбора препарата для проведения тромболитической терапии у нас нет, пользуемся теми лекарственными препаратами, которые поставлены на данное время на станцию скорой медицинской помощи.</w:t>
      </w:r>
    </w:p>
    <w:p w14:paraId="16052535" w14:textId="77777777" w:rsidR="00F91CB0" w:rsidRPr="00C60DBF" w:rsidRDefault="00F91CB0" w:rsidP="00F91CB0">
      <w:pPr>
        <w:pStyle w:val="3"/>
        <w:shd w:val="clear" w:color="auto" w:fill="FFFFFF"/>
        <w:spacing w:before="0" w:line="240" w:lineRule="auto"/>
        <w:ind w:firstLine="708"/>
        <w:jc w:val="both"/>
        <w:textAlignment w:val="baseline"/>
        <w:rPr>
          <w:rFonts w:ascii="Times New Roman" w:hAnsi="Times New Roman"/>
          <w:b w:val="0"/>
          <w:bCs w:val="0"/>
          <w:color w:val="auto"/>
          <w:sz w:val="24"/>
          <w:szCs w:val="24"/>
        </w:rPr>
      </w:pPr>
      <w:r w:rsidRPr="00C60DBF">
        <w:rPr>
          <w:rFonts w:ascii="Times New Roman" w:hAnsi="Times New Roman"/>
          <w:b w:val="0"/>
          <w:bCs w:val="0"/>
          <w:color w:val="auto"/>
          <w:sz w:val="24"/>
          <w:szCs w:val="24"/>
          <w:shd w:val="clear" w:color="auto" w:fill="FFFFFF"/>
        </w:rPr>
        <w:t xml:space="preserve">В первом и пятом клинических примерах успешно использован препарат </w:t>
      </w:r>
      <w:r w:rsidRPr="00C60DBF">
        <w:rPr>
          <w:rFonts w:ascii="Times New Roman" w:hAnsi="Times New Roman"/>
          <w:b w:val="0"/>
          <w:bCs w:val="0"/>
          <w:color w:val="auto"/>
          <w:sz w:val="24"/>
          <w:szCs w:val="24"/>
        </w:rPr>
        <w:t>проурокиназа</w:t>
      </w:r>
      <w:r w:rsidRPr="00C60DBF">
        <w:rPr>
          <w:rFonts w:ascii="Times New Roman" w:hAnsi="Times New Roman"/>
          <w:b w:val="0"/>
          <w:bCs w:val="0"/>
          <w:color w:val="auto"/>
          <w:sz w:val="24"/>
          <w:szCs w:val="24"/>
          <w:shd w:val="clear" w:color="auto" w:fill="FFFFFF"/>
        </w:rPr>
        <w:t xml:space="preserve"> (пуролаза), препарат второго поколения</w:t>
      </w:r>
      <w:r w:rsidRPr="00C60DBF">
        <w:rPr>
          <w:rFonts w:ascii="Times New Roman" w:hAnsi="Times New Roman"/>
          <w:b w:val="0"/>
          <w:bCs w:val="0"/>
          <w:color w:val="auto"/>
          <w:sz w:val="24"/>
          <w:szCs w:val="24"/>
        </w:rPr>
        <w:t>. Тромболитик проурокиназа</w:t>
      </w:r>
      <w:r w:rsidRPr="00C60DBF">
        <w:rPr>
          <w:rFonts w:ascii="Times New Roman" w:hAnsi="Times New Roman"/>
          <w:b w:val="0"/>
          <w:bCs w:val="0"/>
          <w:color w:val="auto"/>
          <w:sz w:val="24"/>
          <w:szCs w:val="24"/>
          <w:lang w:eastAsia="ru-RU"/>
        </w:rPr>
        <w:t xml:space="preserve"> (пуролаза)</w:t>
      </w:r>
      <w:r w:rsidRPr="00C60DBF">
        <w:rPr>
          <w:rFonts w:ascii="Times New Roman" w:hAnsi="Times New Roman"/>
          <w:b w:val="0"/>
          <w:bCs w:val="0"/>
          <w:color w:val="auto"/>
          <w:sz w:val="24"/>
          <w:szCs w:val="24"/>
        </w:rPr>
        <w:t xml:space="preserve"> обладает массой плюсов, если сравнивать его с предшественниками. В основном речь идет о большей избирательности.</w:t>
      </w:r>
      <w:r w:rsidRPr="00C60DBF">
        <w:rPr>
          <w:rFonts w:ascii="Times New Roman" w:hAnsi="Times New Roman"/>
          <w:b w:val="0"/>
          <w:bCs w:val="0"/>
          <w:sz w:val="24"/>
          <w:szCs w:val="24"/>
        </w:rPr>
        <w:t xml:space="preserve"> </w:t>
      </w:r>
      <w:r w:rsidRPr="00C60DBF">
        <w:rPr>
          <w:rFonts w:ascii="Times New Roman" w:hAnsi="Times New Roman"/>
          <w:b w:val="0"/>
          <w:bCs w:val="0"/>
          <w:color w:val="auto"/>
          <w:sz w:val="24"/>
          <w:szCs w:val="24"/>
        </w:rPr>
        <w:t>Хотя полной селективности добиться и не удалось, влияние Проурокиназа оказывает в основном на фибрин, только во вторую очередь на прочие специфические вещества, что делает лекарство потенциально более безопасным.</w:t>
      </w:r>
      <w:r w:rsidRPr="00C60DBF">
        <w:rPr>
          <w:rFonts w:ascii="Times New Roman" w:hAnsi="Times New Roman"/>
          <w:b w:val="0"/>
          <w:bCs w:val="0"/>
          <w:sz w:val="24"/>
          <w:szCs w:val="24"/>
        </w:rPr>
        <w:t xml:space="preserve"> </w:t>
      </w:r>
      <w:r w:rsidRPr="00C60DBF">
        <w:rPr>
          <w:rFonts w:ascii="Times New Roman" w:hAnsi="Times New Roman"/>
          <w:b w:val="0"/>
          <w:bCs w:val="0"/>
          <w:color w:val="auto"/>
          <w:sz w:val="24"/>
          <w:szCs w:val="24"/>
        </w:rPr>
        <w:t>Возможно использование у широкого круга пациентов. Несмотря на сказанные про безопасность слова, все же риски летальных кровотечение сохраняются.</w:t>
      </w:r>
      <w:r w:rsidRPr="00C60DBF">
        <w:rPr>
          <w:rFonts w:ascii="Times New Roman" w:hAnsi="Times New Roman"/>
          <w:b w:val="0"/>
          <w:bCs w:val="0"/>
          <w:sz w:val="24"/>
          <w:szCs w:val="24"/>
        </w:rPr>
        <w:t xml:space="preserve"> </w:t>
      </w:r>
      <w:r w:rsidRPr="00C60DBF">
        <w:rPr>
          <w:rFonts w:ascii="Times New Roman" w:hAnsi="Times New Roman"/>
          <w:b w:val="0"/>
          <w:bCs w:val="0"/>
          <w:color w:val="auto"/>
          <w:sz w:val="24"/>
          <w:szCs w:val="24"/>
        </w:rPr>
        <w:t>Они ниже примерно на 80%, но это не показатель. Многое зависит от особенностей организма пациента, заболеваний в анамнезе.</w:t>
      </w:r>
      <w:r w:rsidRPr="00C60DBF">
        <w:rPr>
          <w:rFonts w:ascii="Times New Roman" w:hAnsi="Times New Roman"/>
          <w:b w:val="0"/>
          <w:bCs w:val="0"/>
          <w:sz w:val="24"/>
          <w:szCs w:val="24"/>
        </w:rPr>
        <w:t xml:space="preserve"> </w:t>
      </w:r>
      <w:r w:rsidRPr="00C60DBF">
        <w:rPr>
          <w:rFonts w:ascii="Times New Roman" w:hAnsi="Times New Roman"/>
          <w:b w:val="0"/>
          <w:bCs w:val="0"/>
          <w:color w:val="auto"/>
          <w:sz w:val="24"/>
          <w:szCs w:val="24"/>
        </w:rPr>
        <w:t>В условиях неотложного состояния нет возможности тщательно изучить человека, потому предпочтение в более легких случаях отдается именно средствам второго поколения, как менее опасным.</w:t>
      </w:r>
    </w:p>
    <w:p w14:paraId="5E712E61" w14:textId="77777777" w:rsidR="00F91CB0" w:rsidRPr="00C60DBF" w:rsidRDefault="00F91CB0" w:rsidP="00F91CB0">
      <w:pPr>
        <w:pStyle w:val="aa"/>
        <w:shd w:val="clear" w:color="auto" w:fill="FFFFFF"/>
        <w:spacing w:before="0" w:beforeAutospacing="0" w:after="0"/>
        <w:jc w:val="both"/>
        <w:textAlignment w:val="baseline"/>
      </w:pPr>
      <w:r w:rsidRPr="00C60DBF">
        <w:tab/>
        <w:t xml:space="preserve">Во втором, третьем и четвертом примерах также успешно использован тромболитический препарат тенектеплаза (метализе), относящийся к третьему поколению. Тромборассасывающие препараты последнего поколения обладают наибольшей избирательностью, что делает их идеальными в терапии основной части патологических процессов, сопряженных с образованием кровяных сгустков в русле. Несмотря на селективность, частичное влияние на прочие соединения, а значит и на текучесть крови, оказывается все равно. Риски осложнений сохраняются, но они меньше чем у предыдущих типов. Метализе  представляет последнее поколение фибринолитиков. Используется преимущественно для лечения тромбоза после инсульта, инфаркта, перенесенных травм, ТЭЛА (поражение легочной артерии). </w:t>
      </w:r>
    </w:p>
    <w:p w14:paraId="370D2E0F"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Несмотря на то, что в исследовании приведен  опыт использования  тромболитической терапии на станции скорой медицинской помощи г. Ачинска, мы проанализировали возникшие у больных осложнения после проведения  тромболитической терапии: </w:t>
      </w:r>
    </w:p>
    <w:p w14:paraId="0FACC1BB"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1. Геморрагические осложнения, в частности, геморрагический инсульт, после тромболитической терапии прогностически крайне неблагоприятный. По наблюдениям врачей реаниматологов КГБУЗ «Ачинская межрайонная больница», тридцатидневная смертность у этих больных составляет 60 %, 27 % больных становятся инвалидами. В нашем исследовании у 6 пациентов произошел геморрагический инсульт, летальный исход в 100 % случаев.</w:t>
      </w:r>
    </w:p>
    <w:p w14:paraId="7190D2F6"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2. Малые кровотечения. У трети пациентов, а это 68 человек, что составило 28 % от общего количества пациентов, кому была проведена тромболитическая терапия пуролазой, возникли кровотечения из десен и мест инъекции, что не являлось противопоказанием для продолжения тромболитической терапии.</w:t>
      </w:r>
    </w:p>
    <w:p w14:paraId="5BFA11C4"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3. Другие осложнения тромболитической терапии: реперфузионные аритмии, аллергические реакции, большие кровотечения – не наблюдались. </w:t>
      </w:r>
    </w:p>
    <w:p w14:paraId="23886359" w14:textId="77777777" w:rsidR="00F91CB0" w:rsidRPr="00C60DBF" w:rsidRDefault="00F91CB0" w:rsidP="00F91CB0">
      <w:pPr>
        <w:spacing w:after="0" w:line="240" w:lineRule="auto"/>
        <w:jc w:val="both"/>
        <w:rPr>
          <w:rFonts w:ascii="Times New Roman" w:hAnsi="Times New Roman"/>
          <w:sz w:val="24"/>
          <w:szCs w:val="24"/>
        </w:rPr>
      </w:pPr>
      <w:r w:rsidRPr="00C60DBF">
        <w:rPr>
          <w:rFonts w:ascii="Times New Roman" w:hAnsi="Times New Roman"/>
          <w:sz w:val="24"/>
          <w:szCs w:val="24"/>
        </w:rPr>
        <w:t xml:space="preserve">В реальной клинической практике при оценке риска проведения тромболитической терапии на догоспитальном этапе использовалось одно  ЭКГ, снятое на вызове и через 30 – 60 минут в приемном покое. Снижение </w:t>
      </w:r>
      <w:r w:rsidRPr="00C60DBF">
        <w:rPr>
          <w:rFonts w:ascii="Times New Roman" w:hAnsi="Times New Roman"/>
          <w:sz w:val="24"/>
          <w:szCs w:val="24"/>
          <w:lang w:val="en-US"/>
        </w:rPr>
        <w:t>St</w:t>
      </w:r>
      <w:r w:rsidRPr="00C60DBF">
        <w:rPr>
          <w:rFonts w:ascii="Times New Roman" w:hAnsi="Times New Roman"/>
          <w:sz w:val="24"/>
          <w:szCs w:val="24"/>
        </w:rPr>
        <w:t xml:space="preserve"> </w:t>
      </w:r>
      <w:r>
        <w:rPr>
          <w:rFonts w:ascii="Times New Roman" w:hAnsi="Times New Roman"/>
          <w:noProof/>
          <w:sz w:val="24"/>
          <w:szCs w:val="24"/>
          <w:lang w:eastAsia="ru-RU"/>
        </w:rPr>
        <w:drawing>
          <wp:inline distT="0" distB="0" distL="0" distR="0" wp14:anchorId="0ED154B3" wp14:editId="0FAB1C30">
            <wp:extent cx="184785" cy="21399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l="50668" t="35896" r="46284" b="57835"/>
                    <a:stretch>
                      <a:fillRect/>
                    </a:stretch>
                  </pic:blipFill>
                  <pic:spPr bwMode="auto">
                    <a:xfrm>
                      <a:off x="0" y="0"/>
                      <a:ext cx="184785" cy="213995"/>
                    </a:xfrm>
                    <a:prstGeom prst="rect">
                      <a:avLst/>
                    </a:prstGeom>
                    <a:noFill/>
                    <a:ln>
                      <a:noFill/>
                    </a:ln>
                  </pic:spPr>
                </pic:pic>
              </a:graphicData>
            </a:graphic>
          </wp:inline>
        </w:drawing>
      </w:r>
      <w:r w:rsidRPr="00C60DBF">
        <w:rPr>
          <w:rFonts w:ascii="Times New Roman" w:hAnsi="Times New Roman"/>
          <w:sz w:val="24"/>
          <w:szCs w:val="24"/>
        </w:rPr>
        <w:t xml:space="preserve"> 50 % расценивалось как признак реперфузии инфаркта, связанной коронарной артерии (ИСКА) и зарегистрировано у 189 </w:t>
      </w:r>
      <w:r w:rsidRPr="00C60DBF">
        <w:rPr>
          <w:rFonts w:ascii="Times New Roman" w:hAnsi="Times New Roman"/>
          <w:sz w:val="24"/>
          <w:szCs w:val="24"/>
        </w:rPr>
        <w:lastRenderedPageBreak/>
        <w:t>человек, что составило 78 % от общего количества проведенной тромболитической терапии.</w:t>
      </w:r>
    </w:p>
    <w:p w14:paraId="42580A53"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Из 249 пациентов, которым проведена тромболитическая терапия, от времени  появления болей до тромболитической терапии прошло: от 0 до 2-х часов – 227 человек (91 %); от 2 до 4 часов – 19 человек (18 %);  от 4 до 12 часов – 3 человека (примерно 1 %). В городе Ачинске время транспортировки до 20 минут в связи с компактностью расположения жилых массивов.</w:t>
      </w:r>
      <w:bookmarkStart w:id="5" w:name="_Hlk99970871"/>
      <w:bookmarkStart w:id="6" w:name="_Hlk99975806"/>
    </w:p>
    <w:bookmarkEnd w:id="5"/>
    <w:p w14:paraId="4690E672" w14:textId="77777777" w:rsidR="00F91CB0" w:rsidRDefault="00F91CB0" w:rsidP="00F91CB0">
      <w:pPr>
        <w:spacing w:after="0" w:line="240" w:lineRule="auto"/>
        <w:ind w:firstLine="708"/>
        <w:jc w:val="both"/>
        <w:rPr>
          <w:rFonts w:ascii="Times New Roman" w:hAnsi="Times New Roman"/>
          <w:sz w:val="24"/>
          <w:szCs w:val="24"/>
        </w:rPr>
      </w:pPr>
    </w:p>
    <w:p w14:paraId="3FE58A84" w14:textId="77777777" w:rsidR="00F91CB0" w:rsidRPr="00C60DBF" w:rsidRDefault="00F91CB0" w:rsidP="00F91CB0">
      <w:pPr>
        <w:spacing w:after="0" w:line="240" w:lineRule="auto"/>
        <w:ind w:firstLine="708"/>
        <w:jc w:val="both"/>
        <w:rPr>
          <w:rFonts w:ascii="Times New Roman" w:hAnsi="Times New Roman"/>
          <w:sz w:val="24"/>
          <w:szCs w:val="24"/>
        </w:rPr>
      </w:pPr>
    </w:p>
    <w:bookmarkEnd w:id="6"/>
    <w:p w14:paraId="63FFC164" w14:textId="77777777" w:rsidR="00F91CB0" w:rsidRPr="00C60DBF" w:rsidRDefault="00F91CB0" w:rsidP="00F91CB0">
      <w:pPr>
        <w:spacing w:after="0" w:line="240" w:lineRule="auto"/>
        <w:jc w:val="right"/>
        <w:rPr>
          <w:rFonts w:ascii="Times New Roman" w:hAnsi="Times New Roman"/>
          <w:sz w:val="24"/>
          <w:szCs w:val="24"/>
        </w:rPr>
      </w:pPr>
      <w:r w:rsidRPr="00C60DBF">
        <w:rPr>
          <w:rFonts w:ascii="Times New Roman" w:hAnsi="Times New Roman"/>
          <w:sz w:val="24"/>
          <w:szCs w:val="24"/>
        </w:rPr>
        <w:t>Диаграмма №2</w:t>
      </w:r>
    </w:p>
    <w:p w14:paraId="65AB188E" w14:textId="77777777" w:rsidR="00F91CB0" w:rsidRPr="00C60DBF" w:rsidRDefault="00F91CB0" w:rsidP="00F91CB0">
      <w:pPr>
        <w:spacing w:after="0" w:line="240" w:lineRule="auto"/>
        <w:jc w:val="center"/>
        <w:rPr>
          <w:rFonts w:ascii="Times New Roman" w:hAnsi="Times New Roman"/>
          <w:sz w:val="24"/>
          <w:szCs w:val="24"/>
        </w:rPr>
      </w:pPr>
      <w:r w:rsidRPr="00C60DBF">
        <w:rPr>
          <w:rFonts w:ascii="Times New Roman" w:hAnsi="Times New Roman"/>
          <w:sz w:val="24"/>
          <w:szCs w:val="24"/>
        </w:rPr>
        <w:t>Частота применения тромболитической терапии, проведенных спецбригадами станции скорой медицинской помощи г. Ачинска с 01.01.2013 по 01.04.2022</w:t>
      </w:r>
    </w:p>
    <w:p w14:paraId="6FD9E9C2" w14:textId="77777777" w:rsidR="00F91CB0" w:rsidRPr="00C60DBF" w:rsidRDefault="00F91CB0" w:rsidP="00F91CB0">
      <w:pPr>
        <w:spacing w:after="0" w:line="240" w:lineRule="auto"/>
        <w:jc w:val="both"/>
        <w:rPr>
          <w:rFonts w:ascii="Times New Roman" w:hAnsi="Times New Roman"/>
          <w:sz w:val="24"/>
          <w:szCs w:val="24"/>
        </w:rPr>
      </w:pPr>
    </w:p>
    <w:p w14:paraId="15E9A014" w14:textId="77777777" w:rsidR="00F91CB0" w:rsidRPr="00C60DBF" w:rsidRDefault="00F91CB0" w:rsidP="00F91CB0">
      <w:pPr>
        <w:spacing w:after="0" w:line="240" w:lineRule="auto"/>
        <w:ind w:firstLine="708"/>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32652A04" wp14:editId="4739B1C2">
            <wp:extent cx="5407500" cy="32385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l="1147"/>
                    <a:stretch>
                      <a:fillRect/>
                    </a:stretch>
                  </pic:blipFill>
                  <pic:spPr bwMode="auto">
                    <a:xfrm>
                      <a:off x="0" y="0"/>
                      <a:ext cx="5410418" cy="3240248"/>
                    </a:xfrm>
                    <a:prstGeom prst="rect">
                      <a:avLst/>
                    </a:prstGeom>
                    <a:noFill/>
                    <a:ln>
                      <a:noFill/>
                    </a:ln>
                  </pic:spPr>
                </pic:pic>
              </a:graphicData>
            </a:graphic>
          </wp:inline>
        </w:drawing>
      </w:r>
    </w:p>
    <w:p w14:paraId="3EAEE89F" w14:textId="77777777" w:rsidR="00F91CB0" w:rsidRPr="00C60DBF" w:rsidRDefault="00F91CB0" w:rsidP="00F91CB0">
      <w:pPr>
        <w:spacing w:after="0" w:line="240" w:lineRule="auto"/>
        <w:ind w:firstLine="708"/>
        <w:jc w:val="both"/>
        <w:rPr>
          <w:rFonts w:ascii="Times New Roman" w:hAnsi="Times New Roman"/>
          <w:sz w:val="24"/>
          <w:szCs w:val="24"/>
        </w:rPr>
      </w:pPr>
    </w:p>
    <w:p w14:paraId="571EEEEE"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После введения препаратов:   </w:t>
      </w:r>
      <w:bookmarkStart w:id="7" w:name="_Hlk99970321"/>
      <w:r w:rsidRPr="00C60DBF">
        <w:rPr>
          <w:rFonts w:ascii="Times New Roman" w:hAnsi="Times New Roman"/>
          <w:sz w:val="24"/>
          <w:szCs w:val="24"/>
        </w:rPr>
        <w:t xml:space="preserve">альтеплаза  использовалось в 21 случае. Тенектеплаза (метализе) – в 38 случаях. Проурокиназа (пуролаза) – в 179 случаях. Урокиназа – в 9 случаях. Ревализа – в 2 </w:t>
      </w:r>
      <w:bookmarkEnd w:id="7"/>
      <w:r w:rsidRPr="00C60DBF">
        <w:rPr>
          <w:rFonts w:ascii="Times New Roman" w:hAnsi="Times New Roman"/>
          <w:sz w:val="24"/>
          <w:szCs w:val="24"/>
        </w:rPr>
        <w:t xml:space="preserve">случаях – пациенты  госпитализировались в кардиореанимационное отделение, где проводилась оценка эффективности тромболитической терапии. </w:t>
      </w:r>
    </w:p>
    <w:p w14:paraId="58C11220" w14:textId="77777777" w:rsidR="00F91CB0" w:rsidRPr="00C60DBF" w:rsidRDefault="00F91CB0" w:rsidP="00F91CB0">
      <w:pPr>
        <w:spacing w:after="0" w:line="240" w:lineRule="auto"/>
        <w:ind w:firstLine="708"/>
        <w:jc w:val="both"/>
        <w:rPr>
          <w:rFonts w:ascii="Times New Roman" w:hAnsi="Times New Roman"/>
          <w:sz w:val="24"/>
          <w:szCs w:val="24"/>
        </w:rPr>
      </w:pPr>
      <w:r w:rsidRPr="00C60DBF">
        <w:rPr>
          <w:rFonts w:ascii="Times New Roman" w:hAnsi="Times New Roman"/>
          <w:sz w:val="24"/>
          <w:szCs w:val="24"/>
        </w:rPr>
        <w:t xml:space="preserve">Выше было отмечено, что в 2016 году в  КГБУЗ «Ачинская межрайонная больница»  открылось </w:t>
      </w:r>
      <w:bookmarkStart w:id="8" w:name="_Hlk100656363"/>
      <w:r w:rsidRPr="00C60DBF">
        <w:rPr>
          <w:rFonts w:ascii="Times New Roman" w:hAnsi="Times New Roman"/>
          <w:sz w:val="24"/>
          <w:szCs w:val="24"/>
        </w:rPr>
        <w:t>отделение рентгенохирургических методов диагностики и лечения</w:t>
      </w:r>
      <w:bookmarkEnd w:id="8"/>
      <w:r w:rsidRPr="00C60DBF">
        <w:rPr>
          <w:rFonts w:ascii="Times New Roman" w:hAnsi="Times New Roman"/>
          <w:sz w:val="24"/>
          <w:szCs w:val="24"/>
        </w:rPr>
        <w:t>. Оборудование, использовавшееся в работе,  находилось на гарантийном обслуживании, своевременно осуществлялся ремонт, профилактические мероприятия, поэтому с 2017 года резко снизилось количество проведенной тромболитической терапии специализированными выездными бригадами скорой медицинской помощи анестезиологии-реанимации: если за 3,5 месяца 2016 года (от начала функционирования отделения рентгенохирургических методов диагностики и лечения) выполнено 17 манипуляций тромболитической терапии, то в 2017 году за календарный год всего 11, в 2018, 2019 годах таких случаев не было, в 2020 году начались поломки оборудования – тромболитическая терапия использована в  4 клинических случаях, в 2021 году – не было, в 2022 году за три первых месяца календарного года – 2 случая.</w:t>
      </w:r>
    </w:p>
    <w:p w14:paraId="01E14486" w14:textId="77777777" w:rsidR="00F91CB0" w:rsidRPr="00C60DBF" w:rsidRDefault="00F91CB0" w:rsidP="00F91CB0">
      <w:pPr>
        <w:spacing w:after="0" w:line="240" w:lineRule="auto"/>
        <w:jc w:val="both"/>
        <w:rPr>
          <w:rFonts w:ascii="Times New Roman" w:eastAsia="Times New Roman" w:hAnsi="Times New Roman"/>
          <w:bCs/>
          <w:sz w:val="24"/>
          <w:szCs w:val="24"/>
          <w:lang w:eastAsia="ru-RU"/>
        </w:rPr>
      </w:pPr>
      <w:r w:rsidRPr="00C60DBF">
        <w:rPr>
          <w:rFonts w:ascii="Times New Roman" w:eastAsia="Times New Roman" w:hAnsi="Times New Roman"/>
          <w:b/>
          <w:sz w:val="24"/>
          <w:szCs w:val="24"/>
          <w:lang w:eastAsia="ru-RU"/>
        </w:rPr>
        <w:t>Выводы:</w:t>
      </w:r>
    </w:p>
    <w:p w14:paraId="3A0E7590" w14:textId="77777777" w:rsidR="00F91CB0" w:rsidRPr="00C60DBF" w:rsidRDefault="00F91CB0" w:rsidP="00F91CB0">
      <w:pPr>
        <w:spacing w:after="0" w:line="240" w:lineRule="auto"/>
        <w:jc w:val="both"/>
        <w:rPr>
          <w:rFonts w:ascii="Times New Roman" w:eastAsia="Times New Roman" w:hAnsi="Times New Roman"/>
          <w:bCs/>
          <w:sz w:val="24"/>
          <w:szCs w:val="24"/>
          <w:lang w:eastAsia="ru-RU"/>
        </w:rPr>
      </w:pPr>
      <w:r w:rsidRPr="00C60DBF">
        <w:rPr>
          <w:rFonts w:ascii="Times New Roman" w:eastAsia="Times New Roman" w:hAnsi="Times New Roman"/>
          <w:bCs/>
          <w:sz w:val="24"/>
          <w:szCs w:val="24"/>
          <w:lang w:eastAsia="ru-RU"/>
        </w:rPr>
        <w:lastRenderedPageBreak/>
        <w:t>1. Тромболитические препараты стабилизируют гемодинамику больного с острым коронарным синдромом, однако требуют чрезвычайного внимания и осторожности при использовании, очень быстрого принятия решения врачом о пользе данного лечения в условиях ограниченного времени.</w:t>
      </w:r>
    </w:p>
    <w:p w14:paraId="57C0E796" w14:textId="77777777" w:rsidR="00F91CB0" w:rsidRPr="00C60DBF" w:rsidRDefault="00F91CB0" w:rsidP="00F91CB0">
      <w:pPr>
        <w:spacing w:after="0" w:line="240" w:lineRule="auto"/>
        <w:jc w:val="both"/>
        <w:rPr>
          <w:rFonts w:ascii="Times New Roman" w:eastAsia="Times New Roman" w:hAnsi="Times New Roman"/>
          <w:bCs/>
          <w:sz w:val="24"/>
          <w:szCs w:val="24"/>
          <w:lang w:eastAsia="ru-RU"/>
        </w:rPr>
      </w:pPr>
      <w:r w:rsidRPr="00C60DBF">
        <w:rPr>
          <w:rFonts w:ascii="Times New Roman" w:eastAsia="Times New Roman" w:hAnsi="Times New Roman"/>
          <w:bCs/>
          <w:sz w:val="24"/>
          <w:szCs w:val="24"/>
          <w:lang w:eastAsia="ru-RU"/>
        </w:rPr>
        <w:t xml:space="preserve">2. Несмотря на то, что тромболитическая терапия с открытием </w:t>
      </w:r>
      <w:r w:rsidRPr="00C60DBF">
        <w:rPr>
          <w:rFonts w:ascii="Times New Roman" w:hAnsi="Times New Roman"/>
          <w:sz w:val="24"/>
          <w:szCs w:val="24"/>
        </w:rPr>
        <w:t>отделения рентгенохирургических методов диагностики и лечения</w:t>
      </w:r>
      <w:r w:rsidRPr="00C60DBF">
        <w:rPr>
          <w:rFonts w:ascii="Times New Roman" w:eastAsia="Times New Roman" w:hAnsi="Times New Roman"/>
          <w:bCs/>
          <w:sz w:val="24"/>
          <w:szCs w:val="24"/>
          <w:lang w:eastAsia="ru-RU"/>
        </w:rPr>
        <w:t xml:space="preserve">  стала использоваться реже, если не отметить, что это единичные случаи, однако настороженность у специалистов бригад скорой медицинской помощи  должна быть постоянной, потому что технические сбои могут возникнуть в любой момент. Следовательно, врачебный и </w:t>
      </w:r>
      <w:r w:rsidRPr="00C60DBF">
        <w:rPr>
          <w:rFonts w:ascii="Times New Roman" w:eastAsia="Times New Roman" w:hAnsi="Times New Roman"/>
          <w:sz w:val="24"/>
          <w:szCs w:val="24"/>
          <w:lang w:eastAsia="ru-RU"/>
        </w:rPr>
        <w:t xml:space="preserve">фельдшерский </w:t>
      </w:r>
      <w:r w:rsidRPr="00C60DBF">
        <w:rPr>
          <w:rFonts w:ascii="Times New Roman" w:eastAsia="Times New Roman" w:hAnsi="Times New Roman"/>
          <w:bCs/>
          <w:sz w:val="24"/>
          <w:szCs w:val="24"/>
          <w:lang w:eastAsia="ru-RU"/>
        </w:rPr>
        <w:t>персонал должен постоянно совершенствовать свои знания и профессиональные навыки в проведении тромболитической терапии.</w:t>
      </w:r>
    </w:p>
    <w:p w14:paraId="1E8140E8" w14:textId="77777777" w:rsidR="00E05D7A" w:rsidRDefault="00E05D7A"/>
    <w:p w14:paraId="5FA3CED5" w14:textId="77777777" w:rsidR="00E05D7A" w:rsidRPr="004F2A13" w:rsidRDefault="00E05D7A" w:rsidP="00E05D7A">
      <w:pPr>
        <w:spacing w:after="0" w:line="240" w:lineRule="auto"/>
        <w:jc w:val="center"/>
        <w:rPr>
          <w:rFonts w:ascii="Times New Roman" w:hAnsi="Times New Roman"/>
          <w:sz w:val="24"/>
          <w:szCs w:val="24"/>
        </w:rPr>
      </w:pPr>
      <w:r w:rsidRPr="004F2A13">
        <w:rPr>
          <w:rFonts w:ascii="Times New Roman" w:hAnsi="Times New Roman"/>
          <w:sz w:val="24"/>
          <w:szCs w:val="24"/>
        </w:rPr>
        <w:t>СЕРДЕЧНО-ЛЕГОЧНАЯ РЕАНИМАЦИЯ НА ДОГОСПИТАЛЬНОМ ЭТАПЕ У БОЛЬНЫХ С ОЖИРЕНИЕМ.</w:t>
      </w:r>
    </w:p>
    <w:p w14:paraId="2A42B751" w14:textId="77777777" w:rsidR="00E05D7A" w:rsidRPr="00E05D7A" w:rsidRDefault="00E05D7A" w:rsidP="00E05D7A">
      <w:pPr>
        <w:spacing w:after="0" w:line="240" w:lineRule="auto"/>
        <w:jc w:val="center"/>
        <w:rPr>
          <w:rFonts w:ascii="Times New Roman" w:hAnsi="Times New Roman"/>
          <w:sz w:val="24"/>
          <w:szCs w:val="24"/>
        </w:rPr>
      </w:pPr>
      <w:r w:rsidRPr="00E05D7A">
        <w:rPr>
          <w:rFonts w:ascii="Times New Roman" w:hAnsi="Times New Roman"/>
          <w:sz w:val="24"/>
          <w:szCs w:val="24"/>
        </w:rPr>
        <w:t>А.О. Булдакова</w:t>
      </w:r>
      <w:r w:rsidRPr="00E05D7A">
        <w:rPr>
          <w:rFonts w:ascii="Times New Roman" w:hAnsi="Times New Roman"/>
          <w:sz w:val="24"/>
          <w:szCs w:val="24"/>
          <w:vertAlign w:val="superscript"/>
        </w:rPr>
        <w:t>1</w:t>
      </w:r>
      <w:r w:rsidRPr="00E05D7A">
        <w:rPr>
          <w:rFonts w:ascii="Times New Roman" w:hAnsi="Times New Roman"/>
          <w:sz w:val="24"/>
          <w:szCs w:val="24"/>
        </w:rPr>
        <w:t>, С.В. Алексеев</w:t>
      </w:r>
      <w:r w:rsidRPr="00E05D7A">
        <w:rPr>
          <w:rFonts w:ascii="Times New Roman" w:hAnsi="Times New Roman"/>
          <w:sz w:val="24"/>
          <w:szCs w:val="24"/>
          <w:vertAlign w:val="superscript"/>
        </w:rPr>
        <w:t>1</w:t>
      </w:r>
    </w:p>
    <w:p w14:paraId="5C7F7484" w14:textId="77777777" w:rsidR="00E05D7A" w:rsidRPr="004F2A13" w:rsidRDefault="00E05D7A" w:rsidP="00E05D7A">
      <w:pPr>
        <w:spacing w:after="0" w:line="240" w:lineRule="auto"/>
        <w:jc w:val="center"/>
        <w:rPr>
          <w:rFonts w:ascii="Times New Roman" w:hAnsi="Times New Roman"/>
          <w:sz w:val="24"/>
          <w:szCs w:val="24"/>
        </w:rPr>
      </w:pPr>
      <w:r w:rsidRPr="004F2A13">
        <w:rPr>
          <w:rFonts w:ascii="Times New Roman" w:hAnsi="Times New Roman"/>
          <w:sz w:val="24"/>
          <w:szCs w:val="24"/>
          <w:vertAlign w:val="superscript"/>
        </w:rPr>
        <w:t>1</w:t>
      </w:r>
      <w:r w:rsidRPr="004F2A13">
        <w:rPr>
          <w:rFonts w:ascii="Times New Roman" w:hAnsi="Times New Roman"/>
          <w:sz w:val="24"/>
          <w:szCs w:val="24"/>
        </w:rPr>
        <w:t>Краевое государственное бюджетное учреждение здравоохранения «Красноярская станция скорой медицинской помощи»</w:t>
      </w:r>
      <w:r>
        <w:rPr>
          <w:rFonts w:ascii="Times New Roman" w:hAnsi="Times New Roman"/>
          <w:sz w:val="24"/>
          <w:szCs w:val="24"/>
        </w:rPr>
        <w:t>, г.Красноярск</w:t>
      </w:r>
    </w:p>
    <w:p w14:paraId="20A5E0D8" w14:textId="77777777" w:rsidR="00E05D7A" w:rsidRPr="004F2A13" w:rsidRDefault="00E05D7A" w:rsidP="00E05D7A">
      <w:pPr>
        <w:spacing w:after="0" w:line="240" w:lineRule="auto"/>
        <w:ind w:firstLine="709"/>
        <w:jc w:val="center"/>
        <w:rPr>
          <w:rFonts w:ascii="Times New Roman" w:hAnsi="Times New Roman"/>
          <w:b/>
          <w:sz w:val="24"/>
          <w:szCs w:val="24"/>
        </w:rPr>
      </w:pPr>
    </w:p>
    <w:p w14:paraId="16AF7FBC"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b/>
          <w:sz w:val="24"/>
          <w:szCs w:val="24"/>
        </w:rPr>
        <w:t>Цель обзора</w:t>
      </w:r>
      <w:r w:rsidRPr="004F2A13">
        <w:rPr>
          <w:rFonts w:ascii="Times New Roman" w:hAnsi="Times New Roman"/>
          <w:sz w:val="24"/>
          <w:szCs w:val="24"/>
        </w:rPr>
        <w:t>: Проанализировать исход СЛР на ДГЭ у больных с ожирением на примере данных статистики КГБУЗ КССМП за период 01.03.2021г. – 30.03.2022г. В настоящем не существует единого стандарта для проведения СЛР у пациентов с ожирением. Однако наличие значимых анатомо-физиологических особенностей у людей с избыточной массой тела может негативно влиять как на ее проведение, так и на исход СЛР. Приведены результаты анализа исхода СЛР на ДГЭ у больных с ожирением, а также рассмотрены основные компоненты СЛР у пациентов с избыточной массой тела, такие как: непрямой массаж сердца, дефибрилляция, обеспечение проходимости ВДП и вентиляция легких, обеспечение надежного венозного доступа и применение лекарственных средств, используемых при СЛР. Получено, что негативный исход СЛР (которая имеет свои особенности у пациентов с ожирением, но которые не рассмотрены в официальных документах) на ДГЭ происходит чаще у людей с избыточной массой тела.</w:t>
      </w:r>
    </w:p>
    <w:p w14:paraId="65C40ACA"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i/>
          <w:sz w:val="24"/>
          <w:szCs w:val="24"/>
        </w:rPr>
        <w:t xml:space="preserve">Ключевые слова: </w:t>
      </w:r>
      <w:r w:rsidRPr="004F2A13">
        <w:rPr>
          <w:rFonts w:ascii="Times New Roman" w:hAnsi="Times New Roman"/>
          <w:sz w:val="24"/>
          <w:szCs w:val="24"/>
        </w:rPr>
        <w:t>сердечно-легочная реанимация, ожирение, догоспитальный этап, непрямой массаж сердца, дефибрилляция, венозный доступ.</w:t>
      </w:r>
    </w:p>
    <w:p w14:paraId="2CDEC9C4"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По определению ВОЗ, можно говорить об избыточной массе тела у взрослых (в возрасте старше 19 лет), когда ИМТ равен или больше 25,0 кг/м</w:t>
      </w:r>
      <w:r w:rsidRPr="004F2A13">
        <w:rPr>
          <w:rFonts w:ascii="Times New Roman" w:hAnsi="Times New Roman"/>
          <w:sz w:val="24"/>
          <w:szCs w:val="24"/>
          <w:vertAlign w:val="superscript"/>
        </w:rPr>
        <w:t>2</w:t>
      </w:r>
      <w:r w:rsidRPr="004F2A13">
        <w:rPr>
          <w:rFonts w:ascii="Times New Roman" w:hAnsi="Times New Roman"/>
          <w:sz w:val="24"/>
          <w:szCs w:val="24"/>
        </w:rPr>
        <w:t>, и об ожирении, когда ИМТ равен или больше 30,0 кг/м</w:t>
      </w:r>
      <w:r w:rsidRPr="004F2A13">
        <w:rPr>
          <w:rFonts w:ascii="Times New Roman" w:hAnsi="Times New Roman"/>
          <w:sz w:val="24"/>
          <w:szCs w:val="24"/>
          <w:vertAlign w:val="superscript"/>
        </w:rPr>
        <w:t>2</w:t>
      </w:r>
      <w:r w:rsidRPr="004F2A13">
        <w:rPr>
          <w:rFonts w:ascii="Times New Roman" w:hAnsi="Times New Roman"/>
          <w:sz w:val="24"/>
          <w:szCs w:val="24"/>
        </w:rPr>
        <w:t xml:space="preserve">. «Эпидемия </w:t>
      </w:r>
      <w:r w:rsidRPr="004F2A13">
        <w:rPr>
          <w:rFonts w:ascii="Times New Roman" w:hAnsi="Times New Roman"/>
          <w:sz w:val="24"/>
          <w:szCs w:val="24"/>
          <w:lang w:val="en-US"/>
        </w:rPr>
        <w:t>XXI</w:t>
      </w:r>
      <w:r w:rsidRPr="004F2A13">
        <w:rPr>
          <w:rFonts w:ascii="Times New Roman" w:hAnsi="Times New Roman"/>
          <w:sz w:val="24"/>
          <w:szCs w:val="24"/>
        </w:rPr>
        <w:t xml:space="preserve"> века» - серьезная социальная проблема, как для развитых государств, так и развивающихся. В России, по данным Росстата, в 2018г к избыточному весу имело предрасположенность более половины населения страны, на долю ожирения же приходилось 20-25%</w:t>
      </w:r>
      <w:r w:rsidRPr="004F2A13">
        <w:rPr>
          <w:rFonts w:ascii="Times New Roman" w:hAnsi="Times New Roman"/>
          <w:sz w:val="24"/>
          <w:szCs w:val="24"/>
          <w:vertAlign w:val="superscript"/>
        </w:rPr>
        <w:t>[1]</w:t>
      </w:r>
      <w:r w:rsidRPr="004F2A13">
        <w:rPr>
          <w:rFonts w:ascii="Times New Roman" w:hAnsi="Times New Roman"/>
          <w:sz w:val="24"/>
          <w:szCs w:val="24"/>
        </w:rPr>
        <w:t>.</w:t>
      </w:r>
    </w:p>
    <w:p w14:paraId="79EF2AA2"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Наличие ожирения ассоциировано со значительным увеличением риска внезапной сердечной смерти. Избыточный вес же относится к числу факторов, способствующих развитию сердечнососудистых заболеваний и диабета. Обе болезни демонстрируют самые высокие показатели смертности на планете</w:t>
      </w:r>
      <w:r w:rsidRPr="004F2A13">
        <w:rPr>
          <w:rFonts w:ascii="Times New Roman" w:hAnsi="Times New Roman"/>
          <w:sz w:val="24"/>
          <w:szCs w:val="24"/>
          <w:vertAlign w:val="superscript"/>
        </w:rPr>
        <w:t>[3]</w:t>
      </w:r>
      <w:r w:rsidRPr="004F2A13">
        <w:rPr>
          <w:rFonts w:ascii="Times New Roman" w:hAnsi="Times New Roman"/>
          <w:sz w:val="24"/>
          <w:szCs w:val="24"/>
        </w:rPr>
        <w:t xml:space="preserve">. </w:t>
      </w:r>
    </w:p>
    <w:p w14:paraId="67437F29"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Действующие протоколы Европейского совета по проведению сердечно-легочной реанимации</w:t>
      </w:r>
      <w:r w:rsidRPr="004F2A13">
        <w:rPr>
          <w:rFonts w:ascii="Times New Roman" w:hAnsi="Times New Roman"/>
          <w:sz w:val="24"/>
          <w:szCs w:val="24"/>
          <w:vertAlign w:val="superscript"/>
        </w:rPr>
        <w:t>[5]</w:t>
      </w:r>
      <w:r w:rsidRPr="004F2A13">
        <w:rPr>
          <w:rFonts w:ascii="Times New Roman" w:hAnsi="Times New Roman"/>
          <w:sz w:val="24"/>
          <w:szCs w:val="24"/>
        </w:rPr>
        <w:t xml:space="preserve">  не предполагают внесения изменений в действующие алгоритмы для пациентов с избыточной массой тела. Практический опыт показывает, что СЛР людей с ожирением на ДГЭ может вызвать трудности даже у специалистов с большим опытом.</w:t>
      </w:r>
    </w:p>
    <w:p w14:paraId="237240E8"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Было проанализировано 109 карт вызова СМП за период 01.03.2021г. – 30.03.2022г. с диагнозом «Клиническая смерть». Получено, что из 109 карт с данным диагнозом, отягощенный анамнез имели 61 пациент, неизвестный анамнез был у 48 пациентов. Положительный исход (успешная реанимация) имели 14 пациентов, негативный исход (биологическая смерть) был зафиксирован у 95 пациентов.</w:t>
      </w:r>
    </w:p>
    <w:p w14:paraId="7130C52B"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lastRenderedPageBreak/>
        <w:t>Из 95 карт с диагнозом «Клиническая смерть. Биологическая смерть.» было 67 пациентов с ожирением , 28 пациентов имело нормальную массу тела. 7 пациентов с нормальной массой тела имели отягощенный анамнез, у 21 же анамнез был неизвестен. У 46 пациентов с ожирением присутствовали хронические заболевания, у 21 человек анамнез был неизвестен.</w:t>
      </w:r>
    </w:p>
    <w:p w14:paraId="7708E7FF"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Из 14 карт с диагнозом «Клиническая смерть. Успешная реанимация.» было 11 пациентов с нормальной массой тела и 3 пациента с ожирением. 5 пациентов с нормальной массой тела имело установленные хронические заболевания и 6 имели неизвестный анамнез. Все пациенты с ожирением имели отягощенный анамнез.</w:t>
      </w:r>
    </w:p>
    <w:p w14:paraId="2BB918B3"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Было получено среднее время успешной реанимации: 14,7 мин.</w:t>
      </w:r>
    </w:p>
    <w:p w14:paraId="76F556A1"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Таким образом, негативный исход СЛР на ДГЭ происходит чаще у людей с избыточной массой тела, имеющих хронические заболевания, нежели у людей с нормальной массой тела.</w:t>
      </w:r>
    </w:p>
    <w:p w14:paraId="3D0942E5" w14:textId="77777777" w:rsidR="00E05D7A" w:rsidRPr="004F2A13" w:rsidRDefault="00E05D7A" w:rsidP="00E05D7A">
      <w:pPr>
        <w:spacing w:after="0" w:line="240" w:lineRule="auto"/>
        <w:ind w:firstLine="709"/>
        <w:jc w:val="both"/>
        <w:rPr>
          <w:rFonts w:ascii="Times New Roman" w:hAnsi="Times New Roman"/>
          <w:b/>
          <w:sz w:val="24"/>
          <w:szCs w:val="24"/>
        </w:rPr>
      </w:pPr>
      <w:r w:rsidRPr="004F2A13">
        <w:rPr>
          <w:rFonts w:ascii="Times New Roman" w:hAnsi="Times New Roman"/>
          <w:b/>
          <w:sz w:val="24"/>
          <w:szCs w:val="24"/>
        </w:rPr>
        <w:t>Основные компоненты СЛР у пациентов с избыточной массой тела.</w:t>
      </w:r>
    </w:p>
    <w:p w14:paraId="27580DF4" w14:textId="77777777" w:rsidR="00E05D7A" w:rsidRPr="004F2A13" w:rsidRDefault="00E05D7A" w:rsidP="00E05D7A">
      <w:pPr>
        <w:pStyle w:val="a3"/>
        <w:numPr>
          <w:ilvl w:val="0"/>
          <w:numId w:val="2"/>
        </w:numPr>
        <w:spacing w:after="0" w:line="240" w:lineRule="auto"/>
        <w:ind w:left="0" w:firstLine="709"/>
        <w:jc w:val="both"/>
        <w:rPr>
          <w:rFonts w:ascii="Times New Roman" w:hAnsi="Times New Roman"/>
          <w:b/>
          <w:sz w:val="24"/>
          <w:szCs w:val="24"/>
        </w:rPr>
      </w:pPr>
      <w:r w:rsidRPr="004F2A13">
        <w:rPr>
          <w:rFonts w:ascii="Times New Roman" w:hAnsi="Times New Roman"/>
          <w:b/>
          <w:i/>
          <w:sz w:val="24"/>
          <w:szCs w:val="24"/>
        </w:rPr>
        <w:t>Обеспечение циркуляции крови.</w:t>
      </w:r>
    </w:p>
    <w:p w14:paraId="781C1D68"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Адекватная перфузия органов, в первую очередь головного мозга и сердца, является важнейшим компонентом СЛР и достигается путем компрессий грудной клетки. У пациентов с избыточной массой тела анатомия грудной клетки имеет некоторые отличия в связи с увеличением подкожно жировой клетчатки. Если прикладываемая к пациентам с ожирением и нормальной массой тела сила одинакова, то сжатие грудной клетки и в том и в другом случае должно происходить на одинаковую величину 5 см. Однако у тучных больных это не обеспечит эквивалентную компрессию сердца в связи с наличием у них амортизирующих свойств жировой ткани. Соответственно, глубина компрессий у больных с ожирением должна быть больше.</w:t>
      </w:r>
    </w:p>
    <w:p w14:paraId="69A121D4"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 xml:space="preserve">Другим важнейшим компонентом является определение точки компрессий. Согласно действующим рекомендациям, это центр грудной клетки, т.к. максимальный диаметр левого желудочка находится в данной зоне. </w:t>
      </w:r>
    </w:p>
    <w:p w14:paraId="659BB661"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Но пациенты с ожирением имеют повышенное внутрибрюшное давление, что в положении лежа на спине смещает высоту стояния диафрагмы, что, в свою очередь, может привести к смещению максимального диаметра левого желудочка в краниальном направлении. Следовательно, у пациентов с ожирением точка компрессий также должна смещаться краниальном направлении.</w:t>
      </w:r>
    </w:p>
    <w:p w14:paraId="21B08474"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 xml:space="preserve">Применение аппаратов для механической компрессии грудной клетки в данный момент отсутствует на ДГЭ г.Красноярска. </w:t>
      </w:r>
    </w:p>
    <w:p w14:paraId="0BD6081F" w14:textId="77777777" w:rsidR="00E05D7A" w:rsidRPr="004F2A13" w:rsidRDefault="00E05D7A" w:rsidP="00E05D7A">
      <w:pPr>
        <w:pStyle w:val="a3"/>
        <w:numPr>
          <w:ilvl w:val="0"/>
          <w:numId w:val="2"/>
        </w:numPr>
        <w:spacing w:after="0" w:line="240" w:lineRule="auto"/>
        <w:ind w:left="0" w:firstLine="709"/>
        <w:jc w:val="both"/>
        <w:rPr>
          <w:rFonts w:ascii="Times New Roman" w:hAnsi="Times New Roman"/>
          <w:sz w:val="24"/>
          <w:szCs w:val="24"/>
        </w:rPr>
      </w:pPr>
      <w:r w:rsidRPr="004F2A13">
        <w:rPr>
          <w:rFonts w:ascii="Times New Roman" w:hAnsi="Times New Roman"/>
          <w:b/>
          <w:i/>
          <w:sz w:val="24"/>
          <w:szCs w:val="24"/>
        </w:rPr>
        <w:t>Обеспечение проходимости верхних дыхательных путей.</w:t>
      </w:r>
    </w:p>
    <w:p w14:paraId="2D0246A9"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К особенностям анатомии тучных пациентов относится избыток парафарингеальной ткани и увеличение толщины шеи за счет жировых отложений, что ведет за собой проблему трудных дыхательных путей и сложности с проведением искусственной вентиляции легких.</w:t>
      </w:r>
    </w:p>
    <w:p w14:paraId="4B5D7A1D"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Значит, «золотой стандарт обеспечения проходимости ВДП» - интубация трахеи, не всегда легко осуществима.</w:t>
      </w:r>
    </w:p>
    <w:p w14:paraId="5C2297A1"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Другой метод, широко применяемый на ДГЭ, постановка ларингеальной маски, имеет свое ограничение, заключающееся в максимальном размере маски: №5 (вес пациента 70-100 кг).</w:t>
      </w:r>
    </w:p>
    <w:p w14:paraId="361FE750"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При возникновении ситуации «невозможно интубировать – невозможно вентилировать»</w:t>
      </w:r>
      <w:r w:rsidRPr="004F2A13">
        <w:rPr>
          <w:rFonts w:ascii="Times New Roman" w:hAnsi="Times New Roman"/>
          <w:sz w:val="24"/>
          <w:szCs w:val="24"/>
          <w:vertAlign w:val="superscript"/>
        </w:rPr>
        <w:t xml:space="preserve"> [2]</w:t>
      </w:r>
      <w:r w:rsidRPr="004F2A13">
        <w:rPr>
          <w:rFonts w:ascii="Times New Roman" w:hAnsi="Times New Roman"/>
          <w:sz w:val="24"/>
          <w:szCs w:val="24"/>
        </w:rPr>
        <w:t xml:space="preserve"> встает вопрос о коникотомии, но по результатам исследований,  данная процедура, выполняемая реаниматологами «обычным» пациентам, сопровождалась высокой частотой неудач и осложнений</w:t>
      </w:r>
      <w:r w:rsidRPr="004F2A13">
        <w:rPr>
          <w:rFonts w:ascii="Times New Roman" w:hAnsi="Times New Roman"/>
          <w:sz w:val="24"/>
          <w:szCs w:val="24"/>
          <w:vertAlign w:val="superscript"/>
        </w:rPr>
        <w:t>[4]</w:t>
      </w:r>
      <w:r w:rsidRPr="004F2A13">
        <w:rPr>
          <w:rFonts w:ascii="Times New Roman" w:hAnsi="Times New Roman"/>
          <w:sz w:val="24"/>
          <w:szCs w:val="24"/>
        </w:rPr>
        <w:t>. Наличие же избыточной массы тела осложняет поиск анатомических ориентиров для ее проведения.</w:t>
      </w:r>
    </w:p>
    <w:p w14:paraId="00F9AA27" w14:textId="77777777" w:rsidR="00E05D7A" w:rsidRPr="004F2A13" w:rsidRDefault="00E05D7A" w:rsidP="00E05D7A">
      <w:pPr>
        <w:pStyle w:val="a3"/>
        <w:numPr>
          <w:ilvl w:val="0"/>
          <w:numId w:val="2"/>
        </w:numPr>
        <w:spacing w:after="0" w:line="240" w:lineRule="auto"/>
        <w:ind w:left="0" w:firstLine="709"/>
        <w:jc w:val="both"/>
        <w:rPr>
          <w:rFonts w:ascii="Times New Roman" w:hAnsi="Times New Roman"/>
          <w:b/>
          <w:i/>
          <w:sz w:val="24"/>
          <w:szCs w:val="24"/>
        </w:rPr>
      </w:pPr>
      <w:r w:rsidRPr="004F2A13">
        <w:rPr>
          <w:rFonts w:ascii="Times New Roman" w:hAnsi="Times New Roman"/>
          <w:b/>
          <w:i/>
          <w:sz w:val="24"/>
          <w:szCs w:val="24"/>
        </w:rPr>
        <w:t>Проведение электрической дефибрилляции.</w:t>
      </w:r>
    </w:p>
    <w:p w14:paraId="05015597"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 xml:space="preserve">Оптимальные уровни разряда у пациентов с ожирением не установлены, поэтому их рекомендуемая величина остается прежней (200-360 Дж). Однако </w:t>
      </w:r>
      <w:r w:rsidRPr="004F2A13">
        <w:rPr>
          <w:rFonts w:ascii="Times New Roman" w:hAnsi="Times New Roman"/>
          <w:sz w:val="24"/>
          <w:szCs w:val="24"/>
          <w:lang w:val="en-US"/>
        </w:rPr>
        <w:t>M</w:t>
      </w:r>
      <w:r w:rsidRPr="004F2A13">
        <w:rPr>
          <w:rFonts w:ascii="Times New Roman" w:hAnsi="Times New Roman"/>
          <w:sz w:val="24"/>
          <w:szCs w:val="24"/>
        </w:rPr>
        <w:t xml:space="preserve">. </w:t>
      </w:r>
      <w:r w:rsidRPr="004F2A13">
        <w:rPr>
          <w:rFonts w:ascii="Times New Roman" w:hAnsi="Times New Roman"/>
          <w:sz w:val="24"/>
          <w:szCs w:val="24"/>
          <w:lang w:val="en-US"/>
        </w:rPr>
        <w:t>Zelinka</w:t>
      </w:r>
      <w:r w:rsidRPr="004F2A13">
        <w:rPr>
          <w:rFonts w:ascii="Times New Roman" w:hAnsi="Times New Roman"/>
          <w:sz w:val="24"/>
          <w:szCs w:val="24"/>
        </w:rPr>
        <w:t xml:space="preserve"> </w:t>
      </w:r>
      <w:r w:rsidRPr="004F2A13">
        <w:rPr>
          <w:rFonts w:ascii="Times New Roman" w:hAnsi="Times New Roman"/>
          <w:sz w:val="24"/>
          <w:szCs w:val="24"/>
          <w:lang w:val="en-US"/>
        </w:rPr>
        <w:t>et</w:t>
      </w:r>
      <w:r w:rsidRPr="004F2A13">
        <w:rPr>
          <w:rFonts w:ascii="Times New Roman" w:hAnsi="Times New Roman"/>
          <w:sz w:val="24"/>
          <w:szCs w:val="24"/>
        </w:rPr>
        <w:t xml:space="preserve"> </w:t>
      </w:r>
      <w:r w:rsidRPr="004F2A13">
        <w:rPr>
          <w:rFonts w:ascii="Times New Roman" w:hAnsi="Times New Roman"/>
          <w:sz w:val="24"/>
          <w:szCs w:val="24"/>
          <w:lang w:val="en-US"/>
        </w:rPr>
        <w:t>al</w:t>
      </w:r>
      <w:r w:rsidRPr="004F2A13">
        <w:rPr>
          <w:rFonts w:ascii="Times New Roman" w:hAnsi="Times New Roman"/>
          <w:sz w:val="24"/>
          <w:szCs w:val="24"/>
        </w:rPr>
        <w:t>.</w:t>
      </w:r>
      <w:r w:rsidRPr="004F2A13">
        <w:rPr>
          <w:rFonts w:ascii="Times New Roman" w:hAnsi="Times New Roman"/>
          <w:sz w:val="24"/>
          <w:szCs w:val="24"/>
          <w:vertAlign w:val="superscript"/>
        </w:rPr>
        <w:t xml:space="preserve"> [6]</w:t>
      </w:r>
      <w:r w:rsidRPr="004F2A13">
        <w:rPr>
          <w:rFonts w:ascii="Times New Roman" w:hAnsi="Times New Roman"/>
          <w:sz w:val="24"/>
          <w:szCs w:val="24"/>
        </w:rPr>
        <w:t xml:space="preserve"> </w:t>
      </w:r>
      <w:r w:rsidRPr="004F2A13">
        <w:rPr>
          <w:rFonts w:ascii="Times New Roman" w:hAnsi="Times New Roman"/>
          <w:sz w:val="24"/>
          <w:szCs w:val="24"/>
        </w:rPr>
        <w:lastRenderedPageBreak/>
        <w:t>провел сравнительный анализ применения монофазных бифазных дефибрилляторов, согласно действующим рекомендациям, на людях с разным трансторакальным импедансом – 50, 90, 130 Ом (средний импеданс человека с нормальным ИМТ = 70-80 Ом). В итоге были получены результаты, что высокий импеданс приводил к снижению силы тока, необходимой для дефибрилляции.</w:t>
      </w:r>
    </w:p>
    <w:p w14:paraId="1F3D36E8" w14:textId="77777777" w:rsidR="00E05D7A" w:rsidRPr="004F2A13" w:rsidRDefault="00E05D7A" w:rsidP="00E05D7A">
      <w:pPr>
        <w:pStyle w:val="a3"/>
        <w:numPr>
          <w:ilvl w:val="0"/>
          <w:numId w:val="2"/>
        </w:numPr>
        <w:spacing w:after="0" w:line="240" w:lineRule="auto"/>
        <w:ind w:left="0" w:firstLine="709"/>
        <w:jc w:val="both"/>
        <w:rPr>
          <w:rFonts w:ascii="Times New Roman" w:hAnsi="Times New Roman"/>
          <w:b/>
          <w:i/>
          <w:sz w:val="24"/>
          <w:szCs w:val="24"/>
        </w:rPr>
      </w:pPr>
      <w:r w:rsidRPr="004F2A13">
        <w:rPr>
          <w:rFonts w:ascii="Times New Roman" w:hAnsi="Times New Roman"/>
          <w:b/>
          <w:i/>
          <w:sz w:val="24"/>
          <w:szCs w:val="24"/>
        </w:rPr>
        <w:t>Сосудистый доступ.</w:t>
      </w:r>
    </w:p>
    <w:p w14:paraId="0A703856"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Ожирение приводит к трудностям осуществления венозного доступа. У данных пациентов вены тыла кисти и кубитальные вены часто невидимы и плохо пальпируются.</w:t>
      </w:r>
    </w:p>
    <w:p w14:paraId="0E2DEB76"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Из-за увеличения объема тканей между поверхностью и центральной сосудистой системой, а также из-за сложностей с варификацией анатомических ориентиров, постановка центрального венозного доступа на ДГЭ в условиях реанимации не всегда возможна.</w:t>
      </w:r>
    </w:p>
    <w:p w14:paraId="12AED025"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 xml:space="preserve">Внутрикостное введение лекарственных средств, в данный момент, на ДГЭ г.Красноярска не производится. </w:t>
      </w:r>
    </w:p>
    <w:p w14:paraId="5773D519" w14:textId="77777777" w:rsidR="00E05D7A" w:rsidRPr="004F2A13" w:rsidRDefault="00E05D7A" w:rsidP="00E05D7A">
      <w:pPr>
        <w:pStyle w:val="a3"/>
        <w:numPr>
          <w:ilvl w:val="0"/>
          <w:numId w:val="2"/>
        </w:numPr>
        <w:spacing w:after="0" w:line="240" w:lineRule="auto"/>
        <w:ind w:left="0" w:firstLine="709"/>
        <w:jc w:val="both"/>
        <w:rPr>
          <w:rFonts w:ascii="Times New Roman" w:hAnsi="Times New Roman"/>
          <w:sz w:val="24"/>
          <w:szCs w:val="24"/>
        </w:rPr>
      </w:pPr>
      <w:r w:rsidRPr="004F2A13">
        <w:rPr>
          <w:rFonts w:ascii="Times New Roman" w:hAnsi="Times New Roman"/>
          <w:b/>
          <w:i/>
          <w:sz w:val="24"/>
          <w:szCs w:val="24"/>
        </w:rPr>
        <w:t>Дозировка лекарств.</w:t>
      </w:r>
    </w:p>
    <w:p w14:paraId="11C30460"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Не найдено ни одной работы, посвященной фармакокинетике препаратов в условиях СЛР у пациентов с ожирением.</w:t>
      </w:r>
    </w:p>
    <w:p w14:paraId="018BA268" w14:textId="77777777" w:rsidR="00E05D7A" w:rsidRPr="004F2A13" w:rsidRDefault="00E05D7A" w:rsidP="00E05D7A">
      <w:pPr>
        <w:pStyle w:val="a3"/>
        <w:numPr>
          <w:ilvl w:val="0"/>
          <w:numId w:val="2"/>
        </w:numPr>
        <w:spacing w:after="0" w:line="240" w:lineRule="auto"/>
        <w:ind w:left="0" w:firstLine="709"/>
        <w:jc w:val="both"/>
        <w:rPr>
          <w:rFonts w:ascii="Times New Roman" w:hAnsi="Times New Roman"/>
          <w:b/>
          <w:i/>
          <w:sz w:val="24"/>
          <w:szCs w:val="24"/>
        </w:rPr>
      </w:pPr>
      <w:r w:rsidRPr="004F2A13">
        <w:rPr>
          <w:rFonts w:ascii="Times New Roman" w:hAnsi="Times New Roman"/>
          <w:b/>
          <w:i/>
          <w:sz w:val="24"/>
          <w:szCs w:val="24"/>
        </w:rPr>
        <w:t>Транспортировка.</w:t>
      </w:r>
    </w:p>
    <w:p w14:paraId="64E226DA"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В повседневной практике транспортировка больных с ожирением является одной из основных проблем. Таким образом, даже в случае успешной реанимации на ДГЭ, дальнейший прогноз данной категории пациентов ухудшается, в связи с отсроченностью проведения интенсивной терапии, доступной в стационаре (ожидание МЧС, организация транспортировки в автомобиль СМП).</w:t>
      </w:r>
    </w:p>
    <w:p w14:paraId="52F96671" w14:textId="77777777" w:rsidR="00E05D7A" w:rsidRPr="004F2A13" w:rsidRDefault="00E05D7A" w:rsidP="00E05D7A">
      <w:pPr>
        <w:spacing w:after="0" w:line="240" w:lineRule="auto"/>
        <w:ind w:firstLine="709"/>
        <w:jc w:val="both"/>
        <w:rPr>
          <w:rFonts w:ascii="Times New Roman" w:hAnsi="Times New Roman"/>
          <w:sz w:val="24"/>
          <w:szCs w:val="24"/>
        </w:rPr>
      </w:pPr>
      <w:r w:rsidRPr="004F2A13">
        <w:rPr>
          <w:rFonts w:ascii="Times New Roman" w:hAnsi="Times New Roman"/>
          <w:sz w:val="24"/>
          <w:szCs w:val="24"/>
        </w:rPr>
        <w:t>Таким образом, негативный исход СЛР  на ДГЭ г.Красноярска происходит чаще у пациентов с ожирением, имеющим отягощенный анамнез, нежели у лиц с нормальной массой тела, так как СЛР данной категории имеет свои особенности, которые не учитываются в действующих алгоритмах и рекомендациях, но которые необходимо знать и помнить.</w:t>
      </w:r>
    </w:p>
    <w:p w14:paraId="44DBDBE9" w14:textId="77777777" w:rsidR="00E05D7A" w:rsidRPr="004F2A13" w:rsidRDefault="00E05D7A" w:rsidP="00E05D7A">
      <w:pPr>
        <w:spacing w:after="0" w:line="240" w:lineRule="auto"/>
        <w:ind w:firstLine="709"/>
        <w:jc w:val="both"/>
        <w:rPr>
          <w:rFonts w:ascii="Times New Roman" w:hAnsi="Times New Roman"/>
          <w:b/>
          <w:sz w:val="24"/>
          <w:szCs w:val="24"/>
        </w:rPr>
      </w:pPr>
    </w:p>
    <w:p w14:paraId="419051D6" w14:textId="77777777" w:rsidR="00E05D7A" w:rsidRPr="004F2A13" w:rsidRDefault="00E05D7A" w:rsidP="00E05D7A">
      <w:pPr>
        <w:spacing w:after="0" w:line="240" w:lineRule="auto"/>
        <w:ind w:firstLine="709"/>
        <w:jc w:val="both"/>
        <w:rPr>
          <w:rFonts w:ascii="Times New Roman" w:hAnsi="Times New Roman"/>
          <w:b/>
          <w:sz w:val="24"/>
          <w:szCs w:val="24"/>
        </w:rPr>
      </w:pPr>
    </w:p>
    <w:p w14:paraId="58A05090" w14:textId="77777777" w:rsidR="00E05D7A" w:rsidRPr="004F2A13" w:rsidRDefault="00E05D7A" w:rsidP="00E05D7A">
      <w:pPr>
        <w:spacing w:after="0" w:line="240" w:lineRule="auto"/>
        <w:ind w:firstLine="709"/>
        <w:jc w:val="both"/>
        <w:rPr>
          <w:rFonts w:ascii="Times New Roman" w:hAnsi="Times New Roman"/>
          <w:b/>
          <w:sz w:val="24"/>
          <w:szCs w:val="24"/>
        </w:rPr>
      </w:pPr>
      <w:r w:rsidRPr="004F2A13">
        <w:rPr>
          <w:rFonts w:ascii="Times New Roman" w:hAnsi="Times New Roman"/>
          <w:b/>
          <w:sz w:val="24"/>
          <w:szCs w:val="24"/>
        </w:rPr>
        <w:t>СПИСОК ИСПОЛЬЗУЕМОЙ ЛИТЕРАТУРЫ</w:t>
      </w:r>
    </w:p>
    <w:p w14:paraId="193F8BA4" w14:textId="77777777" w:rsidR="00E05D7A" w:rsidRPr="004F2A13" w:rsidRDefault="00E05D7A" w:rsidP="00E05D7A">
      <w:pPr>
        <w:pStyle w:val="a3"/>
        <w:numPr>
          <w:ilvl w:val="0"/>
          <w:numId w:val="3"/>
        </w:numPr>
        <w:spacing w:after="0" w:line="240" w:lineRule="auto"/>
        <w:ind w:left="0" w:firstLine="709"/>
        <w:jc w:val="both"/>
        <w:rPr>
          <w:rFonts w:ascii="Times New Roman" w:hAnsi="Times New Roman"/>
          <w:sz w:val="24"/>
          <w:szCs w:val="24"/>
        </w:rPr>
      </w:pPr>
      <w:r w:rsidRPr="004F2A13">
        <w:rPr>
          <w:rFonts w:ascii="Times New Roman" w:hAnsi="Times New Roman"/>
          <w:sz w:val="24"/>
          <w:szCs w:val="24"/>
        </w:rPr>
        <w:t xml:space="preserve">Итоги выборочного наблюдения рациона питания населения  2018 год/РОССТАТ – Режим доступа: </w:t>
      </w:r>
      <w:hyperlink r:id="rId16" w:history="1">
        <w:r w:rsidRPr="004F2A13">
          <w:rPr>
            <w:rStyle w:val="ab"/>
            <w:rFonts w:ascii="Times New Roman" w:hAnsi="Times New Roman"/>
            <w:sz w:val="24"/>
            <w:szCs w:val="24"/>
          </w:rPr>
          <w:t>https://rosstat.gov.ru/storage/mediabank/Racion.pdf</w:t>
        </w:r>
      </w:hyperlink>
    </w:p>
    <w:p w14:paraId="35DCD890" w14:textId="77777777" w:rsidR="00E05D7A" w:rsidRPr="004F2A13" w:rsidRDefault="00E05D7A" w:rsidP="00E05D7A">
      <w:pPr>
        <w:pStyle w:val="a3"/>
        <w:numPr>
          <w:ilvl w:val="0"/>
          <w:numId w:val="3"/>
        </w:numPr>
        <w:spacing w:after="0" w:line="240" w:lineRule="auto"/>
        <w:ind w:left="0" w:firstLine="709"/>
        <w:jc w:val="both"/>
        <w:rPr>
          <w:rFonts w:ascii="Times New Roman" w:hAnsi="Times New Roman"/>
          <w:sz w:val="24"/>
          <w:szCs w:val="24"/>
        </w:rPr>
      </w:pPr>
      <w:r w:rsidRPr="004F2A13">
        <w:rPr>
          <w:rFonts w:ascii="Times New Roman" w:hAnsi="Times New Roman"/>
          <w:sz w:val="24"/>
          <w:szCs w:val="24"/>
        </w:rPr>
        <w:t xml:space="preserve">Критические ситуации в анестезиологии: практическое руководство / Дэвид С. Борщофф : пер. с англ. под ред. М. С. Данилова, К. М. Лебединского. – Москва : ГЭОТАР – Медиа, 2021. – 80 с. </w:t>
      </w:r>
    </w:p>
    <w:p w14:paraId="746CD8D0" w14:textId="77777777" w:rsidR="00E05D7A" w:rsidRPr="004F2A13" w:rsidRDefault="00E05D7A" w:rsidP="00E05D7A">
      <w:pPr>
        <w:pStyle w:val="a3"/>
        <w:numPr>
          <w:ilvl w:val="0"/>
          <w:numId w:val="3"/>
        </w:numPr>
        <w:spacing w:after="0" w:line="240" w:lineRule="auto"/>
        <w:ind w:left="0" w:firstLine="709"/>
        <w:jc w:val="both"/>
        <w:rPr>
          <w:rFonts w:ascii="Times New Roman" w:hAnsi="Times New Roman"/>
          <w:sz w:val="24"/>
          <w:szCs w:val="24"/>
        </w:rPr>
      </w:pPr>
      <w:r w:rsidRPr="004F2A13">
        <w:rPr>
          <w:rFonts w:ascii="Times New Roman" w:hAnsi="Times New Roman"/>
          <w:sz w:val="24"/>
          <w:szCs w:val="24"/>
        </w:rPr>
        <w:t>Лескова И. В., Ершова Е. В., Никитина В. Я. и др. Ожирение в России: современный взгляд под углом социальных проблем // Ожирение и метаболизм. ‒ 2019. ‒ Т. 16, № 1. ‒ С. 20‒26.</w:t>
      </w:r>
    </w:p>
    <w:p w14:paraId="0EC68EDD" w14:textId="77777777" w:rsidR="00E05D7A" w:rsidRPr="004F2A13" w:rsidRDefault="00E05D7A" w:rsidP="00E05D7A">
      <w:pPr>
        <w:pStyle w:val="a3"/>
        <w:numPr>
          <w:ilvl w:val="0"/>
          <w:numId w:val="3"/>
        </w:numPr>
        <w:spacing w:after="0" w:line="240" w:lineRule="auto"/>
        <w:ind w:left="0" w:firstLine="709"/>
        <w:jc w:val="both"/>
        <w:rPr>
          <w:rFonts w:ascii="Times New Roman" w:hAnsi="Times New Roman"/>
          <w:sz w:val="24"/>
          <w:szCs w:val="24"/>
          <w:lang w:val="en-US"/>
        </w:rPr>
      </w:pPr>
      <w:r w:rsidRPr="004F2A13">
        <w:rPr>
          <w:rFonts w:ascii="Times New Roman" w:hAnsi="Times New Roman"/>
          <w:sz w:val="24"/>
          <w:szCs w:val="24"/>
          <w:lang w:val="en-US"/>
        </w:rPr>
        <w:t>Dargin J., Medzon R., Langeron O. et al. Prediction of difficult mask ventilation // Anesthesiology. ‒ 2000. ‒ Vol. 92, № 5. ‒ P. 1229–1236.</w:t>
      </w:r>
    </w:p>
    <w:p w14:paraId="72636BF4" w14:textId="77777777" w:rsidR="00E05D7A" w:rsidRPr="004F2A13" w:rsidRDefault="00E05D7A" w:rsidP="00E05D7A">
      <w:pPr>
        <w:pStyle w:val="a3"/>
        <w:numPr>
          <w:ilvl w:val="0"/>
          <w:numId w:val="3"/>
        </w:numPr>
        <w:spacing w:after="0" w:line="240" w:lineRule="auto"/>
        <w:ind w:left="0" w:firstLine="709"/>
        <w:jc w:val="both"/>
        <w:rPr>
          <w:rFonts w:ascii="Times New Roman" w:hAnsi="Times New Roman"/>
          <w:sz w:val="24"/>
          <w:szCs w:val="24"/>
          <w:lang w:val="en-US"/>
        </w:rPr>
      </w:pPr>
      <w:r w:rsidRPr="004F2A13">
        <w:rPr>
          <w:rFonts w:ascii="Times New Roman" w:hAnsi="Times New Roman"/>
          <w:sz w:val="24"/>
          <w:szCs w:val="24"/>
          <w:lang w:val="en-US"/>
        </w:rPr>
        <w:t>Soar J., Berg K.M., Andersen L.W. et al. Adult Advanced Life Support: 2020 International Consensus on Cardiopulmonary Resuscitation and Emergency Cardiovascular Care Science with Treatment Recommendations. Resuscitation. 2020; 156: A80-A119</w:t>
      </w:r>
    </w:p>
    <w:p w14:paraId="6B316E44" w14:textId="77777777" w:rsidR="00E05D7A" w:rsidRPr="004F2A13" w:rsidRDefault="00E05D7A" w:rsidP="00E05D7A">
      <w:pPr>
        <w:pStyle w:val="a3"/>
        <w:numPr>
          <w:ilvl w:val="0"/>
          <w:numId w:val="3"/>
        </w:numPr>
        <w:spacing w:after="0" w:line="240" w:lineRule="auto"/>
        <w:ind w:left="0" w:firstLine="709"/>
        <w:jc w:val="both"/>
        <w:rPr>
          <w:rFonts w:ascii="Times New Roman" w:hAnsi="Times New Roman"/>
          <w:sz w:val="24"/>
          <w:szCs w:val="24"/>
          <w:lang w:val="en-US"/>
        </w:rPr>
      </w:pPr>
      <w:r w:rsidRPr="004F2A13">
        <w:rPr>
          <w:rFonts w:ascii="Times New Roman" w:hAnsi="Times New Roman"/>
          <w:sz w:val="24"/>
          <w:szCs w:val="24"/>
          <w:lang w:val="en-US"/>
        </w:rPr>
        <w:t>Zelinka M., Buić D., Zelinka I. Comparison of five different defibrillators using recommended energy protocols // Resuscitation. ‒ 2007. ‒ Vol. 74, № 3. ‒</w:t>
      </w:r>
      <w:r w:rsidRPr="004F2A13">
        <w:rPr>
          <w:rFonts w:ascii="Times New Roman" w:hAnsi="Times New Roman"/>
          <w:sz w:val="24"/>
          <w:szCs w:val="24"/>
        </w:rPr>
        <w:t xml:space="preserve"> </w:t>
      </w:r>
      <w:r w:rsidRPr="004F2A13">
        <w:rPr>
          <w:rFonts w:ascii="Times New Roman" w:hAnsi="Times New Roman"/>
          <w:sz w:val="24"/>
          <w:szCs w:val="24"/>
          <w:lang w:val="en-US"/>
        </w:rPr>
        <w:t>P. 500‒507.</w:t>
      </w:r>
    </w:p>
    <w:p w14:paraId="62602601" w14:textId="77777777" w:rsidR="00E05D7A" w:rsidRPr="004F2A13" w:rsidRDefault="00E05D7A" w:rsidP="00E05D7A">
      <w:pPr>
        <w:spacing w:after="0" w:line="240" w:lineRule="auto"/>
        <w:ind w:firstLine="709"/>
        <w:jc w:val="both"/>
        <w:rPr>
          <w:rFonts w:ascii="Times New Roman" w:hAnsi="Times New Roman"/>
          <w:sz w:val="24"/>
          <w:szCs w:val="24"/>
        </w:rPr>
      </w:pPr>
    </w:p>
    <w:p w14:paraId="1D9EE595" w14:textId="77777777" w:rsidR="002848E5" w:rsidRPr="002848E5" w:rsidRDefault="002848E5" w:rsidP="002848E5">
      <w:pPr>
        <w:spacing w:after="0" w:line="240" w:lineRule="auto"/>
        <w:jc w:val="center"/>
        <w:rPr>
          <w:rFonts w:ascii="Times New Roman" w:hAnsi="Times New Roman"/>
          <w:caps/>
          <w:sz w:val="24"/>
          <w:szCs w:val="24"/>
        </w:rPr>
      </w:pPr>
      <w:r w:rsidRPr="002848E5">
        <w:rPr>
          <w:rFonts w:ascii="Times New Roman" w:hAnsi="Times New Roman"/>
          <w:caps/>
          <w:sz w:val="24"/>
          <w:szCs w:val="24"/>
        </w:rPr>
        <w:t>Лечение кардиогенного шока на догоспитальном этапе</w:t>
      </w:r>
    </w:p>
    <w:p w14:paraId="73DA4A36" w14:textId="77777777" w:rsidR="002848E5" w:rsidRPr="00CB1884" w:rsidRDefault="002848E5" w:rsidP="002848E5">
      <w:pPr>
        <w:spacing w:after="0" w:line="240" w:lineRule="auto"/>
        <w:jc w:val="center"/>
        <w:rPr>
          <w:rFonts w:ascii="Times New Roman" w:hAnsi="Times New Roman"/>
          <w:sz w:val="24"/>
          <w:szCs w:val="24"/>
        </w:rPr>
      </w:pPr>
      <w:r w:rsidRPr="00CB1884">
        <w:rPr>
          <w:rFonts w:ascii="Times New Roman" w:hAnsi="Times New Roman"/>
          <w:sz w:val="24"/>
          <w:szCs w:val="24"/>
        </w:rPr>
        <w:t xml:space="preserve">Л.Н. Вербоноль </w:t>
      </w:r>
    </w:p>
    <w:p w14:paraId="185DE597" w14:textId="77777777" w:rsidR="002848E5" w:rsidRPr="00CB1884" w:rsidRDefault="002848E5" w:rsidP="002848E5">
      <w:pPr>
        <w:spacing w:after="0" w:line="240" w:lineRule="auto"/>
        <w:jc w:val="center"/>
        <w:rPr>
          <w:rFonts w:ascii="Times New Roman" w:hAnsi="Times New Roman"/>
          <w:sz w:val="24"/>
          <w:szCs w:val="24"/>
        </w:rPr>
      </w:pPr>
      <w:r w:rsidRPr="00CB1884">
        <w:rPr>
          <w:rFonts w:ascii="Times New Roman" w:hAnsi="Times New Roman"/>
          <w:sz w:val="24"/>
          <w:szCs w:val="24"/>
        </w:rPr>
        <w:t>Краевое государственное бюджетное учреждение здравоохранения «Красноярская станция скорой медицинской помощи», г.Красноярск</w:t>
      </w:r>
    </w:p>
    <w:p w14:paraId="653DA1F4" w14:textId="77777777" w:rsidR="002848E5" w:rsidRPr="00CB1884" w:rsidRDefault="002848E5" w:rsidP="002848E5">
      <w:pPr>
        <w:spacing w:after="0" w:line="240" w:lineRule="auto"/>
        <w:jc w:val="center"/>
        <w:rPr>
          <w:rFonts w:ascii="Times New Roman" w:hAnsi="Times New Roman"/>
          <w:sz w:val="24"/>
          <w:szCs w:val="24"/>
        </w:rPr>
      </w:pPr>
    </w:p>
    <w:p w14:paraId="087AEE27"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lastRenderedPageBreak/>
        <w:t xml:space="preserve">Кардиогенный шок – самый тяжелый вариант острой левожелудочковой недостаточности, связанный со значительным повреждением миокарда левого желудочка и характеризуется тяжелой гипотензией ( систолическое АД менее 80 мм. рт. ст.), продолжающейся более 30 минут, выраженным снижением сердечного индекса ( менее 1,8 л/мин/м кв.) и повышенным давлением наполнения ( давление заклинивания легочной артерии более 18 мм. рт. ст.) ,что ведет  к органной гипоперфузии. Кардиогенный шок часто </w:t>
      </w:r>
      <w:r w:rsidRPr="00CB1884">
        <w:rPr>
          <w:rFonts w:ascii="Times New Roman" w:hAnsi="Times New Roman"/>
          <w:sz w:val="24"/>
          <w:szCs w:val="24"/>
          <w:lang w:val="en-US"/>
        </w:rPr>
        <w:t>c</w:t>
      </w:r>
      <w:r w:rsidRPr="00CB1884">
        <w:rPr>
          <w:rFonts w:ascii="Times New Roman" w:hAnsi="Times New Roman"/>
          <w:sz w:val="24"/>
          <w:szCs w:val="24"/>
        </w:rPr>
        <w:t>очетается с кардиогенным отеком легких.</w:t>
      </w:r>
    </w:p>
    <w:p w14:paraId="6F0EFFD8"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У пациентов с гипертонической болезнью в анамнезе цифры АД , при которых развивается клиническая симптоматика шока, могут быть выше.</w:t>
      </w:r>
    </w:p>
    <w:p w14:paraId="2D79EBB8"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К факторам риска развития кардиогенного шока относятся следующие патологические состояния:    передняя локализация инфаркта миокарда, пожилой возраст, перенесенный инфаркт в анамнезе, сахарный диабет , хроническая сердечная недостаточность в анамнезе.</w:t>
      </w:r>
    </w:p>
    <w:p w14:paraId="3954BB33"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Частота развития кардиогенного шока при инфаркте миокарда около 5 – 8%</w:t>
      </w:r>
    </w:p>
    <w:p w14:paraId="029E66B4"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Этиология кардиогенного шока.</w:t>
      </w:r>
    </w:p>
    <w:p w14:paraId="11D6AC55" w14:textId="77777777" w:rsidR="002848E5" w:rsidRPr="00CB1884" w:rsidRDefault="002848E5" w:rsidP="002848E5">
      <w:pPr>
        <w:numPr>
          <w:ilvl w:val="0"/>
          <w:numId w:val="4"/>
        </w:numPr>
        <w:spacing w:after="0" w:line="240" w:lineRule="auto"/>
        <w:ind w:left="0" w:firstLine="709"/>
        <w:jc w:val="both"/>
        <w:rPr>
          <w:rFonts w:ascii="Times New Roman" w:hAnsi="Times New Roman"/>
          <w:sz w:val="24"/>
          <w:szCs w:val="24"/>
        </w:rPr>
      </w:pPr>
      <w:r w:rsidRPr="00CB1884">
        <w:rPr>
          <w:rFonts w:ascii="Times New Roman" w:hAnsi="Times New Roman"/>
          <w:sz w:val="24"/>
          <w:szCs w:val="24"/>
        </w:rPr>
        <w:t>острый инфаркт миокарда с поражением 40% объема сердечной мышцы (80% всех случаев кардиогенного шока)</w:t>
      </w:r>
    </w:p>
    <w:p w14:paraId="739E0169" w14:textId="77777777" w:rsidR="002848E5" w:rsidRPr="00CB1884" w:rsidRDefault="002848E5" w:rsidP="002848E5">
      <w:pPr>
        <w:numPr>
          <w:ilvl w:val="0"/>
          <w:numId w:val="4"/>
        </w:numPr>
        <w:spacing w:after="0" w:line="240" w:lineRule="auto"/>
        <w:ind w:left="0" w:firstLine="709"/>
        <w:jc w:val="both"/>
        <w:rPr>
          <w:rFonts w:ascii="Times New Roman" w:hAnsi="Times New Roman"/>
          <w:sz w:val="24"/>
          <w:szCs w:val="24"/>
        </w:rPr>
      </w:pPr>
      <w:r w:rsidRPr="00CB1884">
        <w:rPr>
          <w:rFonts w:ascii="Times New Roman" w:hAnsi="Times New Roman"/>
          <w:sz w:val="24"/>
          <w:szCs w:val="24"/>
        </w:rPr>
        <w:t>механические осложнения инфаркта миокарда ( острая митральная недостаточность вследствие разрыва папиллярных мышц, разрыв миокарда с дефектом межжелудочковой перегородки или тампонадой перикарда , изолированный инфаркт правого желудочка , острая аневризма сердца).</w:t>
      </w:r>
    </w:p>
    <w:p w14:paraId="0FA90365" w14:textId="77777777" w:rsidR="002848E5" w:rsidRPr="00CB1884" w:rsidRDefault="002848E5" w:rsidP="002848E5">
      <w:pPr>
        <w:numPr>
          <w:ilvl w:val="0"/>
          <w:numId w:val="4"/>
        </w:numPr>
        <w:spacing w:after="0" w:line="240" w:lineRule="auto"/>
        <w:ind w:left="0" w:firstLine="709"/>
        <w:jc w:val="both"/>
        <w:rPr>
          <w:rFonts w:ascii="Times New Roman" w:hAnsi="Times New Roman"/>
          <w:sz w:val="24"/>
          <w:szCs w:val="24"/>
        </w:rPr>
      </w:pPr>
      <w:r w:rsidRPr="00CB1884">
        <w:rPr>
          <w:rFonts w:ascii="Times New Roman" w:hAnsi="Times New Roman"/>
          <w:sz w:val="24"/>
          <w:szCs w:val="24"/>
        </w:rPr>
        <w:t>Резкое снижение преднагрузки вследствие гиповолемии.</w:t>
      </w:r>
    </w:p>
    <w:p w14:paraId="61F4030B"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Патогенез</w:t>
      </w:r>
    </w:p>
    <w:p w14:paraId="6925B687"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При кардиогенном шоке происходят следующие патологические изменения:</w:t>
      </w:r>
    </w:p>
    <w:p w14:paraId="66D84AB5"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Активация симпатической нервной системы.</w:t>
      </w:r>
    </w:p>
    <w:p w14:paraId="12B6F0A7"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Развитие системного воспаления.</w:t>
      </w:r>
    </w:p>
    <w:p w14:paraId="0F3AE38E"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Выброс провоспалительных цитокинов.</w:t>
      </w:r>
    </w:p>
    <w:p w14:paraId="61386A7E"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Вазодилятация с нарушением системной перфузии.</w:t>
      </w:r>
    </w:p>
    <w:p w14:paraId="4C5A4E8C"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Увеличение потребности миокарда в кислороде.</w:t>
      </w:r>
    </w:p>
    <w:p w14:paraId="3F84247B"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Нарушение диастолической релаксации левого желудочка, способствующее отеку легких и гипоксемии.</w:t>
      </w:r>
    </w:p>
    <w:p w14:paraId="4B78516F"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Повышение общего периферического сопротивления сосудов с усилением постнагрузки.</w:t>
      </w:r>
    </w:p>
    <w:p w14:paraId="61D8E57D"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Задержка  жидкости из – за сниженного почечного кровотока и увеличения преднагрузки.</w:t>
      </w:r>
    </w:p>
    <w:p w14:paraId="58E8E844"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Замедление тканевого кровотока.</w:t>
      </w:r>
    </w:p>
    <w:p w14:paraId="7A235C34"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Сгущение крови, склонность к тромбообразованию.</w:t>
      </w:r>
    </w:p>
    <w:p w14:paraId="39953F7C"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Все эти факторы формируют порочные круги, что ведет к прогрессирующей дисфункции миокарда и смерти.</w:t>
      </w:r>
    </w:p>
    <w:p w14:paraId="2DB156FC"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Клиническая картина</w:t>
      </w:r>
    </w:p>
    <w:p w14:paraId="0762BA59"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1) системная артериальная гипотензия</w:t>
      </w:r>
    </w:p>
    <w:p w14:paraId="71938FAB"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2)снижение пульсового АД ниже 20 – 25 мм рт ст.</w:t>
      </w:r>
    </w:p>
    <w:p w14:paraId="44FB7AD2"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3) признаки гипоперфузии: нарушение сознания, холодные конечности, мраморность кожных покровов, бледность и влажность кожи, олигурия менее 20 мл/ мин, ацидоз.</w:t>
      </w:r>
    </w:p>
    <w:p w14:paraId="7EA3B31C"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4) одышка.</w:t>
      </w:r>
    </w:p>
    <w:p w14:paraId="691B3DCB"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5) изменение ЧСС ( тахи более 100 или бради менее 40)</w:t>
      </w:r>
    </w:p>
    <w:p w14:paraId="551E8211"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6)слабый нитевидный пульс</w:t>
      </w:r>
    </w:p>
    <w:p w14:paraId="0E70A08B"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7) признаки застоя в легких ( влажные хрипы в базальных отделах)</w:t>
      </w:r>
    </w:p>
    <w:p w14:paraId="11CBAA39"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Дифференциальную диагностику кардиогенного шока следует проводить со следующими состояниями: инфекционно  - токсический шок, расслоение аорты, тахи или брадиаритмический шок, анафилактический шок, ТЭЛА.</w:t>
      </w:r>
    </w:p>
    <w:p w14:paraId="4D4E0940"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lastRenderedPageBreak/>
        <w:t>Цель лечения на догоспитальном этапе – повышение АД и экстренная доставка в стационар.</w:t>
      </w:r>
    </w:p>
    <w:p w14:paraId="45C5AD19"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За период с 2018 – 2020г обслужено всего 448 больных с  диагнозом ИБС  о. коронарный синдром (197 , 164 , 87 ) соответственно. Из них 11 больных с диагнозом ИБС о. инфаркт миокарда с подъемом сегмента ST, кардиогенный шок (4 , 4 , 3 ) соответственно. В стационар доставлено 6 человек , летальных исходов в присутствии 5  ( 2 , 2 , 1 )</w:t>
      </w:r>
    </w:p>
    <w:p w14:paraId="4B8E718C"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Из 11 больных 8 женщин и 3 мужчин. Возрастная категория  от 56 до 89 лет.</w:t>
      </w:r>
    </w:p>
    <w:p w14:paraId="32A6DD0E"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50 – 60 лет   -  1 человек</w:t>
      </w:r>
    </w:p>
    <w:p w14:paraId="467B29B8"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60 – 70 лет  -   2 человека</w:t>
      </w:r>
    </w:p>
    <w:p w14:paraId="7DFC4431"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 xml:space="preserve">70 – 80 лет  -   7 человек </w:t>
      </w:r>
    </w:p>
    <w:p w14:paraId="51D10F86"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 xml:space="preserve">80 – 90 лет  -   1 человек    </w:t>
      </w:r>
    </w:p>
    <w:p w14:paraId="5C4D6E1B"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Локализация инфаркта – передний распространенный с захватом боковой стенки   9 ,  нижней стенки левого желудочка  2 .</w:t>
      </w:r>
    </w:p>
    <w:p w14:paraId="2185E744"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Временной интервал от начала болевого приступа до вызова бригады скорой помощи от 50 минут до 240 минут</w:t>
      </w:r>
    </w:p>
    <w:p w14:paraId="2905CCEF"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До 1 часа -  1 человек</w:t>
      </w:r>
    </w:p>
    <w:p w14:paraId="5E93AD43"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От 1 до 2 часов -  4 человека</w:t>
      </w:r>
    </w:p>
    <w:p w14:paraId="626AC545"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От 2 до 3 часов -  3 человека</w:t>
      </w:r>
    </w:p>
    <w:p w14:paraId="351ED16B"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От 3 до 4 часов -  3 человека</w:t>
      </w:r>
    </w:p>
    <w:p w14:paraId="7A54B82E"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Большинство больных не принимали нитроглицерин до приезда скорой помощи ( 6 человек). Все жаловались на выраженные ангинозные боли , резкую слабость , потливость. При осмотре АД от 80 до 40 мм рт ст. ( систолич) , симптом бледного пятна до 5 сек , мраморность кожи.</w:t>
      </w:r>
    </w:p>
    <w:p w14:paraId="1F2AB366"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В анамнезе у 8 больных сахарный диабет в течение длительного времени , диабетическая нефро и полинейропатия , ангиопатия сосудов нижних конечностей , гипертоническая болезнь у 11 человек , ХСН у 10 человек , у 5 больных в анамнезе перенесенное ОНМК.</w:t>
      </w:r>
    </w:p>
    <w:p w14:paraId="44311F1B"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Лечение.  Всем больным проводилась в/в инфузия кристаллоидов в количестве 200 – 400 мл , эноксапарин , фентанил , аспирин , брилинта.</w:t>
      </w:r>
    </w:p>
    <w:p w14:paraId="2B831A7D"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Инотропная стимуляция допамином использовалась у 10 больных. Тромболизис применялся 2 раза (1 закончился летальным исходом) У остальных пациентов имелись противопоказания: инсульт ишемический в последние 6 месяцев , крупные оперативные вмешательства за последние 2 месяца , одновременная терапия оральными антикоагулянтами.</w:t>
      </w:r>
    </w:p>
    <w:p w14:paraId="5F9BF26B" w14:textId="77777777" w:rsidR="002848E5" w:rsidRPr="00CB1884" w:rsidRDefault="002848E5" w:rsidP="002848E5">
      <w:pPr>
        <w:spacing w:after="0" w:line="240" w:lineRule="auto"/>
        <w:ind w:firstLine="709"/>
        <w:jc w:val="both"/>
        <w:rPr>
          <w:rFonts w:ascii="Times New Roman" w:hAnsi="Times New Roman"/>
          <w:sz w:val="24"/>
          <w:szCs w:val="24"/>
        </w:rPr>
      </w:pPr>
      <w:r w:rsidRPr="00CB1884">
        <w:rPr>
          <w:rFonts w:ascii="Times New Roman" w:hAnsi="Times New Roman"/>
          <w:sz w:val="24"/>
          <w:szCs w:val="24"/>
        </w:rPr>
        <w:t>Несмотря на проводимую терапию было 5 летальных исходов , одна успешная реанимация.</w:t>
      </w:r>
    </w:p>
    <w:p w14:paraId="7CAFD7DF" w14:textId="77777777" w:rsidR="002848E5" w:rsidRPr="00CB1884" w:rsidRDefault="002848E5" w:rsidP="00AB39E8">
      <w:pPr>
        <w:spacing w:after="0" w:line="240" w:lineRule="auto"/>
        <w:ind w:firstLine="709"/>
        <w:jc w:val="both"/>
        <w:rPr>
          <w:rFonts w:ascii="Times New Roman" w:hAnsi="Times New Roman"/>
          <w:sz w:val="24"/>
          <w:szCs w:val="24"/>
        </w:rPr>
      </w:pPr>
      <w:r w:rsidRPr="00CB1884">
        <w:rPr>
          <w:rFonts w:ascii="Times New Roman" w:hAnsi="Times New Roman"/>
          <w:sz w:val="24"/>
          <w:szCs w:val="24"/>
        </w:rPr>
        <w:t>Лечение кардиогенного шока остается серьезной проблемой на догоспитальном этапе. Высокая смертность связана с поздней обращаемостью  больных за медицинской помощью , обширностью поражения миокарда , тяжелыми и запущенными сопутствующими заболеваниями.</w:t>
      </w:r>
    </w:p>
    <w:p w14:paraId="00F98086" w14:textId="77777777" w:rsidR="00AB39E8" w:rsidRDefault="00AB39E8" w:rsidP="00AB39E8">
      <w:pPr>
        <w:spacing w:after="0" w:line="240" w:lineRule="auto"/>
      </w:pPr>
    </w:p>
    <w:p w14:paraId="7EC4478D" w14:textId="77777777" w:rsidR="00AB39E8" w:rsidRPr="003D2526" w:rsidRDefault="00AB39E8" w:rsidP="00AB39E8">
      <w:pPr>
        <w:spacing w:after="0" w:line="240" w:lineRule="auto"/>
        <w:jc w:val="center"/>
        <w:rPr>
          <w:rFonts w:ascii="Times New Roman" w:hAnsi="Times New Roman"/>
          <w:caps/>
          <w:sz w:val="24"/>
          <w:szCs w:val="24"/>
        </w:rPr>
      </w:pPr>
      <w:r w:rsidRPr="003D2526">
        <w:rPr>
          <w:rFonts w:ascii="Times New Roman" w:hAnsi="Times New Roman"/>
          <w:caps/>
          <w:sz w:val="24"/>
          <w:szCs w:val="24"/>
        </w:rPr>
        <w:t>Динамика точности диагностики мозговых инсультов у больных на догоспитальном этапе бригадами скорой помощи КГБУЗ «Норильская ССМП»</w:t>
      </w:r>
    </w:p>
    <w:p w14:paraId="4AF9F93D" w14:textId="77777777" w:rsidR="00AB39E8" w:rsidRPr="003D2526" w:rsidRDefault="00AB39E8" w:rsidP="00AB39E8">
      <w:pPr>
        <w:shd w:val="clear" w:color="auto" w:fill="FFFFFF"/>
        <w:spacing w:after="0" w:line="240" w:lineRule="auto"/>
        <w:jc w:val="center"/>
        <w:rPr>
          <w:rFonts w:ascii="Times New Roman" w:eastAsia="Times New Roman" w:hAnsi="Times New Roman"/>
          <w:color w:val="2C2D2E"/>
          <w:sz w:val="24"/>
          <w:szCs w:val="24"/>
          <w:lang w:eastAsia="ru-RU"/>
        </w:rPr>
      </w:pPr>
      <w:r w:rsidRPr="003D2526">
        <w:rPr>
          <w:rFonts w:ascii="Times New Roman" w:eastAsia="Times New Roman" w:hAnsi="Times New Roman"/>
          <w:color w:val="2C2D2E"/>
          <w:sz w:val="24"/>
          <w:szCs w:val="24"/>
          <w:lang w:eastAsia="ru-RU"/>
        </w:rPr>
        <w:t>Горнов А.А., Денисенко Г.И., Зубова А.А., Ильиных А.С., Ильиных М.С., Кулешова И.А., Мороз В.В., Романова Е.О., Третяк И.М., Фотиева Л. С., Шишаков А.А., Шишакова М.А., Шуваева Н.А., Цыбаева Т.В.</w:t>
      </w:r>
    </w:p>
    <w:p w14:paraId="72DB78B1" w14:textId="77777777" w:rsidR="00AB39E8" w:rsidRPr="003D2526" w:rsidRDefault="00AB39E8" w:rsidP="00AB39E8">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КГБУЗ «Норильская станция скорой медицинской помощи», г.Норильск</w:t>
      </w:r>
    </w:p>
    <w:p w14:paraId="68B20ED7" w14:textId="77777777" w:rsidR="00AB39E8" w:rsidRPr="003D2526" w:rsidRDefault="00AB39E8" w:rsidP="00AB39E8">
      <w:pPr>
        <w:spacing w:after="0" w:line="240" w:lineRule="auto"/>
        <w:contextualSpacing/>
        <w:jc w:val="center"/>
        <w:rPr>
          <w:rFonts w:ascii="Times New Roman" w:hAnsi="Times New Roman"/>
          <w:b/>
          <w:sz w:val="24"/>
          <w:szCs w:val="24"/>
        </w:rPr>
      </w:pPr>
    </w:p>
    <w:p w14:paraId="11F047B8" w14:textId="77777777" w:rsidR="00AB39E8" w:rsidRPr="003D2526" w:rsidRDefault="00AB39E8" w:rsidP="00AB39E8">
      <w:pPr>
        <w:spacing w:after="0" w:line="240" w:lineRule="auto"/>
        <w:ind w:firstLine="709"/>
        <w:jc w:val="both"/>
        <w:rPr>
          <w:rFonts w:ascii="Times New Roman" w:hAnsi="Times New Roman"/>
          <w:sz w:val="24"/>
          <w:szCs w:val="24"/>
        </w:rPr>
      </w:pPr>
      <w:r w:rsidRPr="003D2526">
        <w:rPr>
          <w:rFonts w:ascii="Times New Roman" w:hAnsi="Times New Roman"/>
          <w:b/>
          <w:sz w:val="24"/>
          <w:szCs w:val="24"/>
        </w:rPr>
        <w:t>Цель исследования</w:t>
      </w:r>
      <w:r w:rsidRPr="003D2526">
        <w:rPr>
          <w:rFonts w:ascii="Times New Roman" w:hAnsi="Times New Roman"/>
          <w:sz w:val="24"/>
          <w:szCs w:val="24"/>
        </w:rPr>
        <w:t>:</w:t>
      </w:r>
    </w:p>
    <w:p w14:paraId="49FC09C0" w14:textId="77777777" w:rsidR="00AB39E8" w:rsidRPr="003D2526" w:rsidRDefault="00AB39E8" w:rsidP="00AB39E8">
      <w:pPr>
        <w:pStyle w:val="a3"/>
        <w:numPr>
          <w:ilvl w:val="0"/>
          <w:numId w:val="11"/>
        </w:numPr>
        <w:tabs>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lastRenderedPageBreak/>
        <w:t>Провести сравнительный анализ в динамике по годам точности диагностики мозговых инсультов у больных на догоспитальном этапе бригадами скорой помощи с клиническими диагнозами врачей стационаров за последние 5 лет.</w:t>
      </w:r>
    </w:p>
    <w:p w14:paraId="650EF585" w14:textId="77777777" w:rsidR="00AB39E8" w:rsidRPr="003D2526" w:rsidRDefault="00AB39E8" w:rsidP="00AB39E8">
      <w:pPr>
        <w:pStyle w:val="a3"/>
        <w:numPr>
          <w:ilvl w:val="0"/>
          <w:numId w:val="11"/>
        </w:numPr>
        <w:tabs>
          <w:tab w:val="left" w:pos="0"/>
          <w:tab w:val="left" w:pos="284"/>
          <w:tab w:val="left" w:pos="709"/>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Провести в динамике по годам анализ случаев ошибочной диагностики ОНМК по нозологиям за последние 5 лет. </w:t>
      </w:r>
    </w:p>
    <w:p w14:paraId="09EDE94E" w14:textId="77777777" w:rsidR="00AB39E8" w:rsidRPr="003D2526" w:rsidRDefault="00AB39E8" w:rsidP="00AB39E8">
      <w:pPr>
        <w:pStyle w:val="a3"/>
        <w:numPr>
          <w:ilvl w:val="0"/>
          <w:numId w:val="11"/>
        </w:numPr>
        <w:tabs>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Выявление причин ошибочной диагностики мозговых инсультов у больных на догоспитальном этапе бригадами скорой помощи за последние 5 лет. </w:t>
      </w:r>
    </w:p>
    <w:p w14:paraId="071BFDBA" w14:textId="77777777" w:rsidR="00AB39E8" w:rsidRPr="003D2526" w:rsidRDefault="00AB39E8" w:rsidP="00AB39E8">
      <w:pPr>
        <w:pStyle w:val="a3"/>
        <w:numPr>
          <w:ilvl w:val="0"/>
          <w:numId w:val="11"/>
        </w:numPr>
        <w:tabs>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Выявление резервов улучшения помощи больным с ОНМК на догоспитальном этапе.</w:t>
      </w:r>
    </w:p>
    <w:p w14:paraId="57E17860" w14:textId="77777777" w:rsidR="00AB39E8" w:rsidRPr="003D2526" w:rsidRDefault="00AB39E8" w:rsidP="00AB39E8">
      <w:pPr>
        <w:tabs>
          <w:tab w:val="left" w:pos="709"/>
          <w:tab w:val="left" w:pos="1134"/>
        </w:tabs>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 xml:space="preserve">Материалы и методы: </w:t>
      </w:r>
    </w:p>
    <w:p w14:paraId="7FD3D05D" w14:textId="77777777" w:rsidR="00AB39E8" w:rsidRPr="003D2526" w:rsidRDefault="00AB39E8" w:rsidP="00AB39E8">
      <w:pPr>
        <w:pStyle w:val="a3"/>
        <w:numPr>
          <w:ilvl w:val="0"/>
          <w:numId w:val="10"/>
        </w:numPr>
        <w:tabs>
          <w:tab w:val="left" w:pos="360"/>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Ретроспективный анализ 2 003 выездных карт скорой медицинской помощи за последние 5 лет, 1803 возвращенных из стационаров отрывных талонов сопроводительных листов формы 114/у СМП и статистических данных стационара Норильской межрайонной больницы №1 о подтвержденных случаях ОНМК. </w:t>
      </w:r>
    </w:p>
    <w:p w14:paraId="7BED89A6" w14:textId="77777777" w:rsidR="00AB39E8" w:rsidRPr="003D2526" w:rsidRDefault="00AB39E8" w:rsidP="00AB39E8">
      <w:pPr>
        <w:numPr>
          <w:ilvl w:val="0"/>
          <w:numId w:val="10"/>
        </w:numPr>
        <w:tabs>
          <w:tab w:val="left" w:pos="360"/>
          <w:tab w:val="left" w:pos="1134"/>
        </w:tabs>
        <w:spacing w:after="0" w:line="240" w:lineRule="auto"/>
        <w:ind w:left="0" w:firstLine="709"/>
        <w:contextualSpacing/>
        <w:jc w:val="both"/>
        <w:rPr>
          <w:rFonts w:ascii="Times New Roman" w:eastAsia="Times New Roman" w:hAnsi="Times New Roman"/>
          <w:sz w:val="24"/>
          <w:szCs w:val="24"/>
        </w:rPr>
      </w:pPr>
      <w:r w:rsidRPr="003D2526">
        <w:rPr>
          <w:rFonts w:ascii="Times New Roman" w:eastAsia="Times New Roman" w:hAnsi="Times New Roman"/>
          <w:sz w:val="24"/>
          <w:szCs w:val="24"/>
        </w:rPr>
        <w:t>В случаях грубых расхождений направительных диагнозов врачей и фельдшеров бригад скорой помощи с врачами стационаров была дополнительно использована информация из 57 историй болезней больных.</w:t>
      </w:r>
    </w:p>
    <w:p w14:paraId="62C6ADE6" w14:textId="77777777" w:rsidR="00AB39E8" w:rsidRPr="003D2526" w:rsidRDefault="00AB39E8" w:rsidP="00AB39E8">
      <w:pPr>
        <w:spacing w:after="0" w:line="240" w:lineRule="auto"/>
        <w:ind w:firstLine="709"/>
        <w:jc w:val="both"/>
        <w:rPr>
          <w:rFonts w:ascii="Times New Roman" w:hAnsi="Times New Roman"/>
          <w:sz w:val="24"/>
          <w:szCs w:val="24"/>
        </w:rPr>
      </w:pPr>
      <w:r w:rsidRPr="003D2526">
        <w:rPr>
          <w:rFonts w:ascii="Times New Roman" w:hAnsi="Times New Roman"/>
          <w:sz w:val="24"/>
          <w:szCs w:val="24"/>
        </w:rPr>
        <w:t xml:space="preserve">Одним из основных показателей, отражающих качество работы бригад скорой помощи является точность совпадения направительных диагнозов СМП с клиническим диагнозом врача стационара. Своевременность и эффективность лечебно-диагностических мероприятий в стационаре во многом определяется точностью диагностики на догоспитальном этапе. Тяжесть состояния больных и ошибки догоспитальной диагностики отражаются и на точности установления диагноза в стационаре и эффективности своевременного оказания неотложной терапии. Основная задача выездной бригады СМП – это посиндромное оказание экстренной медицинской помощи больному и принятие решения о необходимости госпитализации их в профильное отделение стационара. </w:t>
      </w:r>
    </w:p>
    <w:p w14:paraId="7B0A2F7C" w14:textId="77777777" w:rsidR="00AB39E8" w:rsidRPr="003D2526" w:rsidRDefault="00AB39E8" w:rsidP="00AB39E8">
      <w:pPr>
        <w:tabs>
          <w:tab w:val="left" w:pos="709"/>
          <w:tab w:val="left" w:pos="1134"/>
        </w:tabs>
        <w:spacing w:after="0" w:line="240" w:lineRule="auto"/>
        <w:ind w:firstLine="709"/>
        <w:jc w:val="both"/>
        <w:rPr>
          <w:rFonts w:ascii="Times New Roman" w:hAnsi="Times New Roman"/>
          <w:sz w:val="24"/>
          <w:szCs w:val="24"/>
        </w:rPr>
      </w:pPr>
      <w:r w:rsidRPr="003D2526">
        <w:rPr>
          <w:rFonts w:ascii="Times New Roman" w:hAnsi="Times New Roman"/>
          <w:sz w:val="24"/>
          <w:szCs w:val="24"/>
        </w:rPr>
        <w:t xml:space="preserve">Учитывая специфику работы СМП, сотрудники выездных бригад часто ограничены во времени, в информации о больном, сбор анамнеза бывает затруднен по разным причинам, нередко из-за тяжести состояния больных, нахождения в состоянии АО различной степени тяжести со следами травм на голове, </w:t>
      </w:r>
      <w:r w:rsidRPr="003D2526">
        <w:rPr>
          <w:rFonts w:ascii="Times New Roman" w:eastAsia="Times New Roman" w:hAnsi="Times New Roman"/>
          <w:color w:val="333333"/>
          <w:sz w:val="24"/>
          <w:szCs w:val="24"/>
        </w:rPr>
        <w:t>ограничение возможности использования дополнительных методов обследования, а также организации консилиума врачей других специальностей</w:t>
      </w:r>
      <w:r w:rsidRPr="003D2526">
        <w:rPr>
          <w:rFonts w:ascii="Times New Roman" w:hAnsi="Times New Roman"/>
          <w:sz w:val="24"/>
          <w:szCs w:val="24"/>
        </w:rPr>
        <w:t xml:space="preserve">. Объем обследования больных на ДГЭ СМП ограничен, нет возможности наблюдения больных в динамике. Эти причины могут оправдать допущения расхождений диагнозов врачей бригад скорой помощи </w:t>
      </w:r>
      <w:r w:rsidRPr="003D2526">
        <w:rPr>
          <w:rFonts w:ascii="Times New Roman" w:eastAsia="Times New Roman" w:hAnsi="Times New Roman"/>
          <w:sz w:val="24"/>
          <w:szCs w:val="24"/>
        </w:rPr>
        <w:t xml:space="preserve">с </w:t>
      </w:r>
      <w:r w:rsidRPr="003D2526">
        <w:rPr>
          <w:rFonts w:ascii="Times New Roman" w:hAnsi="Times New Roman"/>
          <w:sz w:val="24"/>
          <w:szCs w:val="24"/>
        </w:rPr>
        <w:t>клиническими диагнозами врачей</w:t>
      </w:r>
      <w:r w:rsidRPr="003D2526">
        <w:rPr>
          <w:rFonts w:ascii="Times New Roman" w:eastAsia="Times New Roman" w:hAnsi="Times New Roman"/>
          <w:sz w:val="24"/>
          <w:szCs w:val="24"/>
        </w:rPr>
        <w:t xml:space="preserve"> стационаров</w:t>
      </w:r>
      <w:r w:rsidRPr="003D2526">
        <w:rPr>
          <w:rFonts w:ascii="Times New Roman" w:hAnsi="Times New Roman"/>
          <w:sz w:val="24"/>
          <w:szCs w:val="24"/>
        </w:rPr>
        <w:t xml:space="preserve">. </w:t>
      </w:r>
    </w:p>
    <w:p w14:paraId="50CCAD92" w14:textId="77777777" w:rsidR="00AB39E8" w:rsidRPr="003D2526" w:rsidRDefault="00AB39E8" w:rsidP="00AB39E8">
      <w:pPr>
        <w:tabs>
          <w:tab w:val="left" w:pos="709"/>
        </w:tabs>
        <w:spacing w:after="0" w:line="240" w:lineRule="auto"/>
        <w:ind w:firstLine="709"/>
        <w:jc w:val="both"/>
        <w:rPr>
          <w:rFonts w:ascii="Times New Roman" w:hAnsi="Times New Roman"/>
          <w:sz w:val="24"/>
          <w:szCs w:val="24"/>
        </w:rPr>
      </w:pPr>
      <w:r w:rsidRPr="003D2526">
        <w:rPr>
          <w:rFonts w:ascii="Times New Roman" w:hAnsi="Times New Roman"/>
          <w:sz w:val="24"/>
          <w:szCs w:val="24"/>
        </w:rPr>
        <w:t xml:space="preserve">Расхождения диагнозов врачей и фельдшеров скорой медицинской помощи с </w:t>
      </w:r>
      <w:r w:rsidRPr="003D2526">
        <w:rPr>
          <w:rFonts w:ascii="Times New Roman" w:eastAsia="Times New Roman" w:hAnsi="Times New Roman"/>
          <w:sz w:val="24"/>
          <w:szCs w:val="24"/>
        </w:rPr>
        <w:t>врачами стационаров</w:t>
      </w:r>
      <w:r w:rsidRPr="003D2526">
        <w:rPr>
          <w:rFonts w:ascii="Times New Roman" w:hAnsi="Times New Roman"/>
          <w:sz w:val="24"/>
          <w:szCs w:val="24"/>
        </w:rPr>
        <w:t xml:space="preserve"> выявляются при анализе возвращенных из стационаров отрывных талонов сопроводительных листов скорой медицинской помощи госпитализированных больных и по преемственности начмедов и заведующих отделениями медучреждений.</w:t>
      </w:r>
    </w:p>
    <w:p w14:paraId="572B87E3" w14:textId="77777777" w:rsidR="00AB39E8" w:rsidRPr="003D2526" w:rsidRDefault="00AB39E8" w:rsidP="00AB39E8">
      <w:pPr>
        <w:tabs>
          <w:tab w:val="left" w:pos="709"/>
          <w:tab w:val="left" w:pos="1134"/>
        </w:tabs>
        <w:spacing w:after="0" w:line="240" w:lineRule="auto"/>
        <w:ind w:firstLine="709"/>
        <w:jc w:val="both"/>
        <w:rPr>
          <w:rFonts w:ascii="Times New Roman" w:hAnsi="Times New Roman"/>
          <w:sz w:val="24"/>
          <w:szCs w:val="24"/>
        </w:rPr>
      </w:pPr>
      <w:r w:rsidRPr="003D2526">
        <w:rPr>
          <w:rFonts w:ascii="Times New Roman" w:hAnsi="Times New Roman"/>
          <w:sz w:val="24"/>
          <w:szCs w:val="24"/>
        </w:rPr>
        <w:t>Нежелательные последствия для больных с расхождением диагнозов бригад скорой проявляются при госпитализации больных в непрофильный стационар, что удлиняет сроки оказания неотложной терапии и ухудшает тяжесть больных.</w:t>
      </w:r>
    </w:p>
    <w:p w14:paraId="3C09051A" w14:textId="77777777" w:rsidR="00AB39E8" w:rsidRPr="003D2526" w:rsidRDefault="00AB39E8" w:rsidP="00AB39E8">
      <w:pPr>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 xml:space="preserve">Больные с </w:t>
      </w:r>
      <w:r w:rsidRPr="003D2526">
        <w:rPr>
          <w:rFonts w:ascii="Times New Roman" w:hAnsi="Times New Roman"/>
          <w:bCs/>
          <w:sz w:val="24"/>
          <w:szCs w:val="24"/>
        </w:rPr>
        <w:t xml:space="preserve">геморрагическим инсультом, ишемическим инсультом и преходящим нарушением мозгового кровообращения являются одним из основных контингентов, которому необходима экстренная помощь и срочная госпитализация в первичный сосудистый центр. </w:t>
      </w:r>
    </w:p>
    <w:p w14:paraId="41159707" w14:textId="77777777" w:rsidR="00AB39E8" w:rsidRPr="003D2526" w:rsidRDefault="00AB39E8" w:rsidP="00AB39E8">
      <w:pPr>
        <w:pStyle w:val="Default"/>
        <w:tabs>
          <w:tab w:val="left" w:pos="709"/>
        </w:tabs>
        <w:ind w:firstLine="709"/>
        <w:contextualSpacing/>
        <w:jc w:val="both"/>
        <w:rPr>
          <w:rFonts w:eastAsia="Times New Roman"/>
        </w:rPr>
      </w:pPr>
      <w:r w:rsidRPr="003D2526">
        <w:rPr>
          <w:rFonts w:eastAsia="Times New Roman"/>
          <w:color w:val="333333"/>
        </w:rPr>
        <w:t xml:space="preserve">Тенденция снижения расхождений диагнозов у </w:t>
      </w:r>
      <w:r w:rsidRPr="003D2526">
        <w:rPr>
          <w:rFonts w:eastAsia="Times New Roman"/>
        </w:rPr>
        <w:t>врачей бригад скорой помощи с</w:t>
      </w:r>
    </w:p>
    <w:p w14:paraId="744FC68D" w14:textId="77777777" w:rsidR="00AB39E8" w:rsidRPr="003D2526" w:rsidRDefault="00AB39E8" w:rsidP="00AB39E8">
      <w:pPr>
        <w:shd w:val="clear" w:color="auto" w:fill="FFFFFF"/>
        <w:tabs>
          <w:tab w:val="left" w:pos="1134"/>
        </w:tabs>
        <w:spacing w:after="0" w:line="240" w:lineRule="auto"/>
        <w:ind w:firstLine="709"/>
        <w:jc w:val="both"/>
        <w:rPr>
          <w:rFonts w:ascii="Times New Roman" w:eastAsia="Times New Roman" w:hAnsi="Times New Roman"/>
          <w:color w:val="333333"/>
          <w:sz w:val="24"/>
          <w:szCs w:val="24"/>
        </w:rPr>
      </w:pPr>
      <w:r w:rsidRPr="003D2526">
        <w:rPr>
          <w:rFonts w:ascii="Times New Roman" w:eastAsia="Times New Roman" w:hAnsi="Times New Roman"/>
          <w:sz w:val="24"/>
          <w:szCs w:val="24"/>
        </w:rPr>
        <w:t xml:space="preserve">врачами стационаров достигнута систематическими разборами этих случаев на производственных планерках подстанций СМП с предоставлением рецензий самих врачей СМП на свои случаи диагностических ошибок, при необходимости с использованием </w:t>
      </w:r>
      <w:r w:rsidRPr="003D2526">
        <w:rPr>
          <w:rFonts w:ascii="Times New Roman" w:eastAsia="Times New Roman" w:hAnsi="Times New Roman"/>
          <w:sz w:val="24"/>
          <w:szCs w:val="24"/>
        </w:rPr>
        <w:lastRenderedPageBreak/>
        <w:t>информации историй болезней больных. Немалую роль сыграла в этом оперативная преемственность с врачами приемных отделений и руководителей стационаров.</w:t>
      </w:r>
    </w:p>
    <w:p w14:paraId="3380F55A" w14:textId="77777777" w:rsidR="00AB39E8" w:rsidRPr="003D2526" w:rsidRDefault="00AB39E8" w:rsidP="00AB39E8">
      <w:pPr>
        <w:shd w:val="clear" w:color="auto" w:fill="FFFFFF"/>
        <w:tabs>
          <w:tab w:val="left" w:pos="709"/>
        </w:tabs>
        <w:spacing w:after="0" w:line="240" w:lineRule="auto"/>
        <w:ind w:firstLine="709"/>
        <w:jc w:val="both"/>
        <w:rPr>
          <w:rFonts w:ascii="Times New Roman" w:eastAsia="Times New Roman" w:hAnsi="Times New Roman"/>
          <w:color w:val="333333"/>
          <w:sz w:val="24"/>
          <w:szCs w:val="24"/>
        </w:rPr>
      </w:pPr>
      <w:r w:rsidRPr="003D2526">
        <w:rPr>
          <w:rFonts w:ascii="Times New Roman" w:eastAsia="Times New Roman" w:hAnsi="Times New Roman"/>
          <w:sz w:val="24"/>
          <w:szCs w:val="24"/>
        </w:rPr>
        <w:t>Благодаря информативным записям лечащих врачей в возвращенных отрывных талонах сопроводительных листов, соблюдением своевременной преемственности при выявлении дефектов в работе СМП врачи СМП в ближайшее время узнают все замечания, которые нам предъявляют и совместно принимаются решения для их устранения.</w:t>
      </w:r>
    </w:p>
    <w:p w14:paraId="75514759" w14:textId="77777777" w:rsidR="00AB39E8" w:rsidRPr="003D2526" w:rsidRDefault="00AB39E8" w:rsidP="00AB39E8">
      <w:pPr>
        <w:pStyle w:val="Default"/>
        <w:tabs>
          <w:tab w:val="left" w:pos="709"/>
        </w:tabs>
        <w:ind w:firstLine="709"/>
        <w:contextualSpacing/>
        <w:jc w:val="both"/>
      </w:pPr>
      <w:r w:rsidRPr="003D2526">
        <w:rPr>
          <w:rStyle w:val="ac"/>
        </w:rPr>
        <w:t>Острые нарушения мозгового кровообращения (ОНМК, инсульт)</w:t>
      </w:r>
      <w:r w:rsidRPr="003D2526">
        <w:t xml:space="preserve"> - это группа клинических симптомов, которые развиваются из-за острого расстройства кровоснабжения головного мозга и проявляются внезапным (в течение минут, реже – часов) появлением очаговых неврологических симптомов: выпадением определённых неврологических функций в зависимости от очага поражения (речевых, чувствительных,  зрительных, координационных, двигательных и др.) или общемозговых нарушений (тошнота, рвота, головная боль, судороги, изменение сознания), которые сохраняются более 24 часов или приводят к смерти больного в более ранние  сроки. Острое нарушение мозгового кровообращения (</w:t>
      </w:r>
      <w:r w:rsidRPr="003D2526">
        <w:rPr>
          <w:rStyle w:val="ac"/>
        </w:rPr>
        <w:t>инсульт, апоплексический удар</w:t>
      </w:r>
      <w:r w:rsidRPr="003D2526">
        <w:t xml:space="preserve">) обусловлено закупоркой или разрывом того или иного сосуда, питающего часть мозга, или же кровоизлиянием в оболочки мозга. </w:t>
      </w:r>
    </w:p>
    <w:p w14:paraId="4A2B1060" w14:textId="77777777" w:rsidR="00AB39E8" w:rsidRPr="003D2526" w:rsidRDefault="00AB39E8" w:rsidP="00AB39E8">
      <w:pPr>
        <w:tabs>
          <w:tab w:val="left" w:pos="540"/>
          <w:tab w:val="left" w:pos="1134"/>
        </w:tabs>
        <w:spacing w:after="0" w:line="240" w:lineRule="auto"/>
        <w:ind w:firstLine="709"/>
        <w:contextualSpacing/>
        <w:jc w:val="both"/>
        <w:rPr>
          <w:rFonts w:ascii="Times New Roman" w:hAnsi="Times New Roman"/>
          <w:sz w:val="24"/>
          <w:szCs w:val="24"/>
        </w:rPr>
      </w:pPr>
      <w:r w:rsidRPr="003D2526">
        <w:rPr>
          <w:rFonts w:ascii="Times New Roman" w:hAnsi="Times New Roman"/>
          <w:b/>
          <w:sz w:val="24"/>
          <w:szCs w:val="24"/>
        </w:rPr>
        <w:t>Для выявления ОНМК</w:t>
      </w:r>
      <w:r w:rsidRPr="003D2526">
        <w:rPr>
          <w:rFonts w:ascii="Times New Roman" w:hAnsi="Times New Roman"/>
          <w:sz w:val="24"/>
          <w:szCs w:val="24"/>
        </w:rPr>
        <w:t xml:space="preserve"> требуется правильно собрать анамнез (имелись ли факторы риска ОНМК, в какой последовательности появились клинические симптомы).</w:t>
      </w:r>
    </w:p>
    <w:p w14:paraId="71201434" w14:textId="77777777" w:rsidR="00AB39E8" w:rsidRPr="003D2526" w:rsidRDefault="00AB39E8" w:rsidP="00AB39E8">
      <w:pPr>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Факторам риска развития инсульта являются: артериальная гипертензия (ДАД &gt; 100 мм рт. ст.), фибрилляция предсердий, сахарный диабет, курение (&gt; 20 сигарет в день), гиперхолестеринемия (&gt; 5,2 ммоль/л), наличие в анамнезе инсульта или транзиторных ишемических атак, ИБС; атероматоз восходящей аорты; пролапс митрального клапана, стенозы магистральных артерий головы, продолжительный прием оральных контрацептивов, инфекционное заболевание в предшествующую неделю. Чем больше перечисленных факторов у одного пациента, тем выше степень риска развития инсульта.</w:t>
      </w:r>
      <w:r w:rsidRPr="003D2526">
        <w:rPr>
          <w:rFonts w:ascii="Times New Roman" w:hAnsi="Times New Roman"/>
          <w:bCs/>
          <w:sz w:val="24"/>
          <w:szCs w:val="24"/>
        </w:rPr>
        <w:t xml:space="preserve">                                                                                                        </w:t>
      </w:r>
    </w:p>
    <w:p w14:paraId="76B40D37" w14:textId="77777777" w:rsidR="00AB39E8" w:rsidRPr="003D2526" w:rsidRDefault="00AB39E8" w:rsidP="00AB39E8">
      <w:pPr>
        <w:spacing w:after="0" w:line="240" w:lineRule="auto"/>
        <w:ind w:firstLine="709"/>
        <w:contextualSpacing/>
        <w:jc w:val="both"/>
        <w:rPr>
          <w:rFonts w:ascii="Times New Roman" w:hAnsi="Times New Roman"/>
          <w:sz w:val="24"/>
          <w:szCs w:val="24"/>
        </w:rPr>
      </w:pPr>
      <w:r w:rsidRPr="003D2526">
        <w:rPr>
          <w:rFonts w:ascii="Times New Roman" w:hAnsi="Times New Roman"/>
          <w:b/>
          <w:sz w:val="24"/>
          <w:szCs w:val="24"/>
        </w:rPr>
        <w:t>ОНМК</w:t>
      </w:r>
      <w:r w:rsidRPr="003D2526">
        <w:rPr>
          <w:rFonts w:ascii="Times New Roman" w:hAnsi="Times New Roman"/>
          <w:sz w:val="24"/>
          <w:szCs w:val="24"/>
        </w:rPr>
        <w:t xml:space="preserve"> - остро развившийся неврологический дефицит, обусловленный нарушением кровоснабжения головного мозга. Среди причин по частоте первое место занимает уменьшение кровоснабжения головного мозга (инфаркт мозга), второе внутримозговое кровоизлияние (кровоизлияние в головной мозг). Чаще всего инсульты развиваются как осложнение заболеваний при артериальной гипертензии (увеличивает риск инсультов в 5 раз), болезнях сердца (пороки, аритмии), гиперхолестеринемии, сахарном диабете (увеличивает риск в 2-4 раза), курении, продолжительном приеме оральных контрацептивов, терапии антикоагулянтами или тромболитиками, избыточный вес.</w:t>
      </w:r>
    </w:p>
    <w:p w14:paraId="746C00C5" w14:textId="77777777" w:rsidR="00AB39E8" w:rsidRPr="003D2526" w:rsidRDefault="00AB39E8" w:rsidP="00AB39E8">
      <w:pPr>
        <w:pStyle w:val="Default"/>
        <w:ind w:firstLine="709"/>
        <w:contextualSpacing/>
        <w:jc w:val="both"/>
        <w:rPr>
          <w:bCs/>
        </w:rPr>
      </w:pPr>
      <w:r w:rsidRPr="003D2526">
        <w:rPr>
          <w:b/>
        </w:rPr>
        <w:t>Инфаркт мозга (ишемический инсульт</w:t>
      </w:r>
      <w:r w:rsidRPr="003D2526">
        <w:t xml:space="preserve">) – это, как правило, тромбоэмболическая окклюзия атеросклеротически измененной артерии головного мозга. Ишемический инсульт более коварен, чем геморрагический, потому что признаки его нарастают постепенно. Могут предшествовать транзиторные ишемические атаки.  </w:t>
      </w:r>
    </w:p>
    <w:p w14:paraId="6E668744" w14:textId="77777777" w:rsidR="00AB39E8" w:rsidRPr="003D2526" w:rsidRDefault="00AB39E8" w:rsidP="00AB39E8">
      <w:pPr>
        <w:tabs>
          <w:tab w:val="left" w:pos="709"/>
        </w:tabs>
        <w:spacing w:after="0" w:line="240" w:lineRule="auto"/>
        <w:ind w:firstLine="709"/>
        <w:contextualSpacing/>
        <w:jc w:val="both"/>
        <w:rPr>
          <w:rFonts w:ascii="Times New Roman" w:hAnsi="Times New Roman"/>
          <w:sz w:val="24"/>
          <w:szCs w:val="24"/>
        </w:rPr>
      </w:pPr>
      <w:r w:rsidRPr="003D2526">
        <w:rPr>
          <w:rFonts w:ascii="Times New Roman" w:hAnsi="Times New Roman"/>
          <w:b/>
          <w:sz w:val="24"/>
          <w:szCs w:val="24"/>
        </w:rPr>
        <w:t>Кровоизлияние в головной мозг (геморрагический инсульт</w:t>
      </w:r>
      <w:r w:rsidRPr="003D2526">
        <w:rPr>
          <w:rFonts w:ascii="Times New Roman" w:hAnsi="Times New Roman"/>
          <w:sz w:val="24"/>
          <w:szCs w:val="24"/>
        </w:rPr>
        <w:t xml:space="preserve">) - причиной чаще всего служит разрыв врожденной аневризмы артерии головного мозга или гипертоническое массивное кровоизлияние на фоне хронической артериальной гипертензии. Возникают геморрагические инсульты внезапно и сопровождаются сильнейшей головной болью, тошнотой и рвотой, потерей сознания, иногда развиваются судороги. Такие пациенты заторможены, сонливы, стонут от боли, их тошнит и рвет. </w:t>
      </w:r>
    </w:p>
    <w:p w14:paraId="6E6025B9" w14:textId="77777777" w:rsidR="00AB39E8" w:rsidRPr="003D2526" w:rsidRDefault="00AB39E8" w:rsidP="00AB39E8">
      <w:pPr>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При кровоизлиянии в мозг симптоматика, как правило, яркая, остро развивающаяся:</w:t>
      </w:r>
    </w:p>
    <w:p w14:paraId="79942B4E" w14:textId="77777777" w:rsidR="00AB39E8" w:rsidRPr="003D2526" w:rsidRDefault="00AB39E8" w:rsidP="00AB39E8">
      <w:pPr>
        <w:pStyle w:val="a3"/>
        <w:numPr>
          <w:ilvl w:val="0"/>
          <w:numId w:val="5"/>
        </w:numPr>
        <w:spacing w:after="0" w:line="240" w:lineRule="auto"/>
        <w:ind w:left="0" w:firstLine="709"/>
        <w:jc w:val="both"/>
        <w:rPr>
          <w:rFonts w:ascii="Times New Roman" w:hAnsi="Times New Roman"/>
          <w:sz w:val="24"/>
          <w:szCs w:val="24"/>
        </w:rPr>
      </w:pPr>
      <w:r w:rsidRPr="003D2526">
        <w:rPr>
          <w:rFonts w:ascii="Times New Roman" w:hAnsi="Times New Roman"/>
          <w:sz w:val="24"/>
          <w:szCs w:val="24"/>
        </w:rPr>
        <w:t>Внезапное нарушение сознания без продромального периода;</w:t>
      </w:r>
    </w:p>
    <w:p w14:paraId="444E4E57" w14:textId="77777777" w:rsidR="00AB39E8" w:rsidRPr="003D2526" w:rsidRDefault="00AB39E8" w:rsidP="00AB39E8">
      <w:pPr>
        <w:pStyle w:val="a3"/>
        <w:numPr>
          <w:ilvl w:val="0"/>
          <w:numId w:val="5"/>
        </w:numPr>
        <w:spacing w:after="0" w:line="240" w:lineRule="auto"/>
        <w:ind w:left="0" w:firstLine="709"/>
        <w:jc w:val="both"/>
        <w:rPr>
          <w:rFonts w:ascii="Times New Roman" w:hAnsi="Times New Roman"/>
          <w:sz w:val="24"/>
          <w:szCs w:val="24"/>
        </w:rPr>
      </w:pPr>
      <w:r w:rsidRPr="003D2526">
        <w:rPr>
          <w:rFonts w:ascii="Times New Roman" w:hAnsi="Times New Roman"/>
          <w:sz w:val="24"/>
          <w:szCs w:val="24"/>
        </w:rPr>
        <w:t>Выраженная очаговая симптоматика;</w:t>
      </w:r>
    </w:p>
    <w:p w14:paraId="0B2034F4" w14:textId="77777777" w:rsidR="00AB39E8" w:rsidRPr="003D2526" w:rsidRDefault="00AB39E8" w:rsidP="00AB39E8">
      <w:pPr>
        <w:pStyle w:val="a3"/>
        <w:numPr>
          <w:ilvl w:val="0"/>
          <w:numId w:val="5"/>
        </w:numPr>
        <w:spacing w:after="0" w:line="240" w:lineRule="auto"/>
        <w:ind w:left="0" w:firstLine="709"/>
        <w:jc w:val="both"/>
        <w:rPr>
          <w:rFonts w:ascii="Times New Roman" w:hAnsi="Times New Roman"/>
          <w:sz w:val="24"/>
          <w:szCs w:val="24"/>
        </w:rPr>
      </w:pPr>
      <w:r w:rsidRPr="003D2526">
        <w:rPr>
          <w:rFonts w:ascii="Times New Roman" w:hAnsi="Times New Roman"/>
          <w:sz w:val="24"/>
          <w:szCs w:val="24"/>
        </w:rPr>
        <w:t>В некоторых случаях признаки повышения внутричерепного давления.</w:t>
      </w:r>
    </w:p>
    <w:p w14:paraId="6D9C23D8" w14:textId="77777777" w:rsidR="00AB39E8" w:rsidRPr="003D2526" w:rsidRDefault="00AB39E8" w:rsidP="00AB39E8">
      <w:pPr>
        <w:spacing w:after="0" w:line="240" w:lineRule="auto"/>
        <w:ind w:firstLine="709"/>
        <w:jc w:val="both"/>
        <w:rPr>
          <w:rFonts w:ascii="Times New Roman" w:hAnsi="Times New Roman"/>
          <w:sz w:val="24"/>
          <w:szCs w:val="24"/>
        </w:rPr>
      </w:pPr>
      <w:r w:rsidRPr="003D2526">
        <w:rPr>
          <w:rFonts w:ascii="Times New Roman" w:hAnsi="Times New Roman"/>
          <w:sz w:val="24"/>
          <w:szCs w:val="24"/>
        </w:rPr>
        <w:t xml:space="preserve">При </w:t>
      </w:r>
      <w:r w:rsidRPr="003D2526">
        <w:rPr>
          <w:rFonts w:ascii="Times New Roman" w:hAnsi="Times New Roman"/>
          <w:b/>
          <w:sz w:val="24"/>
          <w:szCs w:val="24"/>
        </w:rPr>
        <w:t>транзиторной ишемической атаке</w:t>
      </w:r>
      <w:r w:rsidRPr="003D2526">
        <w:rPr>
          <w:rFonts w:ascii="Times New Roman" w:hAnsi="Times New Roman"/>
          <w:sz w:val="24"/>
          <w:szCs w:val="24"/>
        </w:rPr>
        <w:t xml:space="preserve"> очаговая симптоматика развивается внезапно, продолжительность 5 - 20 минут, должна регрессировать не позднее 24 часов.</w:t>
      </w:r>
    </w:p>
    <w:p w14:paraId="1A17FFF2" w14:textId="77777777" w:rsidR="00AB39E8" w:rsidRPr="003D2526" w:rsidRDefault="00AB39E8" w:rsidP="00AB39E8">
      <w:pPr>
        <w:spacing w:after="0" w:line="240" w:lineRule="auto"/>
        <w:ind w:firstLine="709"/>
        <w:jc w:val="both"/>
        <w:rPr>
          <w:rFonts w:ascii="Times New Roman" w:hAnsi="Times New Roman"/>
          <w:sz w:val="24"/>
          <w:szCs w:val="24"/>
        </w:rPr>
      </w:pPr>
      <w:r w:rsidRPr="003D2526">
        <w:rPr>
          <w:rFonts w:ascii="Times New Roman" w:hAnsi="Times New Roman"/>
          <w:sz w:val="24"/>
          <w:szCs w:val="24"/>
        </w:rPr>
        <w:lastRenderedPageBreak/>
        <w:t xml:space="preserve">Если ОНМК произошло в бассейне сонных артерий, и пострадали большие полушария мозга, то характерны гемипарезы и гемиплегии (на противоположной стороне тела). Там же наблюдаются чувствительные нарушения. Возможны выпадение половин полей зрения. Нередки афазии, апраксии (нарушение целенаправленных движений), нарушение пространственной ориентации. </w:t>
      </w:r>
    </w:p>
    <w:p w14:paraId="25C29EBD" w14:textId="77777777" w:rsidR="00AB39E8" w:rsidRPr="003D2526" w:rsidRDefault="00AB39E8" w:rsidP="00AB39E8">
      <w:pPr>
        <w:spacing w:after="0" w:line="240" w:lineRule="auto"/>
        <w:ind w:firstLine="709"/>
        <w:jc w:val="both"/>
        <w:rPr>
          <w:rFonts w:ascii="Times New Roman" w:hAnsi="Times New Roman"/>
          <w:sz w:val="24"/>
          <w:szCs w:val="24"/>
        </w:rPr>
      </w:pPr>
      <w:r w:rsidRPr="003D2526">
        <w:rPr>
          <w:rFonts w:ascii="Times New Roman" w:hAnsi="Times New Roman"/>
          <w:sz w:val="24"/>
          <w:szCs w:val="24"/>
        </w:rPr>
        <w:t xml:space="preserve">При нарушении кровообращения в вертебробазилярном бассейне, у больного появляются головокружение, нарушение координации движений и равновесия. Возможны двусторонние двигательные и чувствительные нарушения. Одностороннее выпадение половин полей зрения, слепота или диплопия. Могут быть расстройства глотания. </w:t>
      </w:r>
    </w:p>
    <w:p w14:paraId="36507880" w14:textId="77777777" w:rsidR="00AB39E8" w:rsidRPr="003D2526" w:rsidRDefault="00AB39E8" w:rsidP="00AB39E8">
      <w:pPr>
        <w:tabs>
          <w:tab w:val="left" w:pos="540"/>
        </w:tabs>
        <w:spacing w:after="0" w:line="240" w:lineRule="auto"/>
        <w:ind w:firstLine="709"/>
        <w:jc w:val="both"/>
        <w:rPr>
          <w:rFonts w:ascii="Times New Roman" w:hAnsi="Times New Roman"/>
          <w:sz w:val="24"/>
          <w:szCs w:val="24"/>
        </w:rPr>
      </w:pPr>
      <w:r w:rsidRPr="003D2526">
        <w:rPr>
          <w:rFonts w:ascii="Times New Roman" w:hAnsi="Times New Roman"/>
          <w:sz w:val="24"/>
          <w:szCs w:val="24"/>
        </w:rPr>
        <w:t>При спонтанном субарахноидальном кровоизлиянии возникает резкая, интенсивная, мучительная головная боль, которая иррадиирует вдоль позвоночника и сопровождается симптомами раздражения мозговых оболочек.</w:t>
      </w:r>
    </w:p>
    <w:p w14:paraId="482B970C" w14:textId="77777777" w:rsidR="00AB39E8" w:rsidRPr="003D2526" w:rsidRDefault="00AB39E8" w:rsidP="00AB39E8">
      <w:pPr>
        <w:pStyle w:val="ConsPlusNormal"/>
        <w:widowControl/>
        <w:ind w:firstLine="709"/>
        <w:contextualSpacing/>
        <w:jc w:val="both"/>
        <w:rPr>
          <w:rFonts w:ascii="Times New Roman" w:hAnsi="Times New Roman" w:cs="Times New Roman"/>
          <w:sz w:val="24"/>
          <w:szCs w:val="24"/>
        </w:rPr>
      </w:pPr>
      <w:r w:rsidRPr="003D2526">
        <w:rPr>
          <w:rFonts w:ascii="Times New Roman" w:hAnsi="Times New Roman" w:cs="Times New Roman"/>
          <w:sz w:val="24"/>
          <w:szCs w:val="24"/>
        </w:rPr>
        <w:t xml:space="preserve">Обследование позволяет определить, связаны ли эти симптомы с ОНМК, оценить риск осложнений и неблагоприятного исхода. Важнейшим дифференциальным диагнозом является острая гипогликемия, которая может манифестировать нарушениями сознания, судорожными припадками и очаговыми неврологическими симптомами, поэтому во всех </w:t>
      </w:r>
    </w:p>
    <w:p w14:paraId="4B4E8B50" w14:textId="77777777" w:rsidR="00AB39E8" w:rsidRPr="003D2526" w:rsidRDefault="00AB39E8" w:rsidP="00AB39E8">
      <w:pPr>
        <w:pStyle w:val="ConsPlusNormal"/>
        <w:widowControl/>
        <w:ind w:firstLine="709"/>
        <w:contextualSpacing/>
        <w:jc w:val="both"/>
        <w:rPr>
          <w:rFonts w:ascii="Times New Roman" w:hAnsi="Times New Roman" w:cs="Times New Roman"/>
          <w:sz w:val="24"/>
          <w:szCs w:val="24"/>
        </w:rPr>
      </w:pPr>
      <w:r w:rsidRPr="003D2526">
        <w:rPr>
          <w:rFonts w:ascii="Times New Roman" w:hAnsi="Times New Roman" w:cs="Times New Roman"/>
          <w:sz w:val="24"/>
          <w:szCs w:val="24"/>
        </w:rPr>
        <w:t>случаях сразу же определяется уровень гликемии! На этапе СП не требуется уточнение типа инсульта ишемический или геморрагический, основным является констатация ОНМК.</w:t>
      </w:r>
    </w:p>
    <w:p w14:paraId="1F4361BE" w14:textId="77777777" w:rsidR="00AB39E8" w:rsidRPr="003D2526" w:rsidRDefault="00AB39E8" w:rsidP="00AB39E8">
      <w:pPr>
        <w:pStyle w:val="a3"/>
        <w:spacing w:after="0" w:line="240" w:lineRule="auto"/>
        <w:ind w:left="0" w:firstLine="709"/>
        <w:jc w:val="both"/>
        <w:rPr>
          <w:rFonts w:ascii="Times New Roman" w:hAnsi="Times New Roman"/>
          <w:sz w:val="24"/>
          <w:szCs w:val="24"/>
        </w:rPr>
      </w:pPr>
      <w:r w:rsidRPr="003D2526">
        <w:rPr>
          <w:rFonts w:ascii="Times New Roman" w:hAnsi="Times New Roman"/>
          <w:b/>
          <w:sz w:val="24"/>
          <w:szCs w:val="24"/>
        </w:rPr>
        <w:t>(</w:t>
      </w:r>
      <w:r w:rsidRPr="003D2526">
        <w:rPr>
          <w:rFonts w:ascii="Times New Roman" w:hAnsi="Times New Roman"/>
          <w:b/>
          <w:sz w:val="24"/>
          <w:szCs w:val="24"/>
          <w:lang w:val="en-US"/>
        </w:rPr>
        <w:t>I</w:t>
      </w:r>
      <w:r w:rsidRPr="003D2526">
        <w:rPr>
          <w:rFonts w:ascii="Times New Roman" w:hAnsi="Times New Roman"/>
          <w:b/>
          <w:sz w:val="24"/>
          <w:szCs w:val="24"/>
        </w:rPr>
        <w:t>60-64) Диагноз</w:t>
      </w:r>
      <w:r w:rsidRPr="003D2526">
        <w:rPr>
          <w:rFonts w:ascii="Times New Roman" w:hAnsi="Times New Roman"/>
          <w:sz w:val="24"/>
          <w:szCs w:val="24"/>
        </w:rPr>
        <w:t xml:space="preserve"> ставится на основании перечисленных симптомов и анамнестических сведений при достоверном исключении черепно-мозговой травмы, острого отравления, острых инфекционных заболеваний в примерной формулировке: «Острое нарушение мозгового кровообращения», при угнетении (утрате) сознания диагноз дополняется сведениями о сопоре или коме с оценкой в баллах по шкале Глазго. Также при наличии указывается артериальная гипертензия и сопутствующие заболевания сахарный диабет или метаболический синдром. </w:t>
      </w:r>
    </w:p>
    <w:p w14:paraId="77097C27" w14:textId="77777777" w:rsidR="00AB39E8" w:rsidRPr="003D2526" w:rsidRDefault="00AB39E8" w:rsidP="00AB39E8">
      <w:pPr>
        <w:pStyle w:val="content"/>
        <w:tabs>
          <w:tab w:val="left" w:pos="567"/>
          <w:tab w:val="left" w:pos="851"/>
        </w:tabs>
        <w:spacing w:before="0" w:beforeAutospacing="0" w:after="0" w:afterAutospacing="0"/>
        <w:ind w:firstLine="709"/>
        <w:contextualSpacing/>
        <w:jc w:val="both"/>
        <w:rPr>
          <w:b/>
        </w:rPr>
      </w:pPr>
      <w:r w:rsidRPr="003D2526">
        <w:rPr>
          <w:b/>
        </w:rPr>
        <w:tab/>
        <w:t>Основные задачи, которые ставятся перед врачом СМП:</w:t>
      </w:r>
    </w:p>
    <w:p w14:paraId="41ECE4F8" w14:textId="77777777" w:rsidR="00AB39E8" w:rsidRPr="003D2526" w:rsidRDefault="00AB39E8" w:rsidP="00AB39E8">
      <w:pPr>
        <w:numPr>
          <w:ilvl w:val="0"/>
          <w:numId w:val="6"/>
        </w:numPr>
        <w:tabs>
          <w:tab w:val="left" w:pos="426"/>
          <w:tab w:val="left" w:pos="567"/>
          <w:tab w:val="left" w:pos="720"/>
          <w:tab w:val="left" w:pos="1134"/>
        </w:tabs>
        <w:spacing w:after="0" w:line="240" w:lineRule="auto"/>
        <w:ind w:left="0" w:firstLine="709"/>
        <w:contextualSpacing/>
        <w:jc w:val="both"/>
        <w:rPr>
          <w:rFonts w:ascii="Times New Roman" w:hAnsi="Times New Roman"/>
          <w:sz w:val="24"/>
          <w:szCs w:val="24"/>
        </w:rPr>
      </w:pPr>
      <w:r w:rsidRPr="003D2526">
        <w:rPr>
          <w:rFonts w:ascii="Times New Roman" w:hAnsi="Times New Roman"/>
          <w:sz w:val="24"/>
          <w:szCs w:val="24"/>
        </w:rPr>
        <w:t>Ранняя диагностика показаний и противопоказаний к медикаментозному лечению.</w:t>
      </w:r>
    </w:p>
    <w:p w14:paraId="3818E13A" w14:textId="77777777" w:rsidR="00AB39E8" w:rsidRPr="003D2526" w:rsidRDefault="00AB39E8" w:rsidP="00AB39E8">
      <w:pPr>
        <w:numPr>
          <w:ilvl w:val="0"/>
          <w:numId w:val="6"/>
        </w:numPr>
        <w:tabs>
          <w:tab w:val="left" w:pos="426"/>
          <w:tab w:val="left" w:pos="567"/>
          <w:tab w:val="left" w:pos="720"/>
          <w:tab w:val="left" w:pos="1134"/>
        </w:tabs>
        <w:spacing w:after="0" w:line="240" w:lineRule="auto"/>
        <w:ind w:left="0" w:firstLine="709"/>
        <w:contextualSpacing/>
        <w:jc w:val="both"/>
        <w:rPr>
          <w:rFonts w:ascii="Times New Roman" w:hAnsi="Times New Roman"/>
          <w:sz w:val="24"/>
          <w:szCs w:val="24"/>
        </w:rPr>
      </w:pPr>
      <w:r w:rsidRPr="003D2526">
        <w:rPr>
          <w:rFonts w:ascii="Times New Roman" w:hAnsi="Times New Roman"/>
          <w:sz w:val="24"/>
          <w:szCs w:val="24"/>
        </w:rPr>
        <w:t>Догоспитальное лечение ОНМК и ТИА по стандарту;</w:t>
      </w:r>
    </w:p>
    <w:p w14:paraId="2D852D76" w14:textId="77777777" w:rsidR="00AB39E8" w:rsidRPr="003D2526" w:rsidRDefault="00AB39E8" w:rsidP="00AB39E8">
      <w:pPr>
        <w:numPr>
          <w:ilvl w:val="0"/>
          <w:numId w:val="6"/>
        </w:numPr>
        <w:tabs>
          <w:tab w:val="left" w:pos="426"/>
          <w:tab w:val="left" w:pos="567"/>
          <w:tab w:val="left" w:pos="720"/>
          <w:tab w:val="left" w:pos="1134"/>
        </w:tabs>
        <w:spacing w:after="0" w:line="240" w:lineRule="auto"/>
        <w:ind w:left="0" w:firstLine="709"/>
        <w:contextualSpacing/>
        <w:jc w:val="both"/>
        <w:rPr>
          <w:rFonts w:ascii="Times New Roman" w:hAnsi="Times New Roman"/>
          <w:sz w:val="24"/>
          <w:szCs w:val="24"/>
        </w:rPr>
      </w:pPr>
      <w:r w:rsidRPr="003D2526">
        <w:rPr>
          <w:rFonts w:ascii="Times New Roman" w:hAnsi="Times New Roman"/>
          <w:sz w:val="24"/>
          <w:szCs w:val="24"/>
        </w:rPr>
        <w:t>Предупреждение и лечение осложнений;</w:t>
      </w:r>
    </w:p>
    <w:p w14:paraId="692DD4F7" w14:textId="77777777" w:rsidR="00AB39E8" w:rsidRPr="003D2526" w:rsidRDefault="00AB39E8" w:rsidP="00AB39E8">
      <w:pPr>
        <w:numPr>
          <w:ilvl w:val="0"/>
          <w:numId w:val="6"/>
        </w:numPr>
        <w:tabs>
          <w:tab w:val="left" w:pos="0"/>
          <w:tab w:val="left" w:pos="426"/>
          <w:tab w:val="left" w:pos="567"/>
          <w:tab w:val="left" w:pos="720"/>
          <w:tab w:val="left" w:pos="1134"/>
        </w:tabs>
        <w:spacing w:after="0" w:line="240" w:lineRule="auto"/>
        <w:ind w:left="0" w:firstLine="709"/>
        <w:contextualSpacing/>
        <w:jc w:val="both"/>
        <w:rPr>
          <w:rFonts w:ascii="Times New Roman" w:hAnsi="Times New Roman"/>
          <w:sz w:val="24"/>
          <w:szCs w:val="24"/>
        </w:rPr>
      </w:pPr>
      <w:r w:rsidRPr="003D2526">
        <w:rPr>
          <w:rFonts w:ascii="Times New Roman" w:hAnsi="Times New Roman"/>
          <w:sz w:val="24"/>
          <w:szCs w:val="24"/>
        </w:rPr>
        <w:t xml:space="preserve">Экстренная доставка больных в НМБ №1 (первичное сосудистое отделение). </w:t>
      </w:r>
      <w:r w:rsidRPr="003D2526">
        <w:rPr>
          <w:rFonts w:ascii="Times New Roman" w:hAnsi="Times New Roman"/>
          <w:color w:val="000000"/>
          <w:sz w:val="24"/>
          <w:szCs w:val="24"/>
        </w:rPr>
        <w:t xml:space="preserve">Обязательное </w:t>
      </w:r>
      <w:r w:rsidRPr="003D2526">
        <w:rPr>
          <w:rFonts w:ascii="Times New Roman" w:hAnsi="Times New Roman"/>
          <w:sz w:val="24"/>
          <w:szCs w:val="24"/>
        </w:rPr>
        <w:t>предварительное уведомление в процессе транспортировки врача сосудистого центра о госпитализации больного с предоставлением листа - опросника.</w:t>
      </w:r>
    </w:p>
    <w:p w14:paraId="1E50046A" w14:textId="77777777" w:rsidR="00AB39E8" w:rsidRPr="003D2526" w:rsidRDefault="00AB39E8" w:rsidP="00AB39E8">
      <w:pPr>
        <w:numPr>
          <w:ilvl w:val="0"/>
          <w:numId w:val="6"/>
        </w:numPr>
        <w:tabs>
          <w:tab w:val="left" w:pos="0"/>
          <w:tab w:val="left" w:pos="426"/>
          <w:tab w:val="left" w:pos="567"/>
          <w:tab w:val="left" w:pos="720"/>
          <w:tab w:val="left" w:pos="1134"/>
        </w:tabs>
        <w:spacing w:after="0" w:line="240" w:lineRule="auto"/>
        <w:ind w:left="0" w:firstLine="709"/>
        <w:contextualSpacing/>
        <w:jc w:val="both"/>
        <w:rPr>
          <w:rFonts w:ascii="Times New Roman" w:hAnsi="Times New Roman"/>
          <w:sz w:val="24"/>
          <w:szCs w:val="24"/>
        </w:rPr>
      </w:pPr>
      <w:r w:rsidRPr="003D2526">
        <w:rPr>
          <w:rFonts w:ascii="Times New Roman" w:hAnsi="Times New Roman"/>
          <w:b/>
          <w:bCs/>
          <w:sz w:val="24"/>
          <w:szCs w:val="24"/>
        </w:rPr>
        <w:t xml:space="preserve">Показания к госпитализации.  </w:t>
      </w:r>
      <w:r w:rsidRPr="003D2526">
        <w:rPr>
          <w:rFonts w:ascii="Times New Roman" w:hAnsi="Times New Roman"/>
          <w:sz w:val="24"/>
          <w:szCs w:val="24"/>
        </w:rPr>
        <w:t xml:space="preserve">Экстренной госпитализации </w:t>
      </w:r>
      <w:r w:rsidRPr="003D2526">
        <w:rPr>
          <w:rFonts w:ascii="Times New Roman" w:hAnsi="Times New Roman"/>
          <w:bCs/>
          <w:sz w:val="24"/>
          <w:szCs w:val="24"/>
        </w:rPr>
        <w:t xml:space="preserve">в ПСО (первичный сосудистый центр) неврологическое отделение КГБУЗ «НМГБ №1» </w:t>
      </w:r>
      <w:r w:rsidRPr="003D2526">
        <w:rPr>
          <w:rFonts w:ascii="Times New Roman" w:hAnsi="Times New Roman"/>
          <w:sz w:val="24"/>
          <w:szCs w:val="24"/>
        </w:rPr>
        <w:t>на носилках подлежат все больные с ОНМК, в состав которых ОНМК и его осложнений, включены и преходящие нарушения мозгового кровообращения (ТИА), а из общественных мест – всех, без учета не транспортабельности.</w:t>
      </w:r>
    </w:p>
    <w:p w14:paraId="7EC61392" w14:textId="77777777" w:rsidR="00AB39E8" w:rsidRPr="003D2526" w:rsidRDefault="00AB39E8" w:rsidP="00AB39E8">
      <w:pPr>
        <w:pStyle w:val="ConsPlusNormal"/>
        <w:widowControl/>
        <w:tabs>
          <w:tab w:val="left" w:pos="0"/>
          <w:tab w:val="left" w:pos="709"/>
        </w:tabs>
        <w:ind w:firstLine="709"/>
        <w:contextualSpacing/>
        <w:jc w:val="both"/>
        <w:rPr>
          <w:rFonts w:ascii="Times New Roman" w:hAnsi="Times New Roman" w:cs="Times New Roman"/>
          <w:sz w:val="24"/>
          <w:szCs w:val="24"/>
        </w:rPr>
      </w:pPr>
      <w:r w:rsidRPr="003D2526">
        <w:rPr>
          <w:rFonts w:ascii="Times New Roman" w:hAnsi="Times New Roman" w:cs="Times New Roman"/>
          <w:b/>
          <w:sz w:val="24"/>
          <w:szCs w:val="24"/>
        </w:rPr>
        <w:t>Противопоказанием</w:t>
      </w:r>
      <w:r w:rsidRPr="003D2526">
        <w:rPr>
          <w:rFonts w:ascii="Times New Roman" w:hAnsi="Times New Roman" w:cs="Times New Roman"/>
          <w:sz w:val="24"/>
          <w:szCs w:val="24"/>
        </w:rPr>
        <w:t xml:space="preserve"> для госпитализации являются лишь агональное состояние больного и терминальная кома, </w:t>
      </w:r>
      <w:r w:rsidRPr="003D2526">
        <w:rPr>
          <w:rFonts w:ascii="Times New Roman" w:hAnsi="Times New Roman" w:cs="Times New Roman"/>
          <w:b/>
          <w:bCs/>
          <w:sz w:val="24"/>
          <w:szCs w:val="24"/>
        </w:rPr>
        <w:t xml:space="preserve">относительные: </w:t>
      </w:r>
      <w:r w:rsidRPr="003D2526">
        <w:rPr>
          <w:rFonts w:ascii="Times New Roman" w:hAnsi="Times New Roman" w:cs="Times New Roman"/>
          <w:sz w:val="24"/>
          <w:szCs w:val="24"/>
        </w:rPr>
        <w:t>критические нарушения дыхания и</w:t>
      </w:r>
    </w:p>
    <w:p w14:paraId="0FE9C9AB" w14:textId="77777777" w:rsidR="00AB39E8" w:rsidRPr="003D2526" w:rsidRDefault="00AB39E8" w:rsidP="00AB39E8">
      <w:pPr>
        <w:pStyle w:val="ConsPlusNormal"/>
        <w:widowControl/>
        <w:tabs>
          <w:tab w:val="left" w:pos="0"/>
          <w:tab w:val="left" w:pos="709"/>
        </w:tabs>
        <w:ind w:firstLine="709"/>
        <w:contextualSpacing/>
        <w:jc w:val="both"/>
        <w:rPr>
          <w:rFonts w:ascii="Times New Roman" w:hAnsi="Times New Roman" w:cs="Times New Roman"/>
          <w:sz w:val="24"/>
          <w:szCs w:val="24"/>
        </w:rPr>
      </w:pPr>
      <w:r w:rsidRPr="003D2526">
        <w:rPr>
          <w:rFonts w:ascii="Times New Roman" w:hAnsi="Times New Roman" w:cs="Times New Roman"/>
          <w:sz w:val="24"/>
          <w:szCs w:val="24"/>
        </w:rPr>
        <w:t xml:space="preserve">кровообращения </w:t>
      </w:r>
      <w:r w:rsidRPr="003D2526">
        <w:rPr>
          <w:rFonts w:ascii="Times New Roman" w:hAnsi="Times New Roman" w:cs="Times New Roman"/>
          <w:bCs/>
          <w:sz w:val="24"/>
          <w:szCs w:val="24"/>
        </w:rPr>
        <w:t>(до их купирования</w:t>
      </w:r>
      <w:r w:rsidRPr="003D2526">
        <w:rPr>
          <w:rFonts w:ascii="Times New Roman" w:hAnsi="Times New Roman" w:cs="Times New Roman"/>
          <w:sz w:val="24"/>
          <w:szCs w:val="24"/>
        </w:rPr>
        <w:t>), эпилептический статус и психомоторное возбуждение (до их купирования и стабилизации состояния).</w:t>
      </w:r>
    </w:p>
    <w:p w14:paraId="16EA61E4" w14:textId="77777777" w:rsidR="00AB39E8" w:rsidRPr="003D2526" w:rsidRDefault="00AB39E8" w:rsidP="00AB39E8">
      <w:pPr>
        <w:tabs>
          <w:tab w:val="left" w:pos="0"/>
        </w:tabs>
        <w:spacing w:after="0" w:line="240" w:lineRule="auto"/>
        <w:ind w:firstLine="709"/>
        <w:contextualSpacing/>
        <w:jc w:val="both"/>
        <w:rPr>
          <w:rFonts w:ascii="Times New Roman" w:hAnsi="Times New Roman"/>
          <w:sz w:val="24"/>
          <w:szCs w:val="24"/>
        </w:rPr>
      </w:pPr>
      <w:r w:rsidRPr="003D2526">
        <w:rPr>
          <w:rFonts w:ascii="Times New Roman" w:hAnsi="Times New Roman"/>
          <w:b/>
          <w:sz w:val="24"/>
          <w:szCs w:val="24"/>
        </w:rPr>
        <w:t>К оставленным на дому</w:t>
      </w:r>
      <w:r w:rsidRPr="003D2526">
        <w:rPr>
          <w:rFonts w:ascii="Times New Roman" w:hAnsi="Times New Roman"/>
          <w:sz w:val="24"/>
          <w:szCs w:val="24"/>
        </w:rPr>
        <w:t xml:space="preserve"> </w:t>
      </w:r>
      <w:r w:rsidRPr="003D2526">
        <w:rPr>
          <w:rFonts w:ascii="Times New Roman" w:hAnsi="Times New Roman"/>
          <w:b/>
          <w:sz w:val="24"/>
          <w:szCs w:val="24"/>
        </w:rPr>
        <w:t>при отказе от госпитализации</w:t>
      </w:r>
      <w:r w:rsidRPr="003D2526">
        <w:rPr>
          <w:rFonts w:ascii="Times New Roman" w:hAnsi="Times New Roman"/>
          <w:sz w:val="24"/>
          <w:szCs w:val="24"/>
        </w:rPr>
        <w:t xml:space="preserve"> – передача активного </w:t>
      </w:r>
    </w:p>
    <w:p w14:paraId="38BA2738" w14:textId="77777777" w:rsidR="00AB39E8" w:rsidRPr="003D2526" w:rsidRDefault="00AB39E8" w:rsidP="00AB39E8">
      <w:pPr>
        <w:tabs>
          <w:tab w:val="left" w:pos="0"/>
        </w:tabs>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вызова в поликлинику в тот же день в соответствии с ее режимом работы, в нерабочие часы      - активное посещение бригадой скорой медицинской помощи через 2 часа и по мере необходимости.</w:t>
      </w:r>
    </w:p>
    <w:p w14:paraId="587F5C72" w14:textId="77777777" w:rsidR="00AB39E8" w:rsidRPr="003D2526" w:rsidRDefault="00AB39E8" w:rsidP="00AB39E8">
      <w:pPr>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 xml:space="preserve">В ходе исследования проведен статистический анализ работы Норильской ССМП  по количеству диагностированных ОНМК и случаев расхождений диагнозов, направленных в стационар с ОНМК за последние 5 лет, но не подтвержденных в стационаре; проанализировано 2003 карт вызовов СМП и статистические данные </w:t>
      </w:r>
      <w:r w:rsidRPr="003D2526">
        <w:rPr>
          <w:rFonts w:ascii="Times New Roman" w:hAnsi="Times New Roman"/>
          <w:sz w:val="24"/>
          <w:szCs w:val="24"/>
        </w:rPr>
        <w:lastRenderedPageBreak/>
        <w:t xml:space="preserve">сосудистого центра Норильской межрайонной больницы №1 о подтвержденных случаях ОНМК в стационаре и дополнительная </w:t>
      </w:r>
      <w:r w:rsidRPr="003D2526">
        <w:rPr>
          <w:rFonts w:ascii="Times New Roman" w:eastAsia="Times New Roman" w:hAnsi="Times New Roman"/>
          <w:sz w:val="24"/>
          <w:szCs w:val="24"/>
        </w:rPr>
        <w:t>информация 57 историй болезней больных.</w:t>
      </w:r>
    </w:p>
    <w:p w14:paraId="290A57BC" w14:textId="77777777" w:rsidR="00AB39E8" w:rsidRPr="003D2526" w:rsidRDefault="00AB39E8" w:rsidP="00AB39E8">
      <w:pPr>
        <w:tabs>
          <w:tab w:val="left" w:pos="540"/>
        </w:tabs>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Характеристика качественных показателей ОНМК на этапе скорой помощи</w:t>
      </w:r>
    </w:p>
    <w:p w14:paraId="0CD4845E" w14:textId="77777777" w:rsidR="00AB39E8" w:rsidRPr="003D2526" w:rsidRDefault="00AB39E8" w:rsidP="00AB39E8">
      <w:pPr>
        <w:tabs>
          <w:tab w:val="left" w:pos="540"/>
        </w:tabs>
        <w:spacing w:after="0" w:line="240" w:lineRule="auto"/>
        <w:ind w:firstLine="709"/>
        <w:contextualSpacing/>
        <w:jc w:val="both"/>
        <w:rPr>
          <w:rFonts w:ascii="Times New Roman" w:hAnsi="Times New Roman"/>
          <w:sz w:val="24"/>
          <w:szCs w:val="24"/>
        </w:rPr>
      </w:pPr>
      <w:r w:rsidRPr="003D2526">
        <w:rPr>
          <w:rFonts w:ascii="Times New Roman" w:hAnsi="Times New Roman"/>
          <w:b/>
          <w:sz w:val="24"/>
          <w:szCs w:val="24"/>
        </w:rPr>
        <w:t xml:space="preserve">                                                                                                                       </w:t>
      </w:r>
      <w:r w:rsidRPr="003D2526">
        <w:rPr>
          <w:rFonts w:ascii="Times New Roman" w:hAnsi="Times New Roman"/>
          <w:sz w:val="24"/>
          <w:szCs w:val="24"/>
        </w:rPr>
        <w:t>Таблица 1</w:t>
      </w:r>
    </w:p>
    <w:tbl>
      <w:tblPr>
        <w:tblW w:w="93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0"/>
        <w:gridCol w:w="992"/>
        <w:gridCol w:w="992"/>
        <w:gridCol w:w="992"/>
        <w:gridCol w:w="993"/>
        <w:gridCol w:w="992"/>
        <w:gridCol w:w="1134"/>
      </w:tblGrid>
      <w:tr w:rsidR="00AB39E8" w:rsidRPr="003D2526" w14:paraId="1E8BF112" w14:textId="77777777" w:rsidTr="00A05437">
        <w:tc>
          <w:tcPr>
            <w:tcW w:w="3290" w:type="dxa"/>
            <w:shd w:val="clear" w:color="auto" w:fill="auto"/>
          </w:tcPr>
          <w:p w14:paraId="4FE6BF0C"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период</w:t>
            </w:r>
          </w:p>
        </w:tc>
        <w:tc>
          <w:tcPr>
            <w:tcW w:w="992" w:type="dxa"/>
            <w:shd w:val="clear" w:color="auto" w:fill="auto"/>
          </w:tcPr>
          <w:p w14:paraId="623C125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2017г.</w:t>
            </w:r>
          </w:p>
        </w:tc>
        <w:tc>
          <w:tcPr>
            <w:tcW w:w="992" w:type="dxa"/>
            <w:shd w:val="clear" w:color="auto" w:fill="auto"/>
          </w:tcPr>
          <w:p w14:paraId="35986B6C"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2018г.</w:t>
            </w:r>
          </w:p>
        </w:tc>
        <w:tc>
          <w:tcPr>
            <w:tcW w:w="992" w:type="dxa"/>
            <w:shd w:val="clear" w:color="auto" w:fill="auto"/>
          </w:tcPr>
          <w:p w14:paraId="335DE394"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2019г.</w:t>
            </w:r>
          </w:p>
        </w:tc>
        <w:tc>
          <w:tcPr>
            <w:tcW w:w="993" w:type="dxa"/>
            <w:shd w:val="clear" w:color="auto" w:fill="auto"/>
          </w:tcPr>
          <w:p w14:paraId="33F07A56"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2020г.</w:t>
            </w:r>
          </w:p>
        </w:tc>
        <w:tc>
          <w:tcPr>
            <w:tcW w:w="992" w:type="dxa"/>
            <w:shd w:val="clear" w:color="auto" w:fill="auto"/>
          </w:tcPr>
          <w:p w14:paraId="2B91F95B"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2021г.</w:t>
            </w:r>
          </w:p>
        </w:tc>
        <w:tc>
          <w:tcPr>
            <w:tcW w:w="1134" w:type="dxa"/>
            <w:shd w:val="clear" w:color="auto" w:fill="auto"/>
          </w:tcPr>
          <w:p w14:paraId="1A17CFCF"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 xml:space="preserve">Всего </w:t>
            </w:r>
          </w:p>
        </w:tc>
      </w:tr>
      <w:tr w:rsidR="00AB39E8" w:rsidRPr="003D2526" w14:paraId="378FD893" w14:textId="77777777" w:rsidTr="00A05437">
        <w:tc>
          <w:tcPr>
            <w:tcW w:w="3290" w:type="dxa"/>
            <w:shd w:val="clear" w:color="auto" w:fill="auto"/>
          </w:tcPr>
          <w:p w14:paraId="79AC1434" w14:textId="77777777" w:rsidR="00AB39E8" w:rsidRPr="003D2526" w:rsidRDefault="00AB39E8" w:rsidP="00A05437">
            <w:pPr>
              <w:tabs>
                <w:tab w:val="left" w:pos="540"/>
              </w:tabs>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Всего внезапных заболеваний</w:t>
            </w:r>
          </w:p>
        </w:tc>
        <w:tc>
          <w:tcPr>
            <w:tcW w:w="992" w:type="dxa"/>
            <w:shd w:val="clear" w:color="auto" w:fill="auto"/>
            <w:vAlign w:val="bottom"/>
          </w:tcPr>
          <w:p w14:paraId="599018D5"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43428</w:t>
            </w:r>
          </w:p>
        </w:tc>
        <w:tc>
          <w:tcPr>
            <w:tcW w:w="992" w:type="dxa"/>
            <w:shd w:val="clear" w:color="auto" w:fill="auto"/>
            <w:vAlign w:val="bottom"/>
          </w:tcPr>
          <w:p w14:paraId="08158CA8"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43998</w:t>
            </w:r>
          </w:p>
        </w:tc>
        <w:tc>
          <w:tcPr>
            <w:tcW w:w="992" w:type="dxa"/>
            <w:shd w:val="clear" w:color="auto" w:fill="auto"/>
            <w:vAlign w:val="bottom"/>
          </w:tcPr>
          <w:p w14:paraId="3DC1C46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41207</w:t>
            </w:r>
          </w:p>
        </w:tc>
        <w:tc>
          <w:tcPr>
            <w:tcW w:w="993" w:type="dxa"/>
            <w:shd w:val="clear" w:color="auto" w:fill="auto"/>
            <w:vAlign w:val="bottom"/>
          </w:tcPr>
          <w:p w14:paraId="4D976B52"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40294</w:t>
            </w:r>
          </w:p>
        </w:tc>
        <w:tc>
          <w:tcPr>
            <w:tcW w:w="992" w:type="dxa"/>
            <w:shd w:val="clear" w:color="auto" w:fill="auto"/>
            <w:vAlign w:val="bottom"/>
          </w:tcPr>
          <w:p w14:paraId="44FCF77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42750</w:t>
            </w:r>
          </w:p>
        </w:tc>
        <w:tc>
          <w:tcPr>
            <w:tcW w:w="1134" w:type="dxa"/>
            <w:shd w:val="clear" w:color="auto" w:fill="auto"/>
            <w:vAlign w:val="bottom"/>
          </w:tcPr>
          <w:p w14:paraId="37AE5F6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211677</w:t>
            </w:r>
          </w:p>
        </w:tc>
      </w:tr>
      <w:tr w:rsidR="00AB39E8" w:rsidRPr="003D2526" w14:paraId="2958100B" w14:textId="77777777" w:rsidTr="00A05437">
        <w:tc>
          <w:tcPr>
            <w:tcW w:w="3290" w:type="dxa"/>
            <w:shd w:val="clear" w:color="auto" w:fill="auto"/>
          </w:tcPr>
          <w:p w14:paraId="24746289"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b/>
                <w:sz w:val="24"/>
                <w:szCs w:val="24"/>
              </w:rPr>
              <w:t>Количество ОНМК, диагностированных  врачами СП</w:t>
            </w:r>
          </w:p>
        </w:tc>
        <w:tc>
          <w:tcPr>
            <w:tcW w:w="992" w:type="dxa"/>
            <w:shd w:val="clear" w:color="auto" w:fill="auto"/>
            <w:vAlign w:val="bottom"/>
          </w:tcPr>
          <w:p w14:paraId="1FF4E12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475</w:t>
            </w:r>
          </w:p>
        </w:tc>
        <w:tc>
          <w:tcPr>
            <w:tcW w:w="992" w:type="dxa"/>
            <w:shd w:val="clear" w:color="auto" w:fill="auto"/>
            <w:vAlign w:val="bottom"/>
          </w:tcPr>
          <w:p w14:paraId="106EAF0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450</w:t>
            </w:r>
          </w:p>
        </w:tc>
        <w:tc>
          <w:tcPr>
            <w:tcW w:w="992" w:type="dxa"/>
            <w:shd w:val="clear" w:color="auto" w:fill="auto"/>
            <w:vAlign w:val="bottom"/>
          </w:tcPr>
          <w:p w14:paraId="013C42F5"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335</w:t>
            </w:r>
          </w:p>
        </w:tc>
        <w:tc>
          <w:tcPr>
            <w:tcW w:w="993" w:type="dxa"/>
            <w:shd w:val="clear" w:color="auto" w:fill="auto"/>
            <w:vAlign w:val="bottom"/>
          </w:tcPr>
          <w:p w14:paraId="7FE16E11"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357</w:t>
            </w:r>
          </w:p>
        </w:tc>
        <w:tc>
          <w:tcPr>
            <w:tcW w:w="992" w:type="dxa"/>
            <w:shd w:val="clear" w:color="auto" w:fill="auto"/>
            <w:vAlign w:val="bottom"/>
          </w:tcPr>
          <w:p w14:paraId="064883CF"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386</w:t>
            </w:r>
          </w:p>
        </w:tc>
        <w:tc>
          <w:tcPr>
            <w:tcW w:w="1134" w:type="dxa"/>
            <w:shd w:val="clear" w:color="auto" w:fill="auto"/>
            <w:vAlign w:val="bottom"/>
          </w:tcPr>
          <w:p w14:paraId="26F53DF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2003</w:t>
            </w:r>
          </w:p>
        </w:tc>
      </w:tr>
      <w:tr w:rsidR="00AB39E8" w:rsidRPr="003D2526" w14:paraId="62F11F1A" w14:textId="77777777" w:rsidTr="00A05437">
        <w:tc>
          <w:tcPr>
            <w:tcW w:w="3290" w:type="dxa"/>
            <w:shd w:val="clear" w:color="auto" w:fill="auto"/>
          </w:tcPr>
          <w:p w14:paraId="326C3683" w14:textId="77777777" w:rsidR="00AB39E8" w:rsidRPr="003D2526" w:rsidRDefault="00AB39E8" w:rsidP="00A05437">
            <w:pPr>
              <w:tabs>
                <w:tab w:val="left" w:pos="540"/>
              </w:tabs>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Отказались от госпитализации</w:t>
            </w:r>
          </w:p>
        </w:tc>
        <w:tc>
          <w:tcPr>
            <w:tcW w:w="992" w:type="dxa"/>
            <w:shd w:val="clear" w:color="auto" w:fill="auto"/>
            <w:vAlign w:val="bottom"/>
          </w:tcPr>
          <w:p w14:paraId="7C74021F"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22</w:t>
            </w:r>
          </w:p>
        </w:tc>
        <w:tc>
          <w:tcPr>
            <w:tcW w:w="992" w:type="dxa"/>
            <w:shd w:val="clear" w:color="auto" w:fill="auto"/>
            <w:vAlign w:val="bottom"/>
          </w:tcPr>
          <w:p w14:paraId="09826AD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15</w:t>
            </w:r>
          </w:p>
        </w:tc>
        <w:tc>
          <w:tcPr>
            <w:tcW w:w="992" w:type="dxa"/>
            <w:shd w:val="clear" w:color="auto" w:fill="auto"/>
            <w:vAlign w:val="bottom"/>
          </w:tcPr>
          <w:p w14:paraId="6B4A1651"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8</w:t>
            </w:r>
          </w:p>
        </w:tc>
        <w:tc>
          <w:tcPr>
            <w:tcW w:w="993" w:type="dxa"/>
            <w:shd w:val="clear" w:color="auto" w:fill="auto"/>
            <w:vAlign w:val="bottom"/>
          </w:tcPr>
          <w:p w14:paraId="14471B9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w:t>
            </w:r>
          </w:p>
        </w:tc>
        <w:tc>
          <w:tcPr>
            <w:tcW w:w="992" w:type="dxa"/>
            <w:shd w:val="clear" w:color="auto" w:fill="auto"/>
            <w:vAlign w:val="bottom"/>
          </w:tcPr>
          <w:p w14:paraId="06F919CA"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9</w:t>
            </w:r>
          </w:p>
        </w:tc>
        <w:tc>
          <w:tcPr>
            <w:tcW w:w="1134" w:type="dxa"/>
            <w:shd w:val="clear" w:color="auto" w:fill="auto"/>
            <w:vAlign w:val="bottom"/>
          </w:tcPr>
          <w:p w14:paraId="1D5F0FE2"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58</w:t>
            </w:r>
          </w:p>
        </w:tc>
      </w:tr>
      <w:tr w:rsidR="00AB39E8" w:rsidRPr="003D2526" w14:paraId="376549EF" w14:textId="77777777" w:rsidTr="00A05437">
        <w:tc>
          <w:tcPr>
            <w:tcW w:w="3290" w:type="dxa"/>
            <w:shd w:val="clear" w:color="auto" w:fill="auto"/>
          </w:tcPr>
          <w:p w14:paraId="574305A8" w14:textId="77777777" w:rsidR="00AB39E8" w:rsidRPr="003D2526" w:rsidRDefault="00AB39E8" w:rsidP="00A05437">
            <w:pPr>
              <w:tabs>
                <w:tab w:val="left" w:pos="540"/>
              </w:tabs>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Умерло в присутствии бригад от ОНМК</w:t>
            </w:r>
          </w:p>
        </w:tc>
        <w:tc>
          <w:tcPr>
            <w:tcW w:w="992" w:type="dxa"/>
            <w:shd w:val="clear" w:color="auto" w:fill="auto"/>
            <w:vAlign w:val="bottom"/>
          </w:tcPr>
          <w:p w14:paraId="413CD65F"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w:t>
            </w:r>
          </w:p>
        </w:tc>
        <w:tc>
          <w:tcPr>
            <w:tcW w:w="992" w:type="dxa"/>
            <w:shd w:val="clear" w:color="auto" w:fill="auto"/>
            <w:vAlign w:val="bottom"/>
          </w:tcPr>
          <w:p w14:paraId="55F8DA45"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w:t>
            </w:r>
          </w:p>
        </w:tc>
        <w:tc>
          <w:tcPr>
            <w:tcW w:w="992" w:type="dxa"/>
            <w:shd w:val="clear" w:color="auto" w:fill="auto"/>
            <w:vAlign w:val="bottom"/>
          </w:tcPr>
          <w:p w14:paraId="46DA6826"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w:t>
            </w:r>
          </w:p>
        </w:tc>
        <w:tc>
          <w:tcPr>
            <w:tcW w:w="993" w:type="dxa"/>
            <w:shd w:val="clear" w:color="auto" w:fill="auto"/>
            <w:vAlign w:val="bottom"/>
          </w:tcPr>
          <w:p w14:paraId="43DA66E6"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w:t>
            </w:r>
          </w:p>
        </w:tc>
        <w:tc>
          <w:tcPr>
            <w:tcW w:w="992" w:type="dxa"/>
            <w:shd w:val="clear" w:color="auto" w:fill="auto"/>
            <w:vAlign w:val="bottom"/>
          </w:tcPr>
          <w:p w14:paraId="2CAA7161"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w:t>
            </w:r>
          </w:p>
        </w:tc>
        <w:tc>
          <w:tcPr>
            <w:tcW w:w="1134" w:type="dxa"/>
            <w:shd w:val="clear" w:color="auto" w:fill="auto"/>
            <w:vAlign w:val="bottom"/>
          </w:tcPr>
          <w:p w14:paraId="21CC585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11</w:t>
            </w:r>
          </w:p>
        </w:tc>
      </w:tr>
      <w:tr w:rsidR="00AB39E8" w:rsidRPr="003D2526" w14:paraId="0B6E6A7A" w14:textId="77777777" w:rsidTr="00A05437">
        <w:trPr>
          <w:trHeight w:val="250"/>
        </w:trPr>
        <w:tc>
          <w:tcPr>
            <w:tcW w:w="3290" w:type="dxa"/>
            <w:shd w:val="clear" w:color="auto" w:fill="auto"/>
          </w:tcPr>
          <w:p w14:paraId="43D2313D"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Количество ОНМК</w:t>
            </w:r>
          </w:p>
        </w:tc>
        <w:tc>
          <w:tcPr>
            <w:tcW w:w="992" w:type="dxa"/>
            <w:shd w:val="clear" w:color="auto" w:fill="auto"/>
            <w:vAlign w:val="bottom"/>
          </w:tcPr>
          <w:p w14:paraId="71B7BBB6"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475</w:t>
            </w:r>
          </w:p>
        </w:tc>
        <w:tc>
          <w:tcPr>
            <w:tcW w:w="992" w:type="dxa"/>
            <w:shd w:val="clear" w:color="auto" w:fill="auto"/>
            <w:vAlign w:val="bottom"/>
          </w:tcPr>
          <w:p w14:paraId="30A92B0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450</w:t>
            </w:r>
          </w:p>
        </w:tc>
        <w:tc>
          <w:tcPr>
            <w:tcW w:w="992" w:type="dxa"/>
            <w:shd w:val="clear" w:color="auto" w:fill="auto"/>
            <w:vAlign w:val="bottom"/>
          </w:tcPr>
          <w:p w14:paraId="64E58E5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335</w:t>
            </w:r>
          </w:p>
        </w:tc>
        <w:tc>
          <w:tcPr>
            <w:tcW w:w="993" w:type="dxa"/>
            <w:shd w:val="clear" w:color="auto" w:fill="auto"/>
            <w:vAlign w:val="bottom"/>
          </w:tcPr>
          <w:p w14:paraId="559208FA"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357</w:t>
            </w:r>
          </w:p>
        </w:tc>
        <w:tc>
          <w:tcPr>
            <w:tcW w:w="992" w:type="dxa"/>
            <w:shd w:val="clear" w:color="auto" w:fill="auto"/>
            <w:vAlign w:val="bottom"/>
          </w:tcPr>
          <w:p w14:paraId="5E6F3E3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386</w:t>
            </w:r>
          </w:p>
        </w:tc>
        <w:tc>
          <w:tcPr>
            <w:tcW w:w="1134" w:type="dxa"/>
            <w:shd w:val="clear" w:color="auto" w:fill="auto"/>
            <w:vAlign w:val="bottom"/>
          </w:tcPr>
          <w:p w14:paraId="6CB2337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2003</w:t>
            </w:r>
          </w:p>
        </w:tc>
      </w:tr>
      <w:tr w:rsidR="00AB39E8" w:rsidRPr="003D2526" w14:paraId="226F3642" w14:textId="77777777" w:rsidTr="00A05437">
        <w:tc>
          <w:tcPr>
            <w:tcW w:w="3290" w:type="dxa"/>
            <w:shd w:val="clear" w:color="auto" w:fill="auto"/>
          </w:tcPr>
          <w:p w14:paraId="25F78DFC"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 xml:space="preserve">- из них направлено на </w:t>
            </w:r>
          </w:p>
          <w:p w14:paraId="250EB0D9"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b/>
                <w:sz w:val="24"/>
                <w:szCs w:val="24"/>
              </w:rPr>
              <w:t>госпитализацию</w:t>
            </w:r>
          </w:p>
        </w:tc>
        <w:tc>
          <w:tcPr>
            <w:tcW w:w="992" w:type="dxa"/>
            <w:shd w:val="clear" w:color="auto" w:fill="auto"/>
            <w:vAlign w:val="bottom"/>
          </w:tcPr>
          <w:p w14:paraId="3FA3466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451</w:t>
            </w:r>
          </w:p>
        </w:tc>
        <w:tc>
          <w:tcPr>
            <w:tcW w:w="992" w:type="dxa"/>
            <w:shd w:val="clear" w:color="auto" w:fill="auto"/>
            <w:vAlign w:val="bottom"/>
          </w:tcPr>
          <w:p w14:paraId="75D1BC61"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432</w:t>
            </w:r>
          </w:p>
        </w:tc>
        <w:tc>
          <w:tcPr>
            <w:tcW w:w="992" w:type="dxa"/>
            <w:shd w:val="clear" w:color="auto" w:fill="auto"/>
            <w:vAlign w:val="bottom"/>
          </w:tcPr>
          <w:p w14:paraId="0A34CDF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325</w:t>
            </w:r>
          </w:p>
        </w:tc>
        <w:tc>
          <w:tcPr>
            <w:tcW w:w="993" w:type="dxa"/>
            <w:shd w:val="clear" w:color="auto" w:fill="auto"/>
            <w:vAlign w:val="bottom"/>
          </w:tcPr>
          <w:p w14:paraId="26CDAEB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351</w:t>
            </w:r>
          </w:p>
        </w:tc>
        <w:tc>
          <w:tcPr>
            <w:tcW w:w="992" w:type="dxa"/>
            <w:shd w:val="clear" w:color="auto" w:fill="auto"/>
            <w:vAlign w:val="bottom"/>
          </w:tcPr>
          <w:p w14:paraId="3BB5126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375</w:t>
            </w:r>
          </w:p>
        </w:tc>
        <w:tc>
          <w:tcPr>
            <w:tcW w:w="1134" w:type="dxa"/>
            <w:shd w:val="clear" w:color="auto" w:fill="auto"/>
            <w:vAlign w:val="bottom"/>
          </w:tcPr>
          <w:p w14:paraId="2C8FC46C"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1934</w:t>
            </w:r>
          </w:p>
        </w:tc>
      </w:tr>
      <w:tr w:rsidR="00AB39E8" w:rsidRPr="003D2526" w14:paraId="511D85C5" w14:textId="77777777" w:rsidTr="00A05437">
        <w:trPr>
          <w:trHeight w:val="425"/>
        </w:trPr>
        <w:tc>
          <w:tcPr>
            <w:tcW w:w="3290" w:type="dxa"/>
            <w:shd w:val="clear" w:color="auto" w:fill="auto"/>
          </w:tcPr>
          <w:p w14:paraId="1F813F58"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 из них госпитализировано</w:t>
            </w:r>
          </w:p>
        </w:tc>
        <w:tc>
          <w:tcPr>
            <w:tcW w:w="992" w:type="dxa"/>
            <w:shd w:val="clear" w:color="auto" w:fill="auto"/>
            <w:vAlign w:val="bottom"/>
          </w:tcPr>
          <w:p w14:paraId="3C67E3B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417</w:t>
            </w:r>
          </w:p>
        </w:tc>
        <w:tc>
          <w:tcPr>
            <w:tcW w:w="992" w:type="dxa"/>
            <w:shd w:val="clear" w:color="auto" w:fill="auto"/>
            <w:vAlign w:val="bottom"/>
          </w:tcPr>
          <w:p w14:paraId="7898C28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418</w:t>
            </w:r>
          </w:p>
        </w:tc>
        <w:tc>
          <w:tcPr>
            <w:tcW w:w="992" w:type="dxa"/>
            <w:shd w:val="clear" w:color="auto" w:fill="auto"/>
            <w:vAlign w:val="bottom"/>
          </w:tcPr>
          <w:p w14:paraId="176B41A2"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300</w:t>
            </w:r>
          </w:p>
        </w:tc>
        <w:tc>
          <w:tcPr>
            <w:tcW w:w="993" w:type="dxa"/>
            <w:shd w:val="clear" w:color="auto" w:fill="auto"/>
            <w:vAlign w:val="bottom"/>
          </w:tcPr>
          <w:p w14:paraId="08C1AB1D"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324</w:t>
            </w:r>
          </w:p>
        </w:tc>
        <w:tc>
          <w:tcPr>
            <w:tcW w:w="992" w:type="dxa"/>
            <w:shd w:val="clear" w:color="auto" w:fill="auto"/>
            <w:vAlign w:val="bottom"/>
          </w:tcPr>
          <w:p w14:paraId="08CE210D"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345</w:t>
            </w:r>
          </w:p>
        </w:tc>
        <w:tc>
          <w:tcPr>
            <w:tcW w:w="1134" w:type="dxa"/>
            <w:shd w:val="clear" w:color="auto" w:fill="auto"/>
            <w:vAlign w:val="bottom"/>
          </w:tcPr>
          <w:p w14:paraId="66D694F6"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1804</w:t>
            </w:r>
          </w:p>
        </w:tc>
      </w:tr>
      <w:tr w:rsidR="00AB39E8" w:rsidRPr="003D2526" w14:paraId="495157CD" w14:textId="77777777" w:rsidTr="00A05437">
        <w:tc>
          <w:tcPr>
            <w:tcW w:w="3290" w:type="dxa"/>
            <w:shd w:val="clear" w:color="auto" w:fill="auto"/>
          </w:tcPr>
          <w:p w14:paraId="74A1BFB0"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 xml:space="preserve">-из них госпитализировано </w:t>
            </w:r>
          </w:p>
          <w:p w14:paraId="7C43BD11"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с ОНМК</w:t>
            </w:r>
          </w:p>
        </w:tc>
        <w:tc>
          <w:tcPr>
            <w:tcW w:w="992" w:type="dxa"/>
            <w:shd w:val="clear" w:color="auto" w:fill="auto"/>
            <w:vAlign w:val="bottom"/>
          </w:tcPr>
          <w:p w14:paraId="4DB9386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205</w:t>
            </w:r>
          </w:p>
        </w:tc>
        <w:tc>
          <w:tcPr>
            <w:tcW w:w="992" w:type="dxa"/>
            <w:shd w:val="clear" w:color="auto" w:fill="auto"/>
            <w:vAlign w:val="bottom"/>
          </w:tcPr>
          <w:p w14:paraId="55B496D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178</w:t>
            </w:r>
          </w:p>
        </w:tc>
        <w:tc>
          <w:tcPr>
            <w:tcW w:w="992" w:type="dxa"/>
            <w:shd w:val="clear" w:color="auto" w:fill="auto"/>
            <w:vAlign w:val="bottom"/>
          </w:tcPr>
          <w:p w14:paraId="0C0A7E8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142</w:t>
            </w:r>
          </w:p>
        </w:tc>
        <w:tc>
          <w:tcPr>
            <w:tcW w:w="993" w:type="dxa"/>
            <w:shd w:val="clear" w:color="auto" w:fill="auto"/>
            <w:vAlign w:val="bottom"/>
          </w:tcPr>
          <w:p w14:paraId="09A5008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182</w:t>
            </w:r>
          </w:p>
        </w:tc>
        <w:tc>
          <w:tcPr>
            <w:tcW w:w="992" w:type="dxa"/>
            <w:shd w:val="clear" w:color="auto" w:fill="auto"/>
            <w:vAlign w:val="bottom"/>
          </w:tcPr>
          <w:p w14:paraId="1A10E0D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230</w:t>
            </w:r>
          </w:p>
        </w:tc>
        <w:tc>
          <w:tcPr>
            <w:tcW w:w="1134" w:type="dxa"/>
            <w:shd w:val="clear" w:color="auto" w:fill="auto"/>
            <w:vAlign w:val="bottom"/>
          </w:tcPr>
          <w:p w14:paraId="148EE76F"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937</w:t>
            </w:r>
          </w:p>
        </w:tc>
      </w:tr>
      <w:tr w:rsidR="00AB39E8" w:rsidRPr="003D2526" w14:paraId="09D029A2" w14:textId="77777777" w:rsidTr="00A05437">
        <w:tc>
          <w:tcPr>
            <w:tcW w:w="3290" w:type="dxa"/>
            <w:shd w:val="clear" w:color="auto" w:fill="auto"/>
          </w:tcPr>
          <w:p w14:paraId="50A24271"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-из них госпитализировано</w:t>
            </w:r>
          </w:p>
          <w:p w14:paraId="7BDBC343"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b/>
                <w:sz w:val="24"/>
                <w:szCs w:val="24"/>
              </w:rPr>
              <w:t>с другими диагнозами</w:t>
            </w:r>
          </w:p>
        </w:tc>
        <w:tc>
          <w:tcPr>
            <w:tcW w:w="992" w:type="dxa"/>
            <w:shd w:val="clear" w:color="auto" w:fill="auto"/>
            <w:vAlign w:val="bottom"/>
          </w:tcPr>
          <w:p w14:paraId="38DED5D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212</w:t>
            </w:r>
          </w:p>
        </w:tc>
        <w:tc>
          <w:tcPr>
            <w:tcW w:w="992" w:type="dxa"/>
            <w:shd w:val="clear" w:color="auto" w:fill="auto"/>
            <w:vAlign w:val="bottom"/>
          </w:tcPr>
          <w:p w14:paraId="57BEF76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240</w:t>
            </w:r>
          </w:p>
        </w:tc>
        <w:tc>
          <w:tcPr>
            <w:tcW w:w="992" w:type="dxa"/>
            <w:shd w:val="clear" w:color="auto" w:fill="auto"/>
            <w:vAlign w:val="bottom"/>
          </w:tcPr>
          <w:p w14:paraId="54269AF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158</w:t>
            </w:r>
          </w:p>
        </w:tc>
        <w:tc>
          <w:tcPr>
            <w:tcW w:w="993" w:type="dxa"/>
            <w:shd w:val="clear" w:color="auto" w:fill="auto"/>
            <w:vAlign w:val="bottom"/>
          </w:tcPr>
          <w:p w14:paraId="6812C592"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142</w:t>
            </w:r>
          </w:p>
        </w:tc>
        <w:tc>
          <w:tcPr>
            <w:tcW w:w="992" w:type="dxa"/>
            <w:shd w:val="clear" w:color="auto" w:fill="auto"/>
            <w:vAlign w:val="bottom"/>
          </w:tcPr>
          <w:p w14:paraId="333270D2"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115</w:t>
            </w:r>
          </w:p>
        </w:tc>
        <w:tc>
          <w:tcPr>
            <w:tcW w:w="1134" w:type="dxa"/>
            <w:shd w:val="clear" w:color="auto" w:fill="auto"/>
            <w:vAlign w:val="bottom"/>
          </w:tcPr>
          <w:p w14:paraId="311EE8A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867</w:t>
            </w:r>
          </w:p>
        </w:tc>
      </w:tr>
      <w:tr w:rsidR="00AB39E8" w:rsidRPr="003D2526" w14:paraId="03663C86" w14:textId="77777777" w:rsidTr="00A05437">
        <w:tc>
          <w:tcPr>
            <w:tcW w:w="3290" w:type="dxa"/>
            <w:shd w:val="clear" w:color="auto" w:fill="auto"/>
          </w:tcPr>
          <w:p w14:paraId="11D9F2F6"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Не диагностировано ОНМК на этапе СП</w:t>
            </w:r>
          </w:p>
        </w:tc>
        <w:tc>
          <w:tcPr>
            <w:tcW w:w="992" w:type="dxa"/>
            <w:shd w:val="clear" w:color="auto" w:fill="auto"/>
            <w:vAlign w:val="bottom"/>
          </w:tcPr>
          <w:p w14:paraId="714A894D"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27</w:t>
            </w:r>
          </w:p>
        </w:tc>
        <w:tc>
          <w:tcPr>
            <w:tcW w:w="992" w:type="dxa"/>
            <w:shd w:val="clear" w:color="auto" w:fill="auto"/>
            <w:vAlign w:val="bottom"/>
          </w:tcPr>
          <w:p w14:paraId="5382492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27</w:t>
            </w:r>
          </w:p>
        </w:tc>
        <w:tc>
          <w:tcPr>
            <w:tcW w:w="992" w:type="dxa"/>
            <w:shd w:val="clear" w:color="auto" w:fill="auto"/>
            <w:vAlign w:val="bottom"/>
          </w:tcPr>
          <w:p w14:paraId="483E4D71"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17</w:t>
            </w:r>
          </w:p>
        </w:tc>
        <w:tc>
          <w:tcPr>
            <w:tcW w:w="993" w:type="dxa"/>
            <w:shd w:val="clear" w:color="auto" w:fill="auto"/>
            <w:vAlign w:val="bottom"/>
          </w:tcPr>
          <w:p w14:paraId="192DB8D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19</w:t>
            </w:r>
          </w:p>
        </w:tc>
        <w:tc>
          <w:tcPr>
            <w:tcW w:w="992" w:type="dxa"/>
            <w:shd w:val="clear" w:color="auto" w:fill="auto"/>
            <w:vAlign w:val="bottom"/>
          </w:tcPr>
          <w:p w14:paraId="0A18492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16</w:t>
            </w:r>
          </w:p>
        </w:tc>
        <w:tc>
          <w:tcPr>
            <w:tcW w:w="1134" w:type="dxa"/>
            <w:shd w:val="clear" w:color="auto" w:fill="auto"/>
            <w:vAlign w:val="bottom"/>
          </w:tcPr>
          <w:p w14:paraId="60BB101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106</w:t>
            </w:r>
          </w:p>
        </w:tc>
      </w:tr>
      <w:tr w:rsidR="00AB39E8" w:rsidRPr="003D2526" w14:paraId="702BD5E9" w14:textId="77777777" w:rsidTr="00A05437">
        <w:tc>
          <w:tcPr>
            <w:tcW w:w="3290" w:type="dxa"/>
            <w:shd w:val="clear" w:color="auto" w:fill="auto"/>
          </w:tcPr>
          <w:p w14:paraId="042C8A32"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Время госпитализации от начала ОНМК</w:t>
            </w:r>
          </w:p>
        </w:tc>
        <w:tc>
          <w:tcPr>
            <w:tcW w:w="992" w:type="dxa"/>
            <w:shd w:val="clear" w:color="auto" w:fill="auto"/>
            <w:vAlign w:val="bottom"/>
          </w:tcPr>
          <w:p w14:paraId="3BBE456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 </w:t>
            </w:r>
          </w:p>
        </w:tc>
        <w:tc>
          <w:tcPr>
            <w:tcW w:w="992" w:type="dxa"/>
            <w:shd w:val="clear" w:color="auto" w:fill="auto"/>
            <w:vAlign w:val="bottom"/>
          </w:tcPr>
          <w:p w14:paraId="0D7964D3"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 </w:t>
            </w:r>
          </w:p>
        </w:tc>
        <w:tc>
          <w:tcPr>
            <w:tcW w:w="992" w:type="dxa"/>
            <w:shd w:val="clear" w:color="auto" w:fill="auto"/>
            <w:vAlign w:val="bottom"/>
          </w:tcPr>
          <w:p w14:paraId="051DB56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 </w:t>
            </w:r>
          </w:p>
        </w:tc>
        <w:tc>
          <w:tcPr>
            <w:tcW w:w="993" w:type="dxa"/>
            <w:shd w:val="clear" w:color="auto" w:fill="auto"/>
            <w:vAlign w:val="bottom"/>
          </w:tcPr>
          <w:p w14:paraId="5FC5774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 </w:t>
            </w:r>
          </w:p>
        </w:tc>
        <w:tc>
          <w:tcPr>
            <w:tcW w:w="992" w:type="dxa"/>
            <w:shd w:val="clear" w:color="auto" w:fill="auto"/>
            <w:vAlign w:val="bottom"/>
          </w:tcPr>
          <w:p w14:paraId="357DBB7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 </w:t>
            </w:r>
          </w:p>
        </w:tc>
        <w:tc>
          <w:tcPr>
            <w:tcW w:w="1134" w:type="dxa"/>
            <w:shd w:val="clear" w:color="auto" w:fill="auto"/>
            <w:vAlign w:val="bottom"/>
          </w:tcPr>
          <w:p w14:paraId="338E2B9C" w14:textId="77777777" w:rsidR="00AB39E8" w:rsidRPr="003D2526" w:rsidRDefault="00AB39E8" w:rsidP="00A05437">
            <w:pPr>
              <w:spacing w:after="0" w:line="240" w:lineRule="auto"/>
              <w:jc w:val="center"/>
              <w:rPr>
                <w:rFonts w:ascii="Times New Roman" w:hAnsi="Times New Roman"/>
                <w:color w:val="000000"/>
                <w:sz w:val="24"/>
                <w:szCs w:val="24"/>
              </w:rPr>
            </w:pPr>
          </w:p>
        </w:tc>
      </w:tr>
      <w:tr w:rsidR="00AB39E8" w:rsidRPr="003D2526" w14:paraId="66B31081" w14:textId="77777777" w:rsidTr="00A05437">
        <w:tc>
          <w:tcPr>
            <w:tcW w:w="3290" w:type="dxa"/>
            <w:shd w:val="clear" w:color="auto" w:fill="auto"/>
          </w:tcPr>
          <w:p w14:paraId="5CBA4E78"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до 1 часа</w:t>
            </w:r>
          </w:p>
        </w:tc>
        <w:tc>
          <w:tcPr>
            <w:tcW w:w="992" w:type="dxa"/>
            <w:shd w:val="clear" w:color="auto" w:fill="auto"/>
            <w:vAlign w:val="bottom"/>
          </w:tcPr>
          <w:p w14:paraId="7261312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121</w:t>
            </w:r>
          </w:p>
        </w:tc>
        <w:tc>
          <w:tcPr>
            <w:tcW w:w="992" w:type="dxa"/>
            <w:shd w:val="clear" w:color="auto" w:fill="auto"/>
            <w:vAlign w:val="bottom"/>
          </w:tcPr>
          <w:p w14:paraId="15A6892C"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96</w:t>
            </w:r>
          </w:p>
        </w:tc>
        <w:tc>
          <w:tcPr>
            <w:tcW w:w="992" w:type="dxa"/>
            <w:shd w:val="clear" w:color="auto" w:fill="auto"/>
            <w:vAlign w:val="bottom"/>
          </w:tcPr>
          <w:p w14:paraId="30E909D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45</w:t>
            </w:r>
          </w:p>
        </w:tc>
        <w:tc>
          <w:tcPr>
            <w:tcW w:w="993" w:type="dxa"/>
            <w:shd w:val="clear" w:color="auto" w:fill="auto"/>
            <w:vAlign w:val="bottom"/>
          </w:tcPr>
          <w:p w14:paraId="772C5BE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144</w:t>
            </w:r>
          </w:p>
        </w:tc>
        <w:tc>
          <w:tcPr>
            <w:tcW w:w="992" w:type="dxa"/>
            <w:shd w:val="clear" w:color="auto" w:fill="auto"/>
            <w:vAlign w:val="bottom"/>
          </w:tcPr>
          <w:p w14:paraId="7BCF312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169</w:t>
            </w:r>
          </w:p>
        </w:tc>
        <w:tc>
          <w:tcPr>
            <w:tcW w:w="1134" w:type="dxa"/>
            <w:shd w:val="clear" w:color="auto" w:fill="auto"/>
            <w:vAlign w:val="bottom"/>
          </w:tcPr>
          <w:p w14:paraId="569D2C23"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575</w:t>
            </w:r>
          </w:p>
        </w:tc>
      </w:tr>
      <w:tr w:rsidR="00AB39E8" w:rsidRPr="003D2526" w14:paraId="1A2E4B8E" w14:textId="77777777" w:rsidTr="00A05437">
        <w:tc>
          <w:tcPr>
            <w:tcW w:w="3290" w:type="dxa"/>
            <w:shd w:val="clear" w:color="auto" w:fill="auto"/>
          </w:tcPr>
          <w:p w14:paraId="7E8D243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до 2-х часов</w:t>
            </w:r>
          </w:p>
        </w:tc>
        <w:tc>
          <w:tcPr>
            <w:tcW w:w="992" w:type="dxa"/>
            <w:shd w:val="clear" w:color="auto" w:fill="auto"/>
            <w:vAlign w:val="bottom"/>
          </w:tcPr>
          <w:p w14:paraId="07B43046"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92</w:t>
            </w:r>
          </w:p>
        </w:tc>
        <w:tc>
          <w:tcPr>
            <w:tcW w:w="992" w:type="dxa"/>
            <w:shd w:val="clear" w:color="auto" w:fill="auto"/>
            <w:vAlign w:val="bottom"/>
          </w:tcPr>
          <w:p w14:paraId="26ACA78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91</w:t>
            </w:r>
          </w:p>
        </w:tc>
        <w:tc>
          <w:tcPr>
            <w:tcW w:w="992" w:type="dxa"/>
            <w:shd w:val="clear" w:color="auto" w:fill="auto"/>
            <w:vAlign w:val="bottom"/>
          </w:tcPr>
          <w:p w14:paraId="48A2AA92"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63</w:t>
            </w:r>
          </w:p>
        </w:tc>
        <w:tc>
          <w:tcPr>
            <w:tcW w:w="993" w:type="dxa"/>
            <w:shd w:val="clear" w:color="auto" w:fill="auto"/>
            <w:vAlign w:val="bottom"/>
          </w:tcPr>
          <w:p w14:paraId="2376916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169</w:t>
            </w:r>
          </w:p>
        </w:tc>
        <w:tc>
          <w:tcPr>
            <w:tcW w:w="992" w:type="dxa"/>
            <w:shd w:val="clear" w:color="auto" w:fill="auto"/>
            <w:vAlign w:val="bottom"/>
          </w:tcPr>
          <w:p w14:paraId="16B531FA"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167</w:t>
            </w:r>
          </w:p>
        </w:tc>
        <w:tc>
          <w:tcPr>
            <w:tcW w:w="1134" w:type="dxa"/>
            <w:shd w:val="clear" w:color="auto" w:fill="auto"/>
            <w:vAlign w:val="bottom"/>
          </w:tcPr>
          <w:p w14:paraId="404B0C93"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582</w:t>
            </w:r>
          </w:p>
        </w:tc>
      </w:tr>
      <w:tr w:rsidR="00AB39E8" w:rsidRPr="003D2526" w14:paraId="62A90BCD" w14:textId="77777777" w:rsidTr="00A05437">
        <w:tc>
          <w:tcPr>
            <w:tcW w:w="3290" w:type="dxa"/>
            <w:shd w:val="clear" w:color="auto" w:fill="auto"/>
          </w:tcPr>
          <w:p w14:paraId="7D154C7E"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до 3-х часов</w:t>
            </w:r>
          </w:p>
        </w:tc>
        <w:tc>
          <w:tcPr>
            <w:tcW w:w="992" w:type="dxa"/>
            <w:shd w:val="clear" w:color="auto" w:fill="auto"/>
            <w:vAlign w:val="bottom"/>
          </w:tcPr>
          <w:p w14:paraId="352469AC"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24</w:t>
            </w:r>
          </w:p>
        </w:tc>
        <w:tc>
          <w:tcPr>
            <w:tcW w:w="992" w:type="dxa"/>
            <w:shd w:val="clear" w:color="auto" w:fill="auto"/>
            <w:vAlign w:val="bottom"/>
          </w:tcPr>
          <w:p w14:paraId="50F6B48A"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50</w:t>
            </w:r>
          </w:p>
        </w:tc>
        <w:tc>
          <w:tcPr>
            <w:tcW w:w="992" w:type="dxa"/>
            <w:shd w:val="clear" w:color="auto" w:fill="auto"/>
            <w:vAlign w:val="bottom"/>
          </w:tcPr>
          <w:p w14:paraId="2378EFCC"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42</w:t>
            </w:r>
          </w:p>
        </w:tc>
        <w:tc>
          <w:tcPr>
            <w:tcW w:w="993" w:type="dxa"/>
            <w:shd w:val="clear" w:color="auto" w:fill="auto"/>
            <w:vAlign w:val="bottom"/>
          </w:tcPr>
          <w:p w14:paraId="71941A88"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30</w:t>
            </w:r>
          </w:p>
        </w:tc>
        <w:tc>
          <w:tcPr>
            <w:tcW w:w="992" w:type="dxa"/>
            <w:shd w:val="clear" w:color="auto" w:fill="auto"/>
            <w:vAlign w:val="bottom"/>
          </w:tcPr>
          <w:p w14:paraId="59CAC0CD"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32</w:t>
            </w:r>
          </w:p>
        </w:tc>
        <w:tc>
          <w:tcPr>
            <w:tcW w:w="1134" w:type="dxa"/>
            <w:shd w:val="clear" w:color="auto" w:fill="auto"/>
            <w:vAlign w:val="bottom"/>
          </w:tcPr>
          <w:p w14:paraId="525359C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178</w:t>
            </w:r>
          </w:p>
        </w:tc>
      </w:tr>
      <w:tr w:rsidR="00AB39E8" w:rsidRPr="003D2526" w14:paraId="7799C826" w14:textId="77777777" w:rsidTr="00A05437">
        <w:tc>
          <w:tcPr>
            <w:tcW w:w="3290" w:type="dxa"/>
            <w:shd w:val="clear" w:color="auto" w:fill="auto"/>
          </w:tcPr>
          <w:p w14:paraId="0A369AC2"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более 3-х часов или время не указано</w:t>
            </w:r>
          </w:p>
        </w:tc>
        <w:tc>
          <w:tcPr>
            <w:tcW w:w="992" w:type="dxa"/>
            <w:shd w:val="clear" w:color="auto" w:fill="auto"/>
            <w:vAlign w:val="bottom"/>
          </w:tcPr>
          <w:p w14:paraId="6BDBAB7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238</w:t>
            </w:r>
          </w:p>
        </w:tc>
        <w:tc>
          <w:tcPr>
            <w:tcW w:w="992" w:type="dxa"/>
            <w:shd w:val="clear" w:color="auto" w:fill="auto"/>
            <w:vAlign w:val="bottom"/>
          </w:tcPr>
          <w:p w14:paraId="654CD2E8"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213</w:t>
            </w:r>
          </w:p>
        </w:tc>
        <w:tc>
          <w:tcPr>
            <w:tcW w:w="992" w:type="dxa"/>
            <w:shd w:val="clear" w:color="auto" w:fill="auto"/>
            <w:vAlign w:val="bottom"/>
          </w:tcPr>
          <w:p w14:paraId="4F440BC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185</w:t>
            </w:r>
          </w:p>
        </w:tc>
        <w:tc>
          <w:tcPr>
            <w:tcW w:w="993" w:type="dxa"/>
            <w:shd w:val="clear" w:color="auto" w:fill="auto"/>
            <w:vAlign w:val="bottom"/>
          </w:tcPr>
          <w:p w14:paraId="00850161"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14</w:t>
            </w:r>
          </w:p>
        </w:tc>
        <w:tc>
          <w:tcPr>
            <w:tcW w:w="992" w:type="dxa"/>
            <w:shd w:val="clear" w:color="auto" w:fill="auto"/>
            <w:vAlign w:val="bottom"/>
          </w:tcPr>
          <w:p w14:paraId="0992942C"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18</w:t>
            </w:r>
          </w:p>
        </w:tc>
        <w:tc>
          <w:tcPr>
            <w:tcW w:w="1134" w:type="dxa"/>
            <w:shd w:val="clear" w:color="auto" w:fill="auto"/>
            <w:vAlign w:val="bottom"/>
          </w:tcPr>
          <w:p w14:paraId="574B1CB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668</w:t>
            </w:r>
          </w:p>
        </w:tc>
      </w:tr>
    </w:tbl>
    <w:p w14:paraId="61A0415B" w14:textId="77777777" w:rsidR="00AB39E8" w:rsidRPr="003D2526" w:rsidRDefault="00AB39E8" w:rsidP="00AB39E8">
      <w:pPr>
        <w:spacing w:after="0" w:line="240" w:lineRule="auto"/>
        <w:ind w:firstLine="709"/>
        <w:contextualSpacing/>
        <w:jc w:val="both"/>
        <w:rPr>
          <w:rFonts w:ascii="Times New Roman" w:hAnsi="Times New Roman"/>
          <w:b/>
          <w:sz w:val="24"/>
          <w:szCs w:val="24"/>
        </w:rPr>
      </w:pPr>
    </w:p>
    <w:p w14:paraId="5BF81B18" w14:textId="77777777" w:rsidR="00AB39E8" w:rsidRPr="003D2526" w:rsidRDefault="00AB39E8" w:rsidP="00AB39E8">
      <w:pPr>
        <w:tabs>
          <w:tab w:val="left" w:pos="540"/>
        </w:tabs>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Результат анализа:</w:t>
      </w:r>
    </w:p>
    <w:p w14:paraId="58345C28" w14:textId="77777777" w:rsidR="00AB39E8" w:rsidRPr="003D2526" w:rsidRDefault="00AB39E8" w:rsidP="00AB39E8">
      <w:pPr>
        <w:tabs>
          <w:tab w:val="left" w:pos="540"/>
          <w:tab w:val="left" w:pos="1134"/>
        </w:tabs>
        <w:spacing w:after="0" w:line="240" w:lineRule="auto"/>
        <w:ind w:firstLine="709"/>
        <w:contextualSpacing/>
        <w:jc w:val="both"/>
        <w:rPr>
          <w:rFonts w:ascii="Times New Roman" w:hAnsi="Times New Roman"/>
          <w:sz w:val="24"/>
          <w:szCs w:val="24"/>
        </w:rPr>
      </w:pPr>
      <w:r w:rsidRPr="003D2526">
        <w:rPr>
          <w:rFonts w:ascii="Times New Roman" w:hAnsi="Times New Roman"/>
          <w:b/>
          <w:sz w:val="24"/>
          <w:szCs w:val="24"/>
        </w:rPr>
        <w:t xml:space="preserve">1. </w:t>
      </w:r>
      <w:r w:rsidRPr="003D2526">
        <w:rPr>
          <w:rFonts w:ascii="Times New Roman" w:hAnsi="Times New Roman"/>
          <w:sz w:val="24"/>
          <w:szCs w:val="24"/>
        </w:rPr>
        <w:t xml:space="preserve">На долю ОНМК в структуре внезапных заболеваний приходится ежегодно </w:t>
      </w:r>
      <w:r w:rsidRPr="003D2526">
        <w:rPr>
          <w:rFonts w:ascii="Times New Roman" w:hAnsi="Times New Roman"/>
          <w:color w:val="000000"/>
          <w:sz w:val="24"/>
          <w:szCs w:val="24"/>
        </w:rPr>
        <w:t xml:space="preserve">0,95% </w:t>
      </w:r>
      <w:r w:rsidRPr="003D2526">
        <w:rPr>
          <w:rFonts w:ascii="Times New Roman" w:hAnsi="Times New Roman"/>
          <w:sz w:val="24"/>
          <w:szCs w:val="24"/>
        </w:rPr>
        <w:t xml:space="preserve">случаев. </w:t>
      </w:r>
    </w:p>
    <w:p w14:paraId="6BC04EB5" w14:textId="77777777" w:rsidR="00AB39E8" w:rsidRPr="003D2526" w:rsidRDefault="00AB39E8" w:rsidP="00AB39E8">
      <w:pPr>
        <w:tabs>
          <w:tab w:val="left" w:pos="709"/>
        </w:tabs>
        <w:spacing w:after="0" w:line="240" w:lineRule="auto"/>
        <w:ind w:firstLine="709"/>
        <w:jc w:val="both"/>
        <w:rPr>
          <w:rFonts w:ascii="Times New Roman" w:hAnsi="Times New Roman"/>
          <w:sz w:val="24"/>
          <w:szCs w:val="24"/>
        </w:rPr>
      </w:pPr>
      <w:r w:rsidRPr="003D2526">
        <w:rPr>
          <w:rFonts w:ascii="Times New Roman" w:hAnsi="Times New Roman"/>
          <w:sz w:val="24"/>
          <w:szCs w:val="24"/>
        </w:rPr>
        <w:t xml:space="preserve">2. В динамике за 2017-2021г.г. отмечается снижение количества случаев ОНМК с 475 до 386, а также снижение не диагностированных случаев ОНМК с 27 случаев до 16 случаев. Не диагностировано врачами СМП на ДГЭ 106 случаев ОНМК у пациента </w:t>
      </w:r>
      <w:r w:rsidRPr="003D2526">
        <w:rPr>
          <w:rFonts w:ascii="Times New Roman" w:hAnsi="Times New Roman"/>
          <w:b/>
          <w:sz w:val="24"/>
          <w:szCs w:val="24"/>
        </w:rPr>
        <w:t>из-за стертой клиники</w:t>
      </w:r>
      <w:r w:rsidRPr="003D2526">
        <w:rPr>
          <w:rFonts w:ascii="Times New Roman" w:hAnsi="Times New Roman"/>
          <w:sz w:val="24"/>
          <w:szCs w:val="24"/>
        </w:rPr>
        <w:t xml:space="preserve"> в сочетании с СД, гипогликемической комой; ХИМ в стадии декомпенсации, ПОНМК, ХИБС 2Б ст. и </w:t>
      </w:r>
      <w:r w:rsidRPr="003D2526">
        <w:rPr>
          <w:rFonts w:ascii="Times New Roman" w:hAnsi="Times New Roman"/>
          <w:b/>
          <w:sz w:val="24"/>
          <w:szCs w:val="24"/>
        </w:rPr>
        <w:t>из-за</w:t>
      </w:r>
      <w:r w:rsidRPr="003D2526">
        <w:rPr>
          <w:rFonts w:ascii="Times New Roman" w:hAnsi="Times New Roman"/>
          <w:sz w:val="24"/>
          <w:szCs w:val="24"/>
        </w:rPr>
        <w:t xml:space="preserve"> </w:t>
      </w:r>
      <w:r w:rsidRPr="003D2526">
        <w:rPr>
          <w:rFonts w:ascii="Times New Roman" w:hAnsi="Times New Roman"/>
          <w:b/>
          <w:sz w:val="24"/>
          <w:szCs w:val="24"/>
        </w:rPr>
        <w:t>трудности диагностики по тяжести состояния</w:t>
      </w:r>
      <w:r w:rsidRPr="003D2526">
        <w:rPr>
          <w:rFonts w:ascii="Times New Roman" w:hAnsi="Times New Roman"/>
          <w:sz w:val="24"/>
          <w:szCs w:val="24"/>
        </w:rPr>
        <w:t xml:space="preserve">. Диагностирование ОНМК было возможно только в пяти случаях при верной оценке клинических данных. </w:t>
      </w:r>
    </w:p>
    <w:p w14:paraId="4B987056" w14:textId="77777777" w:rsidR="00AB39E8" w:rsidRPr="003D2526" w:rsidRDefault="00AB39E8" w:rsidP="00AB39E8">
      <w:pPr>
        <w:tabs>
          <w:tab w:val="left" w:pos="540"/>
          <w:tab w:val="left" w:pos="1134"/>
        </w:tabs>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3. Умерло в присутствии бригад СМП за 5 лет</w:t>
      </w:r>
      <w:r w:rsidRPr="003D2526">
        <w:rPr>
          <w:rFonts w:ascii="Times New Roman" w:hAnsi="Times New Roman"/>
          <w:color w:val="000000"/>
          <w:sz w:val="24"/>
          <w:szCs w:val="24"/>
        </w:rPr>
        <w:t xml:space="preserve"> 11 </w:t>
      </w:r>
      <w:r w:rsidRPr="003D2526">
        <w:rPr>
          <w:rFonts w:ascii="Times New Roman" w:hAnsi="Times New Roman"/>
          <w:sz w:val="24"/>
          <w:szCs w:val="24"/>
        </w:rPr>
        <w:t xml:space="preserve">больных с ОНМК. </w:t>
      </w:r>
    </w:p>
    <w:p w14:paraId="321A7360" w14:textId="77777777" w:rsidR="00AB39E8" w:rsidRPr="003D2526" w:rsidRDefault="00AB39E8" w:rsidP="00AB39E8">
      <w:pPr>
        <w:tabs>
          <w:tab w:val="left" w:pos="540"/>
          <w:tab w:val="left" w:pos="1134"/>
        </w:tabs>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4. Госпитализировано всего 1804 больных с направительным диагнозом ОНМК – 93,3% от числа доставленных 1934 пациентов в стационар с диагнозом ОНМК. Клинически был подтвержден диагноз ОНМК в стационаре у 937 больных – 51,9%.</w:t>
      </w:r>
    </w:p>
    <w:p w14:paraId="3BC90570" w14:textId="77777777" w:rsidR="00AB39E8" w:rsidRPr="003D2526" w:rsidRDefault="00AB39E8" w:rsidP="00AB39E8">
      <w:pPr>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 xml:space="preserve">5. 867 больных (48,1%) от направленных 1804 больных госпитализированы с другими диагнозами (гипертоническими кризами, сахарным диабетом в стадии декомпенсации, ХИМ в стадии декомпенсации, субдуральной гематомой, вестибулопатией с вертебро-базиллярной недостаточностью). </w:t>
      </w:r>
    </w:p>
    <w:p w14:paraId="29E2722E" w14:textId="77777777" w:rsidR="00AB39E8" w:rsidRDefault="00AB39E8" w:rsidP="00AB39E8">
      <w:pPr>
        <w:tabs>
          <w:tab w:val="left" w:pos="1134"/>
        </w:tabs>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lastRenderedPageBreak/>
        <w:t xml:space="preserve">6. Несмотря на то, что инсульт - это неотложное состояние и необходимо немедленно обратиться за медицинской помощью, на практике только 50% больные сами звонят в службу экстренной помощи. Время госпитализации от начала появления симптоматики ОНМК бригадой СП </w:t>
      </w:r>
      <w:r w:rsidRPr="003D2526">
        <w:rPr>
          <w:rFonts w:ascii="Times New Roman" w:hAnsi="Times New Roman"/>
          <w:color w:val="000000"/>
          <w:sz w:val="24"/>
          <w:szCs w:val="24"/>
        </w:rPr>
        <w:t xml:space="preserve">до 1 часа </w:t>
      </w:r>
      <w:r w:rsidRPr="003D2526">
        <w:rPr>
          <w:rFonts w:ascii="Times New Roman" w:hAnsi="Times New Roman"/>
          <w:sz w:val="24"/>
          <w:szCs w:val="24"/>
        </w:rPr>
        <w:t xml:space="preserve">отмечена у 575 больных (28,7%), до 2 часов - у 582 больных (29,1%), до 3 часов - у 178 больных (8,9%), </w:t>
      </w:r>
      <w:r w:rsidRPr="003D2526">
        <w:rPr>
          <w:rFonts w:ascii="Times New Roman" w:hAnsi="Times New Roman"/>
          <w:color w:val="000000"/>
          <w:sz w:val="24"/>
          <w:szCs w:val="24"/>
        </w:rPr>
        <w:t>более 3-х часов или время не указано</w:t>
      </w:r>
      <w:r w:rsidRPr="003D2526">
        <w:rPr>
          <w:rFonts w:ascii="Times New Roman" w:hAnsi="Times New Roman"/>
          <w:sz w:val="24"/>
          <w:szCs w:val="24"/>
        </w:rPr>
        <w:t xml:space="preserve"> – у 636 больных (50,5%). В 33,3% случаев больные с ОНМК (668 пациентов) вызвали СМП позднее 3-х часов с момента возникновения развития ОНМК.</w:t>
      </w:r>
    </w:p>
    <w:p w14:paraId="6F43160A" w14:textId="77777777" w:rsidR="00AB39E8" w:rsidRPr="003D2526" w:rsidRDefault="00AB39E8" w:rsidP="00AB39E8">
      <w:pPr>
        <w:tabs>
          <w:tab w:val="left" w:pos="1134"/>
        </w:tabs>
        <w:spacing w:after="0" w:line="240" w:lineRule="auto"/>
        <w:ind w:firstLine="709"/>
        <w:contextualSpacing/>
        <w:jc w:val="both"/>
        <w:rPr>
          <w:rFonts w:ascii="Times New Roman" w:hAnsi="Times New Roman"/>
          <w:sz w:val="24"/>
          <w:szCs w:val="24"/>
        </w:rPr>
      </w:pPr>
    </w:p>
    <w:p w14:paraId="7BB17AD6" w14:textId="77777777" w:rsidR="00AB39E8" w:rsidRPr="003D2526" w:rsidRDefault="00AB39E8" w:rsidP="00AB39E8">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Виды и симптоматика ОНМК на этапе скорой помощи, подтвержденных в НМБ №1</w:t>
      </w:r>
    </w:p>
    <w:p w14:paraId="62C251A9" w14:textId="77777777" w:rsidR="00AB39E8" w:rsidRPr="003D2526" w:rsidRDefault="00AB39E8" w:rsidP="00AB39E8">
      <w:pPr>
        <w:spacing w:after="0" w:line="240" w:lineRule="auto"/>
        <w:ind w:firstLine="709"/>
        <w:contextualSpacing/>
        <w:jc w:val="both"/>
        <w:rPr>
          <w:rFonts w:ascii="Times New Roman" w:hAnsi="Times New Roman"/>
          <w:sz w:val="24"/>
          <w:szCs w:val="24"/>
        </w:rPr>
      </w:pPr>
      <w:r w:rsidRPr="003D2526">
        <w:rPr>
          <w:rFonts w:ascii="Times New Roman" w:hAnsi="Times New Roman"/>
          <w:b/>
          <w:sz w:val="24"/>
          <w:szCs w:val="24"/>
        </w:rPr>
        <w:t xml:space="preserve">                                                                                                                     </w:t>
      </w:r>
      <w:r w:rsidRPr="003D2526">
        <w:rPr>
          <w:rFonts w:ascii="Times New Roman" w:hAnsi="Times New Roman"/>
          <w:sz w:val="24"/>
          <w:szCs w:val="24"/>
        </w:rPr>
        <w:t>Таблица 2</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0"/>
        <w:gridCol w:w="956"/>
        <w:gridCol w:w="956"/>
        <w:gridCol w:w="855"/>
        <w:gridCol w:w="855"/>
        <w:gridCol w:w="855"/>
        <w:gridCol w:w="819"/>
      </w:tblGrid>
      <w:tr w:rsidR="00AB39E8" w:rsidRPr="003D2526" w14:paraId="2E4C35B1" w14:textId="77777777" w:rsidTr="00A05437">
        <w:tc>
          <w:tcPr>
            <w:tcW w:w="4060" w:type="dxa"/>
            <w:shd w:val="clear" w:color="auto" w:fill="auto"/>
          </w:tcPr>
          <w:p w14:paraId="53C3AC3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период</w:t>
            </w:r>
          </w:p>
        </w:tc>
        <w:tc>
          <w:tcPr>
            <w:tcW w:w="956" w:type="dxa"/>
            <w:shd w:val="clear" w:color="auto" w:fill="auto"/>
          </w:tcPr>
          <w:p w14:paraId="14B2A26F"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2017г.</w:t>
            </w:r>
          </w:p>
        </w:tc>
        <w:tc>
          <w:tcPr>
            <w:tcW w:w="956" w:type="dxa"/>
            <w:shd w:val="clear" w:color="auto" w:fill="auto"/>
          </w:tcPr>
          <w:p w14:paraId="240E37BF"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2018г.</w:t>
            </w:r>
          </w:p>
        </w:tc>
        <w:tc>
          <w:tcPr>
            <w:tcW w:w="855" w:type="dxa"/>
            <w:shd w:val="clear" w:color="auto" w:fill="auto"/>
          </w:tcPr>
          <w:p w14:paraId="507D4F6F"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2019г.</w:t>
            </w:r>
          </w:p>
        </w:tc>
        <w:tc>
          <w:tcPr>
            <w:tcW w:w="855" w:type="dxa"/>
            <w:shd w:val="clear" w:color="auto" w:fill="auto"/>
          </w:tcPr>
          <w:p w14:paraId="725D463D"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2020г.</w:t>
            </w:r>
          </w:p>
        </w:tc>
        <w:tc>
          <w:tcPr>
            <w:tcW w:w="855" w:type="dxa"/>
            <w:shd w:val="clear" w:color="auto" w:fill="auto"/>
          </w:tcPr>
          <w:p w14:paraId="7F5C8818"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2021г.</w:t>
            </w:r>
          </w:p>
        </w:tc>
        <w:tc>
          <w:tcPr>
            <w:tcW w:w="819" w:type="dxa"/>
            <w:shd w:val="clear" w:color="auto" w:fill="auto"/>
          </w:tcPr>
          <w:p w14:paraId="1BDDFD54"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 xml:space="preserve">Всего </w:t>
            </w:r>
          </w:p>
        </w:tc>
      </w:tr>
      <w:tr w:rsidR="00AB39E8" w:rsidRPr="003D2526" w14:paraId="405B76E3" w14:textId="77777777" w:rsidTr="00A05437">
        <w:tc>
          <w:tcPr>
            <w:tcW w:w="4060" w:type="dxa"/>
            <w:shd w:val="clear" w:color="auto" w:fill="auto"/>
          </w:tcPr>
          <w:p w14:paraId="3CB4874A"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xml:space="preserve">ОНМК, подтвержденные клинически </w:t>
            </w:r>
          </w:p>
        </w:tc>
        <w:tc>
          <w:tcPr>
            <w:tcW w:w="956" w:type="dxa"/>
            <w:shd w:val="clear" w:color="auto" w:fill="auto"/>
          </w:tcPr>
          <w:p w14:paraId="74B7005D" w14:textId="77777777" w:rsidR="00AB39E8" w:rsidRPr="003D2526" w:rsidRDefault="00AB39E8" w:rsidP="00A05437">
            <w:pPr>
              <w:spacing w:after="0" w:line="240" w:lineRule="auto"/>
              <w:contextualSpacing/>
              <w:jc w:val="center"/>
              <w:rPr>
                <w:rFonts w:ascii="Times New Roman" w:hAnsi="Times New Roman"/>
                <w:sz w:val="24"/>
                <w:szCs w:val="24"/>
              </w:rPr>
            </w:pPr>
          </w:p>
        </w:tc>
        <w:tc>
          <w:tcPr>
            <w:tcW w:w="956" w:type="dxa"/>
            <w:shd w:val="clear" w:color="auto" w:fill="auto"/>
          </w:tcPr>
          <w:p w14:paraId="2B95F1DD" w14:textId="77777777" w:rsidR="00AB39E8" w:rsidRPr="003D2526" w:rsidRDefault="00AB39E8" w:rsidP="00A05437">
            <w:pPr>
              <w:spacing w:after="0" w:line="240" w:lineRule="auto"/>
              <w:contextualSpacing/>
              <w:jc w:val="center"/>
              <w:rPr>
                <w:rFonts w:ascii="Times New Roman" w:hAnsi="Times New Roman"/>
                <w:sz w:val="24"/>
                <w:szCs w:val="24"/>
              </w:rPr>
            </w:pPr>
          </w:p>
        </w:tc>
        <w:tc>
          <w:tcPr>
            <w:tcW w:w="855" w:type="dxa"/>
            <w:shd w:val="clear" w:color="auto" w:fill="auto"/>
          </w:tcPr>
          <w:p w14:paraId="326C6B5A" w14:textId="77777777" w:rsidR="00AB39E8" w:rsidRPr="003D2526" w:rsidRDefault="00AB39E8" w:rsidP="00A05437">
            <w:pPr>
              <w:spacing w:after="0" w:line="240" w:lineRule="auto"/>
              <w:contextualSpacing/>
              <w:jc w:val="center"/>
              <w:rPr>
                <w:rFonts w:ascii="Times New Roman" w:hAnsi="Times New Roman"/>
                <w:sz w:val="24"/>
                <w:szCs w:val="24"/>
              </w:rPr>
            </w:pPr>
          </w:p>
        </w:tc>
        <w:tc>
          <w:tcPr>
            <w:tcW w:w="855" w:type="dxa"/>
            <w:shd w:val="clear" w:color="auto" w:fill="auto"/>
          </w:tcPr>
          <w:p w14:paraId="045F1ACA"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p>
        </w:tc>
        <w:tc>
          <w:tcPr>
            <w:tcW w:w="855" w:type="dxa"/>
            <w:shd w:val="clear" w:color="auto" w:fill="auto"/>
          </w:tcPr>
          <w:p w14:paraId="4F93689C"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p>
        </w:tc>
        <w:tc>
          <w:tcPr>
            <w:tcW w:w="819" w:type="dxa"/>
            <w:shd w:val="clear" w:color="auto" w:fill="auto"/>
          </w:tcPr>
          <w:p w14:paraId="65210F79" w14:textId="77777777" w:rsidR="00AB39E8" w:rsidRPr="003D2526" w:rsidRDefault="00AB39E8" w:rsidP="00A05437">
            <w:pPr>
              <w:spacing w:after="0" w:line="240" w:lineRule="auto"/>
              <w:contextualSpacing/>
              <w:jc w:val="center"/>
              <w:rPr>
                <w:rFonts w:ascii="Times New Roman" w:hAnsi="Times New Roman"/>
                <w:b/>
                <w:sz w:val="24"/>
                <w:szCs w:val="24"/>
              </w:rPr>
            </w:pPr>
          </w:p>
        </w:tc>
      </w:tr>
      <w:tr w:rsidR="00AB39E8" w:rsidRPr="003D2526" w14:paraId="0D2484E4" w14:textId="77777777" w:rsidTr="00A05437">
        <w:tc>
          <w:tcPr>
            <w:tcW w:w="4060" w:type="dxa"/>
            <w:shd w:val="clear" w:color="auto" w:fill="auto"/>
          </w:tcPr>
          <w:p w14:paraId="0FECCBD1"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Количество ОНМК</w:t>
            </w:r>
          </w:p>
        </w:tc>
        <w:tc>
          <w:tcPr>
            <w:tcW w:w="956" w:type="dxa"/>
            <w:shd w:val="clear" w:color="auto" w:fill="auto"/>
          </w:tcPr>
          <w:p w14:paraId="0A53D33E"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205</w:t>
            </w:r>
          </w:p>
        </w:tc>
        <w:tc>
          <w:tcPr>
            <w:tcW w:w="956" w:type="dxa"/>
            <w:shd w:val="clear" w:color="auto" w:fill="auto"/>
          </w:tcPr>
          <w:p w14:paraId="4CDB9B7C"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178</w:t>
            </w:r>
          </w:p>
        </w:tc>
        <w:tc>
          <w:tcPr>
            <w:tcW w:w="855" w:type="dxa"/>
            <w:shd w:val="clear" w:color="auto" w:fill="auto"/>
          </w:tcPr>
          <w:p w14:paraId="1FE8B319"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142</w:t>
            </w:r>
          </w:p>
        </w:tc>
        <w:tc>
          <w:tcPr>
            <w:tcW w:w="855" w:type="dxa"/>
            <w:shd w:val="clear" w:color="auto" w:fill="auto"/>
          </w:tcPr>
          <w:p w14:paraId="3D2B91C3"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182</w:t>
            </w:r>
          </w:p>
        </w:tc>
        <w:tc>
          <w:tcPr>
            <w:tcW w:w="855" w:type="dxa"/>
            <w:shd w:val="clear" w:color="auto" w:fill="auto"/>
          </w:tcPr>
          <w:p w14:paraId="4B83AAD9"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230</w:t>
            </w:r>
          </w:p>
        </w:tc>
        <w:tc>
          <w:tcPr>
            <w:tcW w:w="819" w:type="dxa"/>
            <w:shd w:val="clear" w:color="auto" w:fill="auto"/>
          </w:tcPr>
          <w:p w14:paraId="153E2BD7"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937</w:t>
            </w:r>
          </w:p>
        </w:tc>
      </w:tr>
      <w:tr w:rsidR="00AB39E8" w:rsidRPr="003D2526" w14:paraId="042C6B80" w14:textId="77777777" w:rsidTr="00A05437">
        <w:tc>
          <w:tcPr>
            <w:tcW w:w="4060" w:type="dxa"/>
            <w:shd w:val="clear" w:color="auto" w:fill="auto"/>
          </w:tcPr>
          <w:p w14:paraId="4D0AD1A1"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из них ишемический</w:t>
            </w:r>
          </w:p>
        </w:tc>
        <w:tc>
          <w:tcPr>
            <w:tcW w:w="956" w:type="dxa"/>
            <w:shd w:val="clear" w:color="auto" w:fill="auto"/>
          </w:tcPr>
          <w:p w14:paraId="3318ED2C"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135</w:t>
            </w:r>
          </w:p>
        </w:tc>
        <w:tc>
          <w:tcPr>
            <w:tcW w:w="956" w:type="dxa"/>
            <w:shd w:val="clear" w:color="auto" w:fill="auto"/>
          </w:tcPr>
          <w:p w14:paraId="5E4F8919"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145</w:t>
            </w:r>
          </w:p>
        </w:tc>
        <w:tc>
          <w:tcPr>
            <w:tcW w:w="855" w:type="dxa"/>
            <w:shd w:val="clear" w:color="auto" w:fill="auto"/>
          </w:tcPr>
          <w:p w14:paraId="2C4B754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117</w:t>
            </w:r>
          </w:p>
        </w:tc>
        <w:tc>
          <w:tcPr>
            <w:tcW w:w="855" w:type="dxa"/>
            <w:shd w:val="clear" w:color="auto" w:fill="auto"/>
          </w:tcPr>
          <w:p w14:paraId="65DFD00E"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152</w:t>
            </w:r>
          </w:p>
        </w:tc>
        <w:tc>
          <w:tcPr>
            <w:tcW w:w="855" w:type="dxa"/>
            <w:shd w:val="clear" w:color="auto" w:fill="auto"/>
          </w:tcPr>
          <w:p w14:paraId="563D950E"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178</w:t>
            </w:r>
          </w:p>
        </w:tc>
        <w:tc>
          <w:tcPr>
            <w:tcW w:w="819" w:type="dxa"/>
            <w:shd w:val="clear" w:color="auto" w:fill="auto"/>
          </w:tcPr>
          <w:p w14:paraId="138C307A"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727</w:t>
            </w:r>
          </w:p>
        </w:tc>
      </w:tr>
      <w:tr w:rsidR="00AB39E8" w:rsidRPr="003D2526" w14:paraId="58B368BB" w14:textId="77777777" w:rsidTr="00A05437">
        <w:trPr>
          <w:trHeight w:val="150"/>
        </w:trPr>
        <w:tc>
          <w:tcPr>
            <w:tcW w:w="4060" w:type="dxa"/>
            <w:tcBorders>
              <w:top w:val="single" w:sz="4" w:space="0" w:color="auto"/>
            </w:tcBorders>
            <w:shd w:val="clear" w:color="auto" w:fill="auto"/>
          </w:tcPr>
          <w:p w14:paraId="3724C34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из них геморрагический</w:t>
            </w:r>
          </w:p>
        </w:tc>
        <w:tc>
          <w:tcPr>
            <w:tcW w:w="956" w:type="dxa"/>
            <w:tcBorders>
              <w:top w:val="single" w:sz="4" w:space="0" w:color="auto"/>
            </w:tcBorders>
            <w:shd w:val="clear" w:color="auto" w:fill="auto"/>
          </w:tcPr>
          <w:p w14:paraId="1865247C"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31</w:t>
            </w:r>
          </w:p>
        </w:tc>
        <w:tc>
          <w:tcPr>
            <w:tcW w:w="956" w:type="dxa"/>
            <w:tcBorders>
              <w:top w:val="single" w:sz="4" w:space="0" w:color="auto"/>
            </w:tcBorders>
            <w:shd w:val="clear" w:color="auto" w:fill="auto"/>
          </w:tcPr>
          <w:p w14:paraId="7B3575C5"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22</w:t>
            </w:r>
          </w:p>
        </w:tc>
        <w:tc>
          <w:tcPr>
            <w:tcW w:w="855" w:type="dxa"/>
            <w:tcBorders>
              <w:top w:val="single" w:sz="4" w:space="0" w:color="auto"/>
            </w:tcBorders>
            <w:shd w:val="clear" w:color="auto" w:fill="auto"/>
          </w:tcPr>
          <w:p w14:paraId="4CF406C5"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15</w:t>
            </w:r>
          </w:p>
        </w:tc>
        <w:tc>
          <w:tcPr>
            <w:tcW w:w="855" w:type="dxa"/>
            <w:tcBorders>
              <w:top w:val="single" w:sz="4" w:space="0" w:color="auto"/>
            </w:tcBorders>
            <w:shd w:val="clear" w:color="auto" w:fill="auto"/>
          </w:tcPr>
          <w:p w14:paraId="48B4855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12</w:t>
            </w:r>
          </w:p>
        </w:tc>
        <w:tc>
          <w:tcPr>
            <w:tcW w:w="855" w:type="dxa"/>
            <w:tcBorders>
              <w:top w:val="single" w:sz="4" w:space="0" w:color="auto"/>
            </w:tcBorders>
            <w:shd w:val="clear" w:color="auto" w:fill="auto"/>
          </w:tcPr>
          <w:p w14:paraId="506B2E6B"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30</w:t>
            </w:r>
          </w:p>
        </w:tc>
        <w:tc>
          <w:tcPr>
            <w:tcW w:w="819" w:type="dxa"/>
            <w:tcBorders>
              <w:top w:val="single" w:sz="4" w:space="0" w:color="auto"/>
            </w:tcBorders>
            <w:shd w:val="clear" w:color="auto" w:fill="auto"/>
          </w:tcPr>
          <w:p w14:paraId="3AE0AF5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110</w:t>
            </w:r>
          </w:p>
        </w:tc>
      </w:tr>
      <w:tr w:rsidR="00AB39E8" w:rsidRPr="003D2526" w14:paraId="44DEB2EE" w14:textId="77777777" w:rsidTr="00A05437">
        <w:trPr>
          <w:trHeight w:val="150"/>
        </w:trPr>
        <w:tc>
          <w:tcPr>
            <w:tcW w:w="4060" w:type="dxa"/>
            <w:tcBorders>
              <w:top w:val="single" w:sz="4" w:space="0" w:color="auto"/>
            </w:tcBorders>
            <w:shd w:val="clear" w:color="auto" w:fill="auto"/>
          </w:tcPr>
          <w:p w14:paraId="75C5BCC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из них ТИА</w:t>
            </w:r>
          </w:p>
        </w:tc>
        <w:tc>
          <w:tcPr>
            <w:tcW w:w="956" w:type="dxa"/>
            <w:tcBorders>
              <w:top w:val="single" w:sz="4" w:space="0" w:color="auto"/>
            </w:tcBorders>
            <w:shd w:val="clear" w:color="auto" w:fill="auto"/>
          </w:tcPr>
          <w:p w14:paraId="3DE70464"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35</w:t>
            </w:r>
          </w:p>
        </w:tc>
        <w:tc>
          <w:tcPr>
            <w:tcW w:w="956" w:type="dxa"/>
            <w:tcBorders>
              <w:top w:val="single" w:sz="4" w:space="0" w:color="auto"/>
            </w:tcBorders>
            <w:shd w:val="clear" w:color="auto" w:fill="auto"/>
          </w:tcPr>
          <w:p w14:paraId="62A046DE"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11</w:t>
            </w:r>
          </w:p>
        </w:tc>
        <w:tc>
          <w:tcPr>
            <w:tcW w:w="855" w:type="dxa"/>
            <w:tcBorders>
              <w:top w:val="single" w:sz="4" w:space="0" w:color="auto"/>
            </w:tcBorders>
            <w:shd w:val="clear" w:color="auto" w:fill="auto"/>
          </w:tcPr>
          <w:p w14:paraId="39CBAAFC"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7</w:t>
            </w:r>
          </w:p>
        </w:tc>
        <w:tc>
          <w:tcPr>
            <w:tcW w:w="855" w:type="dxa"/>
            <w:tcBorders>
              <w:top w:val="single" w:sz="4" w:space="0" w:color="auto"/>
            </w:tcBorders>
            <w:shd w:val="clear" w:color="auto" w:fill="auto"/>
          </w:tcPr>
          <w:p w14:paraId="556B5472"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16</w:t>
            </w:r>
          </w:p>
        </w:tc>
        <w:tc>
          <w:tcPr>
            <w:tcW w:w="855" w:type="dxa"/>
            <w:tcBorders>
              <w:top w:val="single" w:sz="4" w:space="0" w:color="auto"/>
            </w:tcBorders>
            <w:shd w:val="clear" w:color="auto" w:fill="auto"/>
          </w:tcPr>
          <w:p w14:paraId="11937D85"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16</w:t>
            </w:r>
          </w:p>
        </w:tc>
        <w:tc>
          <w:tcPr>
            <w:tcW w:w="819" w:type="dxa"/>
            <w:tcBorders>
              <w:top w:val="single" w:sz="4" w:space="0" w:color="auto"/>
            </w:tcBorders>
            <w:shd w:val="clear" w:color="auto" w:fill="auto"/>
          </w:tcPr>
          <w:p w14:paraId="62432491"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85</w:t>
            </w:r>
          </w:p>
        </w:tc>
      </w:tr>
      <w:tr w:rsidR="00AB39E8" w:rsidRPr="003D2526" w14:paraId="574D1171" w14:textId="77777777" w:rsidTr="00A05437">
        <w:tc>
          <w:tcPr>
            <w:tcW w:w="4060" w:type="dxa"/>
            <w:shd w:val="clear" w:color="auto" w:fill="auto"/>
          </w:tcPr>
          <w:p w14:paraId="2E832FA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из них субарахноидальное кровоизлияние</w:t>
            </w:r>
          </w:p>
        </w:tc>
        <w:tc>
          <w:tcPr>
            <w:tcW w:w="956" w:type="dxa"/>
            <w:shd w:val="clear" w:color="auto" w:fill="auto"/>
          </w:tcPr>
          <w:p w14:paraId="79C7CF5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4</w:t>
            </w:r>
          </w:p>
        </w:tc>
        <w:tc>
          <w:tcPr>
            <w:tcW w:w="956" w:type="dxa"/>
            <w:shd w:val="clear" w:color="auto" w:fill="auto"/>
          </w:tcPr>
          <w:p w14:paraId="0169325E"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0</w:t>
            </w:r>
          </w:p>
        </w:tc>
        <w:tc>
          <w:tcPr>
            <w:tcW w:w="855" w:type="dxa"/>
            <w:shd w:val="clear" w:color="auto" w:fill="auto"/>
          </w:tcPr>
          <w:p w14:paraId="3BBDEED4"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w:t>
            </w:r>
          </w:p>
        </w:tc>
        <w:tc>
          <w:tcPr>
            <w:tcW w:w="855" w:type="dxa"/>
            <w:shd w:val="clear" w:color="auto" w:fill="auto"/>
          </w:tcPr>
          <w:p w14:paraId="00801B14"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w:t>
            </w:r>
          </w:p>
        </w:tc>
        <w:tc>
          <w:tcPr>
            <w:tcW w:w="855" w:type="dxa"/>
            <w:shd w:val="clear" w:color="auto" w:fill="auto"/>
          </w:tcPr>
          <w:p w14:paraId="4D9B87F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6</w:t>
            </w:r>
          </w:p>
        </w:tc>
        <w:tc>
          <w:tcPr>
            <w:tcW w:w="819" w:type="dxa"/>
            <w:shd w:val="clear" w:color="auto" w:fill="auto"/>
          </w:tcPr>
          <w:p w14:paraId="62BBBCF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15</w:t>
            </w:r>
          </w:p>
        </w:tc>
      </w:tr>
      <w:tr w:rsidR="00AB39E8" w:rsidRPr="003D2526" w14:paraId="62123C97" w14:textId="77777777" w:rsidTr="00A05437">
        <w:tc>
          <w:tcPr>
            <w:tcW w:w="4060" w:type="dxa"/>
            <w:shd w:val="clear" w:color="auto" w:fill="auto"/>
          </w:tcPr>
          <w:p w14:paraId="42A3015B"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Повторное ОНМК в анамнезе</w:t>
            </w:r>
          </w:p>
        </w:tc>
        <w:tc>
          <w:tcPr>
            <w:tcW w:w="956" w:type="dxa"/>
            <w:shd w:val="clear" w:color="auto" w:fill="auto"/>
          </w:tcPr>
          <w:p w14:paraId="0277C9B8"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92</w:t>
            </w:r>
          </w:p>
        </w:tc>
        <w:tc>
          <w:tcPr>
            <w:tcW w:w="956" w:type="dxa"/>
            <w:shd w:val="clear" w:color="auto" w:fill="auto"/>
          </w:tcPr>
          <w:p w14:paraId="48823A29"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87</w:t>
            </w:r>
          </w:p>
        </w:tc>
        <w:tc>
          <w:tcPr>
            <w:tcW w:w="855" w:type="dxa"/>
            <w:shd w:val="clear" w:color="auto" w:fill="auto"/>
          </w:tcPr>
          <w:p w14:paraId="46FE1814"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73</w:t>
            </w:r>
          </w:p>
        </w:tc>
        <w:tc>
          <w:tcPr>
            <w:tcW w:w="855" w:type="dxa"/>
            <w:shd w:val="clear" w:color="auto" w:fill="auto"/>
          </w:tcPr>
          <w:p w14:paraId="1CEE984D"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68</w:t>
            </w:r>
          </w:p>
        </w:tc>
        <w:tc>
          <w:tcPr>
            <w:tcW w:w="855" w:type="dxa"/>
            <w:shd w:val="clear" w:color="auto" w:fill="auto"/>
          </w:tcPr>
          <w:p w14:paraId="08557E12"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71</w:t>
            </w:r>
          </w:p>
        </w:tc>
        <w:tc>
          <w:tcPr>
            <w:tcW w:w="819" w:type="dxa"/>
            <w:shd w:val="clear" w:color="auto" w:fill="auto"/>
          </w:tcPr>
          <w:p w14:paraId="52D21F93"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391</w:t>
            </w:r>
          </w:p>
        </w:tc>
      </w:tr>
      <w:tr w:rsidR="00AB39E8" w:rsidRPr="003D2526" w14:paraId="0AF2F8E5" w14:textId="77777777" w:rsidTr="00A05437">
        <w:tc>
          <w:tcPr>
            <w:tcW w:w="4060" w:type="dxa"/>
            <w:shd w:val="clear" w:color="auto" w:fill="auto"/>
          </w:tcPr>
          <w:p w14:paraId="70AB6629"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 xml:space="preserve">Симптоматика ОНМК </w:t>
            </w:r>
            <w:r w:rsidRPr="003D2526">
              <w:rPr>
                <w:rFonts w:ascii="Times New Roman" w:hAnsi="Times New Roman"/>
                <w:sz w:val="24"/>
                <w:szCs w:val="24"/>
              </w:rPr>
              <w:t xml:space="preserve">(всего по СМП диагностировано 2003 случая) </w:t>
            </w:r>
          </w:p>
        </w:tc>
        <w:tc>
          <w:tcPr>
            <w:tcW w:w="956" w:type="dxa"/>
            <w:shd w:val="clear" w:color="auto" w:fill="auto"/>
          </w:tcPr>
          <w:p w14:paraId="7A7B360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475</w:t>
            </w:r>
          </w:p>
        </w:tc>
        <w:tc>
          <w:tcPr>
            <w:tcW w:w="956" w:type="dxa"/>
            <w:shd w:val="clear" w:color="auto" w:fill="auto"/>
          </w:tcPr>
          <w:p w14:paraId="63D432DC"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450</w:t>
            </w:r>
          </w:p>
        </w:tc>
        <w:tc>
          <w:tcPr>
            <w:tcW w:w="855" w:type="dxa"/>
            <w:shd w:val="clear" w:color="auto" w:fill="auto"/>
          </w:tcPr>
          <w:p w14:paraId="5EB0020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335</w:t>
            </w:r>
          </w:p>
        </w:tc>
        <w:tc>
          <w:tcPr>
            <w:tcW w:w="855" w:type="dxa"/>
            <w:shd w:val="clear" w:color="auto" w:fill="auto"/>
          </w:tcPr>
          <w:p w14:paraId="214BAEA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357</w:t>
            </w:r>
          </w:p>
        </w:tc>
        <w:tc>
          <w:tcPr>
            <w:tcW w:w="855" w:type="dxa"/>
            <w:shd w:val="clear" w:color="auto" w:fill="auto"/>
          </w:tcPr>
          <w:p w14:paraId="6F77EEC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386</w:t>
            </w:r>
          </w:p>
        </w:tc>
        <w:tc>
          <w:tcPr>
            <w:tcW w:w="819" w:type="dxa"/>
            <w:shd w:val="clear" w:color="auto" w:fill="auto"/>
          </w:tcPr>
          <w:p w14:paraId="6710CF70" w14:textId="77777777" w:rsidR="00AB39E8" w:rsidRPr="003D2526" w:rsidRDefault="00AB39E8" w:rsidP="00A05437">
            <w:pPr>
              <w:spacing w:after="0" w:line="240" w:lineRule="auto"/>
              <w:jc w:val="center"/>
              <w:rPr>
                <w:rFonts w:ascii="Times New Roman" w:hAnsi="Times New Roman"/>
                <w:b/>
                <w:color w:val="000000"/>
                <w:sz w:val="24"/>
                <w:szCs w:val="24"/>
              </w:rPr>
            </w:pPr>
            <w:r w:rsidRPr="003D2526">
              <w:rPr>
                <w:rFonts w:ascii="Times New Roman" w:hAnsi="Times New Roman"/>
                <w:b/>
                <w:color w:val="000000"/>
                <w:sz w:val="24"/>
                <w:szCs w:val="24"/>
              </w:rPr>
              <w:t>2003</w:t>
            </w:r>
          </w:p>
        </w:tc>
      </w:tr>
      <w:tr w:rsidR="00AB39E8" w:rsidRPr="003D2526" w14:paraId="33C6C010" w14:textId="77777777" w:rsidTr="00A05437">
        <w:tc>
          <w:tcPr>
            <w:tcW w:w="4060" w:type="dxa"/>
            <w:shd w:val="clear" w:color="auto" w:fill="auto"/>
          </w:tcPr>
          <w:p w14:paraId="264330A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b/>
                <w:sz w:val="24"/>
                <w:szCs w:val="24"/>
              </w:rPr>
              <w:t xml:space="preserve">- </w:t>
            </w:r>
            <w:r w:rsidRPr="003D2526">
              <w:rPr>
                <w:rFonts w:ascii="Times New Roman" w:hAnsi="Times New Roman"/>
                <w:color w:val="000000"/>
                <w:sz w:val="24"/>
                <w:szCs w:val="24"/>
              </w:rPr>
              <w:t>Очаговая (парезы, нарушения речи, чувствительности, координации)</w:t>
            </w:r>
          </w:p>
        </w:tc>
        <w:tc>
          <w:tcPr>
            <w:tcW w:w="956" w:type="dxa"/>
            <w:shd w:val="clear" w:color="auto" w:fill="auto"/>
          </w:tcPr>
          <w:p w14:paraId="7AAF1B42"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302</w:t>
            </w:r>
          </w:p>
        </w:tc>
        <w:tc>
          <w:tcPr>
            <w:tcW w:w="956" w:type="dxa"/>
            <w:shd w:val="clear" w:color="auto" w:fill="auto"/>
          </w:tcPr>
          <w:p w14:paraId="2AB5BEF2"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261</w:t>
            </w:r>
          </w:p>
        </w:tc>
        <w:tc>
          <w:tcPr>
            <w:tcW w:w="855" w:type="dxa"/>
            <w:shd w:val="clear" w:color="auto" w:fill="auto"/>
          </w:tcPr>
          <w:p w14:paraId="196B0915"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237</w:t>
            </w:r>
          </w:p>
        </w:tc>
        <w:tc>
          <w:tcPr>
            <w:tcW w:w="855" w:type="dxa"/>
            <w:shd w:val="clear" w:color="auto" w:fill="auto"/>
          </w:tcPr>
          <w:p w14:paraId="3A4822D3"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215</w:t>
            </w:r>
          </w:p>
        </w:tc>
        <w:tc>
          <w:tcPr>
            <w:tcW w:w="855" w:type="dxa"/>
            <w:shd w:val="clear" w:color="auto" w:fill="auto"/>
          </w:tcPr>
          <w:p w14:paraId="7C6CDB54"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281</w:t>
            </w:r>
          </w:p>
        </w:tc>
        <w:tc>
          <w:tcPr>
            <w:tcW w:w="819" w:type="dxa"/>
            <w:shd w:val="clear" w:color="auto" w:fill="auto"/>
          </w:tcPr>
          <w:p w14:paraId="77272E2F"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1296</w:t>
            </w:r>
          </w:p>
          <w:p w14:paraId="3523A6E7" w14:textId="77777777" w:rsidR="00AB39E8" w:rsidRPr="003D2526" w:rsidRDefault="00AB39E8" w:rsidP="00A05437">
            <w:pPr>
              <w:spacing w:after="0" w:line="240" w:lineRule="auto"/>
              <w:contextualSpacing/>
              <w:jc w:val="center"/>
              <w:rPr>
                <w:rFonts w:ascii="Times New Roman" w:hAnsi="Times New Roman"/>
                <w:sz w:val="24"/>
                <w:szCs w:val="24"/>
              </w:rPr>
            </w:pPr>
          </w:p>
        </w:tc>
      </w:tr>
      <w:tr w:rsidR="00AB39E8" w:rsidRPr="003D2526" w14:paraId="4773CA29" w14:textId="77777777" w:rsidTr="00A05437">
        <w:tc>
          <w:tcPr>
            <w:tcW w:w="4060" w:type="dxa"/>
            <w:shd w:val="clear" w:color="auto" w:fill="auto"/>
          </w:tcPr>
          <w:p w14:paraId="6AC2FEFA" w14:textId="77777777" w:rsidR="00AB39E8" w:rsidRPr="003D2526" w:rsidRDefault="00AB39E8" w:rsidP="00A05437">
            <w:pPr>
              <w:spacing w:after="0" w:line="240" w:lineRule="auto"/>
              <w:contextualSpacing/>
              <w:jc w:val="center"/>
              <w:rPr>
                <w:rFonts w:ascii="Times New Roman" w:hAnsi="Times New Roman"/>
                <w:color w:val="000000"/>
                <w:sz w:val="24"/>
                <w:szCs w:val="24"/>
              </w:rPr>
            </w:pPr>
            <w:r w:rsidRPr="003D2526">
              <w:rPr>
                <w:rFonts w:ascii="Times New Roman" w:hAnsi="Times New Roman"/>
                <w:b/>
                <w:sz w:val="24"/>
                <w:szCs w:val="24"/>
              </w:rPr>
              <w:t>-</w:t>
            </w:r>
            <w:r w:rsidRPr="003D2526">
              <w:rPr>
                <w:rFonts w:ascii="Times New Roman" w:hAnsi="Times New Roman"/>
                <w:color w:val="000000"/>
                <w:sz w:val="24"/>
                <w:szCs w:val="24"/>
              </w:rPr>
              <w:t xml:space="preserve"> Общемозговая (тошнота, рвота, </w:t>
            </w:r>
          </w:p>
          <w:p w14:paraId="55BC9C81" w14:textId="77777777" w:rsidR="00AB39E8" w:rsidRPr="003D2526" w:rsidRDefault="00AB39E8" w:rsidP="00A05437">
            <w:pPr>
              <w:spacing w:after="0" w:line="240" w:lineRule="auto"/>
              <w:contextualSpacing/>
              <w:jc w:val="center"/>
              <w:rPr>
                <w:rFonts w:ascii="Times New Roman" w:hAnsi="Times New Roman"/>
                <w:color w:val="000000"/>
                <w:sz w:val="24"/>
                <w:szCs w:val="24"/>
              </w:rPr>
            </w:pPr>
            <w:r w:rsidRPr="003D2526">
              <w:rPr>
                <w:rFonts w:ascii="Times New Roman" w:hAnsi="Times New Roman"/>
                <w:color w:val="000000"/>
                <w:sz w:val="24"/>
                <w:szCs w:val="24"/>
              </w:rPr>
              <w:t>головокружение, головная боль, нарушение сознания)</w:t>
            </w:r>
          </w:p>
        </w:tc>
        <w:tc>
          <w:tcPr>
            <w:tcW w:w="956" w:type="dxa"/>
            <w:shd w:val="clear" w:color="auto" w:fill="auto"/>
          </w:tcPr>
          <w:p w14:paraId="3FCCD8FB"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295</w:t>
            </w:r>
          </w:p>
        </w:tc>
        <w:tc>
          <w:tcPr>
            <w:tcW w:w="956" w:type="dxa"/>
            <w:shd w:val="clear" w:color="auto" w:fill="auto"/>
          </w:tcPr>
          <w:p w14:paraId="30ACE00A"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243</w:t>
            </w:r>
          </w:p>
        </w:tc>
        <w:tc>
          <w:tcPr>
            <w:tcW w:w="855" w:type="dxa"/>
            <w:shd w:val="clear" w:color="auto" w:fill="auto"/>
          </w:tcPr>
          <w:p w14:paraId="731BA4B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205</w:t>
            </w:r>
          </w:p>
        </w:tc>
        <w:tc>
          <w:tcPr>
            <w:tcW w:w="855" w:type="dxa"/>
            <w:shd w:val="clear" w:color="auto" w:fill="auto"/>
          </w:tcPr>
          <w:p w14:paraId="068AEC75"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131</w:t>
            </w:r>
          </w:p>
        </w:tc>
        <w:tc>
          <w:tcPr>
            <w:tcW w:w="855" w:type="dxa"/>
            <w:shd w:val="clear" w:color="auto" w:fill="auto"/>
          </w:tcPr>
          <w:p w14:paraId="1A9DEE3E"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163</w:t>
            </w:r>
          </w:p>
        </w:tc>
        <w:tc>
          <w:tcPr>
            <w:tcW w:w="819" w:type="dxa"/>
            <w:shd w:val="clear" w:color="auto" w:fill="auto"/>
          </w:tcPr>
          <w:p w14:paraId="37C97AAB"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1037</w:t>
            </w:r>
          </w:p>
        </w:tc>
      </w:tr>
      <w:tr w:rsidR="00AB39E8" w:rsidRPr="003D2526" w14:paraId="5852E2C4" w14:textId="77777777" w:rsidTr="00A05437">
        <w:tc>
          <w:tcPr>
            <w:tcW w:w="4060" w:type="dxa"/>
            <w:shd w:val="clear" w:color="auto" w:fill="auto"/>
          </w:tcPr>
          <w:p w14:paraId="401F7125"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color w:val="000000"/>
                <w:sz w:val="24"/>
                <w:szCs w:val="24"/>
              </w:rPr>
              <w:t>Судорожный синдром при исключении ЧМТ, ААС, эпилепсии, синдрома МЭС</w:t>
            </w:r>
          </w:p>
        </w:tc>
        <w:tc>
          <w:tcPr>
            <w:tcW w:w="956" w:type="dxa"/>
            <w:shd w:val="clear" w:color="auto" w:fill="auto"/>
          </w:tcPr>
          <w:p w14:paraId="114461A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31</w:t>
            </w:r>
          </w:p>
        </w:tc>
        <w:tc>
          <w:tcPr>
            <w:tcW w:w="956" w:type="dxa"/>
            <w:shd w:val="clear" w:color="auto" w:fill="auto"/>
          </w:tcPr>
          <w:p w14:paraId="0762E28B"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34</w:t>
            </w:r>
          </w:p>
        </w:tc>
        <w:tc>
          <w:tcPr>
            <w:tcW w:w="855" w:type="dxa"/>
            <w:shd w:val="clear" w:color="auto" w:fill="auto"/>
          </w:tcPr>
          <w:p w14:paraId="77999BA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24</w:t>
            </w:r>
          </w:p>
        </w:tc>
        <w:tc>
          <w:tcPr>
            <w:tcW w:w="855" w:type="dxa"/>
            <w:shd w:val="clear" w:color="auto" w:fill="auto"/>
          </w:tcPr>
          <w:p w14:paraId="5AF629FE"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11</w:t>
            </w:r>
          </w:p>
        </w:tc>
        <w:tc>
          <w:tcPr>
            <w:tcW w:w="855" w:type="dxa"/>
            <w:shd w:val="clear" w:color="auto" w:fill="auto"/>
          </w:tcPr>
          <w:p w14:paraId="30B5CFB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35</w:t>
            </w:r>
          </w:p>
        </w:tc>
        <w:tc>
          <w:tcPr>
            <w:tcW w:w="819" w:type="dxa"/>
            <w:shd w:val="clear" w:color="auto" w:fill="auto"/>
          </w:tcPr>
          <w:p w14:paraId="49EE5C2C"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135</w:t>
            </w:r>
          </w:p>
        </w:tc>
      </w:tr>
      <w:tr w:rsidR="00AB39E8" w:rsidRPr="003D2526" w14:paraId="2106CFB0" w14:textId="77777777" w:rsidTr="00A05437">
        <w:tc>
          <w:tcPr>
            <w:tcW w:w="4060" w:type="dxa"/>
            <w:shd w:val="clear" w:color="auto" w:fill="auto"/>
          </w:tcPr>
          <w:p w14:paraId="7ED270C9"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Немотивированная потеря сознания</w:t>
            </w:r>
          </w:p>
        </w:tc>
        <w:tc>
          <w:tcPr>
            <w:tcW w:w="956" w:type="dxa"/>
            <w:shd w:val="clear" w:color="auto" w:fill="auto"/>
          </w:tcPr>
          <w:p w14:paraId="6A3DCB53"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21</w:t>
            </w:r>
          </w:p>
        </w:tc>
        <w:tc>
          <w:tcPr>
            <w:tcW w:w="956" w:type="dxa"/>
            <w:shd w:val="clear" w:color="auto" w:fill="auto"/>
          </w:tcPr>
          <w:p w14:paraId="5FAE162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22</w:t>
            </w:r>
          </w:p>
        </w:tc>
        <w:tc>
          <w:tcPr>
            <w:tcW w:w="855" w:type="dxa"/>
            <w:shd w:val="clear" w:color="auto" w:fill="auto"/>
          </w:tcPr>
          <w:p w14:paraId="3495B32F"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34</w:t>
            </w:r>
          </w:p>
        </w:tc>
        <w:tc>
          <w:tcPr>
            <w:tcW w:w="855" w:type="dxa"/>
            <w:shd w:val="clear" w:color="auto" w:fill="auto"/>
          </w:tcPr>
          <w:p w14:paraId="6E07EF0F"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31</w:t>
            </w:r>
          </w:p>
        </w:tc>
        <w:tc>
          <w:tcPr>
            <w:tcW w:w="855" w:type="dxa"/>
            <w:shd w:val="clear" w:color="auto" w:fill="auto"/>
          </w:tcPr>
          <w:p w14:paraId="416AFC4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39</w:t>
            </w:r>
          </w:p>
        </w:tc>
        <w:tc>
          <w:tcPr>
            <w:tcW w:w="819" w:type="dxa"/>
            <w:shd w:val="clear" w:color="auto" w:fill="auto"/>
          </w:tcPr>
          <w:p w14:paraId="405BE902"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147</w:t>
            </w:r>
          </w:p>
        </w:tc>
      </w:tr>
      <w:tr w:rsidR="00AB39E8" w:rsidRPr="003D2526" w14:paraId="7F71817E" w14:textId="77777777" w:rsidTr="00A05437">
        <w:tc>
          <w:tcPr>
            <w:tcW w:w="4060" w:type="dxa"/>
            <w:shd w:val="clear" w:color="auto" w:fill="auto"/>
          </w:tcPr>
          <w:p w14:paraId="1D5A643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 xml:space="preserve">Кома </w:t>
            </w:r>
          </w:p>
        </w:tc>
        <w:tc>
          <w:tcPr>
            <w:tcW w:w="956" w:type="dxa"/>
            <w:shd w:val="clear" w:color="auto" w:fill="auto"/>
          </w:tcPr>
          <w:p w14:paraId="2FC42EB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22</w:t>
            </w:r>
          </w:p>
        </w:tc>
        <w:tc>
          <w:tcPr>
            <w:tcW w:w="956" w:type="dxa"/>
            <w:shd w:val="clear" w:color="auto" w:fill="auto"/>
          </w:tcPr>
          <w:p w14:paraId="1440B89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26</w:t>
            </w:r>
          </w:p>
        </w:tc>
        <w:tc>
          <w:tcPr>
            <w:tcW w:w="855" w:type="dxa"/>
            <w:shd w:val="clear" w:color="auto" w:fill="auto"/>
          </w:tcPr>
          <w:p w14:paraId="11F61C6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11</w:t>
            </w:r>
          </w:p>
        </w:tc>
        <w:tc>
          <w:tcPr>
            <w:tcW w:w="855" w:type="dxa"/>
            <w:shd w:val="clear" w:color="auto" w:fill="auto"/>
          </w:tcPr>
          <w:p w14:paraId="29AB4619"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9</w:t>
            </w:r>
          </w:p>
        </w:tc>
        <w:tc>
          <w:tcPr>
            <w:tcW w:w="855" w:type="dxa"/>
            <w:shd w:val="clear" w:color="auto" w:fill="auto"/>
          </w:tcPr>
          <w:p w14:paraId="2AAD01E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5</w:t>
            </w:r>
          </w:p>
        </w:tc>
        <w:tc>
          <w:tcPr>
            <w:tcW w:w="819" w:type="dxa"/>
            <w:shd w:val="clear" w:color="auto" w:fill="auto"/>
          </w:tcPr>
          <w:p w14:paraId="4A2EC612"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73</w:t>
            </w:r>
          </w:p>
        </w:tc>
      </w:tr>
    </w:tbl>
    <w:p w14:paraId="4081C0A0" w14:textId="77777777" w:rsidR="00AB39E8" w:rsidRPr="003D2526" w:rsidRDefault="00AB39E8" w:rsidP="00AB39E8">
      <w:pPr>
        <w:tabs>
          <w:tab w:val="left" w:pos="540"/>
        </w:tabs>
        <w:spacing w:after="0" w:line="240" w:lineRule="auto"/>
        <w:ind w:firstLine="709"/>
        <w:contextualSpacing/>
        <w:jc w:val="both"/>
        <w:rPr>
          <w:rFonts w:ascii="Times New Roman" w:hAnsi="Times New Roman"/>
          <w:b/>
          <w:sz w:val="24"/>
          <w:szCs w:val="24"/>
        </w:rPr>
      </w:pPr>
    </w:p>
    <w:p w14:paraId="4CC78BB9" w14:textId="77777777" w:rsidR="00AB39E8" w:rsidRPr="003D2526" w:rsidRDefault="00AB39E8" w:rsidP="00AB39E8">
      <w:pPr>
        <w:tabs>
          <w:tab w:val="left" w:pos="540"/>
        </w:tabs>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Результат анализа:</w:t>
      </w:r>
    </w:p>
    <w:p w14:paraId="1E480AA1" w14:textId="77777777" w:rsidR="00AB39E8" w:rsidRPr="003D2526" w:rsidRDefault="00AB39E8" w:rsidP="00AB39E8">
      <w:pPr>
        <w:pStyle w:val="a3"/>
        <w:numPr>
          <w:ilvl w:val="0"/>
          <w:numId w:val="15"/>
        </w:numPr>
        <w:tabs>
          <w:tab w:val="left" w:pos="709"/>
          <w:tab w:val="left" w:pos="1134"/>
        </w:tabs>
        <w:spacing w:after="0" w:line="240" w:lineRule="auto"/>
        <w:ind w:left="0" w:firstLine="709"/>
        <w:jc w:val="both"/>
        <w:rPr>
          <w:rFonts w:ascii="Times New Roman" w:hAnsi="Times New Roman"/>
          <w:color w:val="000000"/>
          <w:sz w:val="24"/>
          <w:szCs w:val="24"/>
        </w:rPr>
      </w:pPr>
      <w:r w:rsidRPr="003D2526">
        <w:rPr>
          <w:rFonts w:ascii="Times New Roman" w:hAnsi="Times New Roman"/>
          <w:color w:val="000000"/>
          <w:sz w:val="24"/>
          <w:szCs w:val="24"/>
        </w:rPr>
        <w:t xml:space="preserve">У всех 2003 больных с направительным диагнозом ОНМК по СМП как подтвержденных в стационаре, так и госпитализированных с другими неотложными состояниями присутствовала острая неврологическая симптоматика (общемозговая, очаговая, с судорожным синдромом при исключении ЧМТ, ААС и эпилепсии, синдрома МЭС, </w:t>
      </w:r>
      <w:r w:rsidRPr="003D2526">
        <w:rPr>
          <w:rFonts w:ascii="Times New Roman" w:hAnsi="Times New Roman"/>
          <w:sz w:val="24"/>
          <w:szCs w:val="24"/>
        </w:rPr>
        <w:t>немотивированная потеря сознания</w:t>
      </w:r>
      <w:r w:rsidRPr="003D2526">
        <w:rPr>
          <w:rFonts w:ascii="Times New Roman" w:hAnsi="Times New Roman"/>
          <w:color w:val="000000"/>
          <w:sz w:val="24"/>
          <w:szCs w:val="24"/>
        </w:rPr>
        <w:t xml:space="preserve"> и коматозное состояние), которая затруднила диагностику ОНМК.  </w:t>
      </w:r>
    </w:p>
    <w:p w14:paraId="4CCC94D6" w14:textId="77777777" w:rsidR="00AB39E8" w:rsidRPr="003D2526" w:rsidRDefault="00AB39E8" w:rsidP="00AB39E8">
      <w:pPr>
        <w:pStyle w:val="a3"/>
        <w:numPr>
          <w:ilvl w:val="0"/>
          <w:numId w:val="15"/>
        </w:numPr>
        <w:tabs>
          <w:tab w:val="left" w:pos="709"/>
          <w:tab w:val="left" w:pos="1134"/>
        </w:tabs>
        <w:spacing w:after="0" w:line="240" w:lineRule="auto"/>
        <w:ind w:left="0" w:firstLine="709"/>
        <w:jc w:val="both"/>
        <w:rPr>
          <w:rFonts w:ascii="Times New Roman" w:hAnsi="Times New Roman"/>
          <w:color w:val="000000"/>
          <w:sz w:val="24"/>
          <w:szCs w:val="24"/>
        </w:rPr>
      </w:pPr>
      <w:r w:rsidRPr="003D2526">
        <w:rPr>
          <w:rFonts w:ascii="Times New Roman" w:hAnsi="Times New Roman"/>
          <w:sz w:val="24"/>
          <w:szCs w:val="24"/>
        </w:rPr>
        <w:t>Повторных ОНМК было 391 случай.</w:t>
      </w:r>
      <w:r w:rsidRPr="003D2526">
        <w:rPr>
          <w:rFonts w:ascii="Times New Roman" w:hAnsi="Times New Roman"/>
          <w:color w:val="000000"/>
          <w:sz w:val="24"/>
          <w:szCs w:val="24"/>
        </w:rPr>
        <w:t xml:space="preserve"> </w:t>
      </w:r>
    </w:p>
    <w:p w14:paraId="5F76A11E" w14:textId="77777777" w:rsidR="00AB39E8" w:rsidRPr="003D2526" w:rsidRDefault="00AB39E8" w:rsidP="00AB39E8">
      <w:pPr>
        <w:tabs>
          <w:tab w:val="left" w:pos="709"/>
          <w:tab w:val="left" w:pos="1134"/>
        </w:tabs>
        <w:spacing w:after="0" w:line="240" w:lineRule="auto"/>
        <w:ind w:firstLine="709"/>
        <w:contextualSpacing/>
        <w:jc w:val="both"/>
        <w:rPr>
          <w:rFonts w:ascii="Times New Roman" w:hAnsi="Times New Roman"/>
          <w:color w:val="000000"/>
          <w:sz w:val="24"/>
          <w:szCs w:val="24"/>
        </w:rPr>
      </w:pPr>
      <w:r w:rsidRPr="003D2526">
        <w:rPr>
          <w:rFonts w:ascii="Times New Roman" w:hAnsi="Times New Roman"/>
          <w:sz w:val="24"/>
          <w:szCs w:val="24"/>
        </w:rPr>
        <w:t xml:space="preserve">3. </w:t>
      </w:r>
      <w:r w:rsidRPr="003D2526">
        <w:rPr>
          <w:rFonts w:ascii="Times New Roman" w:hAnsi="Times New Roman"/>
          <w:color w:val="000000"/>
          <w:sz w:val="24"/>
          <w:szCs w:val="24"/>
        </w:rPr>
        <w:t xml:space="preserve">Очаговая симптоматика наблюдалась у 1296 больных с ОНМК (64,7%), общемозговая - у 1037 больных (51,8%), судорожный синдром у 135 больных (6,7%), с </w:t>
      </w:r>
      <w:r w:rsidRPr="003D2526">
        <w:rPr>
          <w:rFonts w:ascii="Times New Roman" w:hAnsi="Times New Roman"/>
          <w:sz w:val="24"/>
          <w:szCs w:val="24"/>
        </w:rPr>
        <w:t>немотивированной потерей сознания</w:t>
      </w:r>
      <w:r w:rsidRPr="003D2526">
        <w:rPr>
          <w:rFonts w:ascii="Times New Roman" w:hAnsi="Times New Roman"/>
          <w:color w:val="000000"/>
          <w:sz w:val="24"/>
          <w:szCs w:val="24"/>
        </w:rPr>
        <w:t xml:space="preserve"> у 147 больных (7,3%).</w:t>
      </w:r>
    </w:p>
    <w:p w14:paraId="650FF1C2" w14:textId="77777777" w:rsidR="00AB39E8" w:rsidRPr="003D2526" w:rsidRDefault="00AB39E8" w:rsidP="00AB39E8">
      <w:pPr>
        <w:tabs>
          <w:tab w:val="left" w:pos="709"/>
          <w:tab w:val="left" w:pos="1134"/>
        </w:tabs>
        <w:spacing w:after="0" w:line="240" w:lineRule="auto"/>
        <w:ind w:firstLine="709"/>
        <w:contextualSpacing/>
        <w:jc w:val="both"/>
        <w:rPr>
          <w:rFonts w:ascii="Times New Roman" w:hAnsi="Times New Roman"/>
          <w:sz w:val="24"/>
          <w:szCs w:val="24"/>
        </w:rPr>
      </w:pPr>
      <w:r w:rsidRPr="003D2526">
        <w:rPr>
          <w:rFonts w:ascii="Times New Roman" w:hAnsi="Times New Roman"/>
          <w:color w:val="000000"/>
          <w:sz w:val="24"/>
          <w:szCs w:val="24"/>
        </w:rPr>
        <w:t xml:space="preserve">4. </w:t>
      </w:r>
      <w:r w:rsidRPr="003D2526">
        <w:rPr>
          <w:rFonts w:ascii="Times New Roman" w:hAnsi="Times New Roman"/>
          <w:sz w:val="24"/>
          <w:szCs w:val="24"/>
        </w:rPr>
        <w:t>В структуре клинически подтвержденных ОНМК ишемические инсульты составили 77,6% (727 больных), геморрагические – 11,8% (110 человек), ТИА – 9% (85 человек), субарахноидальные кровоизлияния – 1,6% (15 чел.).</w:t>
      </w:r>
    </w:p>
    <w:p w14:paraId="2FBA94F7" w14:textId="77777777" w:rsidR="00AB39E8" w:rsidRPr="003D2526" w:rsidRDefault="00AB39E8" w:rsidP="00AB39E8">
      <w:pPr>
        <w:spacing w:after="0" w:line="240" w:lineRule="auto"/>
        <w:ind w:firstLine="709"/>
        <w:contextualSpacing/>
        <w:jc w:val="both"/>
        <w:rPr>
          <w:rFonts w:ascii="Times New Roman" w:hAnsi="Times New Roman"/>
          <w:b/>
          <w:sz w:val="24"/>
          <w:szCs w:val="24"/>
        </w:rPr>
      </w:pPr>
    </w:p>
    <w:p w14:paraId="23F19A61" w14:textId="77777777" w:rsidR="00AB39E8" w:rsidRPr="003D2526" w:rsidRDefault="00AB39E8" w:rsidP="00AB39E8">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Перечень заболеваний в анамнезе, вызывающих изменения типичных клинических симптомов у больного для диагностики ОНМК</w:t>
      </w:r>
    </w:p>
    <w:p w14:paraId="06BC3C21" w14:textId="77777777" w:rsidR="00AB39E8" w:rsidRPr="003D2526" w:rsidRDefault="00AB39E8" w:rsidP="00AB39E8">
      <w:pPr>
        <w:spacing w:after="0" w:line="240" w:lineRule="auto"/>
        <w:ind w:firstLine="709"/>
        <w:contextualSpacing/>
        <w:jc w:val="both"/>
        <w:rPr>
          <w:rFonts w:ascii="Times New Roman" w:hAnsi="Times New Roman"/>
          <w:sz w:val="24"/>
          <w:szCs w:val="24"/>
        </w:rPr>
      </w:pPr>
      <w:r w:rsidRPr="003D2526">
        <w:rPr>
          <w:rFonts w:ascii="Times New Roman" w:hAnsi="Times New Roman"/>
          <w:b/>
          <w:sz w:val="24"/>
          <w:szCs w:val="24"/>
        </w:rPr>
        <w:t xml:space="preserve">                                                                                                                        </w:t>
      </w:r>
      <w:r w:rsidRPr="003D2526">
        <w:rPr>
          <w:rFonts w:ascii="Times New Roman" w:hAnsi="Times New Roman"/>
          <w:sz w:val="24"/>
          <w:szCs w:val="24"/>
        </w:rPr>
        <w:t>Таблица 3</w:t>
      </w: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5"/>
        <w:gridCol w:w="946"/>
        <w:gridCol w:w="855"/>
        <w:gridCol w:w="855"/>
        <w:gridCol w:w="855"/>
        <w:gridCol w:w="855"/>
        <w:gridCol w:w="974"/>
      </w:tblGrid>
      <w:tr w:rsidR="00AB39E8" w:rsidRPr="003D2526" w14:paraId="61623B53" w14:textId="77777777" w:rsidTr="00A05437">
        <w:tc>
          <w:tcPr>
            <w:tcW w:w="4045" w:type="dxa"/>
            <w:shd w:val="clear" w:color="auto" w:fill="auto"/>
          </w:tcPr>
          <w:p w14:paraId="7E5B7D0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период</w:t>
            </w:r>
          </w:p>
        </w:tc>
        <w:tc>
          <w:tcPr>
            <w:tcW w:w="946" w:type="dxa"/>
            <w:shd w:val="clear" w:color="auto" w:fill="auto"/>
          </w:tcPr>
          <w:p w14:paraId="16D75FF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2017г.</w:t>
            </w:r>
          </w:p>
        </w:tc>
        <w:tc>
          <w:tcPr>
            <w:tcW w:w="855" w:type="dxa"/>
            <w:shd w:val="clear" w:color="auto" w:fill="auto"/>
          </w:tcPr>
          <w:p w14:paraId="5F8A3178"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2018г.</w:t>
            </w:r>
          </w:p>
        </w:tc>
        <w:tc>
          <w:tcPr>
            <w:tcW w:w="855" w:type="dxa"/>
            <w:tcBorders>
              <w:right w:val="single" w:sz="4" w:space="0" w:color="auto"/>
            </w:tcBorders>
            <w:shd w:val="clear" w:color="auto" w:fill="auto"/>
          </w:tcPr>
          <w:p w14:paraId="5398AA2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2019г.</w:t>
            </w:r>
          </w:p>
        </w:tc>
        <w:tc>
          <w:tcPr>
            <w:tcW w:w="855" w:type="dxa"/>
            <w:tcBorders>
              <w:right w:val="single" w:sz="4" w:space="0" w:color="auto"/>
            </w:tcBorders>
            <w:shd w:val="clear" w:color="auto" w:fill="auto"/>
          </w:tcPr>
          <w:p w14:paraId="22C460AD"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2020г.</w:t>
            </w:r>
          </w:p>
        </w:tc>
        <w:tc>
          <w:tcPr>
            <w:tcW w:w="855" w:type="dxa"/>
            <w:tcBorders>
              <w:right w:val="single" w:sz="4" w:space="0" w:color="auto"/>
            </w:tcBorders>
            <w:shd w:val="clear" w:color="auto" w:fill="auto"/>
          </w:tcPr>
          <w:p w14:paraId="62BDA3C3"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2021г.</w:t>
            </w:r>
          </w:p>
        </w:tc>
        <w:tc>
          <w:tcPr>
            <w:tcW w:w="974" w:type="dxa"/>
            <w:tcBorders>
              <w:left w:val="single" w:sz="4" w:space="0" w:color="auto"/>
            </w:tcBorders>
            <w:shd w:val="clear" w:color="auto" w:fill="auto"/>
          </w:tcPr>
          <w:p w14:paraId="204064A8"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Всего</w:t>
            </w:r>
          </w:p>
        </w:tc>
      </w:tr>
      <w:tr w:rsidR="00AB39E8" w:rsidRPr="003D2526" w14:paraId="4D192FB4" w14:textId="77777777" w:rsidTr="00A05437">
        <w:tc>
          <w:tcPr>
            <w:tcW w:w="4045" w:type="dxa"/>
            <w:shd w:val="clear" w:color="auto" w:fill="auto"/>
          </w:tcPr>
          <w:p w14:paraId="108AC522"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lastRenderedPageBreak/>
              <w:t>ОНМК или ТИА в анамнезе</w:t>
            </w:r>
          </w:p>
        </w:tc>
        <w:tc>
          <w:tcPr>
            <w:tcW w:w="946" w:type="dxa"/>
            <w:shd w:val="clear" w:color="auto" w:fill="auto"/>
            <w:vAlign w:val="center"/>
          </w:tcPr>
          <w:p w14:paraId="36B964FF"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92</w:t>
            </w:r>
          </w:p>
        </w:tc>
        <w:tc>
          <w:tcPr>
            <w:tcW w:w="855" w:type="dxa"/>
            <w:shd w:val="clear" w:color="auto" w:fill="auto"/>
            <w:vAlign w:val="center"/>
          </w:tcPr>
          <w:p w14:paraId="01645498"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87</w:t>
            </w:r>
          </w:p>
        </w:tc>
        <w:tc>
          <w:tcPr>
            <w:tcW w:w="855" w:type="dxa"/>
            <w:tcBorders>
              <w:right w:val="single" w:sz="4" w:space="0" w:color="auto"/>
            </w:tcBorders>
            <w:shd w:val="clear" w:color="auto" w:fill="auto"/>
            <w:vAlign w:val="center"/>
          </w:tcPr>
          <w:p w14:paraId="010E096A"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73</w:t>
            </w:r>
          </w:p>
        </w:tc>
        <w:tc>
          <w:tcPr>
            <w:tcW w:w="855" w:type="dxa"/>
            <w:tcBorders>
              <w:right w:val="single" w:sz="4" w:space="0" w:color="auto"/>
            </w:tcBorders>
            <w:shd w:val="clear" w:color="auto" w:fill="auto"/>
            <w:vAlign w:val="center"/>
          </w:tcPr>
          <w:p w14:paraId="128BD1D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66</w:t>
            </w:r>
          </w:p>
        </w:tc>
        <w:tc>
          <w:tcPr>
            <w:tcW w:w="855" w:type="dxa"/>
            <w:tcBorders>
              <w:right w:val="single" w:sz="4" w:space="0" w:color="auto"/>
            </w:tcBorders>
            <w:shd w:val="clear" w:color="auto" w:fill="auto"/>
            <w:vAlign w:val="center"/>
          </w:tcPr>
          <w:p w14:paraId="18FE228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73</w:t>
            </w:r>
          </w:p>
        </w:tc>
        <w:tc>
          <w:tcPr>
            <w:tcW w:w="974" w:type="dxa"/>
            <w:tcBorders>
              <w:left w:val="single" w:sz="4" w:space="0" w:color="auto"/>
            </w:tcBorders>
            <w:shd w:val="clear" w:color="auto" w:fill="auto"/>
            <w:vAlign w:val="center"/>
          </w:tcPr>
          <w:p w14:paraId="687E373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391</w:t>
            </w:r>
          </w:p>
        </w:tc>
      </w:tr>
      <w:tr w:rsidR="00AB39E8" w:rsidRPr="003D2526" w14:paraId="211EAC05" w14:textId="77777777" w:rsidTr="00A05437">
        <w:tc>
          <w:tcPr>
            <w:tcW w:w="4045" w:type="dxa"/>
            <w:shd w:val="clear" w:color="auto" w:fill="auto"/>
          </w:tcPr>
          <w:p w14:paraId="5A47F224"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ПИКС (ОИМ в анамнезе)</w:t>
            </w:r>
          </w:p>
        </w:tc>
        <w:tc>
          <w:tcPr>
            <w:tcW w:w="946" w:type="dxa"/>
            <w:shd w:val="clear" w:color="auto" w:fill="auto"/>
            <w:vAlign w:val="center"/>
          </w:tcPr>
          <w:p w14:paraId="1521428C"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20</w:t>
            </w:r>
          </w:p>
        </w:tc>
        <w:tc>
          <w:tcPr>
            <w:tcW w:w="855" w:type="dxa"/>
            <w:shd w:val="clear" w:color="auto" w:fill="auto"/>
            <w:vAlign w:val="center"/>
          </w:tcPr>
          <w:p w14:paraId="3802A4D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11</w:t>
            </w:r>
          </w:p>
        </w:tc>
        <w:tc>
          <w:tcPr>
            <w:tcW w:w="855" w:type="dxa"/>
            <w:tcBorders>
              <w:right w:val="single" w:sz="4" w:space="0" w:color="auto"/>
            </w:tcBorders>
            <w:shd w:val="clear" w:color="auto" w:fill="auto"/>
            <w:vAlign w:val="center"/>
          </w:tcPr>
          <w:p w14:paraId="5879A2F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w:t>
            </w:r>
          </w:p>
        </w:tc>
        <w:tc>
          <w:tcPr>
            <w:tcW w:w="855" w:type="dxa"/>
            <w:tcBorders>
              <w:right w:val="single" w:sz="4" w:space="0" w:color="auto"/>
            </w:tcBorders>
            <w:shd w:val="clear" w:color="auto" w:fill="auto"/>
            <w:vAlign w:val="center"/>
          </w:tcPr>
          <w:p w14:paraId="4D6EC58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8</w:t>
            </w:r>
          </w:p>
        </w:tc>
        <w:tc>
          <w:tcPr>
            <w:tcW w:w="855" w:type="dxa"/>
            <w:tcBorders>
              <w:right w:val="single" w:sz="4" w:space="0" w:color="auto"/>
            </w:tcBorders>
            <w:shd w:val="clear" w:color="auto" w:fill="auto"/>
            <w:vAlign w:val="center"/>
          </w:tcPr>
          <w:p w14:paraId="2D9CFBC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5</w:t>
            </w:r>
          </w:p>
        </w:tc>
        <w:tc>
          <w:tcPr>
            <w:tcW w:w="974" w:type="dxa"/>
            <w:tcBorders>
              <w:left w:val="single" w:sz="4" w:space="0" w:color="auto"/>
            </w:tcBorders>
            <w:shd w:val="clear" w:color="auto" w:fill="auto"/>
            <w:vAlign w:val="center"/>
          </w:tcPr>
          <w:p w14:paraId="7A72CC9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48</w:t>
            </w:r>
          </w:p>
        </w:tc>
      </w:tr>
      <w:tr w:rsidR="00AB39E8" w:rsidRPr="003D2526" w14:paraId="1D15CFDD" w14:textId="77777777" w:rsidTr="00A05437">
        <w:tc>
          <w:tcPr>
            <w:tcW w:w="4045" w:type="dxa"/>
            <w:shd w:val="clear" w:color="auto" w:fill="auto"/>
          </w:tcPr>
          <w:p w14:paraId="30BA117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Аритмии сердца с НК</w:t>
            </w:r>
          </w:p>
        </w:tc>
        <w:tc>
          <w:tcPr>
            <w:tcW w:w="946" w:type="dxa"/>
            <w:shd w:val="clear" w:color="auto" w:fill="auto"/>
            <w:vAlign w:val="center"/>
          </w:tcPr>
          <w:p w14:paraId="6D3CA6F1"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37</w:t>
            </w:r>
          </w:p>
        </w:tc>
        <w:tc>
          <w:tcPr>
            <w:tcW w:w="855" w:type="dxa"/>
            <w:shd w:val="clear" w:color="auto" w:fill="auto"/>
            <w:vAlign w:val="center"/>
          </w:tcPr>
          <w:p w14:paraId="4ADD6BE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27</w:t>
            </w:r>
          </w:p>
        </w:tc>
        <w:tc>
          <w:tcPr>
            <w:tcW w:w="855" w:type="dxa"/>
            <w:tcBorders>
              <w:right w:val="single" w:sz="4" w:space="0" w:color="auto"/>
            </w:tcBorders>
            <w:shd w:val="clear" w:color="auto" w:fill="auto"/>
            <w:vAlign w:val="center"/>
          </w:tcPr>
          <w:p w14:paraId="2B815C9A"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28</w:t>
            </w:r>
          </w:p>
        </w:tc>
        <w:tc>
          <w:tcPr>
            <w:tcW w:w="855" w:type="dxa"/>
            <w:tcBorders>
              <w:right w:val="single" w:sz="4" w:space="0" w:color="auto"/>
            </w:tcBorders>
            <w:shd w:val="clear" w:color="auto" w:fill="auto"/>
            <w:vAlign w:val="center"/>
          </w:tcPr>
          <w:p w14:paraId="1CCA581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41</w:t>
            </w:r>
          </w:p>
        </w:tc>
        <w:tc>
          <w:tcPr>
            <w:tcW w:w="855" w:type="dxa"/>
            <w:tcBorders>
              <w:right w:val="single" w:sz="4" w:space="0" w:color="auto"/>
            </w:tcBorders>
            <w:shd w:val="clear" w:color="auto" w:fill="auto"/>
            <w:vAlign w:val="center"/>
          </w:tcPr>
          <w:p w14:paraId="19A128A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33</w:t>
            </w:r>
          </w:p>
        </w:tc>
        <w:tc>
          <w:tcPr>
            <w:tcW w:w="974" w:type="dxa"/>
            <w:tcBorders>
              <w:left w:val="single" w:sz="4" w:space="0" w:color="auto"/>
            </w:tcBorders>
            <w:shd w:val="clear" w:color="auto" w:fill="auto"/>
            <w:vAlign w:val="center"/>
          </w:tcPr>
          <w:p w14:paraId="56A1ED3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166</w:t>
            </w:r>
          </w:p>
        </w:tc>
      </w:tr>
      <w:tr w:rsidR="00AB39E8" w:rsidRPr="003D2526" w14:paraId="33A11A1B" w14:textId="77777777" w:rsidTr="00A05437">
        <w:tc>
          <w:tcPr>
            <w:tcW w:w="4045" w:type="dxa"/>
            <w:shd w:val="clear" w:color="auto" w:fill="auto"/>
          </w:tcPr>
          <w:p w14:paraId="68D4214E"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ГБ 3 ст. ГК. АГ</w:t>
            </w:r>
          </w:p>
        </w:tc>
        <w:tc>
          <w:tcPr>
            <w:tcW w:w="946" w:type="dxa"/>
            <w:shd w:val="clear" w:color="auto" w:fill="auto"/>
            <w:vAlign w:val="center"/>
          </w:tcPr>
          <w:p w14:paraId="2D0EAD3D"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257</w:t>
            </w:r>
          </w:p>
        </w:tc>
        <w:tc>
          <w:tcPr>
            <w:tcW w:w="855" w:type="dxa"/>
            <w:shd w:val="clear" w:color="auto" w:fill="auto"/>
            <w:vAlign w:val="center"/>
          </w:tcPr>
          <w:p w14:paraId="2718D953"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208</w:t>
            </w:r>
          </w:p>
        </w:tc>
        <w:tc>
          <w:tcPr>
            <w:tcW w:w="855" w:type="dxa"/>
            <w:tcBorders>
              <w:right w:val="single" w:sz="4" w:space="0" w:color="auto"/>
            </w:tcBorders>
            <w:shd w:val="clear" w:color="auto" w:fill="auto"/>
            <w:vAlign w:val="center"/>
          </w:tcPr>
          <w:p w14:paraId="7F5608A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191</w:t>
            </w:r>
          </w:p>
        </w:tc>
        <w:tc>
          <w:tcPr>
            <w:tcW w:w="855" w:type="dxa"/>
            <w:tcBorders>
              <w:right w:val="single" w:sz="4" w:space="0" w:color="auto"/>
            </w:tcBorders>
            <w:shd w:val="clear" w:color="auto" w:fill="auto"/>
            <w:vAlign w:val="center"/>
          </w:tcPr>
          <w:p w14:paraId="22972E7D"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229</w:t>
            </w:r>
          </w:p>
        </w:tc>
        <w:tc>
          <w:tcPr>
            <w:tcW w:w="855" w:type="dxa"/>
            <w:tcBorders>
              <w:right w:val="single" w:sz="4" w:space="0" w:color="auto"/>
            </w:tcBorders>
            <w:shd w:val="clear" w:color="auto" w:fill="auto"/>
            <w:vAlign w:val="center"/>
          </w:tcPr>
          <w:p w14:paraId="1CDF24E3"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238</w:t>
            </w:r>
          </w:p>
        </w:tc>
        <w:tc>
          <w:tcPr>
            <w:tcW w:w="974" w:type="dxa"/>
            <w:tcBorders>
              <w:left w:val="single" w:sz="4" w:space="0" w:color="auto"/>
            </w:tcBorders>
            <w:shd w:val="clear" w:color="auto" w:fill="auto"/>
            <w:vAlign w:val="center"/>
          </w:tcPr>
          <w:p w14:paraId="3796EA23"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1123</w:t>
            </w:r>
          </w:p>
        </w:tc>
      </w:tr>
      <w:tr w:rsidR="00AB39E8" w:rsidRPr="003D2526" w14:paraId="2FF4E4F1" w14:textId="77777777" w:rsidTr="00A05437">
        <w:tc>
          <w:tcPr>
            <w:tcW w:w="4045" w:type="dxa"/>
            <w:shd w:val="clear" w:color="auto" w:fill="auto"/>
          </w:tcPr>
          <w:p w14:paraId="46734C09"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ХСН с ХИМ</w:t>
            </w:r>
          </w:p>
        </w:tc>
        <w:tc>
          <w:tcPr>
            <w:tcW w:w="946" w:type="dxa"/>
            <w:shd w:val="clear" w:color="auto" w:fill="auto"/>
            <w:vAlign w:val="center"/>
          </w:tcPr>
          <w:p w14:paraId="5038C105"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15</w:t>
            </w:r>
          </w:p>
        </w:tc>
        <w:tc>
          <w:tcPr>
            <w:tcW w:w="855" w:type="dxa"/>
            <w:shd w:val="clear" w:color="auto" w:fill="auto"/>
            <w:vAlign w:val="center"/>
          </w:tcPr>
          <w:p w14:paraId="2C51CF2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16</w:t>
            </w:r>
          </w:p>
        </w:tc>
        <w:tc>
          <w:tcPr>
            <w:tcW w:w="855" w:type="dxa"/>
            <w:tcBorders>
              <w:right w:val="single" w:sz="4" w:space="0" w:color="auto"/>
            </w:tcBorders>
            <w:shd w:val="clear" w:color="auto" w:fill="auto"/>
            <w:vAlign w:val="center"/>
          </w:tcPr>
          <w:p w14:paraId="5985126A"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19</w:t>
            </w:r>
          </w:p>
        </w:tc>
        <w:tc>
          <w:tcPr>
            <w:tcW w:w="855" w:type="dxa"/>
            <w:tcBorders>
              <w:right w:val="single" w:sz="4" w:space="0" w:color="auto"/>
            </w:tcBorders>
            <w:shd w:val="clear" w:color="auto" w:fill="auto"/>
            <w:vAlign w:val="center"/>
          </w:tcPr>
          <w:p w14:paraId="61204106"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21</w:t>
            </w:r>
          </w:p>
        </w:tc>
        <w:tc>
          <w:tcPr>
            <w:tcW w:w="855" w:type="dxa"/>
            <w:tcBorders>
              <w:right w:val="single" w:sz="4" w:space="0" w:color="auto"/>
            </w:tcBorders>
            <w:shd w:val="clear" w:color="auto" w:fill="auto"/>
            <w:vAlign w:val="center"/>
          </w:tcPr>
          <w:p w14:paraId="2D6B7F3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17</w:t>
            </w:r>
          </w:p>
        </w:tc>
        <w:tc>
          <w:tcPr>
            <w:tcW w:w="974" w:type="dxa"/>
            <w:tcBorders>
              <w:left w:val="single" w:sz="4" w:space="0" w:color="auto"/>
            </w:tcBorders>
            <w:shd w:val="clear" w:color="auto" w:fill="auto"/>
            <w:vAlign w:val="center"/>
          </w:tcPr>
          <w:p w14:paraId="0FFB1F85"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88</w:t>
            </w:r>
          </w:p>
        </w:tc>
      </w:tr>
      <w:tr w:rsidR="00AB39E8" w:rsidRPr="003D2526" w14:paraId="0866BBD7" w14:textId="77777777" w:rsidTr="00A05437">
        <w:tc>
          <w:tcPr>
            <w:tcW w:w="4045" w:type="dxa"/>
            <w:shd w:val="clear" w:color="auto" w:fill="auto"/>
          </w:tcPr>
          <w:p w14:paraId="60FFD128"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Сахарный диабет с гипогликемией</w:t>
            </w:r>
          </w:p>
        </w:tc>
        <w:tc>
          <w:tcPr>
            <w:tcW w:w="946" w:type="dxa"/>
            <w:shd w:val="clear" w:color="auto" w:fill="auto"/>
            <w:vAlign w:val="center"/>
          </w:tcPr>
          <w:p w14:paraId="5107E30B"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62</w:t>
            </w:r>
          </w:p>
        </w:tc>
        <w:tc>
          <w:tcPr>
            <w:tcW w:w="855" w:type="dxa"/>
            <w:shd w:val="clear" w:color="auto" w:fill="auto"/>
            <w:vAlign w:val="center"/>
          </w:tcPr>
          <w:p w14:paraId="369DEBF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54</w:t>
            </w:r>
          </w:p>
        </w:tc>
        <w:tc>
          <w:tcPr>
            <w:tcW w:w="855" w:type="dxa"/>
            <w:tcBorders>
              <w:right w:val="single" w:sz="4" w:space="0" w:color="auto"/>
            </w:tcBorders>
            <w:shd w:val="clear" w:color="auto" w:fill="auto"/>
            <w:vAlign w:val="center"/>
          </w:tcPr>
          <w:p w14:paraId="6372742A"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42</w:t>
            </w:r>
          </w:p>
        </w:tc>
        <w:tc>
          <w:tcPr>
            <w:tcW w:w="855" w:type="dxa"/>
            <w:tcBorders>
              <w:right w:val="single" w:sz="4" w:space="0" w:color="auto"/>
            </w:tcBorders>
            <w:shd w:val="clear" w:color="auto" w:fill="auto"/>
            <w:vAlign w:val="center"/>
          </w:tcPr>
          <w:p w14:paraId="38DF5EC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37</w:t>
            </w:r>
          </w:p>
        </w:tc>
        <w:tc>
          <w:tcPr>
            <w:tcW w:w="855" w:type="dxa"/>
            <w:tcBorders>
              <w:right w:val="single" w:sz="4" w:space="0" w:color="auto"/>
            </w:tcBorders>
            <w:shd w:val="clear" w:color="auto" w:fill="auto"/>
            <w:vAlign w:val="center"/>
          </w:tcPr>
          <w:p w14:paraId="6C42D060"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49</w:t>
            </w:r>
          </w:p>
        </w:tc>
        <w:tc>
          <w:tcPr>
            <w:tcW w:w="974" w:type="dxa"/>
            <w:tcBorders>
              <w:left w:val="single" w:sz="4" w:space="0" w:color="auto"/>
            </w:tcBorders>
            <w:shd w:val="clear" w:color="auto" w:fill="auto"/>
            <w:vAlign w:val="center"/>
          </w:tcPr>
          <w:p w14:paraId="5A40F0E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244</w:t>
            </w:r>
          </w:p>
        </w:tc>
      </w:tr>
      <w:tr w:rsidR="00AB39E8" w:rsidRPr="003D2526" w14:paraId="25D88741" w14:textId="77777777" w:rsidTr="00A05437">
        <w:tc>
          <w:tcPr>
            <w:tcW w:w="4045" w:type="dxa"/>
            <w:shd w:val="clear" w:color="auto" w:fill="auto"/>
          </w:tcPr>
          <w:p w14:paraId="6840EC7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Хронический алкоголизм с ПОН</w:t>
            </w:r>
          </w:p>
        </w:tc>
        <w:tc>
          <w:tcPr>
            <w:tcW w:w="946" w:type="dxa"/>
            <w:shd w:val="clear" w:color="auto" w:fill="auto"/>
            <w:vAlign w:val="center"/>
          </w:tcPr>
          <w:p w14:paraId="1DBD58E5"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49</w:t>
            </w:r>
          </w:p>
        </w:tc>
        <w:tc>
          <w:tcPr>
            <w:tcW w:w="855" w:type="dxa"/>
            <w:shd w:val="clear" w:color="auto" w:fill="auto"/>
            <w:vAlign w:val="center"/>
          </w:tcPr>
          <w:p w14:paraId="040808BC"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37</w:t>
            </w:r>
          </w:p>
        </w:tc>
        <w:tc>
          <w:tcPr>
            <w:tcW w:w="855" w:type="dxa"/>
            <w:tcBorders>
              <w:right w:val="single" w:sz="4" w:space="0" w:color="auto"/>
            </w:tcBorders>
            <w:shd w:val="clear" w:color="auto" w:fill="auto"/>
            <w:vAlign w:val="center"/>
          </w:tcPr>
          <w:p w14:paraId="4343C8F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26</w:t>
            </w:r>
          </w:p>
        </w:tc>
        <w:tc>
          <w:tcPr>
            <w:tcW w:w="855" w:type="dxa"/>
            <w:tcBorders>
              <w:right w:val="single" w:sz="4" w:space="0" w:color="auto"/>
            </w:tcBorders>
            <w:shd w:val="clear" w:color="auto" w:fill="auto"/>
            <w:vAlign w:val="center"/>
          </w:tcPr>
          <w:p w14:paraId="1A81C689"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33</w:t>
            </w:r>
          </w:p>
        </w:tc>
        <w:tc>
          <w:tcPr>
            <w:tcW w:w="855" w:type="dxa"/>
            <w:tcBorders>
              <w:right w:val="single" w:sz="4" w:space="0" w:color="auto"/>
            </w:tcBorders>
            <w:shd w:val="clear" w:color="auto" w:fill="auto"/>
            <w:vAlign w:val="center"/>
          </w:tcPr>
          <w:p w14:paraId="7FAA3395"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28</w:t>
            </w:r>
          </w:p>
        </w:tc>
        <w:tc>
          <w:tcPr>
            <w:tcW w:w="974" w:type="dxa"/>
            <w:tcBorders>
              <w:left w:val="single" w:sz="4" w:space="0" w:color="auto"/>
            </w:tcBorders>
            <w:shd w:val="clear" w:color="auto" w:fill="auto"/>
            <w:vAlign w:val="center"/>
          </w:tcPr>
          <w:p w14:paraId="3F89D5B6"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173</w:t>
            </w:r>
          </w:p>
        </w:tc>
      </w:tr>
    </w:tbl>
    <w:p w14:paraId="7EC97DCF" w14:textId="77777777" w:rsidR="00AB39E8" w:rsidRPr="003D2526" w:rsidRDefault="00AB39E8" w:rsidP="00AB39E8">
      <w:pPr>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 xml:space="preserve">     </w:t>
      </w:r>
    </w:p>
    <w:p w14:paraId="12EC6D0E" w14:textId="77777777" w:rsidR="00AB39E8" w:rsidRPr="003D2526" w:rsidRDefault="00AB39E8" w:rsidP="00AB39E8">
      <w:pPr>
        <w:tabs>
          <w:tab w:val="left" w:pos="540"/>
        </w:tabs>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Результат анализа:</w:t>
      </w:r>
    </w:p>
    <w:p w14:paraId="1320797F" w14:textId="77777777" w:rsidR="00AB39E8" w:rsidRPr="003D2526" w:rsidRDefault="00AB39E8" w:rsidP="00AB39E8">
      <w:pPr>
        <w:pStyle w:val="a3"/>
        <w:numPr>
          <w:ilvl w:val="0"/>
          <w:numId w:val="13"/>
        </w:numPr>
        <w:tabs>
          <w:tab w:val="left" w:pos="567"/>
          <w:tab w:val="left" w:pos="709"/>
          <w:tab w:val="left" w:pos="993"/>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Чаще всего из заболеваний факторов риска у больных с ОНМК присутствуют: Гипертоническая болезнь 3 стадии с ХИМ, с гипертоническими кризами – 1123 случая (50,3%) с тенденцией к снижению. </w:t>
      </w:r>
    </w:p>
    <w:p w14:paraId="5FE1B495" w14:textId="77777777" w:rsidR="00AB39E8" w:rsidRPr="003D2526" w:rsidRDefault="00AB39E8" w:rsidP="00AB39E8">
      <w:pPr>
        <w:pStyle w:val="a3"/>
        <w:numPr>
          <w:ilvl w:val="0"/>
          <w:numId w:val="13"/>
        </w:numPr>
        <w:tabs>
          <w:tab w:val="left" w:pos="567"/>
          <w:tab w:val="left" w:pos="709"/>
          <w:tab w:val="left" w:pos="993"/>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Другие хронические заболевания, вызвавшие изменения клинических симптомов у больного для диагностики ОНМК: перенесших ОНМК – 391 случая (17,6%), сахарный диабет с декомпенсацией – 244 случая (10,9%), аритмия сердца с НК - 166 случая (7,4%), ПИКС (ОИМ в анамнезе) – 48 случаев (2,2%), ХСН с ХИМ – 88 случав (3,9%), на фоне злоупотребления алкоголем с ПОН – 173 случай (7,7%). </w:t>
      </w:r>
    </w:p>
    <w:p w14:paraId="70D9A1DA" w14:textId="77777777" w:rsidR="00AB39E8" w:rsidRPr="003D2526" w:rsidRDefault="00AB39E8" w:rsidP="00AB39E8">
      <w:pPr>
        <w:tabs>
          <w:tab w:val="left" w:pos="567"/>
          <w:tab w:val="left" w:pos="709"/>
          <w:tab w:val="left" w:pos="993"/>
        </w:tabs>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 xml:space="preserve">3. У части больных присутствует несколько сопутствующих заболеваний – ГБ 3 ст., сахарный диабет, нарушения ритма сердца, ПИКС. </w:t>
      </w:r>
    </w:p>
    <w:p w14:paraId="68230D59" w14:textId="77777777" w:rsidR="00AB39E8" w:rsidRPr="003D2526" w:rsidRDefault="00AB39E8" w:rsidP="00AB39E8">
      <w:pPr>
        <w:tabs>
          <w:tab w:val="left" w:pos="0"/>
        </w:tabs>
        <w:spacing w:after="0" w:line="240" w:lineRule="auto"/>
        <w:ind w:firstLine="709"/>
        <w:contextualSpacing/>
        <w:jc w:val="both"/>
        <w:rPr>
          <w:rFonts w:ascii="Times New Roman" w:hAnsi="Times New Roman"/>
          <w:sz w:val="24"/>
          <w:szCs w:val="24"/>
        </w:rPr>
      </w:pPr>
    </w:p>
    <w:p w14:paraId="23C3F191" w14:textId="77777777" w:rsidR="00AB39E8" w:rsidRPr="003D2526" w:rsidRDefault="00AB39E8" w:rsidP="00AB39E8">
      <w:pPr>
        <w:tabs>
          <w:tab w:val="left" w:pos="0"/>
        </w:tabs>
        <w:spacing w:after="0" w:line="240" w:lineRule="auto"/>
        <w:contextualSpacing/>
        <w:jc w:val="both"/>
        <w:rPr>
          <w:rFonts w:ascii="Times New Roman" w:hAnsi="Times New Roman"/>
          <w:b/>
          <w:sz w:val="24"/>
          <w:szCs w:val="24"/>
        </w:rPr>
      </w:pPr>
      <w:r w:rsidRPr="003D2526">
        <w:rPr>
          <w:rFonts w:ascii="Times New Roman" w:hAnsi="Times New Roman"/>
          <w:b/>
          <w:sz w:val="24"/>
          <w:szCs w:val="24"/>
        </w:rPr>
        <w:t>Статистика нозологий, ошибочно диагностированных как мозговой инсульт</w:t>
      </w:r>
    </w:p>
    <w:p w14:paraId="2F17002C" w14:textId="77777777" w:rsidR="00AB39E8" w:rsidRPr="003D2526" w:rsidRDefault="00AB39E8" w:rsidP="00AB39E8">
      <w:pPr>
        <w:spacing w:after="0" w:line="240" w:lineRule="auto"/>
        <w:ind w:firstLine="709"/>
        <w:contextualSpacing/>
        <w:jc w:val="both"/>
        <w:rPr>
          <w:rFonts w:ascii="Times New Roman" w:hAnsi="Times New Roman"/>
          <w:sz w:val="24"/>
          <w:szCs w:val="24"/>
        </w:rPr>
      </w:pPr>
      <w:r w:rsidRPr="003D2526">
        <w:rPr>
          <w:rFonts w:ascii="Times New Roman" w:hAnsi="Times New Roman"/>
          <w:b/>
          <w:sz w:val="24"/>
          <w:szCs w:val="24"/>
        </w:rPr>
        <w:t xml:space="preserve">                                                                                                                        </w:t>
      </w:r>
      <w:r w:rsidRPr="003D2526">
        <w:rPr>
          <w:rFonts w:ascii="Times New Roman" w:hAnsi="Times New Roman"/>
          <w:sz w:val="24"/>
          <w:szCs w:val="24"/>
        </w:rPr>
        <w:t>Таблица 4</w:t>
      </w:r>
    </w:p>
    <w:tbl>
      <w:tblPr>
        <w:tblW w:w="938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0"/>
        <w:gridCol w:w="946"/>
        <w:gridCol w:w="855"/>
        <w:gridCol w:w="855"/>
        <w:gridCol w:w="855"/>
        <w:gridCol w:w="855"/>
        <w:gridCol w:w="889"/>
      </w:tblGrid>
      <w:tr w:rsidR="00AB39E8" w:rsidRPr="003D2526" w14:paraId="5946C468" w14:textId="77777777" w:rsidTr="00A05437">
        <w:tc>
          <w:tcPr>
            <w:tcW w:w="4130" w:type="dxa"/>
            <w:shd w:val="clear" w:color="auto" w:fill="auto"/>
          </w:tcPr>
          <w:p w14:paraId="206E702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Направительный ДЗ по СМП: ОНМК</w:t>
            </w:r>
          </w:p>
        </w:tc>
        <w:tc>
          <w:tcPr>
            <w:tcW w:w="946" w:type="dxa"/>
            <w:shd w:val="clear" w:color="auto" w:fill="auto"/>
          </w:tcPr>
          <w:p w14:paraId="47D2402B"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2017г.</w:t>
            </w:r>
          </w:p>
        </w:tc>
        <w:tc>
          <w:tcPr>
            <w:tcW w:w="855" w:type="dxa"/>
            <w:shd w:val="clear" w:color="auto" w:fill="auto"/>
          </w:tcPr>
          <w:p w14:paraId="67F498F2"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2018г.</w:t>
            </w:r>
          </w:p>
        </w:tc>
        <w:tc>
          <w:tcPr>
            <w:tcW w:w="855" w:type="dxa"/>
            <w:tcBorders>
              <w:right w:val="single" w:sz="4" w:space="0" w:color="auto"/>
            </w:tcBorders>
            <w:shd w:val="clear" w:color="auto" w:fill="auto"/>
          </w:tcPr>
          <w:p w14:paraId="2D9C6843"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2019г.</w:t>
            </w:r>
          </w:p>
        </w:tc>
        <w:tc>
          <w:tcPr>
            <w:tcW w:w="855" w:type="dxa"/>
            <w:tcBorders>
              <w:right w:val="single" w:sz="4" w:space="0" w:color="auto"/>
            </w:tcBorders>
            <w:shd w:val="clear" w:color="auto" w:fill="auto"/>
          </w:tcPr>
          <w:p w14:paraId="64589ED7"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2020г.</w:t>
            </w:r>
          </w:p>
        </w:tc>
        <w:tc>
          <w:tcPr>
            <w:tcW w:w="855" w:type="dxa"/>
            <w:tcBorders>
              <w:right w:val="single" w:sz="4" w:space="0" w:color="auto"/>
            </w:tcBorders>
            <w:shd w:val="clear" w:color="auto" w:fill="auto"/>
          </w:tcPr>
          <w:p w14:paraId="36D28967"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2021г.</w:t>
            </w:r>
          </w:p>
        </w:tc>
        <w:tc>
          <w:tcPr>
            <w:tcW w:w="889" w:type="dxa"/>
            <w:tcBorders>
              <w:left w:val="single" w:sz="4" w:space="0" w:color="auto"/>
            </w:tcBorders>
            <w:shd w:val="clear" w:color="auto" w:fill="auto"/>
          </w:tcPr>
          <w:p w14:paraId="45EE1274"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всего</w:t>
            </w:r>
          </w:p>
        </w:tc>
      </w:tr>
      <w:tr w:rsidR="00AB39E8" w:rsidRPr="003D2526" w14:paraId="043D3588" w14:textId="77777777" w:rsidTr="00A05437">
        <w:tc>
          <w:tcPr>
            <w:tcW w:w="4130" w:type="dxa"/>
            <w:shd w:val="clear" w:color="auto" w:fill="auto"/>
          </w:tcPr>
          <w:p w14:paraId="0AE9A293"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Субдуральная гематома</w:t>
            </w:r>
          </w:p>
        </w:tc>
        <w:tc>
          <w:tcPr>
            <w:tcW w:w="946" w:type="dxa"/>
            <w:shd w:val="clear" w:color="auto" w:fill="auto"/>
            <w:vAlign w:val="center"/>
          </w:tcPr>
          <w:p w14:paraId="400E9E3F"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w:t>
            </w:r>
          </w:p>
        </w:tc>
        <w:tc>
          <w:tcPr>
            <w:tcW w:w="855" w:type="dxa"/>
            <w:shd w:val="clear" w:color="auto" w:fill="auto"/>
            <w:vAlign w:val="center"/>
          </w:tcPr>
          <w:p w14:paraId="0BD99D3F"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 </w:t>
            </w:r>
          </w:p>
        </w:tc>
        <w:tc>
          <w:tcPr>
            <w:tcW w:w="855" w:type="dxa"/>
            <w:tcBorders>
              <w:right w:val="single" w:sz="4" w:space="0" w:color="auto"/>
            </w:tcBorders>
            <w:shd w:val="clear" w:color="auto" w:fill="auto"/>
            <w:vAlign w:val="center"/>
          </w:tcPr>
          <w:p w14:paraId="367242DE"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 </w:t>
            </w:r>
          </w:p>
        </w:tc>
        <w:tc>
          <w:tcPr>
            <w:tcW w:w="855" w:type="dxa"/>
            <w:tcBorders>
              <w:right w:val="single" w:sz="4" w:space="0" w:color="auto"/>
            </w:tcBorders>
            <w:shd w:val="clear" w:color="auto" w:fill="auto"/>
            <w:vAlign w:val="center"/>
          </w:tcPr>
          <w:p w14:paraId="587C155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w:t>
            </w:r>
          </w:p>
        </w:tc>
        <w:tc>
          <w:tcPr>
            <w:tcW w:w="855" w:type="dxa"/>
            <w:tcBorders>
              <w:right w:val="single" w:sz="4" w:space="0" w:color="auto"/>
            </w:tcBorders>
            <w:shd w:val="clear" w:color="auto" w:fill="auto"/>
            <w:vAlign w:val="center"/>
          </w:tcPr>
          <w:p w14:paraId="2B4B8A84"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w:t>
            </w:r>
          </w:p>
        </w:tc>
        <w:tc>
          <w:tcPr>
            <w:tcW w:w="889" w:type="dxa"/>
            <w:tcBorders>
              <w:left w:val="single" w:sz="4" w:space="0" w:color="auto"/>
            </w:tcBorders>
            <w:shd w:val="clear" w:color="auto" w:fill="auto"/>
            <w:vAlign w:val="center"/>
          </w:tcPr>
          <w:p w14:paraId="0C0DB09D"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4</w:t>
            </w:r>
          </w:p>
        </w:tc>
      </w:tr>
      <w:tr w:rsidR="00AB39E8" w:rsidRPr="003D2526" w14:paraId="5CE7B454" w14:textId="77777777" w:rsidTr="00A05437">
        <w:tc>
          <w:tcPr>
            <w:tcW w:w="4130" w:type="dxa"/>
            <w:shd w:val="clear" w:color="auto" w:fill="auto"/>
          </w:tcPr>
          <w:p w14:paraId="3B3B424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Энцефалит</w:t>
            </w:r>
          </w:p>
        </w:tc>
        <w:tc>
          <w:tcPr>
            <w:tcW w:w="946" w:type="dxa"/>
            <w:shd w:val="clear" w:color="auto" w:fill="auto"/>
            <w:vAlign w:val="center"/>
          </w:tcPr>
          <w:p w14:paraId="6B6972A8"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w:t>
            </w:r>
          </w:p>
        </w:tc>
        <w:tc>
          <w:tcPr>
            <w:tcW w:w="855" w:type="dxa"/>
            <w:shd w:val="clear" w:color="auto" w:fill="auto"/>
            <w:vAlign w:val="center"/>
          </w:tcPr>
          <w:p w14:paraId="476075F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w:t>
            </w:r>
          </w:p>
        </w:tc>
        <w:tc>
          <w:tcPr>
            <w:tcW w:w="855" w:type="dxa"/>
            <w:tcBorders>
              <w:right w:val="single" w:sz="4" w:space="0" w:color="auto"/>
            </w:tcBorders>
            <w:shd w:val="clear" w:color="auto" w:fill="auto"/>
            <w:vAlign w:val="center"/>
          </w:tcPr>
          <w:p w14:paraId="5A9A63F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 </w:t>
            </w:r>
          </w:p>
        </w:tc>
        <w:tc>
          <w:tcPr>
            <w:tcW w:w="855" w:type="dxa"/>
            <w:tcBorders>
              <w:right w:val="single" w:sz="4" w:space="0" w:color="auto"/>
            </w:tcBorders>
            <w:shd w:val="clear" w:color="auto" w:fill="auto"/>
            <w:vAlign w:val="center"/>
          </w:tcPr>
          <w:p w14:paraId="6FF9CF66"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 </w:t>
            </w:r>
          </w:p>
        </w:tc>
        <w:tc>
          <w:tcPr>
            <w:tcW w:w="855" w:type="dxa"/>
            <w:tcBorders>
              <w:right w:val="single" w:sz="4" w:space="0" w:color="auto"/>
            </w:tcBorders>
            <w:shd w:val="clear" w:color="auto" w:fill="auto"/>
            <w:vAlign w:val="center"/>
          </w:tcPr>
          <w:p w14:paraId="5D965FA2"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w:t>
            </w:r>
          </w:p>
        </w:tc>
        <w:tc>
          <w:tcPr>
            <w:tcW w:w="889" w:type="dxa"/>
            <w:tcBorders>
              <w:left w:val="single" w:sz="4" w:space="0" w:color="auto"/>
            </w:tcBorders>
            <w:shd w:val="clear" w:color="auto" w:fill="auto"/>
            <w:vAlign w:val="center"/>
          </w:tcPr>
          <w:p w14:paraId="6CDFB320"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1</w:t>
            </w:r>
          </w:p>
        </w:tc>
      </w:tr>
      <w:tr w:rsidR="00AB39E8" w:rsidRPr="003D2526" w14:paraId="31BBE40A" w14:textId="77777777" w:rsidTr="00A05437">
        <w:tc>
          <w:tcPr>
            <w:tcW w:w="4130" w:type="dxa"/>
            <w:shd w:val="clear" w:color="auto" w:fill="auto"/>
          </w:tcPr>
          <w:p w14:paraId="3FFDF553"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Опухоль головного мозга</w:t>
            </w:r>
          </w:p>
        </w:tc>
        <w:tc>
          <w:tcPr>
            <w:tcW w:w="946" w:type="dxa"/>
            <w:shd w:val="clear" w:color="auto" w:fill="auto"/>
            <w:vAlign w:val="center"/>
          </w:tcPr>
          <w:p w14:paraId="0CB93FD5"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w:t>
            </w:r>
          </w:p>
        </w:tc>
        <w:tc>
          <w:tcPr>
            <w:tcW w:w="855" w:type="dxa"/>
            <w:shd w:val="clear" w:color="auto" w:fill="auto"/>
            <w:vAlign w:val="center"/>
          </w:tcPr>
          <w:p w14:paraId="39D2773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w:t>
            </w:r>
          </w:p>
        </w:tc>
        <w:tc>
          <w:tcPr>
            <w:tcW w:w="855" w:type="dxa"/>
            <w:tcBorders>
              <w:right w:val="single" w:sz="4" w:space="0" w:color="auto"/>
            </w:tcBorders>
            <w:shd w:val="clear" w:color="auto" w:fill="auto"/>
            <w:vAlign w:val="center"/>
          </w:tcPr>
          <w:p w14:paraId="5A345298"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 </w:t>
            </w:r>
          </w:p>
        </w:tc>
        <w:tc>
          <w:tcPr>
            <w:tcW w:w="855" w:type="dxa"/>
            <w:tcBorders>
              <w:right w:val="single" w:sz="4" w:space="0" w:color="auto"/>
            </w:tcBorders>
            <w:shd w:val="clear" w:color="auto" w:fill="auto"/>
            <w:vAlign w:val="center"/>
          </w:tcPr>
          <w:p w14:paraId="2451745A"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 </w:t>
            </w:r>
          </w:p>
        </w:tc>
        <w:tc>
          <w:tcPr>
            <w:tcW w:w="855" w:type="dxa"/>
            <w:tcBorders>
              <w:right w:val="single" w:sz="4" w:space="0" w:color="auto"/>
            </w:tcBorders>
            <w:shd w:val="clear" w:color="auto" w:fill="auto"/>
            <w:vAlign w:val="center"/>
          </w:tcPr>
          <w:p w14:paraId="63E96015"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w:t>
            </w:r>
          </w:p>
        </w:tc>
        <w:tc>
          <w:tcPr>
            <w:tcW w:w="889" w:type="dxa"/>
            <w:tcBorders>
              <w:left w:val="single" w:sz="4" w:space="0" w:color="auto"/>
            </w:tcBorders>
            <w:shd w:val="clear" w:color="auto" w:fill="auto"/>
            <w:vAlign w:val="center"/>
          </w:tcPr>
          <w:p w14:paraId="0B17F919"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2</w:t>
            </w:r>
          </w:p>
        </w:tc>
      </w:tr>
      <w:tr w:rsidR="00AB39E8" w:rsidRPr="003D2526" w14:paraId="1FE1B43B" w14:textId="77777777" w:rsidTr="00A05437">
        <w:tc>
          <w:tcPr>
            <w:tcW w:w="4130" w:type="dxa"/>
            <w:shd w:val="clear" w:color="auto" w:fill="auto"/>
          </w:tcPr>
          <w:p w14:paraId="102810B4"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ХИМ в стадии декомпенсации</w:t>
            </w:r>
          </w:p>
        </w:tc>
        <w:tc>
          <w:tcPr>
            <w:tcW w:w="946" w:type="dxa"/>
            <w:shd w:val="clear" w:color="auto" w:fill="auto"/>
            <w:vAlign w:val="center"/>
          </w:tcPr>
          <w:p w14:paraId="6C157E4A"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69</w:t>
            </w:r>
          </w:p>
        </w:tc>
        <w:tc>
          <w:tcPr>
            <w:tcW w:w="855" w:type="dxa"/>
            <w:shd w:val="clear" w:color="auto" w:fill="auto"/>
            <w:vAlign w:val="center"/>
          </w:tcPr>
          <w:p w14:paraId="0F9ABFDE"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81</w:t>
            </w:r>
          </w:p>
        </w:tc>
        <w:tc>
          <w:tcPr>
            <w:tcW w:w="855" w:type="dxa"/>
            <w:tcBorders>
              <w:right w:val="single" w:sz="4" w:space="0" w:color="auto"/>
            </w:tcBorders>
            <w:shd w:val="clear" w:color="auto" w:fill="auto"/>
            <w:vAlign w:val="center"/>
          </w:tcPr>
          <w:p w14:paraId="3EBF592D"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43</w:t>
            </w:r>
          </w:p>
        </w:tc>
        <w:tc>
          <w:tcPr>
            <w:tcW w:w="855" w:type="dxa"/>
            <w:tcBorders>
              <w:right w:val="single" w:sz="4" w:space="0" w:color="auto"/>
            </w:tcBorders>
            <w:shd w:val="clear" w:color="auto" w:fill="auto"/>
            <w:vAlign w:val="center"/>
          </w:tcPr>
          <w:p w14:paraId="4DCCEFA9"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31</w:t>
            </w:r>
          </w:p>
        </w:tc>
        <w:tc>
          <w:tcPr>
            <w:tcW w:w="855" w:type="dxa"/>
            <w:tcBorders>
              <w:right w:val="single" w:sz="4" w:space="0" w:color="auto"/>
            </w:tcBorders>
            <w:shd w:val="clear" w:color="auto" w:fill="auto"/>
            <w:vAlign w:val="center"/>
          </w:tcPr>
          <w:p w14:paraId="4A12F7D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17</w:t>
            </w:r>
          </w:p>
        </w:tc>
        <w:tc>
          <w:tcPr>
            <w:tcW w:w="889" w:type="dxa"/>
            <w:tcBorders>
              <w:left w:val="single" w:sz="4" w:space="0" w:color="auto"/>
            </w:tcBorders>
            <w:shd w:val="clear" w:color="auto" w:fill="auto"/>
            <w:vAlign w:val="center"/>
          </w:tcPr>
          <w:p w14:paraId="54BADDF4"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241</w:t>
            </w:r>
          </w:p>
        </w:tc>
      </w:tr>
      <w:tr w:rsidR="00AB39E8" w:rsidRPr="003D2526" w14:paraId="28D066C3" w14:textId="77777777" w:rsidTr="00A05437">
        <w:tc>
          <w:tcPr>
            <w:tcW w:w="4130" w:type="dxa"/>
            <w:shd w:val="clear" w:color="auto" w:fill="auto"/>
          </w:tcPr>
          <w:p w14:paraId="30CC061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Неврит лицевого нерва</w:t>
            </w:r>
          </w:p>
        </w:tc>
        <w:tc>
          <w:tcPr>
            <w:tcW w:w="946" w:type="dxa"/>
            <w:shd w:val="clear" w:color="auto" w:fill="auto"/>
            <w:vAlign w:val="center"/>
          </w:tcPr>
          <w:p w14:paraId="1E116A5B"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13</w:t>
            </w:r>
          </w:p>
        </w:tc>
        <w:tc>
          <w:tcPr>
            <w:tcW w:w="855" w:type="dxa"/>
            <w:shd w:val="clear" w:color="auto" w:fill="auto"/>
            <w:vAlign w:val="center"/>
          </w:tcPr>
          <w:p w14:paraId="1D29F708"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11</w:t>
            </w:r>
          </w:p>
        </w:tc>
        <w:tc>
          <w:tcPr>
            <w:tcW w:w="855" w:type="dxa"/>
            <w:tcBorders>
              <w:right w:val="single" w:sz="4" w:space="0" w:color="auto"/>
            </w:tcBorders>
            <w:shd w:val="clear" w:color="auto" w:fill="auto"/>
            <w:vAlign w:val="center"/>
          </w:tcPr>
          <w:p w14:paraId="6DF6BCCE"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4</w:t>
            </w:r>
          </w:p>
        </w:tc>
        <w:tc>
          <w:tcPr>
            <w:tcW w:w="855" w:type="dxa"/>
            <w:tcBorders>
              <w:right w:val="single" w:sz="4" w:space="0" w:color="auto"/>
            </w:tcBorders>
            <w:shd w:val="clear" w:color="auto" w:fill="auto"/>
            <w:vAlign w:val="center"/>
          </w:tcPr>
          <w:p w14:paraId="2DB60EF1"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9</w:t>
            </w:r>
          </w:p>
        </w:tc>
        <w:tc>
          <w:tcPr>
            <w:tcW w:w="855" w:type="dxa"/>
            <w:tcBorders>
              <w:right w:val="single" w:sz="4" w:space="0" w:color="auto"/>
            </w:tcBorders>
            <w:shd w:val="clear" w:color="auto" w:fill="auto"/>
            <w:vAlign w:val="center"/>
          </w:tcPr>
          <w:p w14:paraId="3C6800CD"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8</w:t>
            </w:r>
          </w:p>
        </w:tc>
        <w:tc>
          <w:tcPr>
            <w:tcW w:w="889" w:type="dxa"/>
            <w:tcBorders>
              <w:left w:val="single" w:sz="4" w:space="0" w:color="auto"/>
            </w:tcBorders>
            <w:shd w:val="clear" w:color="auto" w:fill="auto"/>
            <w:vAlign w:val="center"/>
          </w:tcPr>
          <w:p w14:paraId="7CF39CB9"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45</w:t>
            </w:r>
          </w:p>
        </w:tc>
      </w:tr>
      <w:tr w:rsidR="00AB39E8" w:rsidRPr="003D2526" w14:paraId="570A62A2" w14:textId="77777777" w:rsidTr="00A05437">
        <w:tc>
          <w:tcPr>
            <w:tcW w:w="4130" w:type="dxa"/>
            <w:shd w:val="clear" w:color="auto" w:fill="auto"/>
          </w:tcPr>
          <w:p w14:paraId="5E02FC9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Гипертонический криз</w:t>
            </w:r>
          </w:p>
        </w:tc>
        <w:tc>
          <w:tcPr>
            <w:tcW w:w="946" w:type="dxa"/>
            <w:shd w:val="clear" w:color="auto" w:fill="auto"/>
            <w:vAlign w:val="center"/>
          </w:tcPr>
          <w:p w14:paraId="33A00338"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29</w:t>
            </w:r>
          </w:p>
        </w:tc>
        <w:tc>
          <w:tcPr>
            <w:tcW w:w="855" w:type="dxa"/>
            <w:shd w:val="clear" w:color="auto" w:fill="auto"/>
            <w:vAlign w:val="center"/>
          </w:tcPr>
          <w:p w14:paraId="1CA84C32"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47</w:t>
            </w:r>
          </w:p>
        </w:tc>
        <w:tc>
          <w:tcPr>
            <w:tcW w:w="855" w:type="dxa"/>
            <w:tcBorders>
              <w:right w:val="single" w:sz="4" w:space="0" w:color="auto"/>
            </w:tcBorders>
            <w:shd w:val="clear" w:color="auto" w:fill="auto"/>
            <w:vAlign w:val="center"/>
          </w:tcPr>
          <w:p w14:paraId="7F7FCD43"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19</w:t>
            </w:r>
          </w:p>
        </w:tc>
        <w:tc>
          <w:tcPr>
            <w:tcW w:w="855" w:type="dxa"/>
            <w:tcBorders>
              <w:right w:val="single" w:sz="4" w:space="0" w:color="auto"/>
            </w:tcBorders>
            <w:shd w:val="clear" w:color="auto" w:fill="auto"/>
            <w:vAlign w:val="center"/>
          </w:tcPr>
          <w:p w14:paraId="64F27EE5"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24</w:t>
            </w:r>
          </w:p>
        </w:tc>
        <w:tc>
          <w:tcPr>
            <w:tcW w:w="855" w:type="dxa"/>
            <w:tcBorders>
              <w:right w:val="single" w:sz="4" w:space="0" w:color="auto"/>
            </w:tcBorders>
            <w:shd w:val="clear" w:color="auto" w:fill="auto"/>
            <w:vAlign w:val="center"/>
          </w:tcPr>
          <w:p w14:paraId="45FB0543"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28</w:t>
            </w:r>
          </w:p>
        </w:tc>
        <w:tc>
          <w:tcPr>
            <w:tcW w:w="889" w:type="dxa"/>
            <w:tcBorders>
              <w:left w:val="single" w:sz="4" w:space="0" w:color="auto"/>
            </w:tcBorders>
            <w:shd w:val="clear" w:color="auto" w:fill="auto"/>
            <w:vAlign w:val="center"/>
          </w:tcPr>
          <w:p w14:paraId="4A05AEA9"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147</w:t>
            </w:r>
          </w:p>
        </w:tc>
      </w:tr>
      <w:tr w:rsidR="00AB39E8" w:rsidRPr="003D2526" w14:paraId="70457EA5" w14:textId="77777777" w:rsidTr="00A05437">
        <w:tc>
          <w:tcPr>
            <w:tcW w:w="4130" w:type="dxa"/>
            <w:shd w:val="clear" w:color="auto" w:fill="auto"/>
          </w:tcPr>
          <w:p w14:paraId="4476C781"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ГБ 3ст. Артериальная гипертензия</w:t>
            </w:r>
          </w:p>
        </w:tc>
        <w:tc>
          <w:tcPr>
            <w:tcW w:w="946" w:type="dxa"/>
            <w:shd w:val="clear" w:color="auto" w:fill="auto"/>
            <w:vAlign w:val="center"/>
          </w:tcPr>
          <w:p w14:paraId="1BD073DC"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33</w:t>
            </w:r>
          </w:p>
        </w:tc>
        <w:tc>
          <w:tcPr>
            <w:tcW w:w="855" w:type="dxa"/>
            <w:shd w:val="clear" w:color="auto" w:fill="auto"/>
            <w:vAlign w:val="center"/>
          </w:tcPr>
          <w:p w14:paraId="26F98A2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26</w:t>
            </w:r>
          </w:p>
        </w:tc>
        <w:tc>
          <w:tcPr>
            <w:tcW w:w="855" w:type="dxa"/>
            <w:tcBorders>
              <w:right w:val="single" w:sz="4" w:space="0" w:color="auto"/>
            </w:tcBorders>
            <w:shd w:val="clear" w:color="auto" w:fill="auto"/>
            <w:vAlign w:val="center"/>
          </w:tcPr>
          <w:p w14:paraId="4E35BBBB"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31</w:t>
            </w:r>
          </w:p>
        </w:tc>
        <w:tc>
          <w:tcPr>
            <w:tcW w:w="855" w:type="dxa"/>
            <w:tcBorders>
              <w:right w:val="single" w:sz="4" w:space="0" w:color="auto"/>
            </w:tcBorders>
            <w:shd w:val="clear" w:color="auto" w:fill="auto"/>
            <w:vAlign w:val="center"/>
          </w:tcPr>
          <w:p w14:paraId="7E6FCC4C"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19</w:t>
            </w:r>
          </w:p>
        </w:tc>
        <w:tc>
          <w:tcPr>
            <w:tcW w:w="855" w:type="dxa"/>
            <w:tcBorders>
              <w:right w:val="single" w:sz="4" w:space="0" w:color="auto"/>
            </w:tcBorders>
            <w:shd w:val="clear" w:color="auto" w:fill="auto"/>
            <w:vAlign w:val="center"/>
          </w:tcPr>
          <w:p w14:paraId="21FD77DF"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10</w:t>
            </w:r>
          </w:p>
        </w:tc>
        <w:tc>
          <w:tcPr>
            <w:tcW w:w="889" w:type="dxa"/>
            <w:tcBorders>
              <w:left w:val="single" w:sz="4" w:space="0" w:color="auto"/>
            </w:tcBorders>
            <w:shd w:val="clear" w:color="auto" w:fill="auto"/>
            <w:vAlign w:val="center"/>
          </w:tcPr>
          <w:p w14:paraId="13EC6E05"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119</w:t>
            </w:r>
          </w:p>
        </w:tc>
      </w:tr>
      <w:tr w:rsidR="00AB39E8" w:rsidRPr="003D2526" w14:paraId="651CE6C8" w14:textId="77777777" w:rsidTr="00A05437">
        <w:tc>
          <w:tcPr>
            <w:tcW w:w="4130" w:type="dxa"/>
            <w:shd w:val="clear" w:color="auto" w:fill="auto"/>
          </w:tcPr>
          <w:p w14:paraId="35186F1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ХСН с ПИКС, ХИМ</w:t>
            </w:r>
          </w:p>
        </w:tc>
        <w:tc>
          <w:tcPr>
            <w:tcW w:w="946" w:type="dxa"/>
            <w:shd w:val="clear" w:color="auto" w:fill="auto"/>
            <w:vAlign w:val="center"/>
          </w:tcPr>
          <w:p w14:paraId="05697AAE"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9</w:t>
            </w:r>
          </w:p>
        </w:tc>
        <w:tc>
          <w:tcPr>
            <w:tcW w:w="855" w:type="dxa"/>
            <w:shd w:val="clear" w:color="auto" w:fill="auto"/>
            <w:vAlign w:val="center"/>
          </w:tcPr>
          <w:p w14:paraId="3A940BBA"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10</w:t>
            </w:r>
          </w:p>
        </w:tc>
        <w:tc>
          <w:tcPr>
            <w:tcW w:w="855" w:type="dxa"/>
            <w:tcBorders>
              <w:right w:val="single" w:sz="4" w:space="0" w:color="auto"/>
            </w:tcBorders>
            <w:shd w:val="clear" w:color="auto" w:fill="auto"/>
            <w:vAlign w:val="center"/>
          </w:tcPr>
          <w:p w14:paraId="5C929FFB"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18</w:t>
            </w:r>
          </w:p>
        </w:tc>
        <w:tc>
          <w:tcPr>
            <w:tcW w:w="855" w:type="dxa"/>
            <w:tcBorders>
              <w:right w:val="single" w:sz="4" w:space="0" w:color="auto"/>
            </w:tcBorders>
            <w:shd w:val="clear" w:color="auto" w:fill="auto"/>
            <w:vAlign w:val="center"/>
          </w:tcPr>
          <w:p w14:paraId="00104FFB"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17</w:t>
            </w:r>
          </w:p>
        </w:tc>
        <w:tc>
          <w:tcPr>
            <w:tcW w:w="855" w:type="dxa"/>
            <w:tcBorders>
              <w:right w:val="single" w:sz="4" w:space="0" w:color="auto"/>
            </w:tcBorders>
            <w:shd w:val="clear" w:color="auto" w:fill="auto"/>
            <w:vAlign w:val="center"/>
          </w:tcPr>
          <w:p w14:paraId="0CD903F6"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8</w:t>
            </w:r>
          </w:p>
        </w:tc>
        <w:tc>
          <w:tcPr>
            <w:tcW w:w="889" w:type="dxa"/>
            <w:tcBorders>
              <w:left w:val="single" w:sz="4" w:space="0" w:color="auto"/>
            </w:tcBorders>
            <w:shd w:val="clear" w:color="auto" w:fill="auto"/>
            <w:vAlign w:val="center"/>
          </w:tcPr>
          <w:p w14:paraId="7C79BB8C"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62</w:t>
            </w:r>
          </w:p>
        </w:tc>
      </w:tr>
      <w:tr w:rsidR="00AB39E8" w:rsidRPr="003D2526" w14:paraId="73C2A172" w14:textId="77777777" w:rsidTr="00A05437">
        <w:tc>
          <w:tcPr>
            <w:tcW w:w="4130" w:type="dxa"/>
            <w:shd w:val="clear" w:color="auto" w:fill="auto"/>
          </w:tcPr>
          <w:p w14:paraId="20CE774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Сахарный диабет с гипогликемией</w:t>
            </w:r>
          </w:p>
        </w:tc>
        <w:tc>
          <w:tcPr>
            <w:tcW w:w="946" w:type="dxa"/>
            <w:shd w:val="clear" w:color="auto" w:fill="auto"/>
            <w:vAlign w:val="center"/>
          </w:tcPr>
          <w:p w14:paraId="2BC2927F"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21</w:t>
            </w:r>
          </w:p>
        </w:tc>
        <w:tc>
          <w:tcPr>
            <w:tcW w:w="855" w:type="dxa"/>
            <w:shd w:val="clear" w:color="auto" w:fill="auto"/>
            <w:vAlign w:val="center"/>
          </w:tcPr>
          <w:p w14:paraId="627AD259"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26</w:t>
            </w:r>
          </w:p>
        </w:tc>
        <w:tc>
          <w:tcPr>
            <w:tcW w:w="855" w:type="dxa"/>
            <w:tcBorders>
              <w:right w:val="single" w:sz="4" w:space="0" w:color="auto"/>
            </w:tcBorders>
            <w:shd w:val="clear" w:color="auto" w:fill="auto"/>
            <w:vAlign w:val="center"/>
          </w:tcPr>
          <w:p w14:paraId="1CE493B9"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19</w:t>
            </w:r>
          </w:p>
        </w:tc>
        <w:tc>
          <w:tcPr>
            <w:tcW w:w="855" w:type="dxa"/>
            <w:tcBorders>
              <w:right w:val="single" w:sz="4" w:space="0" w:color="auto"/>
            </w:tcBorders>
            <w:shd w:val="clear" w:color="auto" w:fill="auto"/>
            <w:vAlign w:val="center"/>
          </w:tcPr>
          <w:p w14:paraId="0803EF8F"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23</w:t>
            </w:r>
          </w:p>
        </w:tc>
        <w:tc>
          <w:tcPr>
            <w:tcW w:w="855" w:type="dxa"/>
            <w:tcBorders>
              <w:right w:val="single" w:sz="4" w:space="0" w:color="auto"/>
            </w:tcBorders>
            <w:shd w:val="clear" w:color="auto" w:fill="auto"/>
            <w:vAlign w:val="center"/>
          </w:tcPr>
          <w:p w14:paraId="1A0A0224"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12</w:t>
            </w:r>
          </w:p>
        </w:tc>
        <w:tc>
          <w:tcPr>
            <w:tcW w:w="889" w:type="dxa"/>
            <w:tcBorders>
              <w:left w:val="single" w:sz="4" w:space="0" w:color="auto"/>
            </w:tcBorders>
            <w:shd w:val="clear" w:color="auto" w:fill="auto"/>
            <w:vAlign w:val="center"/>
          </w:tcPr>
          <w:p w14:paraId="0D00D39B"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101</w:t>
            </w:r>
          </w:p>
        </w:tc>
      </w:tr>
      <w:tr w:rsidR="00AB39E8" w:rsidRPr="003D2526" w14:paraId="0A3D62D3" w14:textId="77777777" w:rsidTr="00A05437">
        <w:tc>
          <w:tcPr>
            <w:tcW w:w="4130" w:type="dxa"/>
            <w:shd w:val="clear" w:color="auto" w:fill="auto"/>
          </w:tcPr>
          <w:p w14:paraId="0CB87ED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Аритмии сердца с НК</w:t>
            </w:r>
          </w:p>
        </w:tc>
        <w:tc>
          <w:tcPr>
            <w:tcW w:w="946" w:type="dxa"/>
            <w:shd w:val="clear" w:color="auto" w:fill="auto"/>
            <w:vAlign w:val="center"/>
          </w:tcPr>
          <w:p w14:paraId="1CE6AB4A"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8</w:t>
            </w:r>
          </w:p>
        </w:tc>
        <w:tc>
          <w:tcPr>
            <w:tcW w:w="855" w:type="dxa"/>
            <w:shd w:val="clear" w:color="auto" w:fill="auto"/>
            <w:vAlign w:val="center"/>
          </w:tcPr>
          <w:p w14:paraId="5845FDAA"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9</w:t>
            </w:r>
          </w:p>
        </w:tc>
        <w:tc>
          <w:tcPr>
            <w:tcW w:w="855" w:type="dxa"/>
            <w:tcBorders>
              <w:right w:val="single" w:sz="4" w:space="0" w:color="auto"/>
            </w:tcBorders>
            <w:shd w:val="clear" w:color="auto" w:fill="auto"/>
            <w:vAlign w:val="center"/>
          </w:tcPr>
          <w:p w14:paraId="10213D0D"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6</w:t>
            </w:r>
          </w:p>
        </w:tc>
        <w:tc>
          <w:tcPr>
            <w:tcW w:w="855" w:type="dxa"/>
            <w:tcBorders>
              <w:right w:val="single" w:sz="4" w:space="0" w:color="auto"/>
            </w:tcBorders>
            <w:shd w:val="clear" w:color="auto" w:fill="auto"/>
            <w:vAlign w:val="center"/>
          </w:tcPr>
          <w:p w14:paraId="662FCA7A"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6</w:t>
            </w:r>
          </w:p>
        </w:tc>
        <w:tc>
          <w:tcPr>
            <w:tcW w:w="855" w:type="dxa"/>
            <w:tcBorders>
              <w:right w:val="single" w:sz="4" w:space="0" w:color="auto"/>
            </w:tcBorders>
            <w:shd w:val="clear" w:color="auto" w:fill="auto"/>
            <w:vAlign w:val="center"/>
          </w:tcPr>
          <w:p w14:paraId="52779159"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4</w:t>
            </w:r>
          </w:p>
        </w:tc>
        <w:tc>
          <w:tcPr>
            <w:tcW w:w="889" w:type="dxa"/>
            <w:tcBorders>
              <w:left w:val="single" w:sz="4" w:space="0" w:color="auto"/>
            </w:tcBorders>
            <w:shd w:val="clear" w:color="auto" w:fill="auto"/>
            <w:vAlign w:val="center"/>
          </w:tcPr>
          <w:p w14:paraId="500FD3CE"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33</w:t>
            </w:r>
          </w:p>
        </w:tc>
      </w:tr>
      <w:tr w:rsidR="00AB39E8" w:rsidRPr="003D2526" w14:paraId="2BBF7F0C" w14:textId="77777777" w:rsidTr="00A05437">
        <w:tc>
          <w:tcPr>
            <w:tcW w:w="4130" w:type="dxa"/>
            <w:shd w:val="clear" w:color="auto" w:fill="auto"/>
          </w:tcPr>
          <w:p w14:paraId="7004FC16"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Алкогольная кома</w:t>
            </w:r>
          </w:p>
        </w:tc>
        <w:tc>
          <w:tcPr>
            <w:tcW w:w="946" w:type="dxa"/>
            <w:shd w:val="clear" w:color="auto" w:fill="auto"/>
            <w:vAlign w:val="center"/>
          </w:tcPr>
          <w:p w14:paraId="0A47C41E"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6</w:t>
            </w:r>
          </w:p>
        </w:tc>
        <w:tc>
          <w:tcPr>
            <w:tcW w:w="855" w:type="dxa"/>
            <w:shd w:val="clear" w:color="auto" w:fill="auto"/>
            <w:vAlign w:val="center"/>
          </w:tcPr>
          <w:p w14:paraId="7E3B6A91"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7</w:t>
            </w:r>
          </w:p>
        </w:tc>
        <w:tc>
          <w:tcPr>
            <w:tcW w:w="855" w:type="dxa"/>
            <w:tcBorders>
              <w:right w:val="single" w:sz="4" w:space="0" w:color="auto"/>
            </w:tcBorders>
            <w:shd w:val="clear" w:color="auto" w:fill="auto"/>
            <w:vAlign w:val="center"/>
          </w:tcPr>
          <w:p w14:paraId="48743B4E"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w:t>
            </w:r>
          </w:p>
        </w:tc>
        <w:tc>
          <w:tcPr>
            <w:tcW w:w="855" w:type="dxa"/>
            <w:tcBorders>
              <w:right w:val="single" w:sz="4" w:space="0" w:color="auto"/>
            </w:tcBorders>
            <w:shd w:val="clear" w:color="auto" w:fill="auto"/>
            <w:vAlign w:val="center"/>
          </w:tcPr>
          <w:p w14:paraId="2E13F84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0</w:t>
            </w:r>
          </w:p>
        </w:tc>
        <w:tc>
          <w:tcPr>
            <w:tcW w:w="855" w:type="dxa"/>
            <w:tcBorders>
              <w:right w:val="single" w:sz="4" w:space="0" w:color="auto"/>
            </w:tcBorders>
            <w:shd w:val="clear" w:color="auto" w:fill="auto"/>
            <w:vAlign w:val="center"/>
          </w:tcPr>
          <w:p w14:paraId="4F288692"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w:t>
            </w:r>
          </w:p>
        </w:tc>
        <w:tc>
          <w:tcPr>
            <w:tcW w:w="889" w:type="dxa"/>
            <w:tcBorders>
              <w:left w:val="single" w:sz="4" w:space="0" w:color="auto"/>
            </w:tcBorders>
            <w:shd w:val="clear" w:color="auto" w:fill="auto"/>
            <w:vAlign w:val="center"/>
          </w:tcPr>
          <w:p w14:paraId="60BF7384"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18</w:t>
            </w:r>
          </w:p>
        </w:tc>
      </w:tr>
      <w:tr w:rsidR="00AB39E8" w:rsidRPr="003D2526" w14:paraId="5095B457" w14:textId="77777777" w:rsidTr="00A05437">
        <w:tc>
          <w:tcPr>
            <w:tcW w:w="4130" w:type="dxa"/>
            <w:shd w:val="clear" w:color="auto" w:fill="auto"/>
          </w:tcPr>
          <w:p w14:paraId="6C79BF01"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Вестибулопатия с неврологией</w:t>
            </w:r>
          </w:p>
        </w:tc>
        <w:tc>
          <w:tcPr>
            <w:tcW w:w="946" w:type="dxa"/>
            <w:shd w:val="clear" w:color="auto" w:fill="auto"/>
            <w:vAlign w:val="center"/>
          </w:tcPr>
          <w:p w14:paraId="15A18CCA"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12</w:t>
            </w:r>
          </w:p>
        </w:tc>
        <w:tc>
          <w:tcPr>
            <w:tcW w:w="855" w:type="dxa"/>
            <w:shd w:val="clear" w:color="auto" w:fill="auto"/>
            <w:vAlign w:val="center"/>
          </w:tcPr>
          <w:p w14:paraId="71A2EBEF"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10</w:t>
            </w:r>
          </w:p>
        </w:tc>
        <w:tc>
          <w:tcPr>
            <w:tcW w:w="855" w:type="dxa"/>
            <w:tcBorders>
              <w:right w:val="single" w:sz="4" w:space="0" w:color="auto"/>
            </w:tcBorders>
            <w:shd w:val="clear" w:color="auto" w:fill="auto"/>
            <w:vAlign w:val="center"/>
          </w:tcPr>
          <w:p w14:paraId="124225C4"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6</w:t>
            </w:r>
          </w:p>
        </w:tc>
        <w:tc>
          <w:tcPr>
            <w:tcW w:w="855" w:type="dxa"/>
            <w:tcBorders>
              <w:right w:val="single" w:sz="4" w:space="0" w:color="auto"/>
            </w:tcBorders>
            <w:shd w:val="clear" w:color="auto" w:fill="auto"/>
            <w:vAlign w:val="center"/>
          </w:tcPr>
          <w:p w14:paraId="0EAF8016"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4</w:t>
            </w:r>
          </w:p>
        </w:tc>
        <w:tc>
          <w:tcPr>
            <w:tcW w:w="855" w:type="dxa"/>
            <w:tcBorders>
              <w:right w:val="single" w:sz="4" w:space="0" w:color="auto"/>
            </w:tcBorders>
            <w:shd w:val="clear" w:color="auto" w:fill="auto"/>
            <w:vAlign w:val="center"/>
          </w:tcPr>
          <w:p w14:paraId="7DD18216"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7</w:t>
            </w:r>
          </w:p>
        </w:tc>
        <w:tc>
          <w:tcPr>
            <w:tcW w:w="889" w:type="dxa"/>
            <w:tcBorders>
              <w:left w:val="single" w:sz="4" w:space="0" w:color="auto"/>
            </w:tcBorders>
            <w:shd w:val="clear" w:color="auto" w:fill="auto"/>
            <w:vAlign w:val="center"/>
          </w:tcPr>
          <w:p w14:paraId="69788BBD"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39</w:t>
            </w:r>
          </w:p>
        </w:tc>
      </w:tr>
      <w:tr w:rsidR="00AB39E8" w:rsidRPr="003D2526" w14:paraId="3F318C38" w14:textId="77777777" w:rsidTr="00A05437">
        <w:tc>
          <w:tcPr>
            <w:tcW w:w="4130" w:type="dxa"/>
            <w:shd w:val="clear" w:color="auto" w:fill="auto"/>
          </w:tcPr>
          <w:p w14:paraId="1A344FEA"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Судорожный синдром</w:t>
            </w:r>
          </w:p>
        </w:tc>
        <w:tc>
          <w:tcPr>
            <w:tcW w:w="946" w:type="dxa"/>
            <w:shd w:val="clear" w:color="auto" w:fill="auto"/>
            <w:vAlign w:val="center"/>
          </w:tcPr>
          <w:p w14:paraId="63EA8378"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6</w:t>
            </w:r>
          </w:p>
        </w:tc>
        <w:tc>
          <w:tcPr>
            <w:tcW w:w="855" w:type="dxa"/>
            <w:shd w:val="clear" w:color="auto" w:fill="auto"/>
            <w:vAlign w:val="center"/>
          </w:tcPr>
          <w:p w14:paraId="36C28D0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8</w:t>
            </w:r>
          </w:p>
        </w:tc>
        <w:tc>
          <w:tcPr>
            <w:tcW w:w="855" w:type="dxa"/>
            <w:tcBorders>
              <w:right w:val="single" w:sz="4" w:space="0" w:color="auto"/>
            </w:tcBorders>
            <w:shd w:val="clear" w:color="auto" w:fill="auto"/>
            <w:vAlign w:val="center"/>
          </w:tcPr>
          <w:p w14:paraId="60A917BD"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7</w:t>
            </w:r>
          </w:p>
        </w:tc>
        <w:tc>
          <w:tcPr>
            <w:tcW w:w="855" w:type="dxa"/>
            <w:tcBorders>
              <w:right w:val="single" w:sz="4" w:space="0" w:color="auto"/>
            </w:tcBorders>
            <w:shd w:val="clear" w:color="auto" w:fill="auto"/>
            <w:vAlign w:val="center"/>
          </w:tcPr>
          <w:p w14:paraId="5200917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w:t>
            </w:r>
          </w:p>
        </w:tc>
        <w:tc>
          <w:tcPr>
            <w:tcW w:w="855" w:type="dxa"/>
            <w:tcBorders>
              <w:right w:val="single" w:sz="4" w:space="0" w:color="auto"/>
            </w:tcBorders>
            <w:shd w:val="clear" w:color="auto" w:fill="auto"/>
            <w:vAlign w:val="center"/>
          </w:tcPr>
          <w:p w14:paraId="7AD959F8"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4</w:t>
            </w:r>
          </w:p>
        </w:tc>
        <w:tc>
          <w:tcPr>
            <w:tcW w:w="889" w:type="dxa"/>
            <w:tcBorders>
              <w:left w:val="single" w:sz="4" w:space="0" w:color="auto"/>
            </w:tcBorders>
            <w:shd w:val="clear" w:color="auto" w:fill="auto"/>
            <w:vAlign w:val="center"/>
          </w:tcPr>
          <w:p w14:paraId="7F5D73D4"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28</w:t>
            </w:r>
          </w:p>
        </w:tc>
      </w:tr>
      <w:tr w:rsidR="00AB39E8" w:rsidRPr="003D2526" w14:paraId="5DD76661" w14:textId="77777777" w:rsidTr="00A05437">
        <w:tc>
          <w:tcPr>
            <w:tcW w:w="4130" w:type="dxa"/>
            <w:shd w:val="clear" w:color="auto" w:fill="auto"/>
          </w:tcPr>
          <w:p w14:paraId="6ADD121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Отравление ядом</w:t>
            </w:r>
          </w:p>
        </w:tc>
        <w:tc>
          <w:tcPr>
            <w:tcW w:w="946" w:type="dxa"/>
            <w:shd w:val="clear" w:color="auto" w:fill="auto"/>
            <w:vAlign w:val="center"/>
          </w:tcPr>
          <w:p w14:paraId="3E0BDCB7"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w:t>
            </w:r>
          </w:p>
        </w:tc>
        <w:tc>
          <w:tcPr>
            <w:tcW w:w="855" w:type="dxa"/>
            <w:shd w:val="clear" w:color="auto" w:fill="auto"/>
            <w:vAlign w:val="center"/>
          </w:tcPr>
          <w:p w14:paraId="681F22BB"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w:t>
            </w:r>
          </w:p>
        </w:tc>
        <w:tc>
          <w:tcPr>
            <w:tcW w:w="855" w:type="dxa"/>
            <w:tcBorders>
              <w:right w:val="single" w:sz="4" w:space="0" w:color="auto"/>
            </w:tcBorders>
            <w:shd w:val="clear" w:color="auto" w:fill="auto"/>
            <w:vAlign w:val="center"/>
          </w:tcPr>
          <w:p w14:paraId="0D84605D"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 </w:t>
            </w:r>
          </w:p>
        </w:tc>
        <w:tc>
          <w:tcPr>
            <w:tcW w:w="855" w:type="dxa"/>
            <w:tcBorders>
              <w:right w:val="single" w:sz="4" w:space="0" w:color="auto"/>
            </w:tcBorders>
            <w:shd w:val="clear" w:color="auto" w:fill="auto"/>
            <w:vAlign w:val="center"/>
          </w:tcPr>
          <w:p w14:paraId="2A719000"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 </w:t>
            </w:r>
          </w:p>
        </w:tc>
        <w:tc>
          <w:tcPr>
            <w:tcW w:w="855" w:type="dxa"/>
            <w:tcBorders>
              <w:right w:val="single" w:sz="4" w:space="0" w:color="auto"/>
            </w:tcBorders>
            <w:shd w:val="clear" w:color="auto" w:fill="auto"/>
            <w:vAlign w:val="center"/>
          </w:tcPr>
          <w:p w14:paraId="61AE1D06"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w:t>
            </w:r>
          </w:p>
        </w:tc>
        <w:tc>
          <w:tcPr>
            <w:tcW w:w="889" w:type="dxa"/>
            <w:tcBorders>
              <w:left w:val="single" w:sz="4" w:space="0" w:color="auto"/>
            </w:tcBorders>
            <w:shd w:val="clear" w:color="auto" w:fill="auto"/>
            <w:vAlign w:val="center"/>
          </w:tcPr>
          <w:p w14:paraId="6F9C64E4" w14:textId="77777777" w:rsidR="00AB39E8" w:rsidRPr="003D2526" w:rsidRDefault="00AB39E8" w:rsidP="00A05437">
            <w:pPr>
              <w:spacing w:after="0" w:line="240" w:lineRule="auto"/>
              <w:jc w:val="center"/>
              <w:rPr>
                <w:rFonts w:ascii="Times New Roman" w:eastAsia="Times New Roman" w:hAnsi="Times New Roman"/>
                <w:b/>
                <w:bCs/>
                <w:color w:val="000000"/>
                <w:sz w:val="24"/>
                <w:szCs w:val="24"/>
                <w:lang w:eastAsia="ru-RU"/>
              </w:rPr>
            </w:pPr>
            <w:r w:rsidRPr="003D2526">
              <w:rPr>
                <w:rFonts w:ascii="Times New Roman" w:eastAsia="Times New Roman" w:hAnsi="Times New Roman"/>
                <w:b/>
                <w:bCs/>
                <w:color w:val="000000"/>
                <w:sz w:val="24"/>
                <w:szCs w:val="24"/>
                <w:lang w:eastAsia="ru-RU"/>
              </w:rPr>
              <w:t>3</w:t>
            </w:r>
          </w:p>
        </w:tc>
      </w:tr>
      <w:tr w:rsidR="00AB39E8" w:rsidRPr="003D2526" w14:paraId="2E446ED1" w14:textId="77777777" w:rsidTr="00A05437">
        <w:tc>
          <w:tcPr>
            <w:tcW w:w="4130" w:type="dxa"/>
            <w:shd w:val="clear" w:color="auto" w:fill="auto"/>
            <w:vAlign w:val="center"/>
          </w:tcPr>
          <w:p w14:paraId="2B7F724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Кишечное кровотечение с гипотонией</w:t>
            </w:r>
          </w:p>
        </w:tc>
        <w:tc>
          <w:tcPr>
            <w:tcW w:w="946" w:type="dxa"/>
            <w:shd w:val="clear" w:color="auto" w:fill="auto"/>
            <w:vAlign w:val="center"/>
          </w:tcPr>
          <w:p w14:paraId="534FDBD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 </w:t>
            </w:r>
          </w:p>
        </w:tc>
        <w:tc>
          <w:tcPr>
            <w:tcW w:w="855" w:type="dxa"/>
            <w:shd w:val="clear" w:color="auto" w:fill="auto"/>
            <w:vAlign w:val="center"/>
          </w:tcPr>
          <w:p w14:paraId="39B2B7D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 </w:t>
            </w:r>
          </w:p>
        </w:tc>
        <w:tc>
          <w:tcPr>
            <w:tcW w:w="855" w:type="dxa"/>
            <w:tcBorders>
              <w:right w:val="single" w:sz="4" w:space="0" w:color="auto"/>
            </w:tcBorders>
            <w:shd w:val="clear" w:color="auto" w:fill="auto"/>
            <w:vAlign w:val="center"/>
          </w:tcPr>
          <w:p w14:paraId="1843143D"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w:t>
            </w:r>
          </w:p>
        </w:tc>
        <w:tc>
          <w:tcPr>
            <w:tcW w:w="855" w:type="dxa"/>
            <w:tcBorders>
              <w:right w:val="single" w:sz="4" w:space="0" w:color="auto"/>
            </w:tcBorders>
            <w:shd w:val="clear" w:color="auto" w:fill="auto"/>
            <w:vAlign w:val="center"/>
          </w:tcPr>
          <w:p w14:paraId="606C21EE"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 </w:t>
            </w:r>
          </w:p>
        </w:tc>
        <w:tc>
          <w:tcPr>
            <w:tcW w:w="855" w:type="dxa"/>
            <w:tcBorders>
              <w:right w:val="single" w:sz="4" w:space="0" w:color="auto"/>
            </w:tcBorders>
            <w:shd w:val="clear" w:color="auto" w:fill="auto"/>
            <w:vAlign w:val="center"/>
          </w:tcPr>
          <w:p w14:paraId="2F5E8306"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w:t>
            </w:r>
          </w:p>
        </w:tc>
        <w:tc>
          <w:tcPr>
            <w:tcW w:w="889" w:type="dxa"/>
            <w:tcBorders>
              <w:left w:val="single" w:sz="4" w:space="0" w:color="auto"/>
            </w:tcBorders>
            <w:shd w:val="clear" w:color="auto" w:fill="auto"/>
            <w:vAlign w:val="center"/>
          </w:tcPr>
          <w:p w14:paraId="57D555AB" w14:textId="77777777" w:rsidR="00AB39E8" w:rsidRPr="003D2526" w:rsidRDefault="00AB39E8" w:rsidP="00A05437">
            <w:pPr>
              <w:spacing w:after="0" w:line="240" w:lineRule="auto"/>
              <w:jc w:val="center"/>
              <w:rPr>
                <w:rFonts w:ascii="Times New Roman" w:hAnsi="Times New Roman"/>
                <w:b/>
                <w:bCs/>
                <w:color w:val="000000"/>
                <w:sz w:val="24"/>
                <w:szCs w:val="24"/>
              </w:rPr>
            </w:pPr>
            <w:r w:rsidRPr="003D2526">
              <w:rPr>
                <w:rFonts w:ascii="Times New Roman" w:hAnsi="Times New Roman"/>
                <w:b/>
                <w:bCs/>
                <w:color w:val="000000"/>
                <w:sz w:val="24"/>
                <w:szCs w:val="24"/>
              </w:rPr>
              <w:t>2</w:t>
            </w:r>
          </w:p>
        </w:tc>
      </w:tr>
      <w:tr w:rsidR="00AB39E8" w:rsidRPr="003D2526" w14:paraId="5C1840ED" w14:textId="77777777" w:rsidTr="00A05437">
        <w:tc>
          <w:tcPr>
            <w:tcW w:w="4130" w:type="dxa"/>
            <w:shd w:val="clear" w:color="auto" w:fill="auto"/>
          </w:tcPr>
          <w:p w14:paraId="125C1EC5"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Пневмония тяжелого течения</w:t>
            </w:r>
          </w:p>
        </w:tc>
        <w:tc>
          <w:tcPr>
            <w:tcW w:w="946" w:type="dxa"/>
            <w:shd w:val="clear" w:color="auto" w:fill="auto"/>
            <w:vAlign w:val="center"/>
          </w:tcPr>
          <w:p w14:paraId="7315330C"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3</w:t>
            </w:r>
          </w:p>
        </w:tc>
        <w:tc>
          <w:tcPr>
            <w:tcW w:w="855" w:type="dxa"/>
            <w:shd w:val="clear" w:color="auto" w:fill="auto"/>
            <w:vAlign w:val="center"/>
          </w:tcPr>
          <w:p w14:paraId="0F54382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w:t>
            </w:r>
          </w:p>
        </w:tc>
        <w:tc>
          <w:tcPr>
            <w:tcW w:w="855" w:type="dxa"/>
            <w:tcBorders>
              <w:right w:val="single" w:sz="4" w:space="0" w:color="auto"/>
            </w:tcBorders>
            <w:shd w:val="clear" w:color="auto" w:fill="auto"/>
            <w:vAlign w:val="center"/>
          </w:tcPr>
          <w:p w14:paraId="2CFA7C65"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2</w:t>
            </w:r>
          </w:p>
        </w:tc>
        <w:tc>
          <w:tcPr>
            <w:tcW w:w="855" w:type="dxa"/>
            <w:tcBorders>
              <w:right w:val="single" w:sz="4" w:space="0" w:color="auto"/>
            </w:tcBorders>
            <w:shd w:val="clear" w:color="auto" w:fill="auto"/>
            <w:vAlign w:val="center"/>
          </w:tcPr>
          <w:p w14:paraId="2082F4D4"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4</w:t>
            </w:r>
          </w:p>
        </w:tc>
        <w:tc>
          <w:tcPr>
            <w:tcW w:w="855" w:type="dxa"/>
            <w:tcBorders>
              <w:right w:val="single" w:sz="4" w:space="0" w:color="auto"/>
            </w:tcBorders>
            <w:shd w:val="clear" w:color="auto" w:fill="auto"/>
            <w:vAlign w:val="center"/>
          </w:tcPr>
          <w:p w14:paraId="5AF71D17"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9</w:t>
            </w:r>
          </w:p>
        </w:tc>
        <w:tc>
          <w:tcPr>
            <w:tcW w:w="889" w:type="dxa"/>
            <w:tcBorders>
              <w:left w:val="single" w:sz="4" w:space="0" w:color="auto"/>
            </w:tcBorders>
            <w:shd w:val="clear" w:color="auto" w:fill="auto"/>
            <w:vAlign w:val="center"/>
          </w:tcPr>
          <w:p w14:paraId="5523DE69" w14:textId="77777777" w:rsidR="00AB39E8" w:rsidRPr="003D2526" w:rsidRDefault="00AB39E8" w:rsidP="00A05437">
            <w:pPr>
              <w:spacing w:after="0" w:line="240" w:lineRule="auto"/>
              <w:jc w:val="center"/>
              <w:rPr>
                <w:rFonts w:ascii="Times New Roman" w:hAnsi="Times New Roman"/>
                <w:b/>
                <w:bCs/>
                <w:color w:val="000000"/>
                <w:sz w:val="24"/>
                <w:szCs w:val="24"/>
              </w:rPr>
            </w:pPr>
            <w:r w:rsidRPr="003D2526">
              <w:rPr>
                <w:rFonts w:ascii="Times New Roman" w:hAnsi="Times New Roman"/>
                <w:b/>
                <w:bCs/>
                <w:color w:val="000000"/>
                <w:sz w:val="24"/>
                <w:szCs w:val="24"/>
              </w:rPr>
              <w:t>22</w:t>
            </w:r>
          </w:p>
        </w:tc>
      </w:tr>
      <w:tr w:rsidR="00AB39E8" w:rsidRPr="003D2526" w14:paraId="72745C90" w14:textId="77777777" w:rsidTr="00A05437">
        <w:trPr>
          <w:trHeight w:val="70"/>
        </w:trPr>
        <w:tc>
          <w:tcPr>
            <w:tcW w:w="4130" w:type="dxa"/>
            <w:shd w:val="clear" w:color="auto" w:fill="auto"/>
          </w:tcPr>
          <w:p w14:paraId="297FBBAF"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Всего неподтвержденных ОНМК</w:t>
            </w:r>
          </w:p>
        </w:tc>
        <w:tc>
          <w:tcPr>
            <w:tcW w:w="946" w:type="dxa"/>
            <w:shd w:val="clear" w:color="auto" w:fill="auto"/>
          </w:tcPr>
          <w:p w14:paraId="244FFE85"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212</w:t>
            </w:r>
          </w:p>
        </w:tc>
        <w:tc>
          <w:tcPr>
            <w:tcW w:w="855" w:type="dxa"/>
            <w:shd w:val="clear" w:color="auto" w:fill="auto"/>
          </w:tcPr>
          <w:p w14:paraId="2BE3F4E8"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240</w:t>
            </w:r>
          </w:p>
        </w:tc>
        <w:tc>
          <w:tcPr>
            <w:tcW w:w="855" w:type="dxa"/>
            <w:tcBorders>
              <w:right w:val="single" w:sz="4" w:space="0" w:color="auto"/>
            </w:tcBorders>
            <w:shd w:val="clear" w:color="auto" w:fill="auto"/>
          </w:tcPr>
          <w:p w14:paraId="633731C9"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158</w:t>
            </w:r>
          </w:p>
        </w:tc>
        <w:tc>
          <w:tcPr>
            <w:tcW w:w="855" w:type="dxa"/>
            <w:tcBorders>
              <w:right w:val="single" w:sz="4" w:space="0" w:color="auto"/>
            </w:tcBorders>
            <w:shd w:val="clear" w:color="auto" w:fill="auto"/>
          </w:tcPr>
          <w:p w14:paraId="577DCD20"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142</w:t>
            </w:r>
          </w:p>
        </w:tc>
        <w:tc>
          <w:tcPr>
            <w:tcW w:w="855" w:type="dxa"/>
            <w:tcBorders>
              <w:right w:val="single" w:sz="4" w:space="0" w:color="auto"/>
            </w:tcBorders>
            <w:shd w:val="clear" w:color="auto" w:fill="auto"/>
          </w:tcPr>
          <w:p w14:paraId="10332E0D"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115</w:t>
            </w:r>
          </w:p>
        </w:tc>
        <w:tc>
          <w:tcPr>
            <w:tcW w:w="889" w:type="dxa"/>
            <w:tcBorders>
              <w:left w:val="single" w:sz="4" w:space="0" w:color="auto"/>
            </w:tcBorders>
            <w:shd w:val="clear" w:color="auto" w:fill="auto"/>
          </w:tcPr>
          <w:p w14:paraId="167A7201"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837</w:t>
            </w:r>
          </w:p>
        </w:tc>
      </w:tr>
    </w:tbl>
    <w:p w14:paraId="750FF619" w14:textId="77777777" w:rsidR="00AB39E8" w:rsidRPr="003D2526" w:rsidRDefault="00AB39E8" w:rsidP="00AB39E8">
      <w:pPr>
        <w:tabs>
          <w:tab w:val="left" w:pos="540"/>
        </w:tabs>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Результат анализа:</w:t>
      </w:r>
    </w:p>
    <w:p w14:paraId="00610B9B" w14:textId="77777777" w:rsidR="00AB39E8" w:rsidRPr="003D2526" w:rsidRDefault="00AB39E8" w:rsidP="00AB39E8">
      <w:pPr>
        <w:pStyle w:val="a3"/>
        <w:numPr>
          <w:ilvl w:val="0"/>
          <w:numId w:val="14"/>
        </w:numPr>
        <w:tabs>
          <w:tab w:val="left" w:pos="567"/>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Чаще всего из хронических заболеваний с неврологической симптоматикой у </w:t>
      </w:r>
    </w:p>
    <w:p w14:paraId="2606E9CA" w14:textId="77777777" w:rsidR="00AB39E8" w:rsidRPr="003D2526" w:rsidRDefault="00AB39E8" w:rsidP="00AB39E8">
      <w:pPr>
        <w:tabs>
          <w:tab w:val="left" w:pos="567"/>
          <w:tab w:val="left" w:pos="1134"/>
        </w:tabs>
        <w:spacing w:after="0" w:line="240" w:lineRule="auto"/>
        <w:ind w:firstLine="709"/>
        <w:jc w:val="both"/>
        <w:rPr>
          <w:rFonts w:ascii="Times New Roman" w:hAnsi="Times New Roman"/>
          <w:sz w:val="24"/>
          <w:szCs w:val="24"/>
        </w:rPr>
      </w:pPr>
      <w:r w:rsidRPr="003D2526">
        <w:rPr>
          <w:rFonts w:ascii="Times New Roman" w:hAnsi="Times New Roman"/>
          <w:sz w:val="24"/>
          <w:szCs w:val="24"/>
        </w:rPr>
        <w:t xml:space="preserve">больных, диагностированных как мозговой инсульт, присутствуют: Гипертоническая </w:t>
      </w:r>
    </w:p>
    <w:p w14:paraId="7243B1DD" w14:textId="77777777" w:rsidR="00AB39E8" w:rsidRPr="003D2526" w:rsidRDefault="00AB39E8" w:rsidP="00AB39E8">
      <w:pPr>
        <w:tabs>
          <w:tab w:val="left" w:pos="567"/>
          <w:tab w:val="left" w:pos="1134"/>
        </w:tabs>
        <w:spacing w:after="0" w:line="240" w:lineRule="auto"/>
        <w:ind w:firstLine="709"/>
        <w:jc w:val="both"/>
        <w:rPr>
          <w:rFonts w:ascii="Times New Roman" w:hAnsi="Times New Roman"/>
          <w:sz w:val="24"/>
          <w:szCs w:val="24"/>
        </w:rPr>
      </w:pPr>
      <w:r w:rsidRPr="003D2526">
        <w:rPr>
          <w:rFonts w:ascii="Times New Roman" w:hAnsi="Times New Roman"/>
          <w:sz w:val="24"/>
          <w:szCs w:val="24"/>
        </w:rPr>
        <w:t>болезнь 3 ст., АГ, гипертонические кризы – 266 случаев (31,8%), ХИМ в стадии декомпенсации – 241 случай (28,8%), сахарный диабет с гипогликемией – 101 случаев (12,1%), ХСН с ПИКС, ХИМ - 62 случая (7,4%).</w:t>
      </w:r>
    </w:p>
    <w:p w14:paraId="2A0B5E74" w14:textId="77777777" w:rsidR="00AB39E8" w:rsidRPr="003D2526" w:rsidRDefault="00AB39E8" w:rsidP="00AB39E8">
      <w:pPr>
        <w:tabs>
          <w:tab w:val="left" w:pos="567"/>
          <w:tab w:val="left" w:pos="1134"/>
        </w:tabs>
        <w:spacing w:after="0" w:line="240" w:lineRule="auto"/>
        <w:ind w:firstLine="709"/>
        <w:contextualSpacing/>
        <w:jc w:val="both"/>
        <w:rPr>
          <w:rFonts w:ascii="Times New Roman" w:hAnsi="Times New Roman"/>
          <w:sz w:val="24"/>
          <w:szCs w:val="24"/>
        </w:rPr>
      </w:pPr>
      <w:r w:rsidRPr="003D2526">
        <w:rPr>
          <w:rFonts w:ascii="Times New Roman" w:hAnsi="Times New Roman"/>
          <w:sz w:val="24"/>
          <w:szCs w:val="24"/>
        </w:rPr>
        <w:t xml:space="preserve">2. У части больных присутствует несколько сопутствующих заболеваний – ГБ 3ст., сахарный диабет, нарушения ритма сердца. </w:t>
      </w:r>
    </w:p>
    <w:p w14:paraId="113342AA" w14:textId="77777777" w:rsidR="00AB39E8" w:rsidRPr="003D2526" w:rsidRDefault="00AB39E8" w:rsidP="00AB39E8">
      <w:pPr>
        <w:spacing w:after="0" w:line="240" w:lineRule="auto"/>
        <w:ind w:firstLine="709"/>
        <w:contextualSpacing/>
        <w:jc w:val="both"/>
        <w:rPr>
          <w:rFonts w:ascii="Times New Roman" w:hAnsi="Times New Roman"/>
          <w:b/>
          <w:sz w:val="24"/>
          <w:szCs w:val="24"/>
        </w:rPr>
      </w:pPr>
    </w:p>
    <w:p w14:paraId="769121E9" w14:textId="77777777" w:rsidR="00AB39E8" w:rsidRPr="003D2526" w:rsidRDefault="00AB39E8" w:rsidP="00AB39E8">
      <w:pPr>
        <w:spacing w:after="0" w:line="240" w:lineRule="auto"/>
        <w:jc w:val="center"/>
        <w:rPr>
          <w:rFonts w:ascii="Times New Roman" w:hAnsi="Times New Roman"/>
          <w:b/>
          <w:sz w:val="24"/>
          <w:szCs w:val="24"/>
        </w:rPr>
      </w:pPr>
      <w:r w:rsidRPr="003D2526">
        <w:rPr>
          <w:rFonts w:ascii="Times New Roman" w:hAnsi="Times New Roman"/>
          <w:b/>
          <w:sz w:val="24"/>
          <w:szCs w:val="24"/>
        </w:rPr>
        <w:lastRenderedPageBreak/>
        <w:t>Структура причин диагностических ошибок в динамике за последние 5 лет</w:t>
      </w:r>
    </w:p>
    <w:p w14:paraId="38CEE3A7" w14:textId="77777777" w:rsidR="00AB39E8" w:rsidRPr="003D2526" w:rsidRDefault="00AB39E8" w:rsidP="00AB39E8">
      <w:pPr>
        <w:spacing w:after="0" w:line="240" w:lineRule="auto"/>
        <w:ind w:firstLine="709"/>
        <w:jc w:val="both"/>
        <w:rPr>
          <w:rFonts w:ascii="Times New Roman" w:hAnsi="Times New Roman"/>
          <w:sz w:val="24"/>
          <w:szCs w:val="24"/>
        </w:rPr>
      </w:pPr>
      <w:r w:rsidRPr="003D2526">
        <w:rPr>
          <w:rFonts w:ascii="Times New Roman" w:hAnsi="Times New Roman"/>
          <w:b/>
          <w:sz w:val="24"/>
          <w:szCs w:val="24"/>
        </w:rPr>
        <w:t xml:space="preserve">                                                                                                                      </w:t>
      </w:r>
      <w:r w:rsidRPr="003D2526">
        <w:rPr>
          <w:rFonts w:ascii="Times New Roman" w:hAnsi="Times New Roman"/>
          <w:sz w:val="24"/>
          <w:szCs w:val="24"/>
        </w:rPr>
        <w:t>Таблица 5</w:t>
      </w:r>
    </w:p>
    <w:tbl>
      <w:tblPr>
        <w:tblW w:w="94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946"/>
        <w:gridCol w:w="855"/>
        <w:gridCol w:w="855"/>
        <w:gridCol w:w="855"/>
        <w:gridCol w:w="855"/>
        <w:gridCol w:w="974"/>
      </w:tblGrid>
      <w:tr w:rsidR="00AB39E8" w:rsidRPr="003D2526" w14:paraId="24C499F5" w14:textId="77777777" w:rsidTr="00A05437">
        <w:tc>
          <w:tcPr>
            <w:tcW w:w="4140" w:type="dxa"/>
            <w:shd w:val="clear" w:color="auto" w:fill="auto"/>
          </w:tcPr>
          <w:p w14:paraId="740048D1"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период</w:t>
            </w:r>
          </w:p>
        </w:tc>
        <w:tc>
          <w:tcPr>
            <w:tcW w:w="946" w:type="dxa"/>
            <w:shd w:val="clear" w:color="auto" w:fill="auto"/>
          </w:tcPr>
          <w:p w14:paraId="49F6813F"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2017г.</w:t>
            </w:r>
          </w:p>
        </w:tc>
        <w:tc>
          <w:tcPr>
            <w:tcW w:w="855" w:type="dxa"/>
            <w:shd w:val="clear" w:color="auto" w:fill="auto"/>
          </w:tcPr>
          <w:p w14:paraId="10C9298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2018г.</w:t>
            </w:r>
          </w:p>
        </w:tc>
        <w:tc>
          <w:tcPr>
            <w:tcW w:w="855" w:type="dxa"/>
            <w:tcBorders>
              <w:right w:val="single" w:sz="4" w:space="0" w:color="auto"/>
            </w:tcBorders>
            <w:shd w:val="clear" w:color="auto" w:fill="auto"/>
          </w:tcPr>
          <w:p w14:paraId="104AD924"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2019г.</w:t>
            </w:r>
          </w:p>
        </w:tc>
        <w:tc>
          <w:tcPr>
            <w:tcW w:w="855" w:type="dxa"/>
            <w:tcBorders>
              <w:right w:val="single" w:sz="4" w:space="0" w:color="auto"/>
            </w:tcBorders>
            <w:shd w:val="clear" w:color="auto" w:fill="auto"/>
          </w:tcPr>
          <w:p w14:paraId="2278FD4A"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2020г.</w:t>
            </w:r>
          </w:p>
        </w:tc>
        <w:tc>
          <w:tcPr>
            <w:tcW w:w="855" w:type="dxa"/>
            <w:tcBorders>
              <w:right w:val="single" w:sz="4" w:space="0" w:color="auto"/>
            </w:tcBorders>
            <w:shd w:val="clear" w:color="auto" w:fill="auto"/>
          </w:tcPr>
          <w:p w14:paraId="1699D71A" w14:textId="77777777" w:rsidR="00AB39E8" w:rsidRPr="003D2526" w:rsidRDefault="00AB39E8" w:rsidP="00A05437">
            <w:pPr>
              <w:tabs>
                <w:tab w:val="left" w:pos="540"/>
              </w:tabs>
              <w:spacing w:after="0" w:line="240" w:lineRule="auto"/>
              <w:contextualSpacing/>
              <w:jc w:val="center"/>
              <w:rPr>
                <w:rFonts w:ascii="Times New Roman" w:hAnsi="Times New Roman"/>
                <w:sz w:val="24"/>
                <w:szCs w:val="24"/>
              </w:rPr>
            </w:pPr>
            <w:r w:rsidRPr="003D2526">
              <w:rPr>
                <w:rFonts w:ascii="Times New Roman" w:hAnsi="Times New Roman"/>
                <w:sz w:val="24"/>
                <w:szCs w:val="24"/>
              </w:rPr>
              <w:t>2021г.</w:t>
            </w:r>
          </w:p>
        </w:tc>
        <w:tc>
          <w:tcPr>
            <w:tcW w:w="974" w:type="dxa"/>
            <w:tcBorders>
              <w:left w:val="single" w:sz="4" w:space="0" w:color="auto"/>
            </w:tcBorders>
            <w:shd w:val="clear" w:color="auto" w:fill="auto"/>
          </w:tcPr>
          <w:p w14:paraId="26DDC468" w14:textId="77777777" w:rsidR="00AB39E8" w:rsidRPr="003D2526" w:rsidRDefault="00AB39E8" w:rsidP="00A05437">
            <w:pPr>
              <w:spacing w:after="0" w:line="240" w:lineRule="auto"/>
              <w:contextualSpacing/>
              <w:jc w:val="center"/>
              <w:rPr>
                <w:rFonts w:ascii="Times New Roman" w:hAnsi="Times New Roman"/>
                <w:b/>
                <w:sz w:val="24"/>
                <w:szCs w:val="24"/>
              </w:rPr>
            </w:pPr>
            <w:r w:rsidRPr="003D2526">
              <w:rPr>
                <w:rFonts w:ascii="Times New Roman" w:hAnsi="Times New Roman"/>
                <w:b/>
                <w:sz w:val="24"/>
                <w:szCs w:val="24"/>
              </w:rPr>
              <w:t>всего</w:t>
            </w:r>
          </w:p>
        </w:tc>
      </w:tr>
      <w:tr w:rsidR="00AB39E8" w:rsidRPr="003D2526" w14:paraId="5ADBDEDE" w14:textId="77777777" w:rsidTr="00A05437">
        <w:tc>
          <w:tcPr>
            <w:tcW w:w="4140" w:type="dxa"/>
            <w:shd w:val="clear" w:color="auto" w:fill="auto"/>
          </w:tcPr>
          <w:p w14:paraId="25530D1E"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Недостаточное обследование</w:t>
            </w:r>
          </w:p>
        </w:tc>
        <w:tc>
          <w:tcPr>
            <w:tcW w:w="946" w:type="dxa"/>
            <w:shd w:val="clear" w:color="auto" w:fill="auto"/>
            <w:vAlign w:val="center"/>
          </w:tcPr>
          <w:p w14:paraId="7E2B0BD1"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32</w:t>
            </w:r>
          </w:p>
        </w:tc>
        <w:tc>
          <w:tcPr>
            <w:tcW w:w="855" w:type="dxa"/>
            <w:shd w:val="clear" w:color="auto" w:fill="auto"/>
            <w:vAlign w:val="center"/>
          </w:tcPr>
          <w:p w14:paraId="54713B8C"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36</w:t>
            </w:r>
          </w:p>
        </w:tc>
        <w:tc>
          <w:tcPr>
            <w:tcW w:w="855" w:type="dxa"/>
            <w:tcBorders>
              <w:right w:val="single" w:sz="4" w:space="0" w:color="auto"/>
            </w:tcBorders>
            <w:shd w:val="clear" w:color="auto" w:fill="auto"/>
            <w:vAlign w:val="center"/>
          </w:tcPr>
          <w:p w14:paraId="170655FC"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21</w:t>
            </w:r>
          </w:p>
        </w:tc>
        <w:tc>
          <w:tcPr>
            <w:tcW w:w="855" w:type="dxa"/>
            <w:tcBorders>
              <w:right w:val="single" w:sz="4" w:space="0" w:color="auto"/>
            </w:tcBorders>
            <w:shd w:val="clear" w:color="auto" w:fill="auto"/>
            <w:vAlign w:val="center"/>
          </w:tcPr>
          <w:p w14:paraId="691D5C24"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19</w:t>
            </w:r>
          </w:p>
        </w:tc>
        <w:tc>
          <w:tcPr>
            <w:tcW w:w="855" w:type="dxa"/>
            <w:tcBorders>
              <w:right w:val="single" w:sz="4" w:space="0" w:color="auto"/>
            </w:tcBorders>
            <w:shd w:val="clear" w:color="auto" w:fill="auto"/>
            <w:vAlign w:val="center"/>
          </w:tcPr>
          <w:p w14:paraId="2664C8BE"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14</w:t>
            </w:r>
          </w:p>
        </w:tc>
        <w:tc>
          <w:tcPr>
            <w:tcW w:w="974" w:type="dxa"/>
            <w:tcBorders>
              <w:left w:val="single" w:sz="4" w:space="0" w:color="auto"/>
            </w:tcBorders>
            <w:shd w:val="clear" w:color="auto" w:fill="auto"/>
            <w:vAlign w:val="center"/>
          </w:tcPr>
          <w:p w14:paraId="0375D793"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122</w:t>
            </w:r>
          </w:p>
        </w:tc>
      </w:tr>
      <w:tr w:rsidR="00AB39E8" w:rsidRPr="003D2526" w14:paraId="1486D6AC" w14:textId="77777777" w:rsidTr="00A05437">
        <w:tc>
          <w:tcPr>
            <w:tcW w:w="4140" w:type="dxa"/>
            <w:shd w:val="clear" w:color="auto" w:fill="auto"/>
          </w:tcPr>
          <w:p w14:paraId="4001DAE4"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Недостаточно полно собран анамнез и жалобы больного</w:t>
            </w:r>
          </w:p>
        </w:tc>
        <w:tc>
          <w:tcPr>
            <w:tcW w:w="946" w:type="dxa"/>
            <w:shd w:val="clear" w:color="auto" w:fill="auto"/>
            <w:vAlign w:val="center"/>
          </w:tcPr>
          <w:p w14:paraId="22373A6A"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38</w:t>
            </w:r>
          </w:p>
        </w:tc>
        <w:tc>
          <w:tcPr>
            <w:tcW w:w="855" w:type="dxa"/>
            <w:shd w:val="clear" w:color="auto" w:fill="auto"/>
            <w:vAlign w:val="center"/>
          </w:tcPr>
          <w:p w14:paraId="3BC8C954"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32</w:t>
            </w:r>
          </w:p>
        </w:tc>
        <w:tc>
          <w:tcPr>
            <w:tcW w:w="855" w:type="dxa"/>
            <w:tcBorders>
              <w:right w:val="single" w:sz="4" w:space="0" w:color="auto"/>
            </w:tcBorders>
            <w:shd w:val="clear" w:color="auto" w:fill="auto"/>
            <w:vAlign w:val="center"/>
          </w:tcPr>
          <w:p w14:paraId="20E066AC"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19</w:t>
            </w:r>
          </w:p>
        </w:tc>
        <w:tc>
          <w:tcPr>
            <w:tcW w:w="855" w:type="dxa"/>
            <w:tcBorders>
              <w:right w:val="single" w:sz="4" w:space="0" w:color="auto"/>
            </w:tcBorders>
            <w:shd w:val="clear" w:color="auto" w:fill="auto"/>
            <w:vAlign w:val="center"/>
          </w:tcPr>
          <w:p w14:paraId="5BCF8F14"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16</w:t>
            </w:r>
          </w:p>
        </w:tc>
        <w:tc>
          <w:tcPr>
            <w:tcW w:w="855" w:type="dxa"/>
            <w:tcBorders>
              <w:right w:val="single" w:sz="4" w:space="0" w:color="auto"/>
            </w:tcBorders>
            <w:shd w:val="clear" w:color="auto" w:fill="auto"/>
            <w:vAlign w:val="center"/>
          </w:tcPr>
          <w:p w14:paraId="44B0CDC1"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9</w:t>
            </w:r>
          </w:p>
        </w:tc>
        <w:tc>
          <w:tcPr>
            <w:tcW w:w="974" w:type="dxa"/>
            <w:tcBorders>
              <w:left w:val="single" w:sz="4" w:space="0" w:color="auto"/>
            </w:tcBorders>
            <w:shd w:val="clear" w:color="auto" w:fill="auto"/>
            <w:vAlign w:val="center"/>
          </w:tcPr>
          <w:p w14:paraId="4DD236A2"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114</w:t>
            </w:r>
          </w:p>
        </w:tc>
      </w:tr>
      <w:tr w:rsidR="00AB39E8" w:rsidRPr="003D2526" w14:paraId="7099D01A" w14:textId="77777777" w:rsidTr="00A05437">
        <w:tc>
          <w:tcPr>
            <w:tcW w:w="4140" w:type="dxa"/>
            <w:shd w:val="clear" w:color="auto" w:fill="auto"/>
          </w:tcPr>
          <w:p w14:paraId="13E63497"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Неверная оценка клинических данных</w:t>
            </w:r>
          </w:p>
        </w:tc>
        <w:tc>
          <w:tcPr>
            <w:tcW w:w="946" w:type="dxa"/>
            <w:shd w:val="clear" w:color="auto" w:fill="auto"/>
            <w:vAlign w:val="center"/>
          </w:tcPr>
          <w:p w14:paraId="017C4FDD"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43</w:t>
            </w:r>
          </w:p>
        </w:tc>
        <w:tc>
          <w:tcPr>
            <w:tcW w:w="855" w:type="dxa"/>
            <w:shd w:val="clear" w:color="auto" w:fill="auto"/>
            <w:vAlign w:val="center"/>
          </w:tcPr>
          <w:p w14:paraId="19107DF2"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39</w:t>
            </w:r>
          </w:p>
        </w:tc>
        <w:tc>
          <w:tcPr>
            <w:tcW w:w="855" w:type="dxa"/>
            <w:tcBorders>
              <w:right w:val="single" w:sz="4" w:space="0" w:color="auto"/>
            </w:tcBorders>
            <w:shd w:val="clear" w:color="auto" w:fill="auto"/>
            <w:vAlign w:val="center"/>
          </w:tcPr>
          <w:p w14:paraId="28BC6A49"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23</w:t>
            </w:r>
          </w:p>
        </w:tc>
        <w:tc>
          <w:tcPr>
            <w:tcW w:w="855" w:type="dxa"/>
            <w:tcBorders>
              <w:right w:val="single" w:sz="4" w:space="0" w:color="auto"/>
            </w:tcBorders>
            <w:shd w:val="clear" w:color="auto" w:fill="auto"/>
            <w:vAlign w:val="center"/>
          </w:tcPr>
          <w:p w14:paraId="5F46286E"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26</w:t>
            </w:r>
          </w:p>
        </w:tc>
        <w:tc>
          <w:tcPr>
            <w:tcW w:w="855" w:type="dxa"/>
            <w:tcBorders>
              <w:right w:val="single" w:sz="4" w:space="0" w:color="auto"/>
            </w:tcBorders>
            <w:shd w:val="clear" w:color="auto" w:fill="auto"/>
            <w:vAlign w:val="center"/>
          </w:tcPr>
          <w:p w14:paraId="2189E51C"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29</w:t>
            </w:r>
          </w:p>
        </w:tc>
        <w:tc>
          <w:tcPr>
            <w:tcW w:w="974" w:type="dxa"/>
            <w:tcBorders>
              <w:left w:val="single" w:sz="4" w:space="0" w:color="auto"/>
            </w:tcBorders>
            <w:shd w:val="clear" w:color="auto" w:fill="auto"/>
            <w:vAlign w:val="center"/>
          </w:tcPr>
          <w:p w14:paraId="42271693"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160</w:t>
            </w:r>
          </w:p>
        </w:tc>
      </w:tr>
      <w:tr w:rsidR="00AB39E8" w:rsidRPr="003D2526" w14:paraId="78700733" w14:textId="77777777" w:rsidTr="00A05437">
        <w:tc>
          <w:tcPr>
            <w:tcW w:w="4140" w:type="dxa"/>
            <w:shd w:val="clear" w:color="auto" w:fill="auto"/>
          </w:tcPr>
          <w:p w14:paraId="57D17951"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Из-за трудности диагностики</w:t>
            </w:r>
          </w:p>
        </w:tc>
        <w:tc>
          <w:tcPr>
            <w:tcW w:w="946" w:type="dxa"/>
            <w:shd w:val="clear" w:color="auto" w:fill="auto"/>
            <w:vAlign w:val="center"/>
          </w:tcPr>
          <w:p w14:paraId="1A280CA4"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59</w:t>
            </w:r>
          </w:p>
        </w:tc>
        <w:tc>
          <w:tcPr>
            <w:tcW w:w="855" w:type="dxa"/>
            <w:shd w:val="clear" w:color="auto" w:fill="auto"/>
            <w:vAlign w:val="center"/>
          </w:tcPr>
          <w:p w14:paraId="0D79BEDB"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81</w:t>
            </w:r>
          </w:p>
        </w:tc>
        <w:tc>
          <w:tcPr>
            <w:tcW w:w="855" w:type="dxa"/>
            <w:tcBorders>
              <w:right w:val="single" w:sz="4" w:space="0" w:color="auto"/>
            </w:tcBorders>
            <w:shd w:val="clear" w:color="auto" w:fill="auto"/>
            <w:vAlign w:val="center"/>
          </w:tcPr>
          <w:p w14:paraId="129B91C8"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66</w:t>
            </w:r>
          </w:p>
        </w:tc>
        <w:tc>
          <w:tcPr>
            <w:tcW w:w="855" w:type="dxa"/>
            <w:tcBorders>
              <w:right w:val="single" w:sz="4" w:space="0" w:color="auto"/>
            </w:tcBorders>
            <w:shd w:val="clear" w:color="auto" w:fill="auto"/>
            <w:vAlign w:val="center"/>
          </w:tcPr>
          <w:p w14:paraId="75345E4D"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54</w:t>
            </w:r>
          </w:p>
        </w:tc>
        <w:tc>
          <w:tcPr>
            <w:tcW w:w="855" w:type="dxa"/>
            <w:tcBorders>
              <w:right w:val="single" w:sz="4" w:space="0" w:color="auto"/>
            </w:tcBorders>
            <w:shd w:val="clear" w:color="auto" w:fill="auto"/>
            <w:vAlign w:val="center"/>
          </w:tcPr>
          <w:p w14:paraId="75129619"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44</w:t>
            </w:r>
          </w:p>
        </w:tc>
        <w:tc>
          <w:tcPr>
            <w:tcW w:w="974" w:type="dxa"/>
            <w:tcBorders>
              <w:left w:val="single" w:sz="4" w:space="0" w:color="auto"/>
            </w:tcBorders>
            <w:shd w:val="clear" w:color="auto" w:fill="auto"/>
            <w:vAlign w:val="center"/>
          </w:tcPr>
          <w:p w14:paraId="65152D19"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304</w:t>
            </w:r>
          </w:p>
        </w:tc>
      </w:tr>
      <w:tr w:rsidR="00AB39E8" w:rsidRPr="003D2526" w14:paraId="1BDC9304" w14:textId="77777777" w:rsidTr="00A05437">
        <w:tc>
          <w:tcPr>
            <w:tcW w:w="4140" w:type="dxa"/>
            <w:shd w:val="clear" w:color="auto" w:fill="auto"/>
          </w:tcPr>
          <w:p w14:paraId="7CD117A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Вследствие тяжести состояния б-го</w:t>
            </w:r>
          </w:p>
        </w:tc>
        <w:tc>
          <w:tcPr>
            <w:tcW w:w="946" w:type="dxa"/>
            <w:shd w:val="clear" w:color="auto" w:fill="auto"/>
            <w:vAlign w:val="center"/>
          </w:tcPr>
          <w:p w14:paraId="7C863444"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40</w:t>
            </w:r>
          </w:p>
        </w:tc>
        <w:tc>
          <w:tcPr>
            <w:tcW w:w="855" w:type="dxa"/>
            <w:shd w:val="clear" w:color="auto" w:fill="auto"/>
            <w:vAlign w:val="center"/>
          </w:tcPr>
          <w:p w14:paraId="43900E9D"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52</w:t>
            </w:r>
          </w:p>
        </w:tc>
        <w:tc>
          <w:tcPr>
            <w:tcW w:w="855" w:type="dxa"/>
            <w:tcBorders>
              <w:right w:val="single" w:sz="4" w:space="0" w:color="auto"/>
            </w:tcBorders>
            <w:shd w:val="clear" w:color="auto" w:fill="auto"/>
            <w:vAlign w:val="center"/>
          </w:tcPr>
          <w:p w14:paraId="088D64E5"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29</w:t>
            </w:r>
          </w:p>
        </w:tc>
        <w:tc>
          <w:tcPr>
            <w:tcW w:w="855" w:type="dxa"/>
            <w:tcBorders>
              <w:right w:val="single" w:sz="4" w:space="0" w:color="auto"/>
            </w:tcBorders>
            <w:shd w:val="clear" w:color="auto" w:fill="auto"/>
            <w:vAlign w:val="center"/>
          </w:tcPr>
          <w:p w14:paraId="33646016"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27</w:t>
            </w:r>
          </w:p>
        </w:tc>
        <w:tc>
          <w:tcPr>
            <w:tcW w:w="855" w:type="dxa"/>
            <w:tcBorders>
              <w:right w:val="single" w:sz="4" w:space="0" w:color="auto"/>
            </w:tcBorders>
            <w:shd w:val="clear" w:color="auto" w:fill="auto"/>
            <w:vAlign w:val="center"/>
          </w:tcPr>
          <w:p w14:paraId="2CC6FCFE"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19</w:t>
            </w:r>
          </w:p>
        </w:tc>
        <w:tc>
          <w:tcPr>
            <w:tcW w:w="974" w:type="dxa"/>
            <w:tcBorders>
              <w:left w:val="single" w:sz="4" w:space="0" w:color="auto"/>
            </w:tcBorders>
            <w:shd w:val="clear" w:color="auto" w:fill="auto"/>
            <w:vAlign w:val="center"/>
          </w:tcPr>
          <w:p w14:paraId="68E45D4F" w14:textId="77777777" w:rsidR="00AB39E8" w:rsidRPr="003D2526" w:rsidRDefault="00AB39E8" w:rsidP="00A05437">
            <w:pPr>
              <w:spacing w:after="0" w:line="240" w:lineRule="auto"/>
              <w:jc w:val="center"/>
              <w:rPr>
                <w:rFonts w:ascii="Times New Roman" w:eastAsia="Times New Roman" w:hAnsi="Times New Roman"/>
                <w:color w:val="000000"/>
                <w:sz w:val="24"/>
                <w:szCs w:val="24"/>
                <w:lang w:eastAsia="ru-RU"/>
              </w:rPr>
            </w:pPr>
            <w:r w:rsidRPr="003D2526">
              <w:rPr>
                <w:rFonts w:ascii="Times New Roman" w:eastAsia="Times New Roman" w:hAnsi="Times New Roman"/>
                <w:color w:val="000000"/>
                <w:sz w:val="24"/>
                <w:szCs w:val="24"/>
                <w:lang w:eastAsia="ru-RU"/>
              </w:rPr>
              <w:t>167</w:t>
            </w:r>
          </w:p>
        </w:tc>
      </w:tr>
      <w:tr w:rsidR="00AB39E8" w:rsidRPr="003D2526" w14:paraId="15011A62" w14:textId="77777777" w:rsidTr="00A05437">
        <w:tc>
          <w:tcPr>
            <w:tcW w:w="4140" w:type="dxa"/>
            <w:shd w:val="clear" w:color="auto" w:fill="auto"/>
          </w:tcPr>
          <w:p w14:paraId="7800C8D5"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Всего:</w:t>
            </w:r>
          </w:p>
        </w:tc>
        <w:tc>
          <w:tcPr>
            <w:tcW w:w="946" w:type="dxa"/>
            <w:shd w:val="clear" w:color="auto" w:fill="auto"/>
          </w:tcPr>
          <w:p w14:paraId="51257F0D"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212</w:t>
            </w:r>
          </w:p>
        </w:tc>
        <w:tc>
          <w:tcPr>
            <w:tcW w:w="855" w:type="dxa"/>
            <w:shd w:val="clear" w:color="auto" w:fill="auto"/>
          </w:tcPr>
          <w:p w14:paraId="2687F050"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240</w:t>
            </w:r>
          </w:p>
        </w:tc>
        <w:tc>
          <w:tcPr>
            <w:tcW w:w="855" w:type="dxa"/>
            <w:tcBorders>
              <w:right w:val="single" w:sz="4" w:space="0" w:color="auto"/>
            </w:tcBorders>
            <w:shd w:val="clear" w:color="auto" w:fill="auto"/>
          </w:tcPr>
          <w:p w14:paraId="481AF7B1" w14:textId="77777777" w:rsidR="00AB39E8" w:rsidRPr="003D2526" w:rsidRDefault="00AB39E8" w:rsidP="00A05437">
            <w:pPr>
              <w:spacing w:after="0" w:line="240" w:lineRule="auto"/>
              <w:contextualSpacing/>
              <w:jc w:val="center"/>
              <w:rPr>
                <w:rFonts w:ascii="Times New Roman" w:hAnsi="Times New Roman"/>
                <w:sz w:val="24"/>
                <w:szCs w:val="24"/>
              </w:rPr>
            </w:pPr>
            <w:r w:rsidRPr="003D2526">
              <w:rPr>
                <w:rFonts w:ascii="Times New Roman" w:hAnsi="Times New Roman"/>
                <w:sz w:val="24"/>
                <w:szCs w:val="24"/>
              </w:rPr>
              <w:t>158</w:t>
            </w:r>
          </w:p>
        </w:tc>
        <w:tc>
          <w:tcPr>
            <w:tcW w:w="855" w:type="dxa"/>
            <w:tcBorders>
              <w:right w:val="single" w:sz="4" w:space="0" w:color="auto"/>
            </w:tcBorders>
            <w:shd w:val="clear" w:color="auto" w:fill="auto"/>
            <w:vAlign w:val="center"/>
          </w:tcPr>
          <w:p w14:paraId="4D9D17D8"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142</w:t>
            </w:r>
          </w:p>
        </w:tc>
        <w:tc>
          <w:tcPr>
            <w:tcW w:w="855" w:type="dxa"/>
            <w:tcBorders>
              <w:right w:val="single" w:sz="4" w:space="0" w:color="auto"/>
            </w:tcBorders>
            <w:shd w:val="clear" w:color="auto" w:fill="auto"/>
            <w:vAlign w:val="center"/>
          </w:tcPr>
          <w:p w14:paraId="1EA88B71"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115</w:t>
            </w:r>
          </w:p>
        </w:tc>
        <w:tc>
          <w:tcPr>
            <w:tcW w:w="974" w:type="dxa"/>
            <w:tcBorders>
              <w:left w:val="single" w:sz="4" w:space="0" w:color="auto"/>
            </w:tcBorders>
            <w:shd w:val="clear" w:color="auto" w:fill="auto"/>
            <w:vAlign w:val="center"/>
          </w:tcPr>
          <w:p w14:paraId="42FA3CF3" w14:textId="77777777" w:rsidR="00AB39E8" w:rsidRPr="003D2526" w:rsidRDefault="00AB39E8" w:rsidP="00A05437">
            <w:pPr>
              <w:spacing w:after="0" w:line="240" w:lineRule="auto"/>
              <w:jc w:val="center"/>
              <w:rPr>
                <w:rFonts w:ascii="Times New Roman" w:hAnsi="Times New Roman"/>
                <w:color w:val="000000"/>
                <w:sz w:val="24"/>
                <w:szCs w:val="24"/>
              </w:rPr>
            </w:pPr>
            <w:r w:rsidRPr="003D2526">
              <w:rPr>
                <w:rFonts w:ascii="Times New Roman" w:hAnsi="Times New Roman"/>
                <w:color w:val="000000"/>
                <w:sz w:val="24"/>
                <w:szCs w:val="24"/>
              </w:rPr>
              <w:t>867</w:t>
            </w:r>
          </w:p>
        </w:tc>
      </w:tr>
    </w:tbl>
    <w:p w14:paraId="665DEEDA" w14:textId="77777777" w:rsidR="00AB39E8" w:rsidRPr="003D2526" w:rsidRDefault="00AB39E8" w:rsidP="00AB39E8">
      <w:pPr>
        <w:spacing w:after="0" w:line="240" w:lineRule="auto"/>
        <w:ind w:firstLine="709"/>
        <w:contextualSpacing/>
        <w:jc w:val="both"/>
        <w:rPr>
          <w:rFonts w:ascii="Times New Roman" w:hAnsi="Times New Roman"/>
          <w:b/>
          <w:sz w:val="24"/>
          <w:szCs w:val="24"/>
        </w:rPr>
      </w:pPr>
    </w:p>
    <w:p w14:paraId="3CA10573" w14:textId="77777777" w:rsidR="00AB39E8" w:rsidRPr="003D2526" w:rsidRDefault="00AB39E8" w:rsidP="00AB39E8">
      <w:pPr>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Результат анализа:</w:t>
      </w:r>
    </w:p>
    <w:p w14:paraId="085AE7F8" w14:textId="77777777" w:rsidR="00AB39E8" w:rsidRPr="003D2526" w:rsidRDefault="00AB39E8" w:rsidP="00AB39E8">
      <w:pPr>
        <w:numPr>
          <w:ilvl w:val="0"/>
          <w:numId w:val="12"/>
        </w:numPr>
        <w:tabs>
          <w:tab w:val="left" w:pos="709"/>
          <w:tab w:val="left" w:pos="1134"/>
        </w:tabs>
        <w:spacing w:after="0" w:line="240" w:lineRule="auto"/>
        <w:ind w:left="0" w:firstLine="709"/>
        <w:jc w:val="both"/>
        <w:rPr>
          <w:rFonts w:ascii="Times New Roman" w:hAnsi="Times New Roman"/>
          <w:sz w:val="24"/>
          <w:szCs w:val="24"/>
        </w:rPr>
      </w:pPr>
      <w:r w:rsidRPr="003D2526">
        <w:rPr>
          <w:rFonts w:ascii="Times New Roman" w:hAnsi="Times New Roman"/>
          <w:b/>
          <w:sz w:val="24"/>
          <w:szCs w:val="24"/>
        </w:rPr>
        <w:t xml:space="preserve">Наибольшее количество диагностических ошибок </w:t>
      </w:r>
      <w:r w:rsidRPr="003D2526">
        <w:rPr>
          <w:rFonts w:ascii="Times New Roman" w:hAnsi="Times New Roman"/>
          <w:sz w:val="24"/>
          <w:szCs w:val="24"/>
        </w:rPr>
        <w:t>допускается</w:t>
      </w:r>
      <w:r w:rsidRPr="003D2526">
        <w:rPr>
          <w:rFonts w:ascii="Times New Roman" w:hAnsi="Times New Roman"/>
          <w:b/>
          <w:sz w:val="24"/>
          <w:szCs w:val="24"/>
        </w:rPr>
        <w:t xml:space="preserve"> из-за</w:t>
      </w:r>
      <w:r w:rsidRPr="003D2526">
        <w:rPr>
          <w:rFonts w:ascii="Times New Roman" w:hAnsi="Times New Roman"/>
          <w:sz w:val="24"/>
          <w:szCs w:val="24"/>
        </w:rPr>
        <w:t xml:space="preserve"> </w:t>
      </w:r>
      <w:r w:rsidRPr="003D2526">
        <w:rPr>
          <w:rFonts w:ascii="Times New Roman" w:hAnsi="Times New Roman"/>
          <w:b/>
          <w:sz w:val="24"/>
          <w:szCs w:val="24"/>
        </w:rPr>
        <w:t>трудности диагностики и по тяжести состояния:</w:t>
      </w:r>
      <w:r w:rsidRPr="003D2526">
        <w:rPr>
          <w:rFonts w:ascii="Times New Roman" w:hAnsi="Times New Roman"/>
          <w:sz w:val="24"/>
          <w:szCs w:val="24"/>
        </w:rPr>
        <w:t xml:space="preserve"> нарушение сознания, шоковое состояние, состояние после судорог и выраженные когнитивные нарушения от 46,7% в 2017 году до 54,8% в 2021 году, усредненный показатель 54,3% (473 случая);</w:t>
      </w:r>
    </w:p>
    <w:p w14:paraId="2281CABF" w14:textId="77777777" w:rsidR="00AB39E8" w:rsidRPr="003D2526" w:rsidRDefault="00AB39E8" w:rsidP="00AB39E8">
      <w:pPr>
        <w:pStyle w:val="a3"/>
        <w:numPr>
          <w:ilvl w:val="0"/>
          <w:numId w:val="12"/>
        </w:numPr>
        <w:tabs>
          <w:tab w:val="left" w:pos="709"/>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В 160 случаях (18,5%) причиной ошибочной диагностики стала </w:t>
      </w:r>
      <w:r w:rsidRPr="003D2526">
        <w:rPr>
          <w:rFonts w:ascii="Times New Roman" w:hAnsi="Times New Roman"/>
          <w:b/>
          <w:sz w:val="24"/>
          <w:szCs w:val="24"/>
        </w:rPr>
        <w:t>неверная оценка клинических данных из-за стертой клиники</w:t>
      </w:r>
      <w:r w:rsidRPr="003D2526">
        <w:rPr>
          <w:rFonts w:ascii="Times New Roman" w:hAnsi="Times New Roman"/>
          <w:sz w:val="24"/>
          <w:szCs w:val="24"/>
        </w:rPr>
        <w:t xml:space="preserve"> в сочетании с СД, гипогликемической комой; ХИМ в стадии декомпенсации, ПОНМК, ХИБС 2Б ст.); </w:t>
      </w:r>
    </w:p>
    <w:p w14:paraId="684BB6F5" w14:textId="77777777" w:rsidR="00AB39E8" w:rsidRPr="003D2526" w:rsidRDefault="00AB39E8" w:rsidP="00AB39E8">
      <w:pPr>
        <w:pStyle w:val="a3"/>
        <w:numPr>
          <w:ilvl w:val="0"/>
          <w:numId w:val="12"/>
        </w:numPr>
        <w:tabs>
          <w:tab w:val="left" w:pos="709"/>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По причине </w:t>
      </w:r>
      <w:r w:rsidRPr="003D2526">
        <w:rPr>
          <w:rFonts w:ascii="Times New Roman" w:hAnsi="Times New Roman"/>
          <w:b/>
          <w:sz w:val="24"/>
          <w:szCs w:val="24"/>
        </w:rPr>
        <w:t>недостаточно полного обследования</w:t>
      </w:r>
      <w:r w:rsidRPr="003D2526">
        <w:rPr>
          <w:rFonts w:ascii="Times New Roman" w:hAnsi="Times New Roman"/>
          <w:sz w:val="24"/>
          <w:szCs w:val="24"/>
        </w:rPr>
        <w:t xml:space="preserve"> больных допускаются расхождения диагнозов в 14% случаев, со снижением дефектов с 15% до 12% за год;</w:t>
      </w:r>
    </w:p>
    <w:p w14:paraId="3BB6D056" w14:textId="77777777" w:rsidR="00AB39E8" w:rsidRPr="003D2526" w:rsidRDefault="00AB39E8" w:rsidP="00AB39E8">
      <w:pPr>
        <w:pStyle w:val="a3"/>
        <w:numPr>
          <w:ilvl w:val="0"/>
          <w:numId w:val="12"/>
        </w:numPr>
        <w:tabs>
          <w:tab w:val="left" w:pos="709"/>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Вследствие </w:t>
      </w:r>
      <w:r w:rsidRPr="003D2526">
        <w:rPr>
          <w:rFonts w:ascii="Times New Roman" w:hAnsi="Times New Roman"/>
          <w:b/>
          <w:sz w:val="24"/>
          <w:szCs w:val="24"/>
        </w:rPr>
        <w:t>неполно собранного анамнеза и жалоб</w:t>
      </w:r>
      <w:r w:rsidRPr="003D2526">
        <w:rPr>
          <w:rFonts w:ascii="Times New Roman" w:hAnsi="Times New Roman"/>
          <w:sz w:val="24"/>
          <w:szCs w:val="24"/>
        </w:rPr>
        <w:t xml:space="preserve"> больного допущены диагностические ошибки в 13% случаев (114 случаев) и значительно снизились с 18% в 2017 году до 8% в 2021 году;</w:t>
      </w:r>
    </w:p>
    <w:p w14:paraId="6F634C54" w14:textId="77777777" w:rsidR="00AB39E8" w:rsidRPr="003D2526" w:rsidRDefault="00AB39E8" w:rsidP="00AB39E8">
      <w:pPr>
        <w:pStyle w:val="a3"/>
        <w:numPr>
          <w:ilvl w:val="0"/>
          <w:numId w:val="12"/>
        </w:numPr>
        <w:tabs>
          <w:tab w:val="left" w:pos="993"/>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Осложняет точность диагностики тяжелое состояния больных, нахождение в состоянии АО, схожесть клиники некоторых неотложных состояний, а также агравация больных и предъявление ложных жалоб больными ХИМ с целью направления их на стационарное лечение; </w:t>
      </w:r>
    </w:p>
    <w:p w14:paraId="4F743198" w14:textId="77777777" w:rsidR="00AB39E8" w:rsidRPr="003D2526" w:rsidRDefault="00AB39E8" w:rsidP="00AB39E8">
      <w:pPr>
        <w:spacing w:after="0" w:line="240" w:lineRule="auto"/>
        <w:ind w:firstLine="709"/>
        <w:jc w:val="both"/>
        <w:rPr>
          <w:rFonts w:ascii="Times New Roman" w:hAnsi="Times New Roman"/>
          <w:b/>
          <w:bCs/>
          <w:sz w:val="24"/>
          <w:szCs w:val="24"/>
        </w:rPr>
      </w:pPr>
      <w:r w:rsidRPr="003D2526">
        <w:rPr>
          <w:rFonts w:ascii="Times New Roman" w:hAnsi="Times New Roman"/>
          <w:b/>
          <w:bCs/>
          <w:sz w:val="24"/>
          <w:szCs w:val="24"/>
        </w:rPr>
        <w:t>Мероприятия по снижению диагностических ошибок на догоспитальном этапе скорой медицинской помощи:</w:t>
      </w:r>
    </w:p>
    <w:p w14:paraId="379F7075" w14:textId="77777777" w:rsidR="00AB39E8" w:rsidRPr="003D2526" w:rsidRDefault="00AB39E8" w:rsidP="00AB39E8">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3D2526">
        <w:rPr>
          <w:rFonts w:ascii="Times New Roman" w:eastAsia="Times New Roman" w:hAnsi="Times New Roman"/>
          <w:sz w:val="24"/>
          <w:szCs w:val="24"/>
        </w:rPr>
        <w:t xml:space="preserve">Для устранения лечебных и диагностических ошибок медицинского персонала администрация Норильской ССМП регулярно проводит циклы повышения квалификации и обучающие семинары; организует подробный анализ расхождений диагнозов по каждой службе СМП у каждого врача и фельдшера с выявлением причины, способствующей диагностической ошибке. </w:t>
      </w:r>
      <w:r w:rsidRPr="003D2526">
        <w:rPr>
          <w:rFonts w:ascii="Times New Roman" w:hAnsi="Times New Roman"/>
          <w:sz w:val="24"/>
          <w:szCs w:val="24"/>
        </w:rPr>
        <w:t xml:space="preserve">Систематически </w:t>
      </w:r>
      <w:r w:rsidRPr="003D2526">
        <w:rPr>
          <w:rFonts w:ascii="Times New Roman" w:eastAsia="Times New Roman" w:hAnsi="Times New Roman"/>
          <w:sz w:val="24"/>
          <w:szCs w:val="24"/>
        </w:rPr>
        <w:t xml:space="preserve">на производственных планерках подстанций СМП заместителем главного врача по МЧ, заведующими подстанциями СМП и старшими врачами смен подчеркивается о необходимости полного сбора жалоб и анамнеза у больных и проведении в возможно полном обследовании больных согласно утвержденным стандартам, но пока не удается добиться этого 100%. </w:t>
      </w:r>
    </w:p>
    <w:p w14:paraId="7AAA02FB" w14:textId="77777777" w:rsidR="00AB39E8" w:rsidRPr="003D2526" w:rsidRDefault="00AB39E8" w:rsidP="00AB39E8">
      <w:pPr>
        <w:numPr>
          <w:ilvl w:val="0"/>
          <w:numId w:val="8"/>
        </w:numPr>
        <w:tabs>
          <w:tab w:val="left" w:pos="567"/>
          <w:tab w:val="left" w:pos="709"/>
          <w:tab w:val="left" w:pos="993"/>
        </w:tabs>
        <w:spacing w:after="0" w:line="240" w:lineRule="auto"/>
        <w:ind w:left="0" w:firstLine="709"/>
        <w:contextualSpacing/>
        <w:jc w:val="both"/>
        <w:rPr>
          <w:rFonts w:ascii="Times New Roman" w:eastAsia="Times New Roman" w:hAnsi="Times New Roman"/>
          <w:sz w:val="24"/>
          <w:szCs w:val="24"/>
        </w:rPr>
      </w:pPr>
      <w:r w:rsidRPr="003D2526">
        <w:rPr>
          <w:rFonts w:ascii="Times New Roman" w:eastAsia="Times New Roman" w:hAnsi="Times New Roman"/>
          <w:sz w:val="24"/>
          <w:szCs w:val="24"/>
        </w:rPr>
        <w:t xml:space="preserve">Случаи грубых расхождений диагнозов </w:t>
      </w:r>
      <w:r w:rsidRPr="003D2526">
        <w:rPr>
          <w:rFonts w:ascii="Times New Roman" w:eastAsia="Times New Roman" w:hAnsi="Times New Roman"/>
          <w:color w:val="333333"/>
          <w:sz w:val="24"/>
          <w:szCs w:val="24"/>
        </w:rPr>
        <w:t xml:space="preserve">у </w:t>
      </w:r>
      <w:r w:rsidRPr="003D2526">
        <w:rPr>
          <w:rFonts w:ascii="Times New Roman" w:eastAsia="Times New Roman" w:hAnsi="Times New Roman"/>
          <w:sz w:val="24"/>
          <w:szCs w:val="24"/>
        </w:rPr>
        <w:t xml:space="preserve">врачей и фельдшеров разбираются с предоставлением рецензий самих врачей и фельдшеров СМП на свои случаи диагностических ошибок, при необходимости с использованием информации историй болезней больных. </w:t>
      </w:r>
    </w:p>
    <w:p w14:paraId="67414626" w14:textId="77777777" w:rsidR="00AB39E8" w:rsidRPr="003D2526" w:rsidRDefault="00AB39E8" w:rsidP="00AB39E8">
      <w:pPr>
        <w:numPr>
          <w:ilvl w:val="0"/>
          <w:numId w:val="8"/>
        </w:numPr>
        <w:tabs>
          <w:tab w:val="left" w:pos="567"/>
          <w:tab w:val="left" w:pos="709"/>
          <w:tab w:val="left" w:pos="1134"/>
        </w:tabs>
        <w:spacing w:after="0" w:line="240" w:lineRule="auto"/>
        <w:ind w:left="0" w:firstLine="709"/>
        <w:contextualSpacing/>
        <w:jc w:val="both"/>
        <w:rPr>
          <w:rFonts w:ascii="Times New Roman" w:hAnsi="Times New Roman"/>
          <w:b/>
          <w:sz w:val="24"/>
          <w:szCs w:val="24"/>
        </w:rPr>
      </w:pPr>
      <w:r w:rsidRPr="003D2526">
        <w:rPr>
          <w:rFonts w:ascii="Times New Roman" w:eastAsia="Times New Roman" w:hAnsi="Times New Roman"/>
          <w:sz w:val="24"/>
          <w:szCs w:val="24"/>
        </w:rPr>
        <w:t xml:space="preserve">При превышении </w:t>
      </w:r>
      <w:r w:rsidRPr="003D2526">
        <w:rPr>
          <w:rFonts w:ascii="Times New Roman" w:hAnsi="Times New Roman"/>
          <w:sz w:val="24"/>
          <w:szCs w:val="24"/>
        </w:rPr>
        <w:t>нормативного показателя допущения расхождений диагнозов из-за дефектов в личной работе более 3-х случаев за квартал с врача СМП снимаются баллы за качество работы в этом квартале.</w:t>
      </w:r>
    </w:p>
    <w:p w14:paraId="4E2D2075" w14:textId="77777777" w:rsidR="00AB39E8" w:rsidRPr="003D2526" w:rsidRDefault="00AB39E8" w:rsidP="00AB39E8">
      <w:pPr>
        <w:pStyle w:val="a3"/>
        <w:numPr>
          <w:ilvl w:val="0"/>
          <w:numId w:val="8"/>
        </w:numPr>
        <w:tabs>
          <w:tab w:val="left" w:pos="540"/>
          <w:tab w:val="left" w:pos="567"/>
          <w:tab w:val="left" w:pos="709"/>
          <w:tab w:val="left" w:pos="851"/>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Используется принцип концепции «Время – мозг» и понятия «терапевтическое окно», означающего, что помощь при инсульте должна быть экстренной с минимизацией задержек при транспортировке.</w:t>
      </w:r>
    </w:p>
    <w:p w14:paraId="3442FDA0" w14:textId="77777777" w:rsidR="00AB39E8" w:rsidRPr="003D2526" w:rsidRDefault="00AB39E8" w:rsidP="00AB39E8">
      <w:pPr>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Общие выводы:</w:t>
      </w:r>
    </w:p>
    <w:p w14:paraId="0908A3CB" w14:textId="77777777" w:rsidR="00AB39E8" w:rsidRPr="003D2526" w:rsidRDefault="00AB39E8" w:rsidP="00AB39E8">
      <w:pPr>
        <w:pStyle w:val="a3"/>
        <w:numPr>
          <w:ilvl w:val="0"/>
          <w:numId w:val="9"/>
        </w:numPr>
        <w:tabs>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lastRenderedPageBreak/>
        <w:t>Расхождения диагнозов врачей скорой медицинской помощи с врачами стационаров по мозговым инсультам выявляются при анализе возвращенных из стационаров отрывных талонов сопроводительных листов скорой медицинской помощи госпитализированных больных и по преемственности начмедов и заведующих отделениями медучреждений.</w:t>
      </w:r>
    </w:p>
    <w:p w14:paraId="2B804CDB" w14:textId="77777777" w:rsidR="00AB39E8" w:rsidRPr="003D2526" w:rsidRDefault="00AB39E8" w:rsidP="00AB39E8">
      <w:pPr>
        <w:pStyle w:val="a3"/>
        <w:numPr>
          <w:ilvl w:val="0"/>
          <w:numId w:val="9"/>
        </w:numPr>
        <w:tabs>
          <w:tab w:val="left" w:pos="851"/>
          <w:tab w:val="left" w:pos="993"/>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Нежелательные последствия для больных с расхождением диагнозов бригад скорой проявляются при госпитализации больных в непрофильный стационар, что удлиняет сроки оказания неотложной терапии и ухудшает тяжесть больных.</w:t>
      </w:r>
    </w:p>
    <w:p w14:paraId="74114A8B" w14:textId="77777777" w:rsidR="00AB39E8" w:rsidRPr="003D2526" w:rsidRDefault="00AB39E8" w:rsidP="00AB39E8">
      <w:pPr>
        <w:pStyle w:val="a3"/>
        <w:numPr>
          <w:ilvl w:val="0"/>
          <w:numId w:val="9"/>
        </w:numPr>
        <w:tabs>
          <w:tab w:val="left" w:pos="540"/>
          <w:tab w:val="left" w:pos="851"/>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На долю ОНМК в структуре внезапных заболеваний приходится ежегодно </w:t>
      </w:r>
      <w:r w:rsidRPr="003D2526">
        <w:rPr>
          <w:rFonts w:ascii="Times New Roman" w:hAnsi="Times New Roman"/>
          <w:color w:val="000000"/>
          <w:sz w:val="24"/>
          <w:szCs w:val="24"/>
        </w:rPr>
        <w:t xml:space="preserve">0,95% </w:t>
      </w:r>
      <w:r w:rsidRPr="003D2526">
        <w:rPr>
          <w:rFonts w:ascii="Times New Roman" w:hAnsi="Times New Roman"/>
          <w:sz w:val="24"/>
          <w:szCs w:val="24"/>
        </w:rPr>
        <w:t>случаев. В динамике за 2017-2021г.г. отмечается снижение случаев ОНМК с 475 до 386 случаев, а также снижение не диагностированных случаев ОНМК с 27 случаев до 16 случаев.</w:t>
      </w:r>
    </w:p>
    <w:p w14:paraId="5665A04B" w14:textId="77777777" w:rsidR="00AB39E8" w:rsidRPr="003D2526" w:rsidRDefault="00AB39E8" w:rsidP="00AB39E8">
      <w:pPr>
        <w:pStyle w:val="a3"/>
        <w:numPr>
          <w:ilvl w:val="0"/>
          <w:numId w:val="9"/>
        </w:numPr>
        <w:tabs>
          <w:tab w:val="left" w:pos="709"/>
          <w:tab w:val="left" w:pos="993"/>
        </w:tabs>
        <w:spacing w:after="0" w:line="240" w:lineRule="auto"/>
        <w:ind w:left="0" w:firstLine="709"/>
        <w:jc w:val="both"/>
        <w:rPr>
          <w:rFonts w:ascii="Times New Roman" w:hAnsi="Times New Roman"/>
          <w:color w:val="000000"/>
          <w:sz w:val="24"/>
          <w:szCs w:val="24"/>
        </w:rPr>
      </w:pPr>
      <w:r w:rsidRPr="003D2526">
        <w:rPr>
          <w:rFonts w:ascii="Times New Roman" w:hAnsi="Times New Roman"/>
          <w:color w:val="000000"/>
          <w:sz w:val="24"/>
          <w:szCs w:val="24"/>
        </w:rPr>
        <w:t xml:space="preserve">У всех 2003 больных с направительным диагнозом ОНМК по СМП как подтвержденных в стационаре, так и госпитализированных с другими неотложными состояниями присутствовала острая неврологическая симптоматика (общемозговая, очаговая, с судорожным синдромом, </w:t>
      </w:r>
      <w:r w:rsidRPr="003D2526">
        <w:rPr>
          <w:rFonts w:ascii="Times New Roman" w:hAnsi="Times New Roman"/>
          <w:sz w:val="24"/>
          <w:szCs w:val="24"/>
        </w:rPr>
        <w:t>немотивированная потеря сознания</w:t>
      </w:r>
      <w:r w:rsidRPr="003D2526">
        <w:rPr>
          <w:rFonts w:ascii="Times New Roman" w:hAnsi="Times New Roman"/>
          <w:color w:val="000000"/>
          <w:sz w:val="24"/>
          <w:szCs w:val="24"/>
        </w:rPr>
        <w:t xml:space="preserve"> и коматозное состояние), которая затруднила диагностику ОНМК.   </w:t>
      </w:r>
    </w:p>
    <w:p w14:paraId="13C3495F" w14:textId="77777777" w:rsidR="00AB39E8" w:rsidRPr="003D2526" w:rsidRDefault="00AB39E8" w:rsidP="00AB39E8">
      <w:pPr>
        <w:pStyle w:val="a3"/>
        <w:numPr>
          <w:ilvl w:val="0"/>
          <w:numId w:val="9"/>
        </w:numPr>
        <w:tabs>
          <w:tab w:val="left" w:pos="567"/>
          <w:tab w:val="left" w:pos="709"/>
          <w:tab w:val="left" w:pos="993"/>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Чаще всего из заболеваний факторов риска у больных с ОНМК присутствуют: Гипертоническая болезнь 3 стадии с ХИМ, с гипертоническими кризами – 50,3% случаев с тенденцией к снижению. Другие хронические заболевания, вызвавшие изменения клинических симптомов у больного для диагностики ОНМК: перенесших ОНМК – 17,6%; сахарный диабет с декомпенсацией – 10,9%; аритмии сердца с НК - 7,4%, ПИКС (ОИМ в анамнезе) – 2,2%, ХСН с ХИМ – 3,9%, на фоне злоупотребления алкоголем с ПОН - 7,7%. У части больных присутствует несколько сопутствующих заболеваний – ГБ 3 ст., сахарный диабет, нарушения ритма сердца, ПИКС. </w:t>
      </w:r>
    </w:p>
    <w:p w14:paraId="45E2791C" w14:textId="77777777" w:rsidR="00AB39E8" w:rsidRPr="003D2526" w:rsidRDefault="00AB39E8" w:rsidP="00AB39E8">
      <w:pPr>
        <w:numPr>
          <w:ilvl w:val="0"/>
          <w:numId w:val="9"/>
        </w:numPr>
        <w:tabs>
          <w:tab w:val="left" w:pos="709"/>
          <w:tab w:val="left" w:pos="993"/>
          <w:tab w:val="left" w:pos="1134"/>
        </w:tabs>
        <w:spacing w:after="0" w:line="240" w:lineRule="auto"/>
        <w:ind w:left="0" w:firstLine="709"/>
        <w:jc w:val="both"/>
        <w:rPr>
          <w:rFonts w:ascii="Times New Roman" w:hAnsi="Times New Roman"/>
          <w:sz w:val="24"/>
          <w:szCs w:val="24"/>
        </w:rPr>
      </w:pPr>
      <w:r w:rsidRPr="003D2526">
        <w:rPr>
          <w:rFonts w:ascii="Times New Roman" w:hAnsi="Times New Roman"/>
          <w:b/>
          <w:sz w:val="24"/>
          <w:szCs w:val="24"/>
        </w:rPr>
        <w:t xml:space="preserve">Наибольшее количество диагностических ошибок </w:t>
      </w:r>
      <w:r w:rsidRPr="003D2526">
        <w:rPr>
          <w:rFonts w:ascii="Times New Roman" w:hAnsi="Times New Roman"/>
          <w:sz w:val="24"/>
          <w:szCs w:val="24"/>
        </w:rPr>
        <w:t>допускается</w:t>
      </w:r>
      <w:r w:rsidRPr="003D2526">
        <w:rPr>
          <w:rFonts w:ascii="Times New Roman" w:hAnsi="Times New Roman"/>
          <w:b/>
          <w:sz w:val="24"/>
          <w:szCs w:val="24"/>
        </w:rPr>
        <w:t xml:space="preserve"> из-за</w:t>
      </w:r>
      <w:r w:rsidRPr="003D2526">
        <w:rPr>
          <w:rFonts w:ascii="Times New Roman" w:hAnsi="Times New Roman"/>
          <w:sz w:val="24"/>
          <w:szCs w:val="24"/>
        </w:rPr>
        <w:t xml:space="preserve"> </w:t>
      </w:r>
      <w:r w:rsidRPr="003D2526">
        <w:rPr>
          <w:rFonts w:ascii="Times New Roman" w:hAnsi="Times New Roman"/>
          <w:b/>
          <w:sz w:val="24"/>
          <w:szCs w:val="24"/>
        </w:rPr>
        <w:t>трудности диагностики и по тяжести состояния:</w:t>
      </w:r>
      <w:r w:rsidRPr="003D2526">
        <w:rPr>
          <w:rFonts w:ascii="Times New Roman" w:hAnsi="Times New Roman"/>
          <w:sz w:val="24"/>
          <w:szCs w:val="24"/>
        </w:rPr>
        <w:t xml:space="preserve"> нарушение сознания, шоковое состояние, состояние после судорог и выраженные когнитивные нарушения от 46,7% в 2017 году до 54,8% в 2021 году, усредненный показатель 54,3% (473 случая);</w:t>
      </w:r>
    </w:p>
    <w:p w14:paraId="1C4CF879" w14:textId="77777777" w:rsidR="00AB39E8" w:rsidRPr="003D2526" w:rsidRDefault="00AB39E8" w:rsidP="00AB39E8">
      <w:pPr>
        <w:pStyle w:val="a3"/>
        <w:numPr>
          <w:ilvl w:val="0"/>
          <w:numId w:val="9"/>
        </w:numPr>
        <w:tabs>
          <w:tab w:val="left" w:pos="709"/>
          <w:tab w:val="left" w:pos="993"/>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Госпитализируется в ПСЦ неврологического профиля стационара с клинически подтвержденным диагнозом ОНМК у больных 51,9% от числа доставленных.</w:t>
      </w:r>
    </w:p>
    <w:p w14:paraId="4FE4F081" w14:textId="77777777" w:rsidR="00AB39E8" w:rsidRPr="003D2526" w:rsidRDefault="00AB39E8" w:rsidP="00AB39E8">
      <w:pPr>
        <w:spacing w:after="0" w:line="240" w:lineRule="auto"/>
        <w:ind w:firstLine="709"/>
        <w:contextualSpacing/>
        <w:jc w:val="both"/>
        <w:rPr>
          <w:rFonts w:ascii="Times New Roman" w:hAnsi="Times New Roman"/>
          <w:b/>
          <w:sz w:val="24"/>
          <w:szCs w:val="24"/>
        </w:rPr>
      </w:pPr>
      <w:r w:rsidRPr="003D2526">
        <w:rPr>
          <w:rFonts w:ascii="Times New Roman" w:hAnsi="Times New Roman"/>
          <w:b/>
          <w:sz w:val="24"/>
          <w:szCs w:val="24"/>
        </w:rPr>
        <w:t>Использованная литература:</w:t>
      </w:r>
    </w:p>
    <w:p w14:paraId="1CEB67B2" w14:textId="77777777" w:rsidR="00AB39E8" w:rsidRPr="003D2526" w:rsidRDefault="00AB39E8" w:rsidP="00AB39E8">
      <w:pPr>
        <w:pStyle w:val="ad"/>
        <w:numPr>
          <w:ilvl w:val="0"/>
          <w:numId w:val="7"/>
        </w:numPr>
        <w:tabs>
          <w:tab w:val="left" w:pos="567"/>
          <w:tab w:val="left" w:pos="1134"/>
        </w:tabs>
        <w:suppressAutoHyphens/>
        <w:spacing w:after="0"/>
        <w:ind w:left="0" w:firstLine="709"/>
        <w:contextualSpacing/>
        <w:jc w:val="both"/>
        <w:rPr>
          <w:sz w:val="24"/>
          <w:szCs w:val="24"/>
        </w:rPr>
      </w:pPr>
      <w:r w:rsidRPr="003D2526">
        <w:rPr>
          <w:sz w:val="24"/>
          <w:szCs w:val="24"/>
        </w:rPr>
        <w:t>Руководство по скорой медицинской помощи при острых заболеваниях, травмах и отравлениях. Под редакцией Д.Н. Вербового, С.Ф. Багненко, В.В. Бояринцева, В.Г. Пасько, 2018г.</w:t>
      </w:r>
    </w:p>
    <w:p w14:paraId="0DF5E18C" w14:textId="77777777" w:rsidR="00AB39E8" w:rsidRPr="003D2526" w:rsidRDefault="00AB39E8" w:rsidP="00AB39E8">
      <w:pPr>
        <w:pStyle w:val="ad"/>
        <w:numPr>
          <w:ilvl w:val="0"/>
          <w:numId w:val="7"/>
        </w:numPr>
        <w:tabs>
          <w:tab w:val="left" w:pos="567"/>
          <w:tab w:val="left" w:pos="1134"/>
        </w:tabs>
        <w:suppressAutoHyphens/>
        <w:spacing w:after="0"/>
        <w:ind w:left="0" w:firstLine="709"/>
        <w:contextualSpacing/>
        <w:jc w:val="both"/>
        <w:rPr>
          <w:sz w:val="24"/>
          <w:szCs w:val="24"/>
        </w:rPr>
      </w:pPr>
      <w:r w:rsidRPr="003D2526">
        <w:rPr>
          <w:sz w:val="24"/>
          <w:szCs w:val="24"/>
        </w:rPr>
        <w:t>Скорая медицинская помощь. Клинические рекомендации. Под редакцией акад. РАН С. Ф. Багненко, 2017г.</w:t>
      </w:r>
    </w:p>
    <w:p w14:paraId="2CDA6F15" w14:textId="77777777" w:rsidR="00AB39E8" w:rsidRPr="003D2526" w:rsidRDefault="00AB39E8" w:rsidP="00AB39E8">
      <w:pPr>
        <w:pStyle w:val="a3"/>
        <w:numPr>
          <w:ilvl w:val="0"/>
          <w:numId w:val="7"/>
        </w:numPr>
        <w:tabs>
          <w:tab w:val="left" w:pos="567"/>
          <w:tab w:val="left" w:pos="993"/>
          <w:tab w:val="left" w:pos="1134"/>
        </w:tabs>
        <w:spacing w:after="0" w:line="240" w:lineRule="auto"/>
        <w:ind w:left="0" w:firstLine="709"/>
        <w:jc w:val="both"/>
        <w:rPr>
          <w:rFonts w:ascii="Times New Roman" w:hAnsi="Times New Roman"/>
          <w:sz w:val="24"/>
          <w:szCs w:val="24"/>
        </w:rPr>
      </w:pPr>
      <w:r w:rsidRPr="003D2526">
        <w:rPr>
          <w:rFonts w:ascii="Times New Roman" w:hAnsi="Times New Roman"/>
          <w:sz w:val="24"/>
          <w:szCs w:val="24"/>
        </w:rPr>
        <w:t xml:space="preserve">Диагностика и лечение острых нарушений мозгового кровообращения: учебное пособие для профессионального образования неврологов, терапевтов, врачей общей практики /Е.И. Повереннова и др. Самара: Самарский Мед. университет, 2016г. </w:t>
      </w:r>
    </w:p>
    <w:p w14:paraId="52E44D72" w14:textId="77777777" w:rsidR="00AB39E8" w:rsidRPr="003D2526" w:rsidRDefault="00AB39E8" w:rsidP="00AB39E8">
      <w:pPr>
        <w:pStyle w:val="a3"/>
        <w:numPr>
          <w:ilvl w:val="0"/>
          <w:numId w:val="7"/>
        </w:numPr>
        <w:shd w:val="clear" w:color="auto" w:fill="FFFFFF"/>
        <w:tabs>
          <w:tab w:val="left" w:pos="567"/>
          <w:tab w:val="left" w:pos="993"/>
          <w:tab w:val="left" w:pos="1134"/>
        </w:tabs>
        <w:spacing w:after="0" w:line="240" w:lineRule="auto"/>
        <w:ind w:left="0" w:firstLine="709"/>
        <w:jc w:val="both"/>
        <w:rPr>
          <w:rFonts w:ascii="Times New Roman" w:hAnsi="Times New Roman"/>
          <w:color w:val="424242"/>
          <w:sz w:val="24"/>
          <w:szCs w:val="24"/>
        </w:rPr>
      </w:pPr>
      <w:r w:rsidRPr="003D2526">
        <w:rPr>
          <w:rFonts w:ascii="Times New Roman" w:hAnsi="Times New Roman"/>
          <w:sz w:val="24"/>
          <w:szCs w:val="24"/>
        </w:rPr>
        <w:t>Диагностика и тактика при инсульте в условиях общей врачебной практике, включая первичную и вторичную профилактику. Национальные клинические рекомендации Минздрава России /ред. И. Дмитриев Мед. газета 2016г.</w:t>
      </w:r>
    </w:p>
    <w:p w14:paraId="1B7BFFEF" w14:textId="77777777" w:rsidR="00AB39E8" w:rsidRPr="003D2526" w:rsidRDefault="00AB39E8" w:rsidP="00AB39E8">
      <w:pPr>
        <w:pStyle w:val="a3"/>
        <w:numPr>
          <w:ilvl w:val="0"/>
          <w:numId w:val="7"/>
        </w:numPr>
        <w:shd w:val="clear" w:color="auto" w:fill="FFFFFF"/>
        <w:tabs>
          <w:tab w:val="left" w:pos="567"/>
          <w:tab w:val="left" w:pos="993"/>
          <w:tab w:val="left" w:pos="1134"/>
        </w:tabs>
        <w:spacing w:after="0" w:line="240" w:lineRule="auto"/>
        <w:ind w:left="0" w:firstLine="709"/>
        <w:jc w:val="both"/>
        <w:rPr>
          <w:rFonts w:ascii="Times New Roman" w:hAnsi="Times New Roman"/>
          <w:color w:val="424242"/>
          <w:sz w:val="24"/>
          <w:szCs w:val="24"/>
        </w:rPr>
      </w:pPr>
      <w:r w:rsidRPr="003D2526">
        <w:rPr>
          <w:rStyle w:val="ac"/>
          <w:rFonts w:ascii="Times New Roman" w:hAnsi="Times New Roman"/>
          <w:b w:val="0"/>
          <w:color w:val="424242"/>
          <w:sz w:val="24"/>
          <w:szCs w:val="24"/>
        </w:rPr>
        <w:t>Д</w:t>
      </w:r>
      <w:r w:rsidRPr="003D2526">
        <w:rPr>
          <w:rFonts w:ascii="Times New Roman" w:hAnsi="Times New Roman"/>
          <w:color w:val="424242"/>
          <w:sz w:val="24"/>
          <w:szCs w:val="24"/>
        </w:rPr>
        <w:t xml:space="preserve">ифференциальная диагностика инсульта на догоспитальном этапе /М.А. Милосердов, Н.Н. Маслова, Ю.С. Корнева, О.О. Фролкова// скорая медицинская помощь 2015г.  </w:t>
      </w:r>
    </w:p>
    <w:p w14:paraId="7F162E6A" w14:textId="77777777" w:rsidR="00AB39E8" w:rsidRPr="003D2526" w:rsidRDefault="00AB39E8" w:rsidP="00AB39E8">
      <w:pPr>
        <w:pStyle w:val="a3"/>
        <w:numPr>
          <w:ilvl w:val="0"/>
          <w:numId w:val="7"/>
        </w:numPr>
        <w:tabs>
          <w:tab w:val="left" w:pos="567"/>
          <w:tab w:val="left" w:pos="993"/>
          <w:tab w:val="left" w:pos="1134"/>
        </w:tabs>
        <w:spacing w:after="0" w:line="240" w:lineRule="auto"/>
        <w:ind w:left="0" w:firstLine="709"/>
        <w:jc w:val="both"/>
        <w:rPr>
          <w:rFonts w:ascii="Times New Roman" w:hAnsi="Times New Roman"/>
          <w:color w:val="424242"/>
          <w:sz w:val="24"/>
          <w:szCs w:val="24"/>
        </w:rPr>
      </w:pPr>
      <w:r w:rsidRPr="003D2526">
        <w:rPr>
          <w:rFonts w:ascii="Times New Roman" w:hAnsi="Times New Roman"/>
          <w:sz w:val="24"/>
          <w:szCs w:val="24"/>
        </w:rPr>
        <w:t>Организация помощи больным с инсультом в Красноярском крае. Министерство здравоохранения Красноярского края ГБОУ ВПО «КрасГМУ имени профессора В.Ф. Войно-Ясенецкого КГБУЗ «Краевая клиническая больница», КГБУЗ «КМКБ №20 им. И.С. Берзона» Красноярск, 2015г.</w:t>
      </w:r>
    </w:p>
    <w:p w14:paraId="10FF9A5D" w14:textId="77777777" w:rsidR="00AB39E8" w:rsidRPr="003D2526" w:rsidRDefault="00AB39E8" w:rsidP="00AB39E8">
      <w:pPr>
        <w:pStyle w:val="ad"/>
        <w:numPr>
          <w:ilvl w:val="0"/>
          <w:numId w:val="7"/>
        </w:numPr>
        <w:tabs>
          <w:tab w:val="left" w:pos="567"/>
          <w:tab w:val="left" w:pos="1134"/>
        </w:tabs>
        <w:suppressAutoHyphens/>
        <w:spacing w:after="0"/>
        <w:ind w:left="0" w:firstLine="709"/>
        <w:contextualSpacing/>
        <w:jc w:val="both"/>
        <w:rPr>
          <w:sz w:val="24"/>
          <w:szCs w:val="24"/>
        </w:rPr>
      </w:pPr>
      <w:r w:rsidRPr="003D2526">
        <w:rPr>
          <w:sz w:val="24"/>
          <w:szCs w:val="24"/>
        </w:rPr>
        <w:t>Инсульт. Современные подходы диагностики, лечения и профилактики. Под редакцией Д.Р. Хасановой, В.И. Данилова. ГЭОТАР-Медиа. 2014г.</w:t>
      </w:r>
    </w:p>
    <w:p w14:paraId="38D18D05" w14:textId="77777777" w:rsidR="00AB39E8" w:rsidRPr="003D2526" w:rsidRDefault="00AB39E8" w:rsidP="00AB39E8">
      <w:pPr>
        <w:spacing w:after="0" w:line="240" w:lineRule="auto"/>
        <w:ind w:firstLine="709"/>
        <w:jc w:val="both"/>
        <w:rPr>
          <w:rFonts w:ascii="Times New Roman" w:hAnsi="Times New Roman"/>
          <w:b/>
          <w:sz w:val="24"/>
          <w:szCs w:val="24"/>
        </w:rPr>
      </w:pPr>
    </w:p>
    <w:p w14:paraId="5A1BCB3C" w14:textId="77777777" w:rsidR="00E54EDD" w:rsidRPr="00CB3D59" w:rsidRDefault="00E54EDD" w:rsidP="00E54EDD">
      <w:pPr>
        <w:spacing w:after="0" w:line="240" w:lineRule="auto"/>
        <w:jc w:val="center"/>
        <w:rPr>
          <w:rFonts w:ascii="Times New Roman" w:hAnsi="Times New Roman"/>
          <w:sz w:val="24"/>
          <w:szCs w:val="24"/>
        </w:rPr>
      </w:pPr>
      <w:r w:rsidRPr="00CB3D59">
        <w:rPr>
          <w:rFonts w:ascii="Times New Roman" w:hAnsi="Times New Roman"/>
          <w:sz w:val="24"/>
          <w:szCs w:val="24"/>
        </w:rPr>
        <w:t>АНАЛИЗ РАСПРОСТРАНЕННОСТИ РАССТРОЙСТВ ПСИХИКИ И ПОВЕДЕНИЯ НА ФОНЕ УПОТРЕБЛЕНИЯ ПСИХОАКТИВНЫХ ВЕЩЕСТВ НАСЕЛЕНИЯ Г.КРАСНОЯРСКА</w:t>
      </w:r>
      <w:r>
        <w:rPr>
          <w:rFonts w:ascii="Times New Roman" w:hAnsi="Times New Roman"/>
          <w:sz w:val="24"/>
          <w:szCs w:val="24"/>
        </w:rPr>
        <w:t xml:space="preserve"> </w:t>
      </w:r>
      <w:r w:rsidRPr="00CB3D59">
        <w:rPr>
          <w:rFonts w:ascii="Times New Roman" w:hAnsi="Times New Roman"/>
          <w:sz w:val="24"/>
          <w:szCs w:val="24"/>
        </w:rPr>
        <w:t>ЗА ПЕРИОД 01.01.2019Г.-31.12.2021Г.</w:t>
      </w:r>
    </w:p>
    <w:p w14:paraId="7750B581" w14:textId="77777777" w:rsidR="00E54EDD" w:rsidRPr="00CB3D59" w:rsidRDefault="00E54EDD" w:rsidP="00E54EDD">
      <w:pPr>
        <w:spacing w:after="0" w:line="240" w:lineRule="auto"/>
        <w:jc w:val="center"/>
        <w:rPr>
          <w:rFonts w:ascii="Times New Roman" w:hAnsi="Times New Roman"/>
          <w:sz w:val="24"/>
          <w:szCs w:val="24"/>
        </w:rPr>
      </w:pPr>
      <w:r w:rsidRPr="00CB3D59">
        <w:rPr>
          <w:rFonts w:ascii="Times New Roman" w:hAnsi="Times New Roman"/>
          <w:sz w:val="24"/>
          <w:szCs w:val="24"/>
        </w:rPr>
        <w:t>Дорогайкина Е. А., Черемисин С.И., Ильина И.В., Вербицкая В. В.</w:t>
      </w:r>
    </w:p>
    <w:p w14:paraId="6E50079A" w14:textId="77777777" w:rsidR="00E54EDD" w:rsidRPr="00CB3D59" w:rsidRDefault="00E54EDD" w:rsidP="00E54EDD">
      <w:pPr>
        <w:spacing w:after="0" w:line="240" w:lineRule="auto"/>
        <w:jc w:val="center"/>
        <w:rPr>
          <w:rFonts w:ascii="Times New Roman" w:hAnsi="Times New Roman"/>
          <w:sz w:val="24"/>
          <w:szCs w:val="24"/>
        </w:rPr>
      </w:pPr>
      <w:r w:rsidRPr="00CB3D59">
        <w:rPr>
          <w:rFonts w:ascii="Times New Roman" w:hAnsi="Times New Roman"/>
          <w:sz w:val="24"/>
          <w:szCs w:val="24"/>
        </w:rPr>
        <w:t>Краевое государственное бюджетное учреждение здравоохранения «Красноярская станция скорой медицинской помощи», г.Красноярск</w:t>
      </w:r>
    </w:p>
    <w:p w14:paraId="0F4094F6" w14:textId="77777777" w:rsidR="00E54EDD" w:rsidRPr="00CB3D59" w:rsidRDefault="00E54EDD" w:rsidP="00E54EDD">
      <w:pPr>
        <w:spacing w:after="0" w:line="240" w:lineRule="auto"/>
        <w:jc w:val="center"/>
        <w:rPr>
          <w:rFonts w:ascii="Times New Roman" w:hAnsi="Times New Roman"/>
          <w:sz w:val="24"/>
          <w:szCs w:val="24"/>
        </w:rPr>
      </w:pPr>
    </w:p>
    <w:p w14:paraId="3B9F5824" w14:textId="77777777" w:rsidR="00E54EDD" w:rsidRDefault="00E54EDD" w:rsidP="00E54EDD">
      <w:pPr>
        <w:spacing w:after="0" w:line="240" w:lineRule="auto"/>
        <w:jc w:val="both"/>
        <w:rPr>
          <w:rFonts w:ascii="Times New Roman" w:hAnsi="Times New Roman"/>
          <w:sz w:val="24"/>
          <w:szCs w:val="24"/>
        </w:rPr>
      </w:pPr>
      <w:r w:rsidRPr="00CB3D59">
        <w:rPr>
          <w:rFonts w:ascii="Times New Roman" w:hAnsi="Times New Roman"/>
          <w:sz w:val="24"/>
          <w:szCs w:val="24"/>
        </w:rPr>
        <w:t xml:space="preserve">        Проблема употребления психоактивных веществ (ПАВ) очень масштабна и глубока, требующая большого количества информации, чтобы правда о вреде курения, алкоголя, наркотиков была известна каждому. По данным государственной статистики в последние годы засвидетельствовано быстрое увеличение числа потребителей ПАВ, особенно среди молодого поколения.</w:t>
      </w:r>
    </w:p>
    <w:p w14:paraId="6B052E73" w14:textId="77777777" w:rsidR="00E54EDD" w:rsidRPr="00CB3D59" w:rsidRDefault="00E54EDD" w:rsidP="00E54EDD">
      <w:pPr>
        <w:spacing w:after="0" w:line="240" w:lineRule="auto"/>
        <w:jc w:val="both"/>
        <w:rPr>
          <w:rFonts w:ascii="Times New Roman" w:hAnsi="Times New Roman"/>
          <w:sz w:val="24"/>
          <w:szCs w:val="24"/>
        </w:rPr>
      </w:pPr>
      <w:r w:rsidRPr="00CB3D59">
        <w:rPr>
          <w:rFonts w:ascii="Times New Roman" w:hAnsi="Times New Roman"/>
          <w:sz w:val="24"/>
          <w:szCs w:val="24"/>
        </w:rPr>
        <w:t xml:space="preserve">        Психотическое расстройство (ПР), вызванное употреблением психоактивных веществ (ПАВ) – расстройство, возникающее вовремя или непосредственно после употребления ПАВ, характеризующееся яркими галлюцинациями (обычно слуховыми, но часто затрагивающими более одной сферы чувств), ложными узнаваниями, бредом и/или идеями отношения (часто параноидного характера), психомоторными расстройствами, анормальным аффектом, который варьирует от сильного страха до экстаза.</w:t>
      </w:r>
    </w:p>
    <w:p w14:paraId="40D3D5A8" w14:textId="77777777" w:rsidR="00E54EDD" w:rsidRPr="00CB3D59" w:rsidRDefault="00E54EDD" w:rsidP="00E54EDD">
      <w:pPr>
        <w:spacing w:after="0" w:line="240" w:lineRule="auto"/>
        <w:jc w:val="both"/>
        <w:rPr>
          <w:rFonts w:ascii="Times New Roman" w:hAnsi="Times New Roman"/>
          <w:sz w:val="24"/>
          <w:szCs w:val="24"/>
        </w:rPr>
      </w:pPr>
      <w:r w:rsidRPr="00CB3D59">
        <w:rPr>
          <w:rFonts w:ascii="Times New Roman" w:hAnsi="Times New Roman"/>
          <w:sz w:val="24"/>
          <w:szCs w:val="24"/>
        </w:rPr>
        <w:t xml:space="preserve">        Психоактивное вещество – вещество натурального или синтетического происхождения, способное вызывать при однократном приеме желательные с точки зрения пользователя эффекты, а при систематическом - психическую и физическую зависимость.</w:t>
      </w:r>
    </w:p>
    <w:p w14:paraId="19B86CD1" w14:textId="77777777" w:rsidR="00E54EDD" w:rsidRPr="00CB3D59" w:rsidRDefault="00E54EDD" w:rsidP="00E54EDD">
      <w:pPr>
        <w:spacing w:after="0" w:line="240" w:lineRule="auto"/>
        <w:rPr>
          <w:rFonts w:ascii="Times New Roman" w:hAnsi="Times New Roman"/>
          <w:sz w:val="24"/>
          <w:szCs w:val="24"/>
        </w:rPr>
      </w:pPr>
      <w:r w:rsidRPr="00CB3D59">
        <w:rPr>
          <w:rFonts w:ascii="Times New Roman" w:hAnsi="Times New Roman"/>
          <w:sz w:val="24"/>
          <w:szCs w:val="24"/>
        </w:rPr>
        <w:t xml:space="preserve">        Психоактивные вещества можно разделить на классы, в зависимости от механизма их действия и тех психофизических изменений, которые они вызывают. Вот основные из них:</w:t>
      </w:r>
    </w:p>
    <w:p w14:paraId="53335F26" w14:textId="77777777" w:rsidR="00E54EDD" w:rsidRPr="00CB3D59" w:rsidRDefault="00E54EDD" w:rsidP="00E54EDD">
      <w:pPr>
        <w:numPr>
          <w:ilvl w:val="0"/>
          <w:numId w:val="16"/>
        </w:numPr>
        <w:spacing w:after="0" w:line="240" w:lineRule="auto"/>
        <w:ind w:left="0"/>
        <w:jc w:val="both"/>
        <w:rPr>
          <w:rFonts w:ascii="Times New Roman" w:hAnsi="Times New Roman"/>
          <w:sz w:val="24"/>
          <w:szCs w:val="24"/>
        </w:rPr>
      </w:pPr>
      <w:r w:rsidRPr="00CB3D59">
        <w:rPr>
          <w:rFonts w:ascii="Times New Roman" w:hAnsi="Times New Roman"/>
          <w:sz w:val="24"/>
          <w:szCs w:val="24"/>
        </w:rPr>
        <w:t>Психостимуляторы. Способны активизировать работу ЦНС, стимулировать повышение настроения.</w:t>
      </w:r>
    </w:p>
    <w:p w14:paraId="74D60ABF" w14:textId="77777777" w:rsidR="00E54EDD" w:rsidRPr="00CB3D59" w:rsidRDefault="00E54EDD" w:rsidP="00E54EDD">
      <w:pPr>
        <w:numPr>
          <w:ilvl w:val="0"/>
          <w:numId w:val="16"/>
        </w:numPr>
        <w:spacing w:after="0" w:line="240" w:lineRule="auto"/>
        <w:ind w:left="0"/>
        <w:jc w:val="both"/>
        <w:rPr>
          <w:rFonts w:ascii="Times New Roman" w:hAnsi="Times New Roman"/>
          <w:sz w:val="24"/>
          <w:szCs w:val="24"/>
        </w:rPr>
      </w:pPr>
      <w:r w:rsidRPr="00CB3D59">
        <w:rPr>
          <w:rFonts w:ascii="Times New Roman" w:hAnsi="Times New Roman"/>
          <w:sz w:val="24"/>
          <w:szCs w:val="24"/>
        </w:rPr>
        <w:t>Депрессанты. В данную группу входят седативные, снотворные, транквилизирующие вещества, опиоиды и опиаты, алкоголь. Вызывают угнетение ЦНС.</w:t>
      </w:r>
    </w:p>
    <w:p w14:paraId="52672856" w14:textId="77777777" w:rsidR="00E54EDD" w:rsidRPr="00CB3D59" w:rsidRDefault="00E54EDD" w:rsidP="00E54EDD">
      <w:pPr>
        <w:numPr>
          <w:ilvl w:val="0"/>
          <w:numId w:val="16"/>
        </w:numPr>
        <w:spacing w:after="0" w:line="240" w:lineRule="auto"/>
        <w:ind w:left="0"/>
        <w:jc w:val="both"/>
        <w:rPr>
          <w:rFonts w:ascii="Times New Roman" w:hAnsi="Times New Roman"/>
          <w:sz w:val="24"/>
          <w:szCs w:val="24"/>
        </w:rPr>
      </w:pPr>
      <w:r w:rsidRPr="00CB3D59">
        <w:rPr>
          <w:rFonts w:ascii="Times New Roman" w:hAnsi="Times New Roman"/>
          <w:sz w:val="24"/>
          <w:szCs w:val="24"/>
        </w:rPr>
        <w:t>Антипсихотики. Другое название — нейролептики. Способны влиять на уровень дофамина и вызывают снижение психической активности.</w:t>
      </w:r>
    </w:p>
    <w:p w14:paraId="5A835B42" w14:textId="77777777" w:rsidR="00E54EDD" w:rsidRPr="00CB3D59" w:rsidRDefault="00E54EDD" w:rsidP="00E54EDD">
      <w:pPr>
        <w:numPr>
          <w:ilvl w:val="0"/>
          <w:numId w:val="16"/>
        </w:numPr>
        <w:spacing w:after="0" w:line="240" w:lineRule="auto"/>
        <w:ind w:left="0"/>
        <w:jc w:val="both"/>
        <w:rPr>
          <w:rFonts w:ascii="Times New Roman" w:hAnsi="Times New Roman"/>
          <w:b/>
          <w:sz w:val="24"/>
          <w:szCs w:val="24"/>
        </w:rPr>
      </w:pPr>
      <w:r w:rsidRPr="00CB3D59">
        <w:rPr>
          <w:rFonts w:ascii="Times New Roman" w:hAnsi="Times New Roman"/>
          <w:sz w:val="24"/>
          <w:szCs w:val="24"/>
        </w:rPr>
        <w:t>Галлюциногены. Вещества, вызывающие изменение состояния сознания и приводящие к восприятию зрительных, слуховых, обонятельных, тактильных образов, которых не существует в действительности.</w:t>
      </w:r>
    </w:p>
    <w:p w14:paraId="7C50E204" w14:textId="77777777" w:rsidR="00E54EDD" w:rsidRPr="00CB3D59" w:rsidRDefault="00E54EDD" w:rsidP="00E54EDD">
      <w:pPr>
        <w:spacing w:after="0" w:line="240" w:lineRule="auto"/>
        <w:jc w:val="center"/>
        <w:rPr>
          <w:rFonts w:ascii="Times New Roman" w:hAnsi="Times New Roman"/>
          <w:b/>
          <w:sz w:val="24"/>
          <w:szCs w:val="24"/>
        </w:rPr>
      </w:pPr>
      <w:r w:rsidRPr="00CB3D59">
        <w:rPr>
          <w:rFonts w:ascii="Times New Roman" w:hAnsi="Times New Roman"/>
          <w:b/>
          <w:sz w:val="24"/>
          <w:szCs w:val="24"/>
        </w:rPr>
        <w:t>Какие изменения в поведении вызывает приём ПАВ?</w:t>
      </w:r>
    </w:p>
    <w:p w14:paraId="45FBBB00" w14:textId="77777777" w:rsidR="00E54EDD" w:rsidRPr="00CB3D59" w:rsidRDefault="00E54EDD" w:rsidP="00E54EDD">
      <w:pPr>
        <w:pStyle w:val="a3"/>
        <w:numPr>
          <w:ilvl w:val="0"/>
          <w:numId w:val="19"/>
        </w:numPr>
        <w:spacing w:after="0" w:line="240" w:lineRule="auto"/>
        <w:ind w:left="0"/>
        <w:jc w:val="both"/>
        <w:rPr>
          <w:rFonts w:ascii="Times New Roman" w:hAnsi="Times New Roman"/>
          <w:sz w:val="24"/>
          <w:szCs w:val="24"/>
        </w:rPr>
      </w:pPr>
      <w:r w:rsidRPr="00CB3D59">
        <w:rPr>
          <w:rFonts w:ascii="Times New Roman" w:hAnsi="Times New Roman"/>
          <w:sz w:val="24"/>
          <w:szCs w:val="24"/>
        </w:rPr>
        <w:t xml:space="preserve">   изменение ценностных ориентиров, обеднение круга интересов: со временем все мысли зависимого сводятся к поиску новой дозы;</w:t>
      </w:r>
    </w:p>
    <w:p w14:paraId="6541B91A" w14:textId="77777777" w:rsidR="00E54EDD" w:rsidRPr="00CB3D59" w:rsidRDefault="00E54EDD" w:rsidP="00E54EDD">
      <w:pPr>
        <w:pStyle w:val="a3"/>
        <w:numPr>
          <w:ilvl w:val="0"/>
          <w:numId w:val="19"/>
        </w:numPr>
        <w:spacing w:after="0" w:line="240" w:lineRule="auto"/>
        <w:ind w:left="0"/>
        <w:jc w:val="both"/>
        <w:rPr>
          <w:rFonts w:ascii="Times New Roman" w:hAnsi="Times New Roman"/>
          <w:sz w:val="24"/>
          <w:szCs w:val="24"/>
        </w:rPr>
      </w:pPr>
      <w:r w:rsidRPr="00CB3D59">
        <w:rPr>
          <w:rFonts w:ascii="Times New Roman" w:hAnsi="Times New Roman"/>
          <w:sz w:val="24"/>
          <w:szCs w:val="24"/>
        </w:rPr>
        <w:t xml:space="preserve">   утрата социальных контактов, замкнутость: круг общения постепенно сводится только к тем, кто «на одной волне» с зависимым, то есть также употребляет;</w:t>
      </w:r>
    </w:p>
    <w:p w14:paraId="25670CF0" w14:textId="77777777" w:rsidR="00E54EDD" w:rsidRPr="00CB3D59" w:rsidRDefault="00E54EDD" w:rsidP="00E54EDD">
      <w:pPr>
        <w:pStyle w:val="a3"/>
        <w:numPr>
          <w:ilvl w:val="0"/>
          <w:numId w:val="19"/>
        </w:numPr>
        <w:spacing w:after="0" w:line="240" w:lineRule="auto"/>
        <w:ind w:left="0"/>
        <w:jc w:val="both"/>
        <w:rPr>
          <w:rFonts w:ascii="Times New Roman" w:hAnsi="Times New Roman"/>
          <w:sz w:val="24"/>
          <w:szCs w:val="24"/>
        </w:rPr>
      </w:pPr>
      <w:r w:rsidRPr="00CB3D59">
        <w:rPr>
          <w:rFonts w:ascii="Times New Roman" w:hAnsi="Times New Roman"/>
          <w:sz w:val="24"/>
          <w:szCs w:val="24"/>
        </w:rPr>
        <w:t xml:space="preserve">   падение моральных принципов, нарастание склонности к девиантному и криминальному поведению: ради новой дозы психоактивного вещества, человек идёт на попрание личных и общественны моральных норм и законов;</w:t>
      </w:r>
    </w:p>
    <w:p w14:paraId="7D681BA4" w14:textId="77777777" w:rsidR="00E54EDD" w:rsidRPr="00CB3D59" w:rsidRDefault="00E54EDD" w:rsidP="00E54EDD">
      <w:pPr>
        <w:pStyle w:val="a3"/>
        <w:numPr>
          <w:ilvl w:val="0"/>
          <w:numId w:val="19"/>
        </w:numPr>
        <w:spacing w:after="0" w:line="240" w:lineRule="auto"/>
        <w:ind w:left="0"/>
        <w:jc w:val="both"/>
        <w:rPr>
          <w:rFonts w:ascii="Times New Roman" w:hAnsi="Times New Roman"/>
          <w:sz w:val="24"/>
          <w:szCs w:val="24"/>
        </w:rPr>
      </w:pPr>
      <w:r w:rsidRPr="00CB3D59">
        <w:rPr>
          <w:rFonts w:ascii="Times New Roman" w:hAnsi="Times New Roman"/>
          <w:sz w:val="24"/>
          <w:szCs w:val="24"/>
        </w:rPr>
        <w:t xml:space="preserve">   устойчивые изменения психоэмоционального состояния: зависимый человек может становиться излишне раздражительным, агрессивным, грубым или, наоборот, депрессивным, подавленным, пассивным;</w:t>
      </w:r>
    </w:p>
    <w:p w14:paraId="1DF95539" w14:textId="77777777" w:rsidR="00E54EDD" w:rsidRPr="00CB3D59" w:rsidRDefault="00E54EDD" w:rsidP="00E54EDD">
      <w:pPr>
        <w:pStyle w:val="a3"/>
        <w:numPr>
          <w:ilvl w:val="0"/>
          <w:numId w:val="19"/>
        </w:numPr>
        <w:spacing w:after="0" w:line="240" w:lineRule="auto"/>
        <w:ind w:left="0"/>
        <w:jc w:val="both"/>
        <w:rPr>
          <w:rFonts w:ascii="Times New Roman" w:hAnsi="Times New Roman"/>
          <w:sz w:val="24"/>
          <w:szCs w:val="24"/>
        </w:rPr>
      </w:pPr>
      <w:r w:rsidRPr="00CB3D59">
        <w:rPr>
          <w:rFonts w:ascii="Times New Roman" w:hAnsi="Times New Roman"/>
          <w:sz w:val="24"/>
          <w:szCs w:val="24"/>
        </w:rPr>
        <w:t xml:space="preserve">   развитие психотический состояний, дереализация: из-за токсического повреждения ЦНС со стороны ПАВ, возможно развитие таких состояний как паранойя, галлюцинации, бред, диссоциация с собственным телом и т.д.</w:t>
      </w:r>
    </w:p>
    <w:p w14:paraId="01471BE4" w14:textId="77777777" w:rsidR="00E54EDD" w:rsidRPr="00CB3D59" w:rsidRDefault="00E54EDD" w:rsidP="00E54EDD">
      <w:pPr>
        <w:pStyle w:val="a3"/>
        <w:spacing w:after="0" w:line="240" w:lineRule="auto"/>
        <w:ind w:left="0"/>
        <w:jc w:val="both"/>
        <w:rPr>
          <w:rFonts w:ascii="Times New Roman" w:hAnsi="Times New Roman"/>
          <w:bCs/>
          <w:sz w:val="24"/>
          <w:szCs w:val="24"/>
        </w:rPr>
      </w:pPr>
      <w:r w:rsidRPr="00CB3D59">
        <w:rPr>
          <w:rFonts w:ascii="Times New Roman" w:hAnsi="Times New Roman"/>
          <w:bCs/>
          <w:sz w:val="24"/>
          <w:szCs w:val="24"/>
        </w:rPr>
        <w:t xml:space="preserve">        В данной работе в качестве </w:t>
      </w:r>
      <w:r w:rsidRPr="00CB3D59">
        <w:rPr>
          <w:rFonts w:ascii="Times New Roman" w:hAnsi="Times New Roman"/>
          <w:bCs/>
          <w:i/>
          <w:sz w:val="24"/>
          <w:szCs w:val="24"/>
        </w:rPr>
        <w:t xml:space="preserve">объекта исследования </w:t>
      </w:r>
      <w:r w:rsidRPr="00CB3D59">
        <w:rPr>
          <w:rFonts w:ascii="Times New Roman" w:hAnsi="Times New Roman"/>
          <w:bCs/>
          <w:sz w:val="24"/>
          <w:szCs w:val="24"/>
        </w:rPr>
        <w:t>рассматриваются расстройства психики и поведения на фоне употребления ПАВ.</w:t>
      </w:r>
    </w:p>
    <w:p w14:paraId="2005A570" w14:textId="77777777" w:rsidR="00E54EDD" w:rsidRPr="00CB3D59" w:rsidRDefault="00E54EDD" w:rsidP="00E54EDD">
      <w:pPr>
        <w:pStyle w:val="a3"/>
        <w:spacing w:after="0" w:line="240" w:lineRule="auto"/>
        <w:ind w:left="0"/>
        <w:jc w:val="both"/>
        <w:rPr>
          <w:rFonts w:ascii="Times New Roman" w:hAnsi="Times New Roman"/>
          <w:bCs/>
          <w:sz w:val="24"/>
          <w:szCs w:val="24"/>
        </w:rPr>
      </w:pPr>
      <w:r w:rsidRPr="00CB3D59">
        <w:rPr>
          <w:rFonts w:ascii="Times New Roman" w:hAnsi="Times New Roman"/>
          <w:bCs/>
          <w:i/>
          <w:sz w:val="24"/>
          <w:szCs w:val="24"/>
        </w:rPr>
        <w:lastRenderedPageBreak/>
        <w:t xml:space="preserve">        Предметом исследования </w:t>
      </w:r>
      <w:r w:rsidRPr="00CB3D59">
        <w:rPr>
          <w:rFonts w:ascii="Times New Roman" w:hAnsi="Times New Roman"/>
          <w:bCs/>
          <w:sz w:val="24"/>
          <w:szCs w:val="24"/>
        </w:rPr>
        <w:t>выступает анализ распространенности употребления ПАВ в городе Красноярске.</w:t>
      </w:r>
    </w:p>
    <w:p w14:paraId="13A88897" w14:textId="77777777" w:rsidR="00E54EDD" w:rsidRDefault="00E54EDD" w:rsidP="00E54EDD">
      <w:pPr>
        <w:pStyle w:val="a3"/>
        <w:spacing w:after="0" w:line="240" w:lineRule="auto"/>
        <w:ind w:left="0"/>
        <w:jc w:val="both"/>
        <w:rPr>
          <w:rFonts w:ascii="Times New Roman" w:hAnsi="Times New Roman"/>
          <w:bCs/>
          <w:sz w:val="24"/>
          <w:szCs w:val="24"/>
        </w:rPr>
      </w:pPr>
      <w:r w:rsidRPr="00CB3D59">
        <w:rPr>
          <w:rFonts w:ascii="Times New Roman" w:hAnsi="Times New Roman"/>
          <w:bCs/>
          <w:i/>
          <w:iCs/>
          <w:sz w:val="24"/>
          <w:szCs w:val="24"/>
        </w:rPr>
        <w:t xml:space="preserve">        Цель исследовательской работы – </w:t>
      </w:r>
      <w:r w:rsidRPr="00CB3D59">
        <w:rPr>
          <w:rFonts w:ascii="Times New Roman" w:hAnsi="Times New Roman"/>
          <w:bCs/>
          <w:iCs/>
          <w:sz w:val="24"/>
          <w:szCs w:val="24"/>
        </w:rPr>
        <w:t xml:space="preserve">проанализировать </w:t>
      </w:r>
      <w:r w:rsidRPr="00CB3D59">
        <w:rPr>
          <w:rFonts w:ascii="Times New Roman" w:hAnsi="Times New Roman"/>
          <w:bCs/>
          <w:sz w:val="24"/>
          <w:szCs w:val="24"/>
        </w:rPr>
        <w:t>распространенность употребления ПАВ среди населения города Красноярска.</w:t>
      </w:r>
    </w:p>
    <w:p w14:paraId="4FF7123A" w14:textId="77777777" w:rsidR="00E54EDD" w:rsidRPr="00CB3D59" w:rsidRDefault="00E54EDD" w:rsidP="00E54EDD">
      <w:pPr>
        <w:pStyle w:val="a3"/>
        <w:spacing w:after="0" w:line="240" w:lineRule="auto"/>
        <w:ind w:left="0"/>
        <w:jc w:val="center"/>
        <w:rPr>
          <w:rFonts w:ascii="Times New Roman" w:hAnsi="Times New Roman"/>
          <w:b/>
          <w:bCs/>
          <w:iCs/>
          <w:sz w:val="24"/>
          <w:szCs w:val="24"/>
        </w:rPr>
      </w:pPr>
      <w:r w:rsidRPr="00CB3D59">
        <w:rPr>
          <w:rFonts w:ascii="Times New Roman" w:hAnsi="Times New Roman"/>
          <w:b/>
          <w:bCs/>
          <w:iCs/>
          <w:sz w:val="24"/>
          <w:szCs w:val="24"/>
        </w:rPr>
        <w:t xml:space="preserve">Анализ общего количества обращений в связи с употреблением ПАВ населения г. Красноярска  за период 01.01.2019г.-31.12.2021г.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70"/>
        <w:gridCol w:w="1140"/>
        <w:gridCol w:w="1105"/>
        <w:gridCol w:w="1141"/>
        <w:gridCol w:w="1105"/>
        <w:gridCol w:w="1141"/>
      </w:tblGrid>
      <w:tr w:rsidR="00E54EDD" w:rsidRPr="00CB3D59" w14:paraId="5DA70C38" w14:textId="77777777" w:rsidTr="00DE74E9">
        <w:tc>
          <w:tcPr>
            <w:tcW w:w="2943" w:type="dxa"/>
            <w:vMerge w:val="restart"/>
            <w:shd w:val="clear" w:color="auto" w:fill="auto"/>
          </w:tcPr>
          <w:p w14:paraId="548320BF"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Наименование</w:t>
            </w:r>
          </w:p>
        </w:tc>
        <w:tc>
          <w:tcPr>
            <w:tcW w:w="1910" w:type="dxa"/>
            <w:gridSpan w:val="2"/>
            <w:shd w:val="clear" w:color="auto" w:fill="auto"/>
          </w:tcPr>
          <w:p w14:paraId="458C2BE2"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01.01.2019-31.12.2019г.г.</w:t>
            </w:r>
          </w:p>
        </w:tc>
        <w:tc>
          <w:tcPr>
            <w:tcW w:w="2246" w:type="dxa"/>
            <w:gridSpan w:val="2"/>
            <w:shd w:val="clear" w:color="auto" w:fill="auto"/>
          </w:tcPr>
          <w:p w14:paraId="2D7C578B"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01.01.2020-31.12.2020г.г.</w:t>
            </w:r>
          </w:p>
        </w:tc>
        <w:tc>
          <w:tcPr>
            <w:tcW w:w="2246" w:type="dxa"/>
            <w:gridSpan w:val="2"/>
            <w:shd w:val="clear" w:color="auto" w:fill="auto"/>
          </w:tcPr>
          <w:p w14:paraId="16372C31"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01.01.2021-31.12.2021г.г.</w:t>
            </w:r>
          </w:p>
        </w:tc>
      </w:tr>
      <w:tr w:rsidR="00E54EDD" w:rsidRPr="00CB3D59" w14:paraId="79E39901" w14:textId="77777777" w:rsidTr="00DE74E9">
        <w:tc>
          <w:tcPr>
            <w:tcW w:w="2943" w:type="dxa"/>
            <w:vMerge/>
            <w:shd w:val="clear" w:color="auto" w:fill="auto"/>
          </w:tcPr>
          <w:p w14:paraId="6C8CB7ED" w14:textId="77777777" w:rsidR="00E54EDD" w:rsidRPr="00CB3D59" w:rsidRDefault="00E54EDD" w:rsidP="00A05437">
            <w:pPr>
              <w:pStyle w:val="a3"/>
              <w:spacing w:after="0" w:line="240" w:lineRule="auto"/>
              <w:ind w:left="0"/>
              <w:jc w:val="center"/>
              <w:rPr>
                <w:rFonts w:ascii="Times New Roman" w:hAnsi="Times New Roman"/>
                <w:b/>
                <w:bCs/>
                <w:sz w:val="24"/>
                <w:szCs w:val="24"/>
              </w:rPr>
            </w:pPr>
          </w:p>
        </w:tc>
        <w:tc>
          <w:tcPr>
            <w:tcW w:w="770" w:type="dxa"/>
            <w:shd w:val="clear" w:color="auto" w:fill="auto"/>
          </w:tcPr>
          <w:p w14:paraId="6D78FB67"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Кол-во</w:t>
            </w:r>
          </w:p>
        </w:tc>
        <w:tc>
          <w:tcPr>
            <w:tcW w:w="1140" w:type="dxa"/>
            <w:shd w:val="clear" w:color="auto" w:fill="auto"/>
          </w:tcPr>
          <w:p w14:paraId="55518572"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w:t>
            </w:r>
          </w:p>
        </w:tc>
        <w:tc>
          <w:tcPr>
            <w:tcW w:w="1105" w:type="dxa"/>
            <w:shd w:val="clear" w:color="auto" w:fill="auto"/>
          </w:tcPr>
          <w:p w14:paraId="337936F7"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Кол-во</w:t>
            </w:r>
          </w:p>
        </w:tc>
        <w:tc>
          <w:tcPr>
            <w:tcW w:w="1141" w:type="dxa"/>
            <w:shd w:val="clear" w:color="auto" w:fill="auto"/>
          </w:tcPr>
          <w:p w14:paraId="4C3E5F52"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w:t>
            </w:r>
          </w:p>
        </w:tc>
        <w:tc>
          <w:tcPr>
            <w:tcW w:w="1105" w:type="dxa"/>
            <w:shd w:val="clear" w:color="auto" w:fill="auto"/>
          </w:tcPr>
          <w:p w14:paraId="0FDBB278"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 xml:space="preserve">Кол-во </w:t>
            </w:r>
          </w:p>
        </w:tc>
        <w:tc>
          <w:tcPr>
            <w:tcW w:w="1141" w:type="dxa"/>
            <w:shd w:val="clear" w:color="auto" w:fill="auto"/>
          </w:tcPr>
          <w:p w14:paraId="7A5A6BB9"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w:t>
            </w:r>
          </w:p>
        </w:tc>
      </w:tr>
      <w:tr w:rsidR="00E54EDD" w:rsidRPr="00CB3D59" w14:paraId="5B52D1EB" w14:textId="77777777" w:rsidTr="00DE74E9">
        <w:tc>
          <w:tcPr>
            <w:tcW w:w="2943" w:type="dxa"/>
            <w:shd w:val="clear" w:color="auto" w:fill="auto"/>
          </w:tcPr>
          <w:p w14:paraId="2B71C4DC"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Хронический алкоголизм</w:t>
            </w:r>
          </w:p>
        </w:tc>
        <w:tc>
          <w:tcPr>
            <w:tcW w:w="770" w:type="dxa"/>
            <w:shd w:val="clear" w:color="auto" w:fill="auto"/>
          </w:tcPr>
          <w:p w14:paraId="4699EB63"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65</w:t>
            </w:r>
          </w:p>
        </w:tc>
        <w:tc>
          <w:tcPr>
            <w:tcW w:w="1140" w:type="dxa"/>
            <w:shd w:val="clear" w:color="auto" w:fill="auto"/>
          </w:tcPr>
          <w:p w14:paraId="19E80909"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1,1%</w:t>
            </w:r>
          </w:p>
        </w:tc>
        <w:tc>
          <w:tcPr>
            <w:tcW w:w="1105" w:type="dxa"/>
            <w:shd w:val="clear" w:color="auto" w:fill="auto"/>
          </w:tcPr>
          <w:p w14:paraId="75AF7077"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75</w:t>
            </w:r>
          </w:p>
        </w:tc>
        <w:tc>
          <w:tcPr>
            <w:tcW w:w="1141" w:type="dxa"/>
            <w:shd w:val="clear" w:color="auto" w:fill="auto"/>
          </w:tcPr>
          <w:p w14:paraId="667A6908"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3,6%</w:t>
            </w:r>
          </w:p>
        </w:tc>
        <w:tc>
          <w:tcPr>
            <w:tcW w:w="1105" w:type="dxa"/>
            <w:shd w:val="clear" w:color="auto" w:fill="auto"/>
          </w:tcPr>
          <w:p w14:paraId="011C5604"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100</w:t>
            </w:r>
          </w:p>
        </w:tc>
        <w:tc>
          <w:tcPr>
            <w:tcW w:w="1141" w:type="dxa"/>
            <w:shd w:val="clear" w:color="auto" w:fill="auto"/>
          </w:tcPr>
          <w:p w14:paraId="371C7F77"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3,8%</w:t>
            </w:r>
          </w:p>
        </w:tc>
      </w:tr>
      <w:tr w:rsidR="00E54EDD" w:rsidRPr="00CB3D59" w14:paraId="20469F63" w14:textId="77777777" w:rsidTr="00DE74E9">
        <w:tc>
          <w:tcPr>
            <w:tcW w:w="2943" w:type="dxa"/>
            <w:shd w:val="clear" w:color="auto" w:fill="auto"/>
          </w:tcPr>
          <w:p w14:paraId="134C19F0"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Алкогольная абстиненция</w:t>
            </w:r>
          </w:p>
        </w:tc>
        <w:tc>
          <w:tcPr>
            <w:tcW w:w="770" w:type="dxa"/>
            <w:shd w:val="clear" w:color="auto" w:fill="auto"/>
          </w:tcPr>
          <w:p w14:paraId="698BBF70"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3423</w:t>
            </w:r>
          </w:p>
        </w:tc>
        <w:tc>
          <w:tcPr>
            <w:tcW w:w="1140" w:type="dxa"/>
            <w:shd w:val="clear" w:color="auto" w:fill="auto"/>
          </w:tcPr>
          <w:p w14:paraId="313C0ED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60,1%</w:t>
            </w:r>
          </w:p>
        </w:tc>
        <w:tc>
          <w:tcPr>
            <w:tcW w:w="1105" w:type="dxa"/>
            <w:shd w:val="clear" w:color="auto" w:fill="auto"/>
          </w:tcPr>
          <w:p w14:paraId="68114DAD"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234</w:t>
            </w:r>
          </w:p>
        </w:tc>
        <w:tc>
          <w:tcPr>
            <w:tcW w:w="1141" w:type="dxa"/>
            <w:shd w:val="clear" w:color="auto" w:fill="auto"/>
          </w:tcPr>
          <w:p w14:paraId="7ADDD94F"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11,1%</w:t>
            </w:r>
          </w:p>
        </w:tc>
        <w:tc>
          <w:tcPr>
            <w:tcW w:w="1105" w:type="dxa"/>
            <w:shd w:val="clear" w:color="auto" w:fill="auto"/>
          </w:tcPr>
          <w:p w14:paraId="2BE6A86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168</w:t>
            </w:r>
          </w:p>
        </w:tc>
        <w:tc>
          <w:tcPr>
            <w:tcW w:w="1141" w:type="dxa"/>
            <w:shd w:val="clear" w:color="auto" w:fill="auto"/>
          </w:tcPr>
          <w:p w14:paraId="4AD674AB"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6,4%</w:t>
            </w:r>
          </w:p>
        </w:tc>
      </w:tr>
      <w:tr w:rsidR="00E54EDD" w:rsidRPr="00CB3D59" w14:paraId="5326BA5E" w14:textId="77777777" w:rsidTr="00DE74E9">
        <w:tc>
          <w:tcPr>
            <w:tcW w:w="2943" w:type="dxa"/>
            <w:shd w:val="clear" w:color="auto" w:fill="auto"/>
          </w:tcPr>
          <w:p w14:paraId="505D5595"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Алкогольная абстиненция с делирием</w:t>
            </w:r>
          </w:p>
        </w:tc>
        <w:tc>
          <w:tcPr>
            <w:tcW w:w="770" w:type="dxa"/>
            <w:shd w:val="clear" w:color="auto" w:fill="auto"/>
          </w:tcPr>
          <w:p w14:paraId="27A90CF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520</w:t>
            </w:r>
          </w:p>
        </w:tc>
        <w:tc>
          <w:tcPr>
            <w:tcW w:w="1140" w:type="dxa"/>
            <w:shd w:val="clear" w:color="auto" w:fill="auto"/>
          </w:tcPr>
          <w:p w14:paraId="1B627543"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9,1%</w:t>
            </w:r>
          </w:p>
        </w:tc>
        <w:tc>
          <w:tcPr>
            <w:tcW w:w="1105" w:type="dxa"/>
            <w:shd w:val="clear" w:color="auto" w:fill="auto"/>
          </w:tcPr>
          <w:p w14:paraId="2B393A8C"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381</w:t>
            </w:r>
          </w:p>
        </w:tc>
        <w:tc>
          <w:tcPr>
            <w:tcW w:w="1141" w:type="dxa"/>
            <w:shd w:val="clear" w:color="auto" w:fill="auto"/>
          </w:tcPr>
          <w:p w14:paraId="4D87D0F8"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18,1%</w:t>
            </w:r>
          </w:p>
        </w:tc>
        <w:tc>
          <w:tcPr>
            <w:tcW w:w="1105" w:type="dxa"/>
            <w:shd w:val="clear" w:color="auto" w:fill="auto"/>
          </w:tcPr>
          <w:p w14:paraId="6E689834"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451</w:t>
            </w:r>
          </w:p>
        </w:tc>
        <w:tc>
          <w:tcPr>
            <w:tcW w:w="1141" w:type="dxa"/>
            <w:shd w:val="clear" w:color="auto" w:fill="auto"/>
          </w:tcPr>
          <w:p w14:paraId="3DA3E220"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17,3%</w:t>
            </w:r>
          </w:p>
        </w:tc>
      </w:tr>
      <w:tr w:rsidR="00E54EDD" w:rsidRPr="00CB3D59" w14:paraId="6BAA6BE1" w14:textId="77777777" w:rsidTr="00DE74E9">
        <w:tc>
          <w:tcPr>
            <w:tcW w:w="2943" w:type="dxa"/>
            <w:shd w:val="clear" w:color="auto" w:fill="auto"/>
          </w:tcPr>
          <w:p w14:paraId="0FC892B3"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Расстройство психики и поведения из-за алкоголя</w:t>
            </w:r>
          </w:p>
        </w:tc>
        <w:tc>
          <w:tcPr>
            <w:tcW w:w="770" w:type="dxa"/>
            <w:shd w:val="clear" w:color="auto" w:fill="auto"/>
          </w:tcPr>
          <w:p w14:paraId="1CB09BBF"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358</w:t>
            </w:r>
          </w:p>
        </w:tc>
        <w:tc>
          <w:tcPr>
            <w:tcW w:w="1140" w:type="dxa"/>
            <w:shd w:val="clear" w:color="auto" w:fill="auto"/>
          </w:tcPr>
          <w:p w14:paraId="3E53A323"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6,3%</w:t>
            </w:r>
          </w:p>
        </w:tc>
        <w:tc>
          <w:tcPr>
            <w:tcW w:w="1105" w:type="dxa"/>
            <w:shd w:val="clear" w:color="auto" w:fill="auto"/>
          </w:tcPr>
          <w:p w14:paraId="29A64AC3"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374</w:t>
            </w:r>
          </w:p>
        </w:tc>
        <w:tc>
          <w:tcPr>
            <w:tcW w:w="1141" w:type="dxa"/>
            <w:shd w:val="clear" w:color="auto" w:fill="auto"/>
          </w:tcPr>
          <w:p w14:paraId="6B8ED488"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17,7%</w:t>
            </w:r>
          </w:p>
        </w:tc>
        <w:tc>
          <w:tcPr>
            <w:tcW w:w="1105" w:type="dxa"/>
            <w:shd w:val="clear" w:color="auto" w:fill="auto"/>
          </w:tcPr>
          <w:p w14:paraId="617C605D"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523</w:t>
            </w:r>
          </w:p>
        </w:tc>
        <w:tc>
          <w:tcPr>
            <w:tcW w:w="1141" w:type="dxa"/>
            <w:shd w:val="clear" w:color="auto" w:fill="auto"/>
          </w:tcPr>
          <w:p w14:paraId="7B89AC78"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20,0%</w:t>
            </w:r>
          </w:p>
        </w:tc>
      </w:tr>
      <w:tr w:rsidR="00E54EDD" w:rsidRPr="00CB3D59" w14:paraId="2CA521E5" w14:textId="77777777" w:rsidTr="00DE74E9">
        <w:tc>
          <w:tcPr>
            <w:tcW w:w="2943" w:type="dxa"/>
            <w:shd w:val="clear" w:color="auto" w:fill="auto"/>
          </w:tcPr>
          <w:p w14:paraId="03F99359"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Употребление опиоидов (наркомания)</w:t>
            </w:r>
          </w:p>
        </w:tc>
        <w:tc>
          <w:tcPr>
            <w:tcW w:w="770" w:type="dxa"/>
            <w:shd w:val="clear" w:color="auto" w:fill="auto"/>
          </w:tcPr>
          <w:p w14:paraId="1896738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323</w:t>
            </w:r>
          </w:p>
        </w:tc>
        <w:tc>
          <w:tcPr>
            <w:tcW w:w="1140" w:type="dxa"/>
            <w:shd w:val="clear" w:color="auto" w:fill="auto"/>
          </w:tcPr>
          <w:p w14:paraId="5EDA0237"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5,7%</w:t>
            </w:r>
          </w:p>
        </w:tc>
        <w:tc>
          <w:tcPr>
            <w:tcW w:w="1105" w:type="dxa"/>
            <w:shd w:val="clear" w:color="auto" w:fill="auto"/>
          </w:tcPr>
          <w:p w14:paraId="6C93D676"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24</w:t>
            </w:r>
          </w:p>
        </w:tc>
        <w:tc>
          <w:tcPr>
            <w:tcW w:w="1141" w:type="dxa"/>
            <w:shd w:val="clear" w:color="auto" w:fill="auto"/>
          </w:tcPr>
          <w:p w14:paraId="7E976EF0"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1,1%</w:t>
            </w:r>
          </w:p>
        </w:tc>
        <w:tc>
          <w:tcPr>
            <w:tcW w:w="1105" w:type="dxa"/>
            <w:shd w:val="clear" w:color="auto" w:fill="auto"/>
          </w:tcPr>
          <w:p w14:paraId="1287F9FB"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10</w:t>
            </w:r>
          </w:p>
        </w:tc>
        <w:tc>
          <w:tcPr>
            <w:tcW w:w="1141" w:type="dxa"/>
            <w:shd w:val="clear" w:color="auto" w:fill="auto"/>
          </w:tcPr>
          <w:p w14:paraId="058DD15A"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0,4%</w:t>
            </w:r>
          </w:p>
        </w:tc>
      </w:tr>
      <w:tr w:rsidR="00E54EDD" w:rsidRPr="00CB3D59" w14:paraId="37EE3440" w14:textId="77777777" w:rsidTr="00DE74E9">
        <w:tc>
          <w:tcPr>
            <w:tcW w:w="2943" w:type="dxa"/>
            <w:shd w:val="clear" w:color="auto" w:fill="auto"/>
          </w:tcPr>
          <w:p w14:paraId="56120A82"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Абстинентное состояние (ломка)</w:t>
            </w:r>
          </w:p>
        </w:tc>
        <w:tc>
          <w:tcPr>
            <w:tcW w:w="770" w:type="dxa"/>
            <w:shd w:val="clear" w:color="auto" w:fill="auto"/>
          </w:tcPr>
          <w:p w14:paraId="0D29FF89"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138</w:t>
            </w:r>
          </w:p>
        </w:tc>
        <w:tc>
          <w:tcPr>
            <w:tcW w:w="1140" w:type="dxa"/>
            <w:shd w:val="clear" w:color="auto" w:fill="auto"/>
          </w:tcPr>
          <w:p w14:paraId="1F3CEA3C"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2,4%</w:t>
            </w:r>
          </w:p>
        </w:tc>
        <w:tc>
          <w:tcPr>
            <w:tcW w:w="1105" w:type="dxa"/>
            <w:shd w:val="clear" w:color="auto" w:fill="auto"/>
          </w:tcPr>
          <w:p w14:paraId="7EF2D3DD"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w:t>
            </w:r>
          </w:p>
        </w:tc>
        <w:tc>
          <w:tcPr>
            <w:tcW w:w="1141" w:type="dxa"/>
            <w:shd w:val="clear" w:color="auto" w:fill="auto"/>
          </w:tcPr>
          <w:p w14:paraId="44B6BDD8"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0,3%</w:t>
            </w:r>
          </w:p>
        </w:tc>
        <w:tc>
          <w:tcPr>
            <w:tcW w:w="1105" w:type="dxa"/>
            <w:shd w:val="clear" w:color="auto" w:fill="auto"/>
          </w:tcPr>
          <w:p w14:paraId="319DEB59"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10</w:t>
            </w:r>
          </w:p>
        </w:tc>
        <w:tc>
          <w:tcPr>
            <w:tcW w:w="1141" w:type="dxa"/>
            <w:shd w:val="clear" w:color="auto" w:fill="auto"/>
          </w:tcPr>
          <w:p w14:paraId="125A940B"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0,4%</w:t>
            </w:r>
          </w:p>
        </w:tc>
      </w:tr>
      <w:tr w:rsidR="00E54EDD" w:rsidRPr="00CB3D59" w14:paraId="580B4810" w14:textId="77777777" w:rsidTr="00DE74E9">
        <w:tc>
          <w:tcPr>
            <w:tcW w:w="2943" w:type="dxa"/>
            <w:shd w:val="clear" w:color="auto" w:fill="auto"/>
          </w:tcPr>
          <w:p w14:paraId="48575550"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Расстройство психики и поведения из-за опиоидов</w:t>
            </w:r>
          </w:p>
        </w:tc>
        <w:tc>
          <w:tcPr>
            <w:tcW w:w="770" w:type="dxa"/>
            <w:shd w:val="clear" w:color="auto" w:fill="auto"/>
          </w:tcPr>
          <w:p w14:paraId="5970C4A3"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16</w:t>
            </w:r>
          </w:p>
        </w:tc>
        <w:tc>
          <w:tcPr>
            <w:tcW w:w="1140" w:type="dxa"/>
            <w:shd w:val="clear" w:color="auto" w:fill="auto"/>
          </w:tcPr>
          <w:p w14:paraId="5634949A"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0,3%</w:t>
            </w:r>
          </w:p>
        </w:tc>
        <w:tc>
          <w:tcPr>
            <w:tcW w:w="1105" w:type="dxa"/>
            <w:shd w:val="clear" w:color="auto" w:fill="auto"/>
          </w:tcPr>
          <w:p w14:paraId="3A35CDA9"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w:t>
            </w:r>
          </w:p>
        </w:tc>
        <w:tc>
          <w:tcPr>
            <w:tcW w:w="1141" w:type="dxa"/>
            <w:shd w:val="clear" w:color="auto" w:fill="auto"/>
          </w:tcPr>
          <w:p w14:paraId="3D1F8D95"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0,3%</w:t>
            </w:r>
          </w:p>
        </w:tc>
        <w:tc>
          <w:tcPr>
            <w:tcW w:w="1105" w:type="dxa"/>
            <w:shd w:val="clear" w:color="auto" w:fill="auto"/>
          </w:tcPr>
          <w:p w14:paraId="7E876803"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11</w:t>
            </w:r>
          </w:p>
        </w:tc>
        <w:tc>
          <w:tcPr>
            <w:tcW w:w="1141" w:type="dxa"/>
            <w:shd w:val="clear" w:color="auto" w:fill="auto"/>
          </w:tcPr>
          <w:p w14:paraId="2BAE47F5"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0,5%</w:t>
            </w:r>
          </w:p>
        </w:tc>
      </w:tr>
      <w:tr w:rsidR="00E54EDD" w:rsidRPr="00CB3D59" w14:paraId="58F8CCA4" w14:textId="77777777" w:rsidTr="00DE74E9">
        <w:tc>
          <w:tcPr>
            <w:tcW w:w="2943" w:type="dxa"/>
            <w:shd w:val="clear" w:color="auto" w:fill="auto"/>
          </w:tcPr>
          <w:p w14:paraId="43D86148"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Расстройство психики и поведения из-за галлюциногенов</w:t>
            </w:r>
          </w:p>
        </w:tc>
        <w:tc>
          <w:tcPr>
            <w:tcW w:w="770" w:type="dxa"/>
            <w:shd w:val="clear" w:color="auto" w:fill="auto"/>
          </w:tcPr>
          <w:p w14:paraId="5F18EE55"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214</w:t>
            </w:r>
          </w:p>
        </w:tc>
        <w:tc>
          <w:tcPr>
            <w:tcW w:w="1140" w:type="dxa"/>
            <w:shd w:val="clear" w:color="auto" w:fill="auto"/>
          </w:tcPr>
          <w:p w14:paraId="5A7C114A"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3,8%</w:t>
            </w:r>
          </w:p>
        </w:tc>
        <w:tc>
          <w:tcPr>
            <w:tcW w:w="1105" w:type="dxa"/>
            <w:shd w:val="clear" w:color="auto" w:fill="auto"/>
          </w:tcPr>
          <w:p w14:paraId="64B018A0"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187</w:t>
            </w:r>
          </w:p>
        </w:tc>
        <w:tc>
          <w:tcPr>
            <w:tcW w:w="1141" w:type="dxa"/>
            <w:shd w:val="clear" w:color="auto" w:fill="auto"/>
          </w:tcPr>
          <w:p w14:paraId="52AD9CAC"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8,8%</w:t>
            </w:r>
          </w:p>
        </w:tc>
        <w:tc>
          <w:tcPr>
            <w:tcW w:w="1105" w:type="dxa"/>
            <w:shd w:val="clear" w:color="auto" w:fill="auto"/>
          </w:tcPr>
          <w:p w14:paraId="6960578F"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159</w:t>
            </w:r>
          </w:p>
        </w:tc>
        <w:tc>
          <w:tcPr>
            <w:tcW w:w="1141" w:type="dxa"/>
            <w:shd w:val="clear" w:color="auto" w:fill="auto"/>
          </w:tcPr>
          <w:p w14:paraId="300C0A6D"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6,1%</w:t>
            </w:r>
          </w:p>
        </w:tc>
      </w:tr>
      <w:tr w:rsidR="00E54EDD" w:rsidRPr="00CB3D59" w14:paraId="5A64853C" w14:textId="77777777" w:rsidTr="00DE74E9">
        <w:tc>
          <w:tcPr>
            <w:tcW w:w="2943" w:type="dxa"/>
            <w:shd w:val="clear" w:color="auto" w:fill="auto"/>
          </w:tcPr>
          <w:p w14:paraId="5BCF8FA3"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Расстройство психики и поведения из-за нескольких наркотических средств</w:t>
            </w:r>
          </w:p>
        </w:tc>
        <w:tc>
          <w:tcPr>
            <w:tcW w:w="770" w:type="dxa"/>
            <w:shd w:val="clear" w:color="auto" w:fill="auto"/>
          </w:tcPr>
          <w:p w14:paraId="44C634CF"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179</w:t>
            </w:r>
          </w:p>
        </w:tc>
        <w:tc>
          <w:tcPr>
            <w:tcW w:w="1140" w:type="dxa"/>
            <w:shd w:val="clear" w:color="auto" w:fill="auto"/>
          </w:tcPr>
          <w:p w14:paraId="02E4C5D1"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3,1%</w:t>
            </w:r>
          </w:p>
        </w:tc>
        <w:tc>
          <w:tcPr>
            <w:tcW w:w="1105" w:type="dxa"/>
            <w:shd w:val="clear" w:color="auto" w:fill="auto"/>
          </w:tcPr>
          <w:p w14:paraId="1D858386"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133</w:t>
            </w:r>
          </w:p>
        </w:tc>
        <w:tc>
          <w:tcPr>
            <w:tcW w:w="1141" w:type="dxa"/>
            <w:shd w:val="clear" w:color="auto" w:fill="auto"/>
          </w:tcPr>
          <w:p w14:paraId="26135FAF"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6,3%</w:t>
            </w:r>
          </w:p>
        </w:tc>
        <w:tc>
          <w:tcPr>
            <w:tcW w:w="1105" w:type="dxa"/>
            <w:shd w:val="clear" w:color="auto" w:fill="auto"/>
          </w:tcPr>
          <w:p w14:paraId="504A894D"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155</w:t>
            </w:r>
          </w:p>
        </w:tc>
        <w:tc>
          <w:tcPr>
            <w:tcW w:w="1141" w:type="dxa"/>
            <w:shd w:val="clear" w:color="auto" w:fill="auto"/>
          </w:tcPr>
          <w:p w14:paraId="568228D0"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5,9%</w:t>
            </w:r>
          </w:p>
        </w:tc>
      </w:tr>
      <w:tr w:rsidR="00E54EDD" w:rsidRPr="00CB3D59" w14:paraId="60D7C23D" w14:textId="77777777" w:rsidTr="00DE74E9">
        <w:tc>
          <w:tcPr>
            <w:tcW w:w="2943" w:type="dxa"/>
            <w:shd w:val="clear" w:color="auto" w:fill="auto"/>
          </w:tcPr>
          <w:p w14:paraId="5D58282F"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Отравление героином</w:t>
            </w:r>
          </w:p>
        </w:tc>
        <w:tc>
          <w:tcPr>
            <w:tcW w:w="770" w:type="dxa"/>
            <w:shd w:val="clear" w:color="auto" w:fill="auto"/>
          </w:tcPr>
          <w:p w14:paraId="1A0A87AA"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81</w:t>
            </w:r>
          </w:p>
        </w:tc>
        <w:tc>
          <w:tcPr>
            <w:tcW w:w="1140" w:type="dxa"/>
            <w:shd w:val="clear" w:color="auto" w:fill="auto"/>
          </w:tcPr>
          <w:p w14:paraId="21035083"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1,4%</w:t>
            </w:r>
          </w:p>
        </w:tc>
        <w:tc>
          <w:tcPr>
            <w:tcW w:w="1105" w:type="dxa"/>
            <w:shd w:val="clear" w:color="auto" w:fill="auto"/>
          </w:tcPr>
          <w:p w14:paraId="17347D9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181</w:t>
            </w:r>
          </w:p>
        </w:tc>
        <w:tc>
          <w:tcPr>
            <w:tcW w:w="1141" w:type="dxa"/>
            <w:shd w:val="clear" w:color="auto" w:fill="auto"/>
          </w:tcPr>
          <w:p w14:paraId="53C2048F"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8,6%</w:t>
            </w:r>
          </w:p>
        </w:tc>
        <w:tc>
          <w:tcPr>
            <w:tcW w:w="1105" w:type="dxa"/>
            <w:shd w:val="clear" w:color="auto" w:fill="auto"/>
          </w:tcPr>
          <w:p w14:paraId="5535B678"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350</w:t>
            </w:r>
          </w:p>
        </w:tc>
        <w:tc>
          <w:tcPr>
            <w:tcW w:w="1141" w:type="dxa"/>
            <w:shd w:val="clear" w:color="auto" w:fill="auto"/>
          </w:tcPr>
          <w:p w14:paraId="08A5EF3E"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13,4%</w:t>
            </w:r>
          </w:p>
        </w:tc>
      </w:tr>
      <w:tr w:rsidR="00E54EDD" w:rsidRPr="00CB3D59" w14:paraId="57A05F40" w14:textId="77777777" w:rsidTr="00DE74E9">
        <w:tc>
          <w:tcPr>
            <w:tcW w:w="2943" w:type="dxa"/>
            <w:shd w:val="clear" w:color="auto" w:fill="auto"/>
          </w:tcPr>
          <w:p w14:paraId="50437826"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Отравление другими синтетическими наркотиками</w:t>
            </w:r>
          </w:p>
        </w:tc>
        <w:tc>
          <w:tcPr>
            <w:tcW w:w="770" w:type="dxa"/>
            <w:shd w:val="clear" w:color="auto" w:fill="auto"/>
          </w:tcPr>
          <w:p w14:paraId="4765296A"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48</w:t>
            </w:r>
          </w:p>
        </w:tc>
        <w:tc>
          <w:tcPr>
            <w:tcW w:w="1140" w:type="dxa"/>
            <w:shd w:val="clear" w:color="auto" w:fill="auto"/>
          </w:tcPr>
          <w:p w14:paraId="0EF298A9"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0,8%</w:t>
            </w:r>
          </w:p>
        </w:tc>
        <w:tc>
          <w:tcPr>
            <w:tcW w:w="1105" w:type="dxa"/>
            <w:shd w:val="clear" w:color="auto" w:fill="auto"/>
          </w:tcPr>
          <w:p w14:paraId="0BD7340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67</w:t>
            </w:r>
          </w:p>
        </w:tc>
        <w:tc>
          <w:tcPr>
            <w:tcW w:w="1141" w:type="dxa"/>
            <w:shd w:val="clear" w:color="auto" w:fill="auto"/>
          </w:tcPr>
          <w:p w14:paraId="59F2F56F"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3,2%</w:t>
            </w:r>
          </w:p>
        </w:tc>
        <w:tc>
          <w:tcPr>
            <w:tcW w:w="1105" w:type="dxa"/>
            <w:shd w:val="clear" w:color="auto" w:fill="auto"/>
          </w:tcPr>
          <w:p w14:paraId="58BE92D1"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94</w:t>
            </w:r>
          </w:p>
        </w:tc>
        <w:tc>
          <w:tcPr>
            <w:tcW w:w="1141" w:type="dxa"/>
            <w:shd w:val="clear" w:color="auto" w:fill="auto"/>
          </w:tcPr>
          <w:p w14:paraId="2213408E"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3,6%</w:t>
            </w:r>
          </w:p>
        </w:tc>
      </w:tr>
      <w:tr w:rsidR="00E54EDD" w:rsidRPr="00CB3D59" w14:paraId="27CF751D" w14:textId="77777777" w:rsidTr="00DE74E9">
        <w:tc>
          <w:tcPr>
            <w:tcW w:w="2943" w:type="dxa"/>
            <w:shd w:val="clear" w:color="auto" w:fill="auto"/>
          </w:tcPr>
          <w:p w14:paraId="3E730805"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Отравление неуточненными наркотиками</w:t>
            </w:r>
          </w:p>
        </w:tc>
        <w:tc>
          <w:tcPr>
            <w:tcW w:w="770" w:type="dxa"/>
            <w:shd w:val="clear" w:color="auto" w:fill="auto"/>
          </w:tcPr>
          <w:p w14:paraId="5E0785A0"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112</w:t>
            </w:r>
          </w:p>
        </w:tc>
        <w:tc>
          <w:tcPr>
            <w:tcW w:w="1140" w:type="dxa"/>
            <w:shd w:val="clear" w:color="auto" w:fill="auto"/>
          </w:tcPr>
          <w:p w14:paraId="619E34D9"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2,0%</w:t>
            </w:r>
          </w:p>
        </w:tc>
        <w:tc>
          <w:tcPr>
            <w:tcW w:w="1105" w:type="dxa"/>
            <w:shd w:val="clear" w:color="auto" w:fill="auto"/>
          </w:tcPr>
          <w:p w14:paraId="0D5E4DFD"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256</w:t>
            </w:r>
          </w:p>
        </w:tc>
        <w:tc>
          <w:tcPr>
            <w:tcW w:w="1141" w:type="dxa"/>
            <w:shd w:val="clear" w:color="auto" w:fill="auto"/>
          </w:tcPr>
          <w:p w14:paraId="75E29EA0"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12,2%</w:t>
            </w:r>
          </w:p>
        </w:tc>
        <w:tc>
          <w:tcPr>
            <w:tcW w:w="1105" w:type="dxa"/>
            <w:shd w:val="clear" w:color="auto" w:fill="auto"/>
          </w:tcPr>
          <w:p w14:paraId="11EC576A"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396</w:t>
            </w:r>
          </w:p>
        </w:tc>
        <w:tc>
          <w:tcPr>
            <w:tcW w:w="1141" w:type="dxa"/>
            <w:shd w:val="clear" w:color="auto" w:fill="auto"/>
          </w:tcPr>
          <w:p w14:paraId="32E23794"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15,2%</w:t>
            </w:r>
          </w:p>
          <w:p w14:paraId="2B7AF9D7" w14:textId="77777777" w:rsidR="00E54EDD" w:rsidRPr="00CB3D59" w:rsidRDefault="00E54EDD" w:rsidP="00A05437">
            <w:pPr>
              <w:pStyle w:val="a3"/>
              <w:spacing w:after="0" w:line="240" w:lineRule="auto"/>
              <w:ind w:left="0"/>
              <w:jc w:val="center"/>
              <w:rPr>
                <w:rFonts w:ascii="Times New Roman" w:hAnsi="Times New Roman"/>
                <w:bCs/>
                <w:sz w:val="24"/>
                <w:szCs w:val="24"/>
              </w:rPr>
            </w:pPr>
          </w:p>
        </w:tc>
      </w:tr>
      <w:tr w:rsidR="00E54EDD" w:rsidRPr="00CB3D59" w14:paraId="23320E9C" w14:textId="77777777" w:rsidTr="00DE74E9">
        <w:tc>
          <w:tcPr>
            <w:tcW w:w="2943" w:type="dxa"/>
            <w:shd w:val="clear" w:color="auto" w:fill="auto"/>
          </w:tcPr>
          <w:p w14:paraId="5CCCA25D"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Отравление неуточненными психодислептиками</w:t>
            </w:r>
          </w:p>
        </w:tc>
        <w:tc>
          <w:tcPr>
            <w:tcW w:w="770" w:type="dxa"/>
            <w:shd w:val="clear" w:color="auto" w:fill="auto"/>
          </w:tcPr>
          <w:p w14:paraId="317DB8E8"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88</w:t>
            </w:r>
          </w:p>
        </w:tc>
        <w:tc>
          <w:tcPr>
            <w:tcW w:w="1140" w:type="dxa"/>
            <w:shd w:val="clear" w:color="auto" w:fill="auto"/>
          </w:tcPr>
          <w:p w14:paraId="3F2B5E1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1,5%</w:t>
            </w:r>
          </w:p>
        </w:tc>
        <w:tc>
          <w:tcPr>
            <w:tcW w:w="1105" w:type="dxa"/>
            <w:shd w:val="clear" w:color="auto" w:fill="auto"/>
          </w:tcPr>
          <w:p w14:paraId="7DC49E7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88</w:t>
            </w:r>
          </w:p>
        </w:tc>
        <w:tc>
          <w:tcPr>
            <w:tcW w:w="1141" w:type="dxa"/>
            <w:shd w:val="clear" w:color="auto" w:fill="auto"/>
          </w:tcPr>
          <w:p w14:paraId="7AFF674F"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4,2%</w:t>
            </w:r>
          </w:p>
        </w:tc>
        <w:tc>
          <w:tcPr>
            <w:tcW w:w="1105" w:type="dxa"/>
            <w:shd w:val="clear" w:color="auto" w:fill="auto"/>
          </w:tcPr>
          <w:p w14:paraId="332B311E"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94</w:t>
            </w:r>
          </w:p>
        </w:tc>
        <w:tc>
          <w:tcPr>
            <w:tcW w:w="1141" w:type="dxa"/>
            <w:shd w:val="clear" w:color="auto" w:fill="auto"/>
          </w:tcPr>
          <w:p w14:paraId="1B0829A3"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3,6%</w:t>
            </w:r>
          </w:p>
        </w:tc>
      </w:tr>
      <w:tr w:rsidR="00E54EDD" w:rsidRPr="00CB3D59" w14:paraId="020582C3" w14:textId="77777777" w:rsidTr="00DE74E9">
        <w:tc>
          <w:tcPr>
            <w:tcW w:w="2943" w:type="dxa"/>
            <w:shd w:val="clear" w:color="auto" w:fill="auto"/>
          </w:tcPr>
          <w:p w14:paraId="52673995"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Отравление барбитуратами</w:t>
            </w:r>
          </w:p>
        </w:tc>
        <w:tc>
          <w:tcPr>
            <w:tcW w:w="770" w:type="dxa"/>
            <w:shd w:val="clear" w:color="auto" w:fill="auto"/>
          </w:tcPr>
          <w:p w14:paraId="5D18EAD5"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15</w:t>
            </w:r>
          </w:p>
        </w:tc>
        <w:tc>
          <w:tcPr>
            <w:tcW w:w="1140" w:type="dxa"/>
            <w:shd w:val="clear" w:color="auto" w:fill="auto"/>
          </w:tcPr>
          <w:p w14:paraId="1FF5E830"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0,3%</w:t>
            </w:r>
          </w:p>
        </w:tc>
        <w:tc>
          <w:tcPr>
            <w:tcW w:w="1105" w:type="dxa"/>
            <w:shd w:val="clear" w:color="auto" w:fill="auto"/>
          </w:tcPr>
          <w:p w14:paraId="37D9481D"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16</w:t>
            </w:r>
          </w:p>
        </w:tc>
        <w:tc>
          <w:tcPr>
            <w:tcW w:w="1141" w:type="dxa"/>
            <w:shd w:val="clear" w:color="auto" w:fill="auto"/>
          </w:tcPr>
          <w:p w14:paraId="25B04FBC"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0,8%</w:t>
            </w:r>
          </w:p>
        </w:tc>
        <w:tc>
          <w:tcPr>
            <w:tcW w:w="1105" w:type="dxa"/>
            <w:shd w:val="clear" w:color="auto" w:fill="auto"/>
          </w:tcPr>
          <w:p w14:paraId="77EFB8E8"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17</w:t>
            </w:r>
          </w:p>
        </w:tc>
        <w:tc>
          <w:tcPr>
            <w:tcW w:w="1141" w:type="dxa"/>
            <w:shd w:val="clear" w:color="auto" w:fill="auto"/>
          </w:tcPr>
          <w:p w14:paraId="4295A5C6"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0,6%</w:t>
            </w:r>
          </w:p>
        </w:tc>
      </w:tr>
      <w:tr w:rsidR="00E54EDD" w:rsidRPr="00CB3D59" w14:paraId="01DF8A41" w14:textId="77777777" w:rsidTr="00DE74E9">
        <w:tc>
          <w:tcPr>
            <w:tcW w:w="2943" w:type="dxa"/>
            <w:shd w:val="clear" w:color="auto" w:fill="auto"/>
          </w:tcPr>
          <w:p w14:paraId="2876208C"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Отравление седативными средствами</w:t>
            </w:r>
          </w:p>
        </w:tc>
        <w:tc>
          <w:tcPr>
            <w:tcW w:w="770" w:type="dxa"/>
            <w:shd w:val="clear" w:color="auto" w:fill="auto"/>
          </w:tcPr>
          <w:p w14:paraId="56CB6D0F"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66</w:t>
            </w:r>
          </w:p>
        </w:tc>
        <w:tc>
          <w:tcPr>
            <w:tcW w:w="1140" w:type="dxa"/>
            <w:shd w:val="clear" w:color="auto" w:fill="auto"/>
          </w:tcPr>
          <w:p w14:paraId="5523ACE4"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1,2%</w:t>
            </w:r>
          </w:p>
        </w:tc>
        <w:tc>
          <w:tcPr>
            <w:tcW w:w="1105" w:type="dxa"/>
            <w:shd w:val="clear" w:color="auto" w:fill="auto"/>
          </w:tcPr>
          <w:p w14:paraId="54AC9BDD"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40</w:t>
            </w:r>
          </w:p>
        </w:tc>
        <w:tc>
          <w:tcPr>
            <w:tcW w:w="1141" w:type="dxa"/>
            <w:shd w:val="clear" w:color="auto" w:fill="auto"/>
          </w:tcPr>
          <w:p w14:paraId="7CE462D8"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1,9%</w:t>
            </w:r>
          </w:p>
        </w:tc>
        <w:tc>
          <w:tcPr>
            <w:tcW w:w="1105" w:type="dxa"/>
            <w:shd w:val="clear" w:color="auto" w:fill="auto"/>
          </w:tcPr>
          <w:p w14:paraId="60B0F87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38</w:t>
            </w:r>
          </w:p>
        </w:tc>
        <w:tc>
          <w:tcPr>
            <w:tcW w:w="1141" w:type="dxa"/>
            <w:shd w:val="clear" w:color="auto" w:fill="auto"/>
          </w:tcPr>
          <w:p w14:paraId="0038108C"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1,5%</w:t>
            </w:r>
          </w:p>
        </w:tc>
      </w:tr>
      <w:tr w:rsidR="00E54EDD" w:rsidRPr="00CB3D59" w14:paraId="2095B58B" w14:textId="77777777" w:rsidTr="00DE74E9">
        <w:tc>
          <w:tcPr>
            <w:tcW w:w="2943" w:type="dxa"/>
            <w:shd w:val="clear" w:color="auto" w:fill="auto"/>
          </w:tcPr>
          <w:p w14:paraId="77C78659" w14:textId="77777777" w:rsidR="00E54EDD" w:rsidRPr="00CB3D59" w:rsidRDefault="00E54EDD" w:rsidP="00A05437">
            <w:pPr>
              <w:pStyle w:val="a3"/>
              <w:spacing w:after="0" w:line="240" w:lineRule="auto"/>
              <w:ind w:left="0"/>
              <w:rPr>
                <w:rFonts w:ascii="Times New Roman" w:hAnsi="Times New Roman"/>
                <w:bCs/>
                <w:sz w:val="24"/>
                <w:szCs w:val="24"/>
              </w:rPr>
            </w:pPr>
            <w:r w:rsidRPr="00CB3D59">
              <w:rPr>
                <w:rFonts w:ascii="Times New Roman" w:hAnsi="Times New Roman"/>
                <w:bCs/>
                <w:sz w:val="24"/>
                <w:szCs w:val="24"/>
              </w:rPr>
              <w:t>Отравление психотропными средствами</w:t>
            </w:r>
          </w:p>
        </w:tc>
        <w:tc>
          <w:tcPr>
            <w:tcW w:w="770" w:type="dxa"/>
            <w:shd w:val="clear" w:color="auto" w:fill="auto"/>
          </w:tcPr>
          <w:p w14:paraId="3C7A0F63"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52</w:t>
            </w:r>
          </w:p>
        </w:tc>
        <w:tc>
          <w:tcPr>
            <w:tcW w:w="1140" w:type="dxa"/>
            <w:shd w:val="clear" w:color="auto" w:fill="auto"/>
          </w:tcPr>
          <w:p w14:paraId="31AD27C0"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0,9%</w:t>
            </w:r>
          </w:p>
        </w:tc>
        <w:tc>
          <w:tcPr>
            <w:tcW w:w="1105" w:type="dxa"/>
            <w:shd w:val="clear" w:color="auto" w:fill="auto"/>
          </w:tcPr>
          <w:p w14:paraId="5ADAC1F9"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37</w:t>
            </w:r>
          </w:p>
        </w:tc>
        <w:tc>
          <w:tcPr>
            <w:tcW w:w="1141" w:type="dxa"/>
            <w:shd w:val="clear" w:color="auto" w:fill="auto"/>
          </w:tcPr>
          <w:p w14:paraId="15504367"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1,8%</w:t>
            </w:r>
          </w:p>
        </w:tc>
        <w:tc>
          <w:tcPr>
            <w:tcW w:w="1105" w:type="dxa"/>
            <w:shd w:val="clear" w:color="auto" w:fill="auto"/>
          </w:tcPr>
          <w:p w14:paraId="43368702"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34</w:t>
            </w:r>
          </w:p>
        </w:tc>
        <w:tc>
          <w:tcPr>
            <w:tcW w:w="1141" w:type="dxa"/>
            <w:shd w:val="clear" w:color="auto" w:fill="auto"/>
          </w:tcPr>
          <w:p w14:paraId="1DE6213C" w14:textId="77777777" w:rsidR="00E54EDD" w:rsidRPr="00CB3D59" w:rsidRDefault="00E54EDD" w:rsidP="00A05437">
            <w:pPr>
              <w:pStyle w:val="a3"/>
              <w:spacing w:after="0" w:line="240" w:lineRule="auto"/>
              <w:ind w:left="0"/>
              <w:jc w:val="center"/>
              <w:rPr>
                <w:rFonts w:ascii="Times New Roman" w:hAnsi="Times New Roman"/>
                <w:bCs/>
                <w:sz w:val="24"/>
                <w:szCs w:val="24"/>
              </w:rPr>
            </w:pPr>
            <w:r w:rsidRPr="00CB3D59">
              <w:rPr>
                <w:rFonts w:ascii="Times New Roman" w:hAnsi="Times New Roman"/>
                <w:bCs/>
                <w:sz w:val="24"/>
                <w:szCs w:val="24"/>
              </w:rPr>
              <w:t>1,3%</w:t>
            </w:r>
          </w:p>
        </w:tc>
      </w:tr>
      <w:tr w:rsidR="00E54EDD" w:rsidRPr="00CB3D59" w14:paraId="7107EAE0" w14:textId="77777777" w:rsidTr="00DE74E9">
        <w:tc>
          <w:tcPr>
            <w:tcW w:w="2943" w:type="dxa"/>
            <w:shd w:val="clear" w:color="auto" w:fill="auto"/>
          </w:tcPr>
          <w:p w14:paraId="2A62588F" w14:textId="77777777" w:rsidR="00E54EDD" w:rsidRPr="00CB3D59" w:rsidRDefault="00E54EDD" w:rsidP="00A05437">
            <w:pPr>
              <w:pStyle w:val="a3"/>
              <w:spacing w:after="0" w:line="240" w:lineRule="auto"/>
              <w:ind w:left="0"/>
              <w:rPr>
                <w:rFonts w:ascii="Times New Roman" w:hAnsi="Times New Roman"/>
                <w:b/>
                <w:bCs/>
                <w:sz w:val="24"/>
                <w:szCs w:val="24"/>
              </w:rPr>
            </w:pPr>
            <w:r w:rsidRPr="00CB3D59">
              <w:rPr>
                <w:rFonts w:ascii="Times New Roman" w:hAnsi="Times New Roman"/>
                <w:b/>
                <w:bCs/>
                <w:sz w:val="24"/>
                <w:szCs w:val="24"/>
              </w:rPr>
              <w:t xml:space="preserve">Итого </w:t>
            </w:r>
          </w:p>
        </w:tc>
        <w:tc>
          <w:tcPr>
            <w:tcW w:w="770" w:type="dxa"/>
            <w:shd w:val="clear" w:color="auto" w:fill="auto"/>
          </w:tcPr>
          <w:p w14:paraId="19EC2F3B"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5698</w:t>
            </w:r>
          </w:p>
        </w:tc>
        <w:tc>
          <w:tcPr>
            <w:tcW w:w="1140" w:type="dxa"/>
            <w:shd w:val="clear" w:color="auto" w:fill="auto"/>
          </w:tcPr>
          <w:p w14:paraId="14DCB6A3"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100%</w:t>
            </w:r>
          </w:p>
        </w:tc>
        <w:tc>
          <w:tcPr>
            <w:tcW w:w="1105" w:type="dxa"/>
            <w:shd w:val="clear" w:color="auto" w:fill="auto"/>
          </w:tcPr>
          <w:p w14:paraId="72575AA3"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2105</w:t>
            </w:r>
          </w:p>
        </w:tc>
        <w:tc>
          <w:tcPr>
            <w:tcW w:w="1141" w:type="dxa"/>
            <w:shd w:val="clear" w:color="auto" w:fill="auto"/>
          </w:tcPr>
          <w:p w14:paraId="1C3D0DBD"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100%</w:t>
            </w:r>
          </w:p>
        </w:tc>
        <w:tc>
          <w:tcPr>
            <w:tcW w:w="1105" w:type="dxa"/>
            <w:shd w:val="clear" w:color="auto" w:fill="auto"/>
          </w:tcPr>
          <w:p w14:paraId="6D44BC23"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2610</w:t>
            </w:r>
          </w:p>
        </w:tc>
        <w:tc>
          <w:tcPr>
            <w:tcW w:w="1141" w:type="dxa"/>
            <w:shd w:val="clear" w:color="auto" w:fill="auto"/>
          </w:tcPr>
          <w:p w14:paraId="00F27890" w14:textId="77777777" w:rsidR="00E54EDD" w:rsidRPr="00CB3D59" w:rsidRDefault="00E54EDD" w:rsidP="00A05437">
            <w:pPr>
              <w:pStyle w:val="a3"/>
              <w:spacing w:after="0" w:line="240" w:lineRule="auto"/>
              <w:ind w:left="0"/>
              <w:jc w:val="center"/>
              <w:rPr>
                <w:rFonts w:ascii="Times New Roman" w:hAnsi="Times New Roman"/>
                <w:b/>
                <w:bCs/>
                <w:sz w:val="24"/>
                <w:szCs w:val="24"/>
              </w:rPr>
            </w:pPr>
            <w:r w:rsidRPr="00CB3D59">
              <w:rPr>
                <w:rFonts w:ascii="Times New Roman" w:hAnsi="Times New Roman"/>
                <w:b/>
                <w:bCs/>
                <w:sz w:val="24"/>
                <w:szCs w:val="24"/>
              </w:rPr>
              <w:t>100%</w:t>
            </w:r>
          </w:p>
        </w:tc>
      </w:tr>
    </w:tbl>
    <w:p w14:paraId="57CA86EA" w14:textId="77777777" w:rsidR="00E54EDD" w:rsidRPr="00CB3D59" w:rsidRDefault="00E54EDD" w:rsidP="00E54EDD">
      <w:pPr>
        <w:spacing w:after="0" w:line="240" w:lineRule="auto"/>
        <w:rPr>
          <w:rFonts w:ascii="Times New Roman" w:hAnsi="Times New Roman"/>
          <w:bCs/>
          <w:sz w:val="24"/>
          <w:szCs w:val="24"/>
        </w:rPr>
      </w:pPr>
      <w:r>
        <w:rPr>
          <w:rFonts w:ascii="Times New Roman" w:hAnsi="Times New Roman"/>
          <w:noProof/>
          <w:sz w:val="24"/>
          <w:szCs w:val="24"/>
          <w:lang w:eastAsia="ru-RU"/>
        </w:rPr>
        <w:lastRenderedPageBreak/>
        <w:drawing>
          <wp:inline distT="0" distB="0" distL="0" distR="0" wp14:anchorId="036627FA" wp14:editId="0118541A">
            <wp:extent cx="5963285" cy="9153525"/>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A6A7D6" w14:textId="77777777" w:rsidR="00E54EDD" w:rsidRPr="00CB3D59" w:rsidRDefault="00E54EDD" w:rsidP="00E54EDD">
      <w:pPr>
        <w:spacing w:after="0" w:line="240" w:lineRule="auto"/>
        <w:jc w:val="both"/>
        <w:rPr>
          <w:rFonts w:ascii="Times New Roman" w:hAnsi="Times New Roman"/>
          <w:bCs/>
          <w:sz w:val="24"/>
          <w:szCs w:val="24"/>
        </w:rPr>
      </w:pPr>
      <w:r w:rsidRPr="00CB3D59">
        <w:rPr>
          <w:rFonts w:ascii="Times New Roman" w:hAnsi="Times New Roman"/>
          <w:bCs/>
          <w:sz w:val="24"/>
          <w:szCs w:val="24"/>
        </w:rPr>
        <w:lastRenderedPageBreak/>
        <w:t xml:space="preserve">        Проанализировав графические и количественные данные обращений по поводу употребления ПАВ за период 01.01.19-31.12.21г.г. можно сделать вывод, что наибольшее количество обращений пришлось на употребление алкоголя и как следствие алкогольную абстиненцию и алкогольную абстиненцию с делирием. Только за период 01.01.19-31.12.19г.г. таких обращений было 3423 с алкогольной абстиненцией, что составило 60,1% от общего числа обращений по поводу употребления ПАВ, с тенденцией к уменьшению в последующие периоды, но с возрастанием количества обращений с расстройствами психики и поведения на фоне употребления алкоголя, и абстиненции с делирием. </w:t>
      </w:r>
    </w:p>
    <w:p w14:paraId="078174A4" w14:textId="77777777" w:rsidR="00E54EDD" w:rsidRPr="00CB3D59" w:rsidRDefault="00E54EDD" w:rsidP="00E54EDD">
      <w:pPr>
        <w:pStyle w:val="a3"/>
        <w:spacing w:after="0" w:line="240" w:lineRule="auto"/>
        <w:ind w:left="0"/>
        <w:jc w:val="center"/>
        <w:rPr>
          <w:rFonts w:ascii="Times New Roman" w:hAnsi="Times New Roman"/>
          <w:sz w:val="24"/>
          <w:szCs w:val="24"/>
        </w:rPr>
      </w:pPr>
      <w:r w:rsidRPr="00CB3D59">
        <w:rPr>
          <w:rFonts w:ascii="Times New Roman" w:hAnsi="Times New Roman"/>
          <w:bCs/>
          <w:iCs/>
          <w:sz w:val="24"/>
          <w:szCs w:val="24"/>
        </w:rPr>
        <w:t>Анализ общего количества обращений с расстройствами психики и поведения на фоне употребления ПАВ населения г. Красноярска 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1217"/>
        <w:gridCol w:w="1217"/>
        <w:gridCol w:w="1217"/>
        <w:gridCol w:w="1217"/>
        <w:gridCol w:w="1217"/>
        <w:gridCol w:w="1217"/>
      </w:tblGrid>
      <w:tr w:rsidR="00E54EDD" w:rsidRPr="00CB3D59" w14:paraId="0C3B647B" w14:textId="77777777" w:rsidTr="00A05437">
        <w:tc>
          <w:tcPr>
            <w:tcW w:w="2043" w:type="dxa"/>
            <w:vMerge w:val="restart"/>
            <w:shd w:val="clear" w:color="auto" w:fill="auto"/>
          </w:tcPr>
          <w:p w14:paraId="0C647E64"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34" w:type="dxa"/>
            <w:gridSpan w:val="2"/>
            <w:shd w:val="clear" w:color="auto" w:fill="auto"/>
          </w:tcPr>
          <w:p w14:paraId="0651686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34" w:type="dxa"/>
            <w:gridSpan w:val="2"/>
            <w:shd w:val="clear" w:color="auto" w:fill="auto"/>
          </w:tcPr>
          <w:p w14:paraId="7C1EA8A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34" w:type="dxa"/>
            <w:gridSpan w:val="2"/>
            <w:shd w:val="clear" w:color="auto" w:fill="auto"/>
          </w:tcPr>
          <w:p w14:paraId="3F39173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793847B5" w14:textId="77777777" w:rsidTr="00A05437">
        <w:tc>
          <w:tcPr>
            <w:tcW w:w="2043" w:type="dxa"/>
            <w:vMerge/>
            <w:shd w:val="clear" w:color="auto" w:fill="auto"/>
          </w:tcPr>
          <w:p w14:paraId="5D8A8691" w14:textId="77777777" w:rsidR="00E54EDD" w:rsidRPr="00CB3D59" w:rsidRDefault="00E54EDD" w:rsidP="00A05437">
            <w:pPr>
              <w:spacing w:after="0" w:line="240" w:lineRule="auto"/>
              <w:jc w:val="both"/>
              <w:rPr>
                <w:rFonts w:ascii="Times New Roman" w:hAnsi="Times New Roman"/>
                <w:bCs/>
                <w:sz w:val="24"/>
                <w:szCs w:val="24"/>
              </w:rPr>
            </w:pPr>
          </w:p>
        </w:tc>
        <w:tc>
          <w:tcPr>
            <w:tcW w:w="1217" w:type="dxa"/>
            <w:shd w:val="clear" w:color="auto" w:fill="auto"/>
          </w:tcPr>
          <w:p w14:paraId="2659583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7" w:type="dxa"/>
            <w:shd w:val="clear" w:color="auto" w:fill="auto"/>
          </w:tcPr>
          <w:p w14:paraId="4C9B2E1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7" w:type="dxa"/>
            <w:shd w:val="clear" w:color="auto" w:fill="auto"/>
          </w:tcPr>
          <w:p w14:paraId="78452EC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7" w:type="dxa"/>
            <w:shd w:val="clear" w:color="auto" w:fill="auto"/>
          </w:tcPr>
          <w:p w14:paraId="112182F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7" w:type="dxa"/>
            <w:shd w:val="clear" w:color="auto" w:fill="auto"/>
          </w:tcPr>
          <w:p w14:paraId="4DAAB19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7" w:type="dxa"/>
            <w:shd w:val="clear" w:color="auto" w:fill="auto"/>
          </w:tcPr>
          <w:p w14:paraId="286D03D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253FA341" w14:textId="77777777" w:rsidTr="00A05437">
        <w:tc>
          <w:tcPr>
            <w:tcW w:w="2043" w:type="dxa"/>
            <w:shd w:val="clear" w:color="auto" w:fill="auto"/>
          </w:tcPr>
          <w:p w14:paraId="7F23E256"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Расстройство психики и поведения из-за алкоголя</w:t>
            </w:r>
          </w:p>
        </w:tc>
        <w:tc>
          <w:tcPr>
            <w:tcW w:w="1217" w:type="dxa"/>
            <w:shd w:val="clear" w:color="auto" w:fill="auto"/>
          </w:tcPr>
          <w:p w14:paraId="1EAEF98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358</w:t>
            </w:r>
          </w:p>
        </w:tc>
        <w:tc>
          <w:tcPr>
            <w:tcW w:w="1217" w:type="dxa"/>
            <w:shd w:val="clear" w:color="auto" w:fill="auto"/>
          </w:tcPr>
          <w:p w14:paraId="39A856E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46,7%</w:t>
            </w:r>
          </w:p>
        </w:tc>
        <w:tc>
          <w:tcPr>
            <w:tcW w:w="1217" w:type="dxa"/>
            <w:shd w:val="clear" w:color="auto" w:fill="auto"/>
          </w:tcPr>
          <w:p w14:paraId="0A1A12F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374</w:t>
            </w:r>
          </w:p>
        </w:tc>
        <w:tc>
          <w:tcPr>
            <w:tcW w:w="1217" w:type="dxa"/>
            <w:shd w:val="clear" w:color="auto" w:fill="auto"/>
          </w:tcPr>
          <w:p w14:paraId="25555E2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53,4%</w:t>
            </w:r>
          </w:p>
        </w:tc>
        <w:tc>
          <w:tcPr>
            <w:tcW w:w="1217" w:type="dxa"/>
            <w:shd w:val="clear" w:color="auto" w:fill="auto"/>
          </w:tcPr>
          <w:p w14:paraId="570AA7C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523</w:t>
            </w:r>
          </w:p>
        </w:tc>
        <w:tc>
          <w:tcPr>
            <w:tcW w:w="1217" w:type="dxa"/>
            <w:shd w:val="clear" w:color="auto" w:fill="auto"/>
          </w:tcPr>
          <w:p w14:paraId="4ED38FC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61,7%</w:t>
            </w:r>
          </w:p>
        </w:tc>
      </w:tr>
      <w:tr w:rsidR="00E54EDD" w:rsidRPr="00CB3D59" w14:paraId="3619E7B0" w14:textId="77777777" w:rsidTr="00A05437">
        <w:tc>
          <w:tcPr>
            <w:tcW w:w="2043" w:type="dxa"/>
            <w:shd w:val="clear" w:color="auto" w:fill="auto"/>
          </w:tcPr>
          <w:p w14:paraId="1566C5EA"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Расстройство психики и поведения из-за опиоидов</w:t>
            </w:r>
          </w:p>
        </w:tc>
        <w:tc>
          <w:tcPr>
            <w:tcW w:w="1217" w:type="dxa"/>
            <w:shd w:val="clear" w:color="auto" w:fill="auto"/>
          </w:tcPr>
          <w:p w14:paraId="22C3588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16</w:t>
            </w:r>
          </w:p>
        </w:tc>
        <w:tc>
          <w:tcPr>
            <w:tcW w:w="1217" w:type="dxa"/>
            <w:shd w:val="clear" w:color="auto" w:fill="auto"/>
          </w:tcPr>
          <w:p w14:paraId="3B29226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2,1%</w:t>
            </w:r>
          </w:p>
        </w:tc>
        <w:tc>
          <w:tcPr>
            <w:tcW w:w="1217" w:type="dxa"/>
            <w:shd w:val="clear" w:color="auto" w:fill="auto"/>
          </w:tcPr>
          <w:p w14:paraId="341A2CC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w:t>
            </w:r>
          </w:p>
        </w:tc>
        <w:tc>
          <w:tcPr>
            <w:tcW w:w="1217" w:type="dxa"/>
            <w:shd w:val="clear" w:color="auto" w:fill="auto"/>
          </w:tcPr>
          <w:p w14:paraId="6B339F5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0,9%</w:t>
            </w:r>
          </w:p>
        </w:tc>
        <w:tc>
          <w:tcPr>
            <w:tcW w:w="1217" w:type="dxa"/>
            <w:shd w:val="clear" w:color="auto" w:fill="auto"/>
          </w:tcPr>
          <w:p w14:paraId="36747B1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17" w:type="dxa"/>
            <w:shd w:val="clear" w:color="auto" w:fill="auto"/>
          </w:tcPr>
          <w:p w14:paraId="2DA1DFF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1,2%</w:t>
            </w:r>
          </w:p>
        </w:tc>
      </w:tr>
      <w:tr w:rsidR="00E54EDD" w:rsidRPr="00CB3D59" w14:paraId="1507770B" w14:textId="77777777" w:rsidTr="00A05437">
        <w:tc>
          <w:tcPr>
            <w:tcW w:w="2043" w:type="dxa"/>
            <w:shd w:val="clear" w:color="auto" w:fill="auto"/>
          </w:tcPr>
          <w:p w14:paraId="1ADA266D"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Расстройство психики и поведения из-за галлюциногенов</w:t>
            </w:r>
          </w:p>
        </w:tc>
        <w:tc>
          <w:tcPr>
            <w:tcW w:w="1217" w:type="dxa"/>
            <w:shd w:val="clear" w:color="auto" w:fill="auto"/>
          </w:tcPr>
          <w:p w14:paraId="3E00F51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214</w:t>
            </w:r>
          </w:p>
        </w:tc>
        <w:tc>
          <w:tcPr>
            <w:tcW w:w="1217" w:type="dxa"/>
            <w:shd w:val="clear" w:color="auto" w:fill="auto"/>
          </w:tcPr>
          <w:p w14:paraId="45C871B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27,9%</w:t>
            </w:r>
          </w:p>
        </w:tc>
        <w:tc>
          <w:tcPr>
            <w:tcW w:w="1217" w:type="dxa"/>
            <w:shd w:val="clear" w:color="auto" w:fill="auto"/>
          </w:tcPr>
          <w:p w14:paraId="35BF4FF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187</w:t>
            </w:r>
          </w:p>
        </w:tc>
        <w:tc>
          <w:tcPr>
            <w:tcW w:w="1217" w:type="dxa"/>
            <w:shd w:val="clear" w:color="auto" w:fill="auto"/>
          </w:tcPr>
          <w:p w14:paraId="076AE84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26,7%</w:t>
            </w:r>
          </w:p>
        </w:tc>
        <w:tc>
          <w:tcPr>
            <w:tcW w:w="1217" w:type="dxa"/>
            <w:shd w:val="clear" w:color="auto" w:fill="auto"/>
          </w:tcPr>
          <w:p w14:paraId="2B5DE52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159</w:t>
            </w:r>
          </w:p>
        </w:tc>
        <w:tc>
          <w:tcPr>
            <w:tcW w:w="1217" w:type="dxa"/>
            <w:shd w:val="clear" w:color="auto" w:fill="auto"/>
          </w:tcPr>
          <w:p w14:paraId="4C2DD31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18,8%</w:t>
            </w:r>
          </w:p>
        </w:tc>
      </w:tr>
      <w:tr w:rsidR="00E54EDD" w:rsidRPr="00CB3D59" w14:paraId="46537FDE" w14:textId="77777777" w:rsidTr="00A05437">
        <w:tc>
          <w:tcPr>
            <w:tcW w:w="2043" w:type="dxa"/>
            <w:shd w:val="clear" w:color="auto" w:fill="auto"/>
          </w:tcPr>
          <w:p w14:paraId="5A6E8D21"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Расстройство психики и поведения из-за нескольких наркотических средств</w:t>
            </w:r>
          </w:p>
        </w:tc>
        <w:tc>
          <w:tcPr>
            <w:tcW w:w="1217" w:type="dxa"/>
            <w:shd w:val="clear" w:color="auto" w:fill="auto"/>
          </w:tcPr>
          <w:p w14:paraId="5E29044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179</w:t>
            </w:r>
          </w:p>
        </w:tc>
        <w:tc>
          <w:tcPr>
            <w:tcW w:w="1217" w:type="dxa"/>
            <w:shd w:val="clear" w:color="auto" w:fill="auto"/>
          </w:tcPr>
          <w:p w14:paraId="6696EB9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23,3%</w:t>
            </w:r>
          </w:p>
        </w:tc>
        <w:tc>
          <w:tcPr>
            <w:tcW w:w="1217" w:type="dxa"/>
            <w:shd w:val="clear" w:color="auto" w:fill="auto"/>
          </w:tcPr>
          <w:p w14:paraId="46D8F61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133</w:t>
            </w:r>
          </w:p>
        </w:tc>
        <w:tc>
          <w:tcPr>
            <w:tcW w:w="1217" w:type="dxa"/>
            <w:shd w:val="clear" w:color="auto" w:fill="auto"/>
          </w:tcPr>
          <w:p w14:paraId="0C65C25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19,0%</w:t>
            </w:r>
          </w:p>
        </w:tc>
        <w:tc>
          <w:tcPr>
            <w:tcW w:w="1217" w:type="dxa"/>
            <w:shd w:val="clear" w:color="auto" w:fill="auto"/>
          </w:tcPr>
          <w:p w14:paraId="36DCA83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155</w:t>
            </w:r>
          </w:p>
        </w:tc>
        <w:tc>
          <w:tcPr>
            <w:tcW w:w="1217" w:type="dxa"/>
            <w:shd w:val="clear" w:color="auto" w:fill="auto"/>
          </w:tcPr>
          <w:p w14:paraId="4A2D48E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18,3%</w:t>
            </w:r>
          </w:p>
        </w:tc>
      </w:tr>
      <w:tr w:rsidR="00E54EDD" w:rsidRPr="00CB3D59" w14:paraId="1340A21C" w14:textId="77777777" w:rsidTr="00A05437">
        <w:tc>
          <w:tcPr>
            <w:tcW w:w="2043" w:type="dxa"/>
            <w:shd w:val="clear" w:color="auto" w:fill="auto"/>
          </w:tcPr>
          <w:p w14:paraId="0C5D4457"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17" w:type="dxa"/>
            <w:shd w:val="clear" w:color="auto" w:fill="auto"/>
          </w:tcPr>
          <w:p w14:paraId="7113652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767</w:t>
            </w:r>
          </w:p>
        </w:tc>
        <w:tc>
          <w:tcPr>
            <w:tcW w:w="1217" w:type="dxa"/>
            <w:shd w:val="clear" w:color="auto" w:fill="auto"/>
          </w:tcPr>
          <w:p w14:paraId="101CF8D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17" w:type="dxa"/>
            <w:shd w:val="clear" w:color="auto" w:fill="auto"/>
          </w:tcPr>
          <w:p w14:paraId="428412D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700</w:t>
            </w:r>
          </w:p>
        </w:tc>
        <w:tc>
          <w:tcPr>
            <w:tcW w:w="1217" w:type="dxa"/>
            <w:shd w:val="clear" w:color="auto" w:fill="auto"/>
          </w:tcPr>
          <w:p w14:paraId="5FD2E8A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17" w:type="dxa"/>
            <w:shd w:val="clear" w:color="auto" w:fill="auto"/>
          </w:tcPr>
          <w:p w14:paraId="3933BA1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848</w:t>
            </w:r>
          </w:p>
        </w:tc>
        <w:tc>
          <w:tcPr>
            <w:tcW w:w="1217" w:type="dxa"/>
            <w:shd w:val="clear" w:color="auto" w:fill="auto"/>
          </w:tcPr>
          <w:p w14:paraId="1075D38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3197CB43" w14:textId="77777777" w:rsidR="00E54EDD" w:rsidRPr="00CB3D59" w:rsidRDefault="00E54EDD" w:rsidP="00E54EDD">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        В данной таблице рассмотрены обращения с расстройствами психики и поведения из-за употребления психоактивных веществ как отдельная группа вызовов. Из нее следует, что основным психоактивным веществом является алкоголь. За 01.01.19-31.12.19г.г. таких обращений – 358, что составило 46,7% от числа расстройств психики и поведения из-за употребления ПАВ. За период 01.01.20-31.12.20г.г. вызовов к пациентам с расстройствами психики и поведения в связи с употребление алкоголя – 374, что составило 53,4%; а за период 01.01.21-31.12.21г.г. – 523 вызова, что составило 61,7%. Прослеживается рост таких обращений как в количественном, так и процентном соотношении.</w:t>
      </w:r>
    </w:p>
    <w:p w14:paraId="275DA0EF" w14:textId="77777777" w:rsidR="00E54EDD" w:rsidRPr="00CB3D59" w:rsidRDefault="00E54EDD" w:rsidP="00E54EDD">
      <w:pPr>
        <w:spacing w:after="0" w:line="240" w:lineRule="auto"/>
        <w:jc w:val="both"/>
        <w:rPr>
          <w:rFonts w:ascii="Times New Roman" w:hAnsi="Times New Roman"/>
          <w:b/>
          <w:bCs/>
          <w:i/>
          <w:sz w:val="24"/>
          <w:szCs w:val="24"/>
        </w:rPr>
      </w:pPr>
      <w:r>
        <w:rPr>
          <w:rFonts w:ascii="Times New Roman" w:hAnsi="Times New Roman"/>
          <w:b/>
          <w:i/>
          <w:noProof/>
          <w:sz w:val="24"/>
          <w:szCs w:val="24"/>
          <w:lang w:eastAsia="ru-RU"/>
        </w:rPr>
        <w:lastRenderedPageBreak/>
        <w:drawing>
          <wp:inline distT="0" distB="0" distL="0" distR="0" wp14:anchorId="1D5F185A" wp14:editId="6436034B">
            <wp:extent cx="5963285" cy="3209925"/>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F3B143" w14:textId="77777777" w:rsidR="00E54EDD" w:rsidRPr="00CB3D59" w:rsidRDefault="00E54EDD" w:rsidP="00E54EDD">
      <w:pPr>
        <w:spacing w:after="0" w:line="240" w:lineRule="auto"/>
        <w:jc w:val="both"/>
        <w:rPr>
          <w:rFonts w:ascii="Times New Roman" w:hAnsi="Times New Roman"/>
          <w:b/>
          <w:bCs/>
          <w:i/>
          <w:sz w:val="24"/>
          <w:szCs w:val="24"/>
        </w:rPr>
      </w:pPr>
    </w:p>
    <w:p w14:paraId="18E43946"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алкоголя по половому признаку населения г. Красноярска</w:t>
      </w:r>
    </w:p>
    <w:p w14:paraId="0675F56B"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23B8466C" w14:textId="77777777" w:rsidTr="00A05437">
        <w:tc>
          <w:tcPr>
            <w:tcW w:w="2100" w:type="dxa"/>
            <w:vMerge w:val="restart"/>
            <w:shd w:val="clear" w:color="auto" w:fill="auto"/>
          </w:tcPr>
          <w:p w14:paraId="7654CC2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2E29F76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1B04D31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23237E7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3EBEDEC9" w14:textId="77777777" w:rsidTr="00A05437">
        <w:tc>
          <w:tcPr>
            <w:tcW w:w="2100" w:type="dxa"/>
            <w:vMerge/>
            <w:shd w:val="clear" w:color="auto" w:fill="auto"/>
          </w:tcPr>
          <w:p w14:paraId="6F725BDF"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113B748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30F1EB8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4BE68D3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66C5312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35FB96C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0FD3786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1C1E7F9B" w14:textId="77777777" w:rsidTr="00A05437">
        <w:tc>
          <w:tcPr>
            <w:tcW w:w="2100" w:type="dxa"/>
            <w:shd w:val="clear" w:color="auto" w:fill="auto"/>
          </w:tcPr>
          <w:p w14:paraId="3B7596EB"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Мужчины </w:t>
            </w:r>
          </w:p>
        </w:tc>
        <w:tc>
          <w:tcPr>
            <w:tcW w:w="1205" w:type="dxa"/>
            <w:shd w:val="clear" w:color="auto" w:fill="auto"/>
          </w:tcPr>
          <w:p w14:paraId="292B7D4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242</w:t>
            </w:r>
          </w:p>
        </w:tc>
        <w:tc>
          <w:tcPr>
            <w:tcW w:w="1210" w:type="dxa"/>
            <w:shd w:val="clear" w:color="auto" w:fill="auto"/>
          </w:tcPr>
          <w:p w14:paraId="0472DB3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67,6%</w:t>
            </w:r>
          </w:p>
        </w:tc>
        <w:tc>
          <w:tcPr>
            <w:tcW w:w="1205" w:type="dxa"/>
            <w:shd w:val="clear" w:color="auto" w:fill="auto"/>
          </w:tcPr>
          <w:p w14:paraId="4550006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275</w:t>
            </w:r>
          </w:p>
        </w:tc>
        <w:tc>
          <w:tcPr>
            <w:tcW w:w="1210" w:type="dxa"/>
            <w:shd w:val="clear" w:color="auto" w:fill="auto"/>
          </w:tcPr>
          <w:p w14:paraId="292C573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73,5%</w:t>
            </w:r>
          </w:p>
        </w:tc>
        <w:tc>
          <w:tcPr>
            <w:tcW w:w="1205" w:type="dxa"/>
            <w:shd w:val="clear" w:color="auto" w:fill="auto"/>
          </w:tcPr>
          <w:p w14:paraId="2519E29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382</w:t>
            </w:r>
          </w:p>
        </w:tc>
        <w:tc>
          <w:tcPr>
            <w:tcW w:w="1210" w:type="dxa"/>
            <w:shd w:val="clear" w:color="auto" w:fill="auto"/>
          </w:tcPr>
          <w:p w14:paraId="6D16BB5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73,0%</w:t>
            </w:r>
          </w:p>
        </w:tc>
      </w:tr>
      <w:tr w:rsidR="00E54EDD" w:rsidRPr="00CB3D59" w14:paraId="42BC1ED3" w14:textId="77777777" w:rsidTr="00A05437">
        <w:tc>
          <w:tcPr>
            <w:tcW w:w="2100" w:type="dxa"/>
            <w:shd w:val="clear" w:color="auto" w:fill="auto"/>
          </w:tcPr>
          <w:p w14:paraId="5912265D"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Женщины </w:t>
            </w:r>
          </w:p>
        </w:tc>
        <w:tc>
          <w:tcPr>
            <w:tcW w:w="1205" w:type="dxa"/>
            <w:shd w:val="clear" w:color="auto" w:fill="auto"/>
          </w:tcPr>
          <w:p w14:paraId="28569B7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116</w:t>
            </w:r>
          </w:p>
        </w:tc>
        <w:tc>
          <w:tcPr>
            <w:tcW w:w="1210" w:type="dxa"/>
            <w:shd w:val="clear" w:color="auto" w:fill="auto"/>
          </w:tcPr>
          <w:p w14:paraId="1D96403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32,4%</w:t>
            </w:r>
          </w:p>
        </w:tc>
        <w:tc>
          <w:tcPr>
            <w:tcW w:w="1205" w:type="dxa"/>
            <w:shd w:val="clear" w:color="auto" w:fill="auto"/>
          </w:tcPr>
          <w:p w14:paraId="2829D1E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99</w:t>
            </w:r>
          </w:p>
        </w:tc>
        <w:tc>
          <w:tcPr>
            <w:tcW w:w="1210" w:type="dxa"/>
            <w:shd w:val="clear" w:color="auto" w:fill="auto"/>
          </w:tcPr>
          <w:p w14:paraId="67672C1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26,5%</w:t>
            </w:r>
          </w:p>
        </w:tc>
        <w:tc>
          <w:tcPr>
            <w:tcW w:w="1205" w:type="dxa"/>
            <w:shd w:val="clear" w:color="auto" w:fill="auto"/>
          </w:tcPr>
          <w:p w14:paraId="7C12602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141</w:t>
            </w:r>
          </w:p>
        </w:tc>
        <w:tc>
          <w:tcPr>
            <w:tcW w:w="1210" w:type="dxa"/>
            <w:shd w:val="clear" w:color="auto" w:fill="auto"/>
          </w:tcPr>
          <w:p w14:paraId="67FF285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27,0%</w:t>
            </w:r>
          </w:p>
        </w:tc>
      </w:tr>
      <w:tr w:rsidR="00E54EDD" w:rsidRPr="00CB3D59" w14:paraId="05F07F20" w14:textId="77777777" w:rsidTr="00A05437">
        <w:tc>
          <w:tcPr>
            <w:tcW w:w="2100" w:type="dxa"/>
            <w:shd w:val="clear" w:color="auto" w:fill="auto"/>
          </w:tcPr>
          <w:p w14:paraId="45F7507B"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3BD751A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358</w:t>
            </w:r>
          </w:p>
        </w:tc>
        <w:tc>
          <w:tcPr>
            <w:tcW w:w="1210" w:type="dxa"/>
            <w:shd w:val="clear" w:color="auto" w:fill="auto"/>
          </w:tcPr>
          <w:p w14:paraId="4E636A4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56EFEE2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374</w:t>
            </w:r>
          </w:p>
        </w:tc>
        <w:tc>
          <w:tcPr>
            <w:tcW w:w="1210" w:type="dxa"/>
            <w:shd w:val="clear" w:color="auto" w:fill="auto"/>
          </w:tcPr>
          <w:p w14:paraId="4D8FD39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21B4182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523</w:t>
            </w:r>
          </w:p>
        </w:tc>
        <w:tc>
          <w:tcPr>
            <w:tcW w:w="1210" w:type="dxa"/>
            <w:shd w:val="clear" w:color="auto" w:fill="auto"/>
          </w:tcPr>
          <w:p w14:paraId="150F45A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7649A578" w14:textId="77777777" w:rsidR="00E54EDD" w:rsidRPr="00CB3D59" w:rsidRDefault="00E54EDD" w:rsidP="00E54EDD">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07294E58" wp14:editId="56AF4BF3">
            <wp:extent cx="5836285" cy="213042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5DEB4D"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опиоидов по половому признаку населения г. Красноярска</w:t>
      </w:r>
    </w:p>
    <w:p w14:paraId="6818A271"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6CAC5662" w14:textId="77777777" w:rsidTr="00A05437">
        <w:tc>
          <w:tcPr>
            <w:tcW w:w="2100" w:type="dxa"/>
            <w:vMerge w:val="restart"/>
            <w:shd w:val="clear" w:color="auto" w:fill="auto"/>
          </w:tcPr>
          <w:p w14:paraId="141CAF1C"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2B76786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7AF6AA5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63F2978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42BACD72" w14:textId="77777777" w:rsidTr="00A05437">
        <w:tc>
          <w:tcPr>
            <w:tcW w:w="2100" w:type="dxa"/>
            <w:vMerge/>
            <w:shd w:val="clear" w:color="auto" w:fill="auto"/>
          </w:tcPr>
          <w:p w14:paraId="2A7AD1DB"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44D199E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3809D02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6B82C8C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135D29A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7813975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22A22D9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719552F7" w14:textId="77777777" w:rsidTr="00A05437">
        <w:tc>
          <w:tcPr>
            <w:tcW w:w="2100" w:type="dxa"/>
            <w:shd w:val="clear" w:color="auto" w:fill="auto"/>
          </w:tcPr>
          <w:p w14:paraId="136869FB"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Мужчины </w:t>
            </w:r>
          </w:p>
        </w:tc>
        <w:tc>
          <w:tcPr>
            <w:tcW w:w="1205" w:type="dxa"/>
            <w:shd w:val="clear" w:color="auto" w:fill="auto"/>
          </w:tcPr>
          <w:p w14:paraId="27B6745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w:t>
            </w:r>
          </w:p>
        </w:tc>
        <w:tc>
          <w:tcPr>
            <w:tcW w:w="1210" w:type="dxa"/>
            <w:shd w:val="clear" w:color="auto" w:fill="auto"/>
          </w:tcPr>
          <w:p w14:paraId="1D98E86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81,3%</w:t>
            </w:r>
          </w:p>
        </w:tc>
        <w:tc>
          <w:tcPr>
            <w:tcW w:w="1205" w:type="dxa"/>
            <w:shd w:val="clear" w:color="auto" w:fill="auto"/>
          </w:tcPr>
          <w:p w14:paraId="0E18418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w:t>
            </w:r>
          </w:p>
        </w:tc>
        <w:tc>
          <w:tcPr>
            <w:tcW w:w="1210" w:type="dxa"/>
            <w:shd w:val="clear" w:color="auto" w:fill="auto"/>
          </w:tcPr>
          <w:p w14:paraId="5396EC4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66,7%</w:t>
            </w:r>
          </w:p>
        </w:tc>
        <w:tc>
          <w:tcPr>
            <w:tcW w:w="1205" w:type="dxa"/>
            <w:shd w:val="clear" w:color="auto" w:fill="auto"/>
          </w:tcPr>
          <w:p w14:paraId="5FF2380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10" w:type="dxa"/>
            <w:shd w:val="clear" w:color="auto" w:fill="auto"/>
          </w:tcPr>
          <w:p w14:paraId="6A5C4A2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r w:rsidR="00E54EDD" w:rsidRPr="00CB3D59" w14:paraId="14630FBA" w14:textId="77777777" w:rsidTr="00A05437">
        <w:tc>
          <w:tcPr>
            <w:tcW w:w="2100" w:type="dxa"/>
            <w:shd w:val="clear" w:color="auto" w:fill="auto"/>
          </w:tcPr>
          <w:p w14:paraId="089CD2A8"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Женщины </w:t>
            </w:r>
          </w:p>
        </w:tc>
        <w:tc>
          <w:tcPr>
            <w:tcW w:w="1205" w:type="dxa"/>
            <w:shd w:val="clear" w:color="auto" w:fill="auto"/>
          </w:tcPr>
          <w:p w14:paraId="034A338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w:t>
            </w:r>
          </w:p>
        </w:tc>
        <w:tc>
          <w:tcPr>
            <w:tcW w:w="1210" w:type="dxa"/>
            <w:shd w:val="clear" w:color="auto" w:fill="auto"/>
          </w:tcPr>
          <w:p w14:paraId="50A67F6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18,7%</w:t>
            </w:r>
          </w:p>
        </w:tc>
        <w:tc>
          <w:tcPr>
            <w:tcW w:w="1205" w:type="dxa"/>
            <w:shd w:val="clear" w:color="auto" w:fill="auto"/>
          </w:tcPr>
          <w:p w14:paraId="1E7189D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04C14F7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33,3%</w:t>
            </w:r>
          </w:p>
        </w:tc>
        <w:tc>
          <w:tcPr>
            <w:tcW w:w="1205" w:type="dxa"/>
            <w:shd w:val="clear" w:color="auto" w:fill="auto"/>
          </w:tcPr>
          <w:p w14:paraId="0712BD6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74F9208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787B2C72" w14:textId="77777777" w:rsidTr="00A05437">
        <w:tc>
          <w:tcPr>
            <w:tcW w:w="2100" w:type="dxa"/>
            <w:shd w:val="clear" w:color="auto" w:fill="auto"/>
          </w:tcPr>
          <w:p w14:paraId="375F1D20"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56ED243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16</w:t>
            </w:r>
          </w:p>
        </w:tc>
        <w:tc>
          <w:tcPr>
            <w:tcW w:w="1210" w:type="dxa"/>
            <w:shd w:val="clear" w:color="auto" w:fill="auto"/>
          </w:tcPr>
          <w:p w14:paraId="62928E9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2B76384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w:t>
            </w:r>
          </w:p>
        </w:tc>
        <w:tc>
          <w:tcPr>
            <w:tcW w:w="1210" w:type="dxa"/>
            <w:shd w:val="clear" w:color="auto" w:fill="auto"/>
          </w:tcPr>
          <w:p w14:paraId="715A302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2BF5DD4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10" w:type="dxa"/>
            <w:shd w:val="clear" w:color="auto" w:fill="auto"/>
          </w:tcPr>
          <w:p w14:paraId="12378F2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2864FF7C" w14:textId="77777777" w:rsidR="00E54EDD" w:rsidRPr="00CB3D59" w:rsidRDefault="00E54EDD" w:rsidP="00E54EDD">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14:anchorId="1E019C25" wp14:editId="3ECFFC60">
            <wp:extent cx="5788025" cy="18383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AA0B71"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галлюциногенов по половому признаку населения г. Красноярска</w:t>
      </w:r>
    </w:p>
    <w:p w14:paraId="2785CE43"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7DEDAA20" w14:textId="77777777" w:rsidTr="00A05437">
        <w:tc>
          <w:tcPr>
            <w:tcW w:w="2100" w:type="dxa"/>
            <w:vMerge w:val="restart"/>
            <w:shd w:val="clear" w:color="auto" w:fill="auto"/>
          </w:tcPr>
          <w:p w14:paraId="53469C82"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56EEFB9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2936E44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39E0BE3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5BD63E1B" w14:textId="77777777" w:rsidTr="00A05437">
        <w:tc>
          <w:tcPr>
            <w:tcW w:w="2100" w:type="dxa"/>
            <w:vMerge/>
            <w:shd w:val="clear" w:color="auto" w:fill="auto"/>
          </w:tcPr>
          <w:p w14:paraId="21A49AA4"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42CD59B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5AF7E75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7374073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4544E14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7E83520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0EEE022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669C62CB" w14:textId="77777777" w:rsidTr="00A05437">
        <w:tc>
          <w:tcPr>
            <w:tcW w:w="2100" w:type="dxa"/>
            <w:shd w:val="clear" w:color="auto" w:fill="auto"/>
          </w:tcPr>
          <w:p w14:paraId="45196FC5"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Мужчины </w:t>
            </w:r>
          </w:p>
        </w:tc>
        <w:tc>
          <w:tcPr>
            <w:tcW w:w="1205" w:type="dxa"/>
            <w:shd w:val="clear" w:color="auto" w:fill="auto"/>
          </w:tcPr>
          <w:p w14:paraId="7BE1A9D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176</w:t>
            </w:r>
          </w:p>
        </w:tc>
        <w:tc>
          <w:tcPr>
            <w:tcW w:w="1210" w:type="dxa"/>
            <w:shd w:val="clear" w:color="auto" w:fill="auto"/>
          </w:tcPr>
          <w:p w14:paraId="1B3E603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82,2%</w:t>
            </w:r>
          </w:p>
        </w:tc>
        <w:tc>
          <w:tcPr>
            <w:tcW w:w="1205" w:type="dxa"/>
            <w:shd w:val="clear" w:color="auto" w:fill="auto"/>
          </w:tcPr>
          <w:p w14:paraId="42FD40F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155</w:t>
            </w:r>
          </w:p>
        </w:tc>
        <w:tc>
          <w:tcPr>
            <w:tcW w:w="1210" w:type="dxa"/>
            <w:shd w:val="clear" w:color="auto" w:fill="auto"/>
          </w:tcPr>
          <w:p w14:paraId="08B3408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82,9%</w:t>
            </w:r>
          </w:p>
        </w:tc>
        <w:tc>
          <w:tcPr>
            <w:tcW w:w="1205" w:type="dxa"/>
            <w:shd w:val="clear" w:color="auto" w:fill="auto"/>
          </w:tcPr>
          <w:p w14:paraId="5FBEE58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137</w:t>
            </w:r>
          </w:p>
        </w:tc>
        <w:tc>
          <w:tcPr>
            <w:tcW w:w="1210" w:type="dxa"/>
            <w:shd w:val="clear" w:color="auto" w:fill="auto"/>
          </w:tcPr>
          <w:p w14:paraId="3978B3F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86,2%</w:t>
            </w:r>
          </w:p>
        </w:tc>
      </w:tr>
      <w:tr w:rsidR="00E54EDD" w:rsidRPr="00CB3D59" w14:paraId="27D0FA68" w14:textId="77777777" w:rsidTr="00A05437">
        <w:tc>
          <w:tcPr>
            <w:tcW w:w="2100" w:type="dxa"/>
            <w:shd w:val="clear" w:color="auto" w:fill="auto"/>
          </w:tcPr>
          <w:p w14:paraId="1886E6B5"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Женщины </w:t>
            </w:r>
          </w:p>
        </w:tc>
        <w:tc>
          <w:tcPr>
            <w:tcW w:w="1205" w:type="dxa"/>
            <w:shd w:val="clear" w:color="auto" w:fill="auto"/>
          </w:tcPr>
          <w:p w14:paraId="0A4D62E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38</w:t>
            </w:r>
          </w:p>
        </w:tc>
        <w:tc>
          <w:tcPr>
            <w:tcW w:w="1210" w:type="dxa"/>
            <w:shd w:val="clear" w:color="auto" w:fill="auto"/>
          </w:tcPr>
          <w:p w14:paraId="55D7234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17,8%</w:t>
            </w:r>
          </w:p>
        </w:tc>
        <w:tc>
          <w:tcPr>
            <w:tcW w:w="1205" w:type="dxa"/>
            <w:shd w:val="clear" w:color="auto" w:fill="auto"/>
          </w:tcPr>
          <w:p w14:paraId="39708CC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32</w:t>
            </w:r>
          </w:p>
        </w:tc>
        <w:tc>
          <w:tcPr>
            <w:tcW w:w="1210" w:type="dxa"/>
            <w:shd w:val="clear" w:color="auto" w:fill="auto"/>
          </w:tcPr>
          <w:p w14:paraId="2DD61E3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17,1%</w:t>
            </w:r>
          </w:p>
        </w:tc>
        <w:tc>
          <w:tcPr>
            <w:tcW w:w="1205" w:type="dxa"/>
            <w:shd w:val="clear" w:color="auto" w:fill="auto"/>
          </w:tcPr>
          <w:p w14:paraId="0A51EEF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22</w:t>
            </w:r>
          </w:p>
        </w:tc>
        <w:tc>
          <w:tcPr>
            <w:tcW w:w="1210" w:type="dxa"/>
            <w:shd w:val="clear" w:color="auto" w:fill="auto"/>
          </w:tcPr>
          <w:p w14:paraId="044A0C9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13,8%</w:t>
            </w:r>
          </w:p>
        </w:tc>
      </w:tr>
      <w:tr w:rsidR="00E54EDD" w:rsidRPr="00CB3D59" w14:paraId="707DF4C5" w14:textId="77777777" w:rsidTr="00A05437">
        <w:tc>
          <w:tcPr>
            <w:tcW w:w="2100" w:type="dxa"/>
            <w:shd w:val="clear" w:color="auto" w:fill="auto"/>
          </w:tcPr>
          <w:p w14:paraId="1723388F"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3D3D721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214</w:t>
            </w:r>
          </w:p>
        </w:tc>
        <w:tc>
          <w:tcPr>
            <w:tcW w:w="1210" w:type="dxa"/>
            <w:shd w:val="clear" w:color="auto" w:fill="auto"/>
          </w:tcPr>
          <w:p w14:paraId="794E68F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501CD32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187</w:t>
            </w:r>
          </w:p>
        </w:tc>
        <w:tc>
          <w:tcPr>
            <w:tcW w:w="1210" w:type="dxa"/>
            <w:shd w:val="clear" w:color="auto" w:fill="auto"/>
          </w:tcPr>
          <w:p w14:paraId="7CDE0EE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6DEFB96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159</w:t>
            </w:r>
          </w:p>
        </w:tc>
        <w:tc>
          <w:tcPr>
            <w:tcW w:w="1210" w:type="dxa"/>
            <w:shd w:val="clear" w:color="auto" w:fill="auto"/>
          </w:tcPr>
          <w:p w14:paraId="20A8382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2B241EE8" w14:textId="77777777" w:rsidR="00E54EDD" w:rsidRPr="00CB3D59" w:rsidRDefault="00E54EDD" w:rsidP="00E54EDD">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4C11CCE9" wp14:editId="61EEDEE9">
            <wp:extent cx="5855970" cy="1838325"/>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C26F24"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нескольких наркотических средств по половому признаку населения г. Красноярска</w:t>
      </w:r>
    </w:p>
    <w:p w14:paraId="752E8F24"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71E0443A" w14:textId="77777777" w:rsidTr="00A05437">
        <w:tc>
          <w:tcPr>
            <w:tcW w:w="2100" w:type="dxa"/>
            <w:vMerge w:val="restart"/>
            <w:shd w:val="clear" w:color="auto" w:fill="auto"/>
          </w:tcPr>
          <w:p w14:paraId="16365AD5"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3E474F8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50C1F58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3BF645C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43829C72" w14:textId="77777777" w:rsidTr="00A05437">
        <w:tc>
          <w:tcPr>
            <w:tcW w:w="2100" w:type="dxa"/>
            <w:vMerge/>
            <w:shd w:val="clear" w:color="auto" w:fill="auto"/>
          </w:tcPr>
          <w:p w14:paraId="43A649D9"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5D6BEF8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10D03AB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1F69A5A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33048DF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50C84E6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2F75567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6AC2020F" w14:textId="77777777" w:rsidTr="00A05437">
        <w:tc>
          <w:tcPr>
            <w:tcW w:w="2100" w:type="dxa"/>
            <w:shd w:val="clear" w:color="auto" w:fill="auto"/>
          </w:tcPr>
          <w:p w14:paraId="04B8A85F"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Мужчины </w:t>
            </w:r>
          </w:p>
        </w:tc>
        <w:tc>
          <w:tcPr>
            <w:tcW w:w="1205" w:type="dxa"/>
            <w:shd w:val="clear" w:color="auto" w:fill="auto"/>
          </w:tcPr>
          <w:p w14:paraId="3B1FE7A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152</w:t>
            </w:r>
          </w:p>
        </w:tc>
        <w:tc>
          <w:tcPr>
            <w:tcW w:w="1210" w:type="dxa"/>
            <w:shd w:val="clear" w:color="auto" w:fill="auto"/>
          </w:tcPr>
          <w:p w14:paraId="5206D2C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84,9%</w:t>
            </w:r>
          </w:p>
        </w:tc>
        <w:tc>
          <w:tcPr>
            <w:tcW w:w="1205" w:type="dxa"/>
            <w:shd w:val="clear" w:color="auto" w:fill="auto"/>
          </w:tcPr>
          <w:p w14:paraId="6AD0DF5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110</w:t>
            </w:r>
          </w:p>
        </w:tc>
        <w:tc>
          <w:tcPr>
            <w:tcW w:w="1210" w:type="dxa"/>
            <w:shd w:val="clear" w:color="auto" w:fill="auto"/>
          </w:tcPr>
          <w:p w14:paraId="6A156F5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82,7%</w:t>
            </w:r>
          </w:p>
        </w:tc>
        <w:tc>
          <w:tcPr>
            <w:tcW w:w="1205" w:type="dxa"/>
            <w:shd w:val="clear" w:color="auto" w:fill="auto"/>
          </w:tcPr>
          <w:p w14:paraId="535D28F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138</w:t>
            </w:r>
          </w:p>
        </w:tc>
        <w:tc>
          <w:tcPr>
            <w:tcW w:w="1210" w:type="dxa"/>
            <w:shd w:val="clear" w:color="auto" w:fill="auto"/>
          </w:tcPr>
          <w:p w14:paraId="37F91C5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89,0%</w:t>
            </w:r>
          </w:p>
        </w:tc>
      </w:tr>
      <w:tr w:rsidR="00E54EDD" w:rsidRPr="00CB3D59" w14:paraId="4A22407D" w14:textId="77777777" w:rsidTr="00A05437">
        <w:tc>
          <w:tcPr>
            <w:tcW w:w="2100" w:type="dxa"/>
            <w:shd w:val="clear" w:color="auto" w:fill="auto"/>
          </w:tcPr>
          <w:p w14:paraId="2FD5F754"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Женщины </w:t>
            </w:r>
          </w:p>
        </w:tc>
        <w:tc>
          <w:tcPr>
            <w:tcW w:w="1205" w:type="dxa"/>
            <w:shd w:val="clear" w:color="auto" w:fill="auto"/>
          </w:tcPr>
          <w:p w14:paraId="3E7E315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27</w:t>
            </w:r>
          </w:p>
        </w:tc>
        <w:tc>
          <w:tcPr>
            <w:tcW w:w="1210" w:type="dxa"/>
            <w:shd w:val="clear" w:color="auto" w:fill="auto"/>
          </w:tcPr>
          <w:p w14:paraId="0A38096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15,1%</w:t>
            </w:r>
          </w:p>
        </w:tc>
        <w:tc>
          <w:tcPr>
            <w:tcW w:w="1205" w:type="dxa"/>
            <w:shd w:val="clear" w:color="auto" w:fill="auto"/>
          </w:tcPr>
          <w:p w14:paraId="22CCDD9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23</w:t>
            </w:r>
          </w:p>
        </w:tc>
        <w:tc>
          <w:tcPr>
            <w:tcW w:w="1210" w:type="dxa"/>
            <w:shd w:val="clear" w:color="auto" w:fill="auto"/>
          </w:tcPr>
          <w:p w14:paraId="285D3C9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17,3%</w:t>
            </w:r>
          </w:p>
        </w:tc>
        <w:tc>
          <w:tcPr>
            <w:tcW w:w="1205" w:type="dxa"/>
            <w:shd w:val="clear" w:color="auto" w:fill="auto"/>
          </w:tcPr>
          <w:p w14:paraId="1BEA9E8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w:t>
            </w:r>
          </w:p>
        </w:tc>
        <w:tc>
          <w:tcPr>
            <w:tcW w:w="1210" w:type="dxa"/>
            <w:shd w:val="clear" w:color="auto" w:fill="auto"/>
          </w:tcPr>
          <w:p w14:paraId="12CFD4C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11,0%</w:t>
            </w:r>
          </w:p>
        </w:tc>
      </w:tr>
      <w:tr w:rsidR="00E54EDD" w:rsidRPr="00CB3D59" w14:paraId="62E50B3E" w14:textId="77777777" w:rsidTr="00A05437">
        <w:tc>
          <w:tcPr>
            <w:tcW w:w="2100" w:type="dxa"/>
            <w:shd w:val="clear" w:color="auto" w:fill="auto"/>
          </w:tcPr>
          <w:p w14:paraId="1F10DAB9"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64A3A07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179</w:t>
            </w:r>
          </w:p>
        </w:tc>
        <w:tc>
          <w:tcPr>
            <w:tcW w:w="1210" w:type="dxa"/>
            <w:shd w:val="clear" w:color="auto" w:fill="auto"/>
          </w:tcPr>
          <w:p w14:paraId="74506E2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4C9E44A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133</w:t>
            </w:r>
          </w:p>
        </w:tc>
        <w:tc>
          <w:tcPr>
            <w:tcW w:w="1210" w:type="dxa"/>
            <w:shd w:val="clear" w:color="auto" w:fill="auto"/>
          </w:tcPr>
          <w:p w14:paraId="6EBC91F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5338554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155</w:t>
            </w:r>
          </w:p>
        </w:tc>
        <w:tc>
          <w:tcPr>
            <w:tcW w:w="1210" w:type="dxa"/>
            <w:shd w:val="clear" w:color="auto" w:fill="auto"/>
          </w:tcPr>
          <w:p w14:paraId="332D10A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07ED404A" w14:textId="77777777" w:rsidR="00E54EDD" w:rsidRPr="00CB3D59" w:rsidRDefault="00E54EDD" w:rsidP="00E54EDD">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23EA6970" wp14:editId="72DBAA87">
            <wp:extent cx="5768340" cy="1838325"/>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C8068A" w14:textId="77777777" w:rsidR="00E54EDD" w:rsidRPr="00CB3D59" w:rsidRDefault="00E54EDD" w:rsidP="00E54EDD">
      <w:pPr>
        <w:spacing w:after="0" w:line="240" w:lineRule="auto"/>
        <w:jc w:val="both"/>
        <w:rPr>
          <w:rFonts w:ascii="Times New Roman" w:hAnsi="Times New Roman"/>
          <w:sz w:val="24"/>
          <w:szCs w:val="24"/>
        </w:rPr>
      </w:pPr>
      <w:r w:rsidRPr="00CB3D59">
        <w:rPr>
          <w:rFonts w:ascii="Times New Roman" w:hAnsi="Times New Roman"/>
          <w:b/>
          <w:sz w:val="24"/>
          <w:szCs w:val="24"/>
        </w:rPr>
        <w:t xml:space="preserve">      </w:t>
      </w:r>
      <w:r w:rsidRPr="00CB3D59">
        <w:rPr>
          <w:rFonts w:ascii="Times New Roman" w:hAnsi="Times New Roman"/>
          <w:sz w:val="24"/>
          <w:szCs w:val="24"/>
        </w:rPr>
        <w:t>Рассмотрев таблицы и диаграммы с гендерным различием можно увидеть, что чаще всего употреблению ПАВ подвержены мужчины.</w:t>
      </w:r>
      <w:r w:rsidRPr="00CB3D59">
        <w:rPr>
          <w:rFonts w:ascii="Times New Roman" w:hAnsi="Times New Roman"/>
          <w:color w:val="333333"/>
          <w:sz w:val="24"/>
          <w:szCs w:val="24"/>
          <w:shd w:val="clear" w:color="auto" w:fill="F6F6F6"/>
        </w:rPr>
        <w:t xml:space="preserve"> </w:t>
      </w:r>
      <w:r w:rsidRPr="00CB3D59">
        <w:rPr>
          <w:rFonts w:ascii="Times New Roman" w:hAnsi="Times New Roman"/>
          <w:sz w:val="24"/>
          <w:szCs w:val="24"/>
        </w:rPr>
        <w:t xml:space="preserve">Алкоголизация и наркотизация в целом </w:t>
      </w:r>
      <w:r w:rsidRPr="00CB3D59">
        <w:rPr>
          <w:rFonts w:ascii="Times New Roman" w:hAnsi="Times New Roman"/>
          <w:sz w:val="24"/>
          <w:szCs w:val="24"/>
        </w:rPr>
        <w:lastRenderedPageBreak/>
        <w:t>воспринимаются и являются преимущественно мужским типом поведения. Связано это как с традиционным распределением социальных ролей между мужчинами и женщинами и соответствующими типами поведения, психологическими особенностями поведения.</w:t>
      </w:r>
    </w:p>
    <w:p w14:paraId="1BAFA3B1"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алкоголя по возрастным категориям населения г. Красноярска</w:t>
      </w:r>
    </w:p>
    <w:p w14:paraId="3C2782AF"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4A6BF7E0" w14:textId="77777777" w:rsidTr="00A05437">
        <w:tc>
          <w:tcPr>
            <w:tcW w:w="2100" w:type="dxa"/>
            <w:vMerge w:val="restart"/>
            <w:shd w:val="clear" w:color="auto" w:fill="auto"/>
          </w:tcPr>
          <w:p w14:paraId="52CD550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2A44DFF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2F51C7F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6F70835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651B4C9B" w14:textId="77777777" w:rsidTr="00A05437">
        <w:tc>
          <w:tcPr>
            <w:tcW w:w="2100" w:type="dxa"/>
            <w:vMerge/>
            <w:shd w:val="clear" w:color="auto" w:fill="auto"/>
          </w:tcPr>
          <w:p w14:paraId="2B1120AC"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4B1F273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05308D2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32A3C3A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4F96614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571F62D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6A1FE82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2D7F8838" w14:textId="77777777" w:rsidTr="00A05437">
        <w:tc>
          <w:tcPr>
            <w:tcW w:w="2100" w:type="dxa"/>
            <w:shd w:val="clear" w:color="auto" w:fill="auto"/>
          </w:tcPr>
          <w:p w14:paraId="6356C7F9"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14-18 лет</w:t>
            </w:r>
          </w:p>
        </w:tc>
        <w:tc>
          <w:tcPr>
            <w:tcW w:w="1205" w:type="dxa"/>
            <w:shd w:val="clear" w:color="auto" w:fill="auto"/>
          </w:tcPr>
          <w:p w14:paraId="13428A5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w:t>
            </w:r>
          </w:p>
        </w:tc>
        <w:tc>
          <w:tcPr>
            <w:tcW w:w="1210" w:type="dxa"/>
            <w:shd w:val="clear" w:color="auto" w:fill="auto"/>
          </w:tcPr>
          <w:p w14:paraId="7AC271F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w:t>
            </w:r>
          </w:p>
        </w:tc>
        <w:tc>
          <w:tcPr>
            <w:tcW w:w="1205" w:type="dxa"/>
            <w:shd w:val="clear" w:color="auto" w:fill="auto"/>
          </w:tcPr>
          <w:p w14:paraId="1099FCD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w:t>
            </w:r>
          </w:p>
        </w:tc>
        <w:tc>
          <w:tcPr>
            <w:tcW w:w="1210" w:type="dxa"/>
            <w:shd w:val="clear" w:color="auto" w:fill="auto"/>
          </w:tcPr>
          <w:p w14:paraId="7E84EF3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w:t>
            </w:r>
          </w:p>
        </w:tc>
        <w:tc>
          <w:tcPr>
            <w:tcW w:w="1205" w:type="dxa"/>
            <w:shd w:val="clear" w:color="auto" w:fill="auto"/>
          </w:tcPr>
          <w:p w14:paraId="4CD9CC2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w:t>
            </w:r>
          </w:p>
        </w:tc>
        <w:tc>
          <w:tcPr>
            <w:tcW w:w="1210" w:type="dxa"/>
            <w:shd w:val="clear" w:color="auto" w:fill="auto"/>
          </w:tcPr>
          <w:p w14:paraId="5A7AA10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0,8%</w:t>
            </w:r>
          </w:p>
        </w:tc>
      </w:tr>
      <w:tr w:rsidR="00E54EDD" w:rsidRPr="00CB3D59" w14:paraId="5078E16E" w14:textId="77777777" w:rsidTr="00A05437">
        <w:tc>
          <w:tcPr>
            <w:tcW w:w="2100" w:type="dxa"/>
            <w:shd w:val="clear" w:color="auto" w:fill="auto"/>
          </w:tcPr>
          <w:p w14:paraId="1099928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18-25 лет</w:t>
            </w:r>
          </w:p>
        </w:tc>
        <w:tc>
          <w:tcPr>
            <w:tcW w:w="1205" w:type="dxa"/>
            <w:shd w:val="clear" w:color="auto" w:fill="auto"/>
          </w:tcPr>
          <w:p w14:paraId="6E980CA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31</w:t>
            </w:r>
          </w:p>
        </w:tc>
        <w:tc>
          <w:tcPr>
            <w:tcW w:w="1210" w:type="dxa"/>
            <w:shd w:val="clear" w:color="auto" w:fill="auto"/>
          </w:tcPr>
          <w:p w14:paraId="5A295B6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8,7%</w:t>
            </w:r>
          </w:p>
        </w:tc>
        <w:tc>
          <w:tcPr>
            <w:tcW w:w="1205" w:type="dxa"/>
            <w:shd w:val="clear" w:color="auto" w:fill="auto"/>
          </w:tcPr>
          <w:p w14:paraId="7FA51D7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23</w:t>
            </w:r>
          </w:p>
        </w:tc>
        <w:tc>
          <w:tcPr>
            <w:tcW w:w="1210" w:type="dxa"/>
            <w:shd w:val="clear" w:color="auto" w:fill="auto"/>
          </w:tcPr>
          <w:p w14:paraId="7C68594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6,1%</w:t>
            </w:r>
          </w:p>
        </w:tc>
        <w:tc>
          <w:tcPr>
            <w:tcW w:w="1205" w:type="dxa"/>
            <w:shd w:val="clear" w:color="auto" w:fill="auto"/>
          </w:tcPr>
          <w:p w14:paraId="4A35431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22</w:t>
            </w:r>
          </w:p>
        </w:tc>
        <w:tc>
          <w:tcPr>
            <w:tcW w:w="1210" w:type="dxa"/>
            <w:shd w:val="clear" w:color="auto" w:fill="auto"/>
          </w:tcPr>
          <w:p w14:paraId="785ADA6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4,2%</w:t>
            </w:r>
          </w:p>
        </w:tc>
      </w:tr>
      <w:tr w:rsidR="00E54EDD" w:rsidRPr="00CB3D59" w14:paraId="178373D7" w14:textId="77777777" w:rsidTr="00A05437">
        <w:tc>
          <w:tcPr>
            <w:tcW w:w="2100" w:type="dxa"/>
            <w:shd w:val="clear" w:color="auto" w:fill="auto"/>
          </w:tcPr>
          <w:p w14:paraId="486D0E4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25-40 лет</w:t>
            </w:r>
          </w:p>
        </w:tc>
        <w:tc>
          <w:tcPr>
            <w:tcW w:w="1205" w:type="dxa"/>
            <w:shd w:val="clear" w:color="auto" w:fill="auto"/>
          </w:tcPr>
          <w:p w14:paraId="1ACA9BE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170</w:t>
            </w:r>
          </w:p>
        </w:tc>
        <w:tc>
          <w:tcPr>
            <w:tcW w:w="1210" w:type="dxa"/>
            <w:shd w:val="clear" w:color="auto" w:fill="auto"/>
          </w:tcPr>
          <w:p w14:paraId="69CBD76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47,5%</w:t>
            </w:r>
          </w:p>
        </w:tc>
        <w:tc>
          <w:tcPr>
            <w:tcW w:w="1205" w:type="dxa"/>
            <w:shd w:val="clear" w:color="auto" w:fill="auto"/>
          </w:tcPr>
          <w:p w14:paraId="4C12F57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176</w:t>
            </w:r>
          </w:p>
        </w:tc>
        <w:tc>
          <w:tcPr>
            <w:tcW w:w="1210" w:type="dxa"/>
            <w:shd w:val="clear" w:color="auto" w:fill="auto"/>
          </w:tcPr>
          <w:p w14:paraId="0E5EA8E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47,1%</w:t>
            </w:r>
          </w:p>
        </w:tc>
        <w:tc>
          <w:tcPr>
            <w:tcW w:w="1205" w:type="dxa"/>
            <w:shd w:val="clear" w:color="auto" w:fill="auto"/>
          </w:tcPr>
          <w:p w14:paraId="60833A6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232</w:t>
            </w:r>
          </w:p>
        </w:tc>
        <w:tc>
          <w:tcPr>
            <w:tcW w:w="1210" w:type="dxa"/>
            <w:shd w:val="clear" w:color="auto" w:fill="auto"/>
          </w:tcPr>
          <w:p w14:paraId="2564650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44,3%</w:t>
            </w:r>
          </w:p>
        </w:tc>
      </w:tr>
      <w:tr w:rsidR="00E54EDD" w:rsidRPr="00CB3D59" w14:paraId="51E2C113" w14:textId="77777777" w:rsidTr="00A05437">
        <w:tc>
          <w:tcPr>
            <w:tcW w:w="2100" w:type="dxa"/>
            <w:shd w:val="clear" w:color="auto" w:fill="auto"/>
          </w:tcPr>
          <w:p w14:paraId="28FFB37B"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Старше 40 лет</w:t>
            </w:r>
          </w:p>
        </w:tc>
        <w:tc>
          <w:tcPr>
            <w:tcW w:w="1205" w:type="dxa"/>
            <w:shd w:val="clear" w:color="auto" w:fill="auto"/>
          </w:tcPr>
          <w:p w14:paraId="74954E3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152</w:t>
            </w:r>
          </w:p>
        </w:tc>
        <w:tc>
          <w:tcPr>
            <w:tcW w:w="1210" w:type="dxa"/>
            <w:shd w:val="clear" w:color="auto" w:fill="auto"/>
          </w:tcPr>
          <w:p w14:paraId="1EE7BB8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42,4%</w:t>
            </w:r>
          </w:p>
        </w:tc>
        <w:tc>
          <w:tcPr>
            <w:tcW w:w="1205" w:type="dxa"/>
            <w:shd w:val="clear" w:color="auto" w:fill="auto"/>
          </w:tcPr>
          <w:p w14:paraId="3B12E30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170</w:t>
            </w:r>
          </w:p>
        </w:tc>
        <w:tc>
          <w:tcPr>
            <w:tcW w:w="1210" w:type="dxa"/>
            <w:shd w:val="clear" w:color="auto" w:fill="auto"/>
          </w:tcPr>
          <w:p w14:paraId="5E9C05A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45,5%</w:t>
            </w:r>
          </w:p>
        </w:tc>
        <w:tc>
          <w:tcPr>
            <w:tcW w:w="1205" w:type="dxa"/>
            <w:shd w:val="clear" w:color="auto" w:fill="auto"/>
          </w:tcPr>
          <w:p w14:paraId="229141B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265</w:t>
            </w:r>
          </w:p>
        </w:tc>
        <w:tc>
          <w:tcPr>
            <w:tcW w:w="1210" w:type="dxa"/>
            <w:shd w:val="clear" w:color="auto" w:fill="auto"/>
          </w:tcPr>
          <w:p w14:paraId="3992DAD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50,7%</w:t>
            </w:r>
          </w:p>
        </w:tc>
      </w:tr>
      <w:tr w:rsidR="00E54EDD" w:rsidRPr="00CB3D59" w14:paraId="2B53DFA5" w14:textId="77777777" w:rsidTr="00A05437">
        <w:tc>
          <w:tcPr>
            <w:tcW w:w="2100" w:type="dxa"/>
            <w:shd w:val="clear" w:color="auto" w:fill="auto"/>
          </w:tcPr>
          <w:p w14:paraId="0315D49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778A554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358</w:t>
            </w:r>
          </w:p>
        </w:tc>
        <w:tc>
          <w:tcPr>
            <w:tcW w:w="1210" w:type="dxa"/>
            <w:shd w:val="clear" w:color="auto" w:fill="auto"/>
          </w:tcPr>
          <w:p w14:paraId="10F6D1F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67E12E9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374</w:t>
            </w:r>
          </w:p>
        </w:tc>
        <w:tc>
          <w:tcPr>
            <w:tcW w:w="1210" w:type="dxa"/>
            <w:shd w:val="clear" w:color="auto" w:fill="auto"/>
          </w:tcPr>
          <w:p w14:paraId="44C461F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3CEF332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523</w:t>
            </w:r>
          </w:p>
        </w:tc>
        <w:tc>
          <w:tcPr>
            <w:tcW w:w="1210" w:type="dxa"/>
            <w:shd w:val="clear" w:color="auto" w:fill="auto"/>
          </w:tcPr>
          <w:p w14:paraId="3F89FA4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4BB792F5" w14:textId="77777777" w:rsidR="00E54EDD" w:rsidRPr="00CB3D59" w:rsidRDefault="00E54EDD" w:rsidP="00E54EDD">
      <w:pPr>
        <w:spacing w:after="0" w:line="240" w:lineRule="auto"/>
        <w:jc w:val="center"/>
        <w:rPr>
          <w:rFonts w:ascii="Times New Roman" w:hAnsi="Times New Roman"/>
          <w:b/>
          <w:bCs/>
          <w:i/>
          <w:sz w:val="24"/>
          <w:szCs w:val="24"/>
        </w:rPr>
      </w:pPr>
      <w:r>
        <w:rPr>
          <w:rFonts w:ascii="Times New Roman" w:hAnsi="Times New Roman"/>
          <w:b/>
          <w:i/>
          <w:noProof/>
          <w:sz w:val="24"/>
          <w:szCs w:val="24"/>
          <w:lang w:eastAsia="ru-RU"/>
        </w:rPr>
        <w:drawing>
          <wp:inline distT="0" distB="0" distL="0" distR="0" wp14:anchorId="7029E9C3" wp14:editId="12F9CD43">
            <wp:extent cx="5836285" cy="3209925"/>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8DAEEC" w14:textId="77777777" w:rsidR="00E54EDD" w:rsidRPr="00CB3D59" w:rsidRDefault="00E54EDD" w:rsidP="00E54EDD">
      <w:pPr>
        <w:spacing w:after="0" w:line="240" w:lineRule="auto"/>
        <w:jc w:val="center"/>
        <w:rPr>
          <w:rFonts w:ascii="Times New Roman" w:hAnsi="Times New Roman"/>
          <w:b/>
          <w:bCs/>
          <w:i/>
          <w:sz w:val="24"/>
          <w:szCs w:val="24"/>
        </w:rPr>
      </w:pPr>
    </w:p>
    <w:p w14:paraId="427C7F7B"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опиоидов по возрастным категориям населения г. Красноярска</w:t>
      </w:r>
    </w:p>
    <w:p w14:paraId="3D33732A"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7"/>
        <w:gridCol w:w="1208"/>
        <w:gridCol w:w="1207"/>
        <w:gridCol w:w="1208"/>
        <w:gridCol w:w="1207"/>
        <w:gridCol w:w="1208"/>
      </w:tblGrid>
      <w:tr w:rsidR="00E54EDD" w:rsidRPr="00CB3D59" w14:paraId="2B05FA8F" w14:textId="77777777" w:rsidTr="00A05437">
        <w:tc>
          <w:tcPr>
            <w:tcW w:w="2100" w:type="dxa"/>
            <w:vMerge w:val="restart"/>
            <w:shd w:val="clear" w:color="auto" w:fill="auto"/>
          </w:tcPr>
          <w:p w14:paraId="79D5F828"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209E17E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6C08F9F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2F6AB09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73D552B3" w14:textId="77777777" w:rsidTr="00A05437">
        <w:tc>
          <w:tcPr>
            <w:tcW w:w="2100" w:type="dxa"/>
            <w:vMerge/>
            <w:shd w:val="clear" w:color="auto" w:fill="auto"/>
          </w:tcPr>
          <w:p w14:paraId="1F6A0808" w14:textId="77777777" w:rsidR="00E54EDD" w:rsidRPr="00CB3D59" w:rsidRDefault="00E54EDD" w:rsidP="00A05437">
            <w:pPr>
              <w:spacing w:after="0" w:line="240" w:lineRule="auto"/>
              <w:jc w:val="both"/>
              <w:rPr>
                <w:rFonts w:ascii="Times New Roman" w:hAnsi="Times New Roman"/>
                <w:bCs/>
                <w:sz w:val="24"/>
                <w:szCs w:val="24"/>
              </w:rPr>
            </w:pPr>
          </w:p>
        </w:tc>
        <w:tc>
          <w:tcPr>
            <w:tcW w:w="1207" w:type="dxa"/>
            <w:shd w:val="clear" w:color="auto" w:fill="auto"/>
          </w:tcPr>
          <w:p w14:paraId="41C2EAB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08" w:type="dxa"/>
            <w:shd w:val="clear" w:color="auto" w:fill="auto"/>
          </w:tcPr>
          <w:p w14:paraId="6DB2E66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7" w:type="dxa"/>
            <w:shd w:val="clear" w:color="auto" w:fill="auto"/>
          </w:tcPr>
          <w:p w14:paraId="033D4C7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08" w:type="dxa"/>
            <w:shd w:val="clear" w:color="auto" w:fill="auto"/>
          </w:tcPr>
          <w:p w14:paraId="61AC403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7" w:type="dxa"/>
            <w:shd w:val="clear" w:color="auto" w:fill="auto"/>
          </w:tcPr>
          <w:p w14:paraId="28291C1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08" w:type="dxa"/>
            <w:shd w:val="clear" w:color="auto" w:fill="auto"/>
          </w:tcPr>
          <w:p w14:paraId="4C26494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718C9E0D" w14:textId="77777777" w:rsidTr="00A05437">
        <w:tc>
          <w:tcPr>
            <w:tcW w:w="2100" w:type="dxa"/>
            <w:shd w:val="clear" w:color="auto" w:fill="auto"/>
          </w:tcPr>
          <w:p w14:paraId="59D2822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25-40 лет</w:t>
            </w:r>
          </w:p>
        </w:tc>
        <w:tc>
          <w:tcPr>
            <w:tcW w:w="1207" w:type="dxa"/>
            <w:shd w:val="clear" w:color="auto" w:fill="auto"/>
          </w:tcPr>
          <w:p w14:paraId="7BD900F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08" w:type="dxa"/>
            <w:shd w:val="clear" w:color="auto" w:fill="auto"/>
          </w:tcPr>
          <w:p w14:paraId="4F05FC6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68,8%</w:t>
            </w:r>
          </w:p>
        </w:tc>
        <w:tc>
          <w:tcPr>
            <w:tcW w:w="1207" w:type="dxa"/>
            <w:shd w:val="clear" w:color="auto" w:fill="auto"/>
          </w:tcPr>
          <w:p w14:paraId="33B1207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w:t>
            </w:r>
          </w:p>
        </w:tc>
        <w:tc>
          <w:tcPr>
            <w:tcW w:w="1208" w:type="dxa"/>
            <w:shd w:val="clear" w:color="auto" w:fill="auto"/>
          </w:tcPr>
          <w:p w14:paraId="2D3814C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66,7%</w:t>
            </w:r>
          </w:p>
        </w:tc>
        <w:tc>
          <w:tcPr>
            <w:tcW w:w="1207" w:type="dxa"/>
            <w:shd w:val="clear" w:color="auto" w:fill="auto"/>
          </w:tcPr>
          <w:p w14:paraId="5B8301E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w:t>
            </w:r>
          </w:p>
        </w:tc>
        <w:tc>
          <w:tcPr>
            <w:tcW w:w="1208" w:type="dxa"/>
            <w:shd w:val="clear" w:color="auto" w:fill="auto"/>
          </w:tcPr>
          <w:p w14:paraId="4BED817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72,7%</w:t>
            </w:r>
          </w:p>
        </w:tc>
      </w:tr>
      <w:tr w:rsidR="00E54EDD" w:rsidRPr="00CB3D59" w14:paraId="2862AA46" w14:textId="77777777" w:rsidTr="00A05437">
        <w:tc>
          <w:tcPr>
            <w:tcW w:w="2100" w:type="dxa"/>
            <w:shd w:val="clear" w:color="auto" w:fill="auto"/>
          </w:tcPr>
          <w:p w14:paraId="3A98412C"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Старше 40 лет</w:t>
            </w:r>
          </w:p>
        </w:tc>
        <w:tc>
          <w:tcPr>
            <w:tcW w:w="1207" w:type="dxa"/>
            <w:shd w:val="clear" w:color="auto" w:fill="auto"/>
          </w:tcPr>
          <w:p w14:paraId="7E0916E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w:t>
            </w:r>
          </w:p>
        </w:tc>
        <w:tc>
          <w:tcPr>
            <w:tcW w:w="1208" w:type="dxa"/>
            <w:shd w:val="clear" w:color="auto" w:fill="auto"/>
          </w:tcPr>
          <w:p w14:paraId="3DC0F85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31,2%</w:t>
            </w:r>
          </w:p>
        </w:tc>
        <w:tc>
          <w:tcPr>
            <w:tcW w:w="1207" w:type="dxa"/>
            <w:shd w:val="clear" w:color="auto" w:fill="auto"/>
          </w:tcPr>
          <w:p w14:paraId="2F04A3E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08" w:type="dxa"/>
            <w:shd w:val="clear" w:color="auto" w:fill="auto"/>
          </w:tcPr>
          <w:p w14:paraId="600FF35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33,3%</w:t>
            </w:r>
          </w:p>
        </w:tc>
        <w:tc>
          <w:tcPr>
            <w:tcW w:w="1207" w:type="dxa"/>
            <w:shd w:val="clear" w:color="auto" w:fill="auto"/>
          </w:tcPr>
          <w:p w14:paraId="5EF7FD9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w:t>
            </w:r>
          </w:p>
        </w:tc>
        <w:tc>
          <w:tcPr>
            <w:tcW w:w="1208" w:type="dxa"/>
            <w:shd w:val="clear" w:color="auto" w:fill="auto"/>
          </w:tcPr>
          <w:p w14:paraId="6AC87CA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27,3%</w:t>
            </w:r>
          </w:p>
        </w:tc>
      </w:tr>
      <w:tr w:rsidR="00E54EDD" w:rsidRPr="00CB3D59" w14:paraId="04AC800C" w14:textId="77777777" w:rsidTr="00A05437">
        <w:tc>
          <w:tcPr>
            <w:tcW w:w="2100" w:type="dxa"/>
            <w:shd w:val="clear" w:color="auto" w:fill="auto"/>
          </w:tcPr>
          <w:p w14:paraId="6C2AFB4C"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7" w:type="dxa"/>
            <w:shd w:val="clear" w:color="auto" w:fill="auto"/>
          </w:tcPr>
          <w:p w14:paraId="47F7717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16</w:t>
            </w:r>
          </w:p>
        </w:tc>
        <w:tc>
          <w:tcPr>
            <w:tcW w:w="1208" w:type="dxa"/>
            <w:shd w:val="clear" w:color="auto" w:fill="auto"/>
          </w:tcPr>
          <w:p w14:paraId="7AC8E0E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7" w:type="dxa"/>
            <w:shd w:val="clear" w:color="auto" w:fill="auto"/>
          </w:tcPr>
          <w:p w14:paraId="076A109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w:t>
            </w:r>
          </w:p>
        </w:tc>
        <w:tc>
          <w:tcPr>
            <w:tcW w:w="1208" w:type="dxa"/>
            <w:shd w:val="clear" w:color="auto" w:fill="auto"/>
          </w:tcPr>
          <w:p w14:paraId="0B0B035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7" w:type="dxa"/>
            <w:shd w:val="clear" w:color="auto" w:fill="auto"/>
          </w:tcPr>
          <w:p w14:paraId="408CDB7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08" w:type="dxa"/>
            <w:shd w:val="clear" w:color="auto" w:fill="auto"/>
          </w:tcPr>
          <w:p w14:paraId="76CBD4B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68B900BB" w14:textId="77777777" w:rsidR="00E54EDD" w:rsidRPr="00CB3D59" w:rsidRDefault="00E54EDD" w:rsidP="00E54EDD">
      <w:pPr>
        <w:spacing w:after="0" w:line="24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14:anchorId="14443AB7" wp14:editId="188D3AE0">
            <wp:extent cx="5749290" cy="160528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C5E04DD"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lastRenderedPageBreak/>
        <w:t>Анализ расстройств психики и поведения из-за употребления галлюциногенов по возрастным категориям населения г. Красноярска</w:t>
      </w:r>
    </w:p>
    <w:p w14:paraId="5DED6095"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2C12B8EE" w14:textId="77777777" w:rsidTr="00A05437">
        <w:tc>
          <w:tcPr>
            <w:tcW w:w="2100" w:type="dxa"/>
            <w:vMerge w:val="restart"/>
            <w:shd w:val="clear" w:color="auto" w:fill="auto"/>
          </w:tcPr>
          <w:p w14:paraId="769F2D36"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53965ED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4AC1191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6CEBC5D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581A617C" w14:textId="77777777" w:rsidTr="00A05437">
        <w:tc>
          <w:tcPr>
            <w:tcW w:w="2100" w:type="dxa"/>
            <w:vMerge/>
            <w:shd w:val="clear" w:color="auto" w:fill="auto"/>
          </w:tcPr>
          <w:p w14:paraId="654D4FDC"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61FD9D1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5981347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4CC72F7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1073FD5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4CC991D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6BEC021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5877CCA7" w14:textId="77777777" w:rsidTr="00A05437">
        <w:tc>
          <w:tcPr>
            <w:tcW w:w="2100" w:type="dxa"/>
            <w:shd w:val="clear" w:color="auto" w:fill="auto"/>
          </w:tcPr>
          <w:p w14:paraId="071AC690"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10-14 лет</w:t>
            </w:r>
          </w:p>
        </w:tc>
        <w:tc>
          <w:tcPr>
            <w:tcW w:w="1205" w:type="dxa"/>
            <w:shd w:val="clear" w:color="auto" w:fill="auto"/>
          </w:tcPr>
          <w:p w14:paraId="2940471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21F45A2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3634773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15CE776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0,5%</w:t>
            </w:r>
          </w:p>
        </w:tc>
        <w:tc>
          <w:tcPr>
            <w:tcW w:w="1205" w:type="dxa"/>
            <w:shd w:val="clear" w:color="auto" w:fill="auto"/>
          </w:tcPr>
          <w:p w14:paraId="2CC6D4D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62E0786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47ECAE6B" w14:textId="77777777" w:rsidTr="00A05437">
        <w:tc>
          <w:tcPr>
            <w:tcW w:w="2100" w:type="dxa"/>
            <w:shd w:val="clear" w:color="auto" w:fill="auto"/>
          </w:tcPr>
          <w:p w14:paraId="06F2F638"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14-18 лет</w:t>
            </w:r>
          </w:p>
        </w:tc>
        <w:tc>
          <w:tcPr>
            <w:tcW w:w="1205" w:type="dxa"/>
            <w:shd w:val="clear" w:color="auto" w:fill="auto"/>
          </w:tcPr>
          <w:p w14:paraId="31DC63C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w:t>
            </w:r>
          </w:p>
        </w:tc>
        <w:tc>
          <w:tcPr>
            <w:tcW w:w="1210" w:type="dxa"/>
            <w:shd w:val="clear" w:color="auto" w:fill="auto"/>
          </w:tcPr>
          <w:p w14:paraId="6EEC0A2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w:t>
            </w:r>
          </w:p>
        </w:tc>
        <w:tc>
          <w:tcPr>
            <w:tcW w:w="1205" w:type="dxa"/>
            <w:shd w:val="clear" w:color="auto" w:fill="auto"/>
          </w:tcPr>
          <w:p w14:paraId="704D691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64C617D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1E8D3D4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2B7523D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6D2D9030" w14:textId="77777777" w:rsidTr="00A05437">
        <w:tc>
          <w:tcPr>
            <w:tcW w:w="2100" w:type="dxa"/>
            <w:shd w:val="clear" w:color="auto" w:fill="auto"/>
          </w:tcPr>
          <w:p w14:paraId="5DEC2B5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18-25 лет</w:t>
            </w:r>
          </w:p>
        </w:tc>
        <w:tc>
          <w:tcPr>
            <w:tcW w:w="1205" w:type="dxa"/>
            <w:shd w:val="clear" w:color="auto" w:fill="auto"/>
          </w:tcPr>
          <w:p w14:paraId="48488F9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w:t>
            </w:r>
          </w:p>
        </w:tc>
        <w:tc>
          <w:tcPr>
            <w:tcW w:w="1210" w:type="dxa"/>
            <w:shd w:val="clear" w:color="auto" w:fill="auto"/>
          </w:tcPr>
          <w:p w14:paraId="22B9508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8,4%</w:t>
            </w:r>
          </w:p>
        </w:tc>
        <w:tc>
          <w:tcPr>
            <w:tcW w:w="1205" w:type="dxa"/>
            <w:shd w:val="clear" w:color="auto" w:fill="auto"/>
          </w:tcPr>
          <w:p w14:paraId="3A53E9A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w:t>
            </w:r>
          </w:p>
        </w:tc>
        <w:tc>
          <w:tcPr>
            <w:tcW w:w="1210" w:type="dxa"/>
            <w:shd w:val="clear" w:color="auto" w:fill="auto"/>
          </w:tcPr>
          <w:p w14:paraId="4037302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4,8%</w:t>
            </w:r>
          </w:p>
        </w:tc>
        <w:tc>
          <w:tcPr>
            <w:tcW w:w="1205" w:type="dxa"/>
            <w:shd w:val="clear" w:color="auto" w:fill="auto"/>
          </w:tcPr>
          <w:p w14:paraId="203F913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w:t>
            </w:r>
          </w:p>
        </w:tc>
        <w:tc>
          <w:tcPr>
            <w:tcW w:w="1210" w:type="dxa"/>
            <w:shd w:val="clear" w:color="auto" w:fill="auto"/>
          </w:tcPr>
          <w:p w14:paraId="41B2387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8,2%</w:t>
            </w:r>
          </w:p>
        </w:tc>
      </w:tr>
      <w:tr w:rsidR="00E54EDD" w:rsidRPr="00CB3D59" w14:paraId="60AAF8A4" w14:textId="77777777" w:rsidTr="00A05437">
        <w:tc>
          <w:tcPr>
            <w:tcW w:w="2100" w:type="dxa"/>
            <w:shd w:val="clear" w:color="auto" w:fill="auto"/>
          </w:tcPr>
          <w:p w14:paraId="0801628C"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25-40 лет</w:t>
            </w:r>
          </w:p>
        </w:tc>
        <w:tc>
          <w:tcPr>
            <w:tcW w:w="1205" w:type="dxa"/>
            <w:shd w:val="clear" w:color="auto" w:fill="auto"/>
          </w:tcPr>
          <w:p w14:paraId="382E57E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146</w:t>
            </w:r>
          </w:p>
        </w:tc>
        <w:tc>
          <w:tcPr>
            <w:tcW w:w="1210" w:type="dxa"/>
            <w:shd w:val="clear" w:color="auto" w:fill="auto"/>
          </w:tcPr>
          <w:p w14:paraId="64EFC20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68,2%</w:t>
            </w:r>
          </w:p>
        </w:tc>
        <w:tc>
          <w:tcPr>
            <w:tcW w:w="1205" w:type="dxa"/>
            <w:shd w:val="clear" w:color="auto" w:fill="auto"/>
          </w:tcPr>
          <w:p w14:paraId="5CF2DFA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114</w:t>
            </w:r>
          </w:p>
        </w:tc>
        <w:tc>
          <w:tcPr>
            <w:tcW w:w="1210" w:type="dxa"/>
            <w:shd w:val="clear" w:color="auto" w:fill="auto"/>
          </w:tcPr>
          <w:p w14:paraId="6C7AFF7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61,0%</w:t>
            </w:r>
          </w:p>
        </w:tc>
        <w:tc>
          <w:tcPr>
            <w:tcW w:w="1205" w:type="dxa"/>
            <w:shd w:val="clear" w:color="auto" w:fill="auto"/>
          </w:tcPr>
          <w:p w14:paraId="45A6F3A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116</w:t>
            </w:r>
          </w:p>
        </w:tc>
        <w:tc>
          <w:tcPr>
            <w:tcW w:w="1210" w:type="dxa"/>
            <w:shd w:val="clear" w:color="auto" w:fill="auto"/>
          </w:tcPr>
          <w:p w14:paraId="30DE713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72,9%</w:t>
            </w:r>
          </w:p>
        </w:tc>
      </w:tr>
      <w:tr w:rsidR="00E54EDD" w:rsidRPr="00CB3D59" w14:paraId="0CFCC2F6" w14:textId="77777777" w:rsidTr="00A05437">
        <w:tc>
          <w:tcPr>
            <w:tcW w:w="2100" w:type="dxa"/>
            <w:shd w:val="clear" w:color="auto" w:fill="auto"/>
          </w:tcPr>
          <w:p w14:paraId="1A11905C"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Старше 40 лет</w:t>
            </w:r>
          </w:p>
        </w:tc>
        <w:tc>
          <w:tcPr>
            <w:tcW w:w="1205" w:type="dxa"/>
            <w:shd w:val="clear" w:color="auto" w:fill="auto"/>
          </w:tcPr>
          <w:p w14:paraId="2EDBD8A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47</w:t>
            </w:r>
          </w:p>
        </w:tc>
        <w:tc>
          <w:tcPr>
            <w:tcW w:w="1210" w:type="dxa"/>
            <w:shd w:val="clear" w:color="auto" w:fill="auto"/>
          </w:tcPr>
          <w:p w14:paraId="4313B0E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22,0%</w:t>
            </w:r>
          </w:p>
        </w:tc>
        <w:tc>
          <w:tcPr>
            <w:tcW w:w="1205" w:type="dxa"/>
            <w:shd w:val="clear" w:color="auto" w:fill="auto"/>
          </w:tcPr>
          <w:p w14:paraId="65772C4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63</w:t>
            </w:r>
          </w:p>
        </w:tc>
        <w:tc>
          <w:tcPr>
            <w:tcW w:w="1210" w:type="dxa"/>
            <w:shd w:val="clear" w:color="auto" w:fill="auto"/>
          </w:tcPr>
          <w:p w14:paraId="27EB1BE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33,7%</w:t>
            </w:r>
          </w:p>
        </w:tc>
        <w:tc>
          <w:tcPr>
            <w:tcW w:w="1205" w:type="dxa"/>
            <w:shd w:val="clear" w:color="auto" w:fill="auto"/>
          </w:tcPr>
          <w:p w14:paraId="019B356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30</w:t>
            </w:r>
          </w:p>
        </w:tc>
        <w:tc>
          <w:tcPr>
            <w:tcW w:w="1210" w:type="dxa"/>
            <w:shd w:val="clear" w:color="auto" w:fill="auto"/>
          </w:tcPr>
          <w:p w14:paraId="3A5C963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18,9%</w:t>
            </w:r>
          </w:p>
        </w:tc>
      </w:tr>
      <w:tr w:rsidR="00E54EDD" w:rsidRPr="00CB3D59" w14:paraId="39792C34" w14:textId="77777777" w:rsidTr="00A05437">
        <w:tc>
          <w:tcPr>
            <w:tcW w:w="2100" w:type="dxa"/>
            <w:shd w:val="clear" w:color="auto" w:fill="auto"/>
          </w:tcPr>
          <w:p w14:paraId="57D00EAA"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63CF6B8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214</w:t>
            </w:r>
          </w:p>
        </w:tc>
        <w:tc>
          <w:tcPr>
            <w:tcW w:w="1210" w:type="dxa"/>
            <w:shd w:val="clear" w:color="auto" w:fill="auto"/>
          </w:tcPr>
          <w:p w14:paraId="275DA0E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4DF22C2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187</w:t>
            </w:r>
          </w:p>
        </w:tc>
        <w:tc>
          <w:tcPr>
            <w:tcW w:w="1210" w:type="dxa"/>
            <w:shd w:val="clear" w:color="auto" w:fill="auto"/>
          </w:tcPr>
          <w:p w14:paraId="5E94F8D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141BF33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159</w:t>
            </w:r>
          </w:p>
        </w:tc>
        <w:tc>
          <w:tcPr>
            <w:tcW w:w="1210" w:type="dxa"/>
            <w:shd w:val="clear" w:color="auto" w:fill="auto"/>
          </w:tcPr>
          <w:p w14:paraId="0F4DDF3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78A19DF4" w14:textId="77777777" w:rsidR="00E54EDD" w:rsidRPr="00CB3D59" w:rsidRDefault="00E54EDD" w:rsidP="00E54EDD">
      <w:pPr>
        <w:spacing w:after="0" w:line="240" w:lineRule="auto"/>
        <w:jc w:val="center"/>
        <w:rPr>
          <w:rFonts w:ascii="Times New Roman" w:hAnsi="Times New Roman"/>
          <w:b/>
          <w:bCs/>
          <w:i/>
          <w:sz w:val="24"/>
          <w:szCs w:val="24"/>
        </w:rPr>
      </w:pPr>
      <w:r>
        <w:rPr>
          <w:rFonts w:ascii="Times New Roman" w:hAnsi="Times New Roman"/>
          <w:b/>
          <w:i/>
          <w:noProof/>
          <w:sz w:val="24"/>
          <w:szCs w:val="24"/>
          <w:lang w:eastAsia="ru-RU"/>
        </w:rPr>
        <w:drawing>
          <wp:inline distT="0" distB="0" distL="0" distR="0" wp14:anchorId="7D186648" wp14:editId="2C18E03A">
            <wp:extent cx="5729605" cy="2694305"/>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359C63" w14:textId="77777777" w:rsidR="00E54EDD" w:rsidRPr="00CB3D59" w:rsidRDefault="00E54EDD" w:rsidP="00E54EDD">
      <w:pPr>
        <w:spacing w:after="0" w:line="240" w:lineRule="auto"/>
        <w:jc w:val="center"/>
        <w:rPr>
          <w:rFonts w:ascii="Times New Roman" w:hAnsi="Times New Roman"/>
          <w:b/>
          <w:bCs/>
          <w:i/>
          <w:sz w:val="24"/>
          <w:szCs w:val="24"/>
        </w:rPr>
      </w:pPr>
    </w:p>
    <w:p w14:paraId="02BD80D3"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нескольких наркотических средств по возрастным категориям населения г. Красноярска 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24802A60" w14:textId="77777777" w:rsidTr="00A05437">
        <w:tc>
          <w:tcPr>
            <w:tcW w:w="2100" w:type="dxa"/>
            <w:vMerge w:val="restart"/>
            <w:shd w:val="clear" w:color="auto" w:fill="auto"/>
          </w:tcPr>
          <w:p w14:paraId="3B03BFB2"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19DDED7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71EC3BA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0EBA84A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685E7857" w14:textId="77777777" w:rsidTr="00A05437">
        <w:tc>
          <w:tcPr>
            <w:tcW w:w="2100" w:type="dxa"/>
            <w:vMerge/>
            <w:shd w:val="clear" w:color="auto" w:fill="auto"/>
          </w:tcPr>
          <w:p w14:paraId="63E67CB0"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1C4A67A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6D76FA8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087537B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13E6AC3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136979D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50733DD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p w14:paraId="70181EB2" w14:textId="77777777" w:rsidR="00E54EDD" w:rsidRPr="00CB3D59" w:rsidRDefault="00E54EDD" w:rsidP="00A05437">
            <w:pPr>
              <w:spacing w:after="0" w:line="240" w:lineRule="auto"/>
              <w:jc w:val="center"/>
              <w:rPr>
                <w:rFonts w:ascii="Times New Roman" w:hAnsi="Times New Roman"/>
                <w:bCs/>
                <w:sz w:val="24"/>
                <w:szCs w:val="24"/>
              </w:rPr>
            </w:pPr>
          </w:p>
        </w:tc>
      </w:tr>
      <w:tr w:rsidR="00E54EDD" w:rsidRPr="00CB3D59" w14:paraId="69385A9B" w14:textId="77777777" w:rsidTr="00A05437">
        <w:tc>
          <w:tcPr>
            <w:tcW w:w="2100" w:type="dxa"/>
            <w:shd w:val="clear" w:color="auto" w:fill="auto"/>
          </w:tcPr>
          <w:p w14:paraId="0B3B8E2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14-18 лет</w:t>
            </w:r>
          </w:p>
        </w:tc>
        <w:tc>
          <w:tcPr>
            <w:tcW w:w="1205" w:type="dxa"/>
            <w:shd w:val="clear" w:color="auto" w:fill="auto"/>
          </w:tcPr>
          <w:p w14:paraId="06CA35C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167D0C0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0,6%</w:t>
            </w:r>
          </w:p>
        </w:tc>
        <w:tc>
          <w:tcPr>
            <w:tcW w:w="1205" w:type="dxa"/>
            <w:shd w:val="clear" w:color="auto" w:fill="auto"/>
          </w:tcPr>
          <w:p w14:paraId="5644078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0AE1470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0,8%</w:t>
            </w:r>
          </w:p>
        </w:tc>
        <w:tc>
          <w:tcPr>
            <w:tcW w:w="1205" w:type="dxa"/>
            <w:shd w:val="clear" w:color="auto" w:fill="auto"/>
          </w:tcPr>
          <w:p w14:paraId="7F6E4C2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456C5CF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w:t>
            </w:r>
          </w:p>
        </w:tc>
      </w:tr>
      <w:tr w:rsidR="00E54EDD" w:rsidRPr="00CB3D59" w14:paraId="4BFC5789" w14:textId="77777777" w:rsidTr="00A05437">
        <w:tc>
          <w:tcPr>
            <w:tcW w:w="2100" w:type="dxa"/>
            <w:shd w:val="clear" w:color="auto" w:fill="auto"/>
          </w:tcPr>
          <w:p w14:paraId="31F8E073"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18-25 лет</w:t>
            </w:r>
          </w:p>
        </w:tc>
        <w:tc>
          <w:tcPr>
            <w:tcW w:w="1205" w:type="dxa"/>
            <w:shd w:val="clear" w:color="auto" w:fill="auto"/>
          </w:tcPr>
          <w:p w14:paraId="33C7641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31</w:t>
            </w:r>
          </w:p>
        </w:tc>
        <w:tc>
          <w:tcPr>
            <w:tcW w:w="1210" w:type="dxa"/>
            <w:shd w:val="clear" w:color="auto" w:fill="auto"/>
          </w:tcPr>
          <w:p w14:paraId="03575E5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17,3%</w:t>
            </w:r>
          </w:p>
        </w:tc>
        <w:tc>
          <w:tcPr>
            <w:tcW w:w="1205" w:type="dxa"/>
            <w:shd w:val="clear" w:color="auto" w:fill="auto"/>
          </w:tcPr>
          <w:p w14:paraId="49CAC18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21</w:t>
            </w:r>
          </w:p>
        </w:tc>
        <w:tc>
          <w:tcPr>
            <w:tcW w:w="1210" w:type="dxa"/>
            <w:shd w:val="clear" w:color="auto" w:fill="auto"/>
          </w:tcPr>
          <w:p w14:paraId="026EA83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15,8%</w:t>
            </w:r>
          </w:p>
        </w:tc>
        <w:tc>
          <w:tcPr>
            <w:tcW w:w="1205" w:type="dxa"/>
            <w:shd w:val="clear" w:color="auto" w:fill="auto"/>
          </w:tcPr>
          <w:p w14:paraId="6A390A5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w:t>
            </w:r>
          </w:p>
        </w:tc>
        <w:tc>
          <w:tcPr>
            <w:tcW w:w="1210" w:type="dxa"/>
            <w:shd w:val="clear" w:color="auto" w:fill="auto"/>
          </w:tcPr>
          <w:p w14:paraId="294EB82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9,0%</w:t>
            </w:r>
          </w:p>
        </w:tc>
      </w:tr>
      <w:tr w:rsidR="00E54EDD" w:rsidRPr="00CB3D59" w14:paraId="37C27F21" w14:textId="77777777" w:rsidTr="00A05437">
        <w:tc>
          <w:tcPr>
            <w:tcW w:w="2100" w:type="dxa"/>
            <w:shd w:val="clear" w:color="auto" w:fill="auto"/>
          </w:tcPr>
          <w:p w14:paraId="2AB6FDA9"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25-40 лет</w:t>
            </w:r>
          </w:p>
        </w:tc>
        <w:tc>
          <w:tcPr>
            <w:tcW w:w="1205" w:type="dxa"/>
            <w:shd w:val="clear" w:color="auto" w:fill="auto"/>
          </w:tcPr>
          <w:p w14:paraId="492DFC8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120</w:t>
            </w:r>
          </w:p>
        </w:tc>
        <w:tc>
          <w:tcPr>
            <w:tcW w:w="1210" w:type="dxa"/>
            <w:shd w:val="clear" w:color="auto" w:fill="auto"/>
          </w:tcPr>
          <w:p w14:paraId="043DD9D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67,0%</w:t>
            </w:r>
          </w:p>
        </w:tc>
        <w:tc>
          <w:tcPr>
            <w:tcW w:w="1205" w:type="dxa"/>
            <w:shd w:val="clear" w:color="auto" w:fill="auto"/>
          </w:tcPr>
          <w:p w14:paraId="53DA6D7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87</w:t>
            </w:r>
          </w:p>
        </w:tc>
        <w:tc>
          <w:tcPr>
            <w:tcW w:w="1210" w:type="dxa"/>
            <w:shd w:val="clear" w:color="auto" w:fill="auto"/>
          </w:tcPr>
          <w:p w14:paraId="7DA7153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65,4%</w:t>
            </w:r>
          </w:p>
        </w:tc>
        <w:tc>
          <w:tcPr>
            <w:tcW w:w="1205" w:type="dxa"/>
            <w:shd w:val="clear" w:color="auto" w:fill="auto"/>
          </w:tcPr>
          <w:p w14:paraId="0DE60A1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103</w:t>
            </w:r>
          </w:p>
        </w:tc>
        <w:tc>
          <w:tcPr>
            <w:tcW w:w="1210" w:type="dxa"/>
            <w:shd w:val="clear" w:color="auto" w:fill="auto"/>
          </w:tcPr>
          <w:p w14:paraId="4D1EF5A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66,5%</w:t>
            </w:r>
          </w:p>
        </w:tc>
      </w:tr>
      <w:tr w:rsidR="00E54EDD" w:rsidRPr="00CB3D59" w14:paraId="1D9BAAB6" w14:textId="77777777" w:rsidTr="00A05437">
        <w:tc>
          <w:tcPr>
            <w:tcW w:w="2100" w:type="dxa"/>
            <w:shd w:val="clear" w:color="auto" w:fill="auto"/>
          </w:tcPr>
          <w:p w14:paraId="3B93D3B4"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Старше 40 лет</w:t>
            </w:r>
          </w:p>
        </w:tc>
        <w:tc>
          <w:tcPr>
            <w:tcW w:w="1205" w:type="dxa"/>
            <w:shd w:val="clear" w:color="auto" w:fill="auto"/>
          </w:tcPr>
          <w:p w14:paraId="312D7B8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27</w:t>
            </w:r>
          </w:p>
        </w:tc>
        <w:tc>
          <w:tcPr>
            <w:tcW w:w="1210" w:type="dxa"/>
            <w:shd w:val="clear" w:color="auto" w:fill="auto"/>
          </w:tcPr>
          <w:p w14:paraId="38E7D8E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15,1%</w:t>
            </w:r>
          </w:p>
        </w:tc>
        <w:tc>
          <w:tcPr>
            <w:tcW w:w="1205" w:type="dxa"/>
            <w:shd w:val="clear" w:color="auto" w:fill="auto"/>
          </w:tcPr>
          <w:p w14:paraId="31791C5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24</w:t>
            </w:r>
          </w:p>
        </w:tc>
        <w:tc>
          <w:tcPr>
            <w:tcW w:w="1210" w:type="dxa"/>
            <w:shd w:val="clear" w:color="auto" w:fill="auto"/>
          </w:tcPr>
          <w:p w14:paraId="0E410A3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18,0%</w:t>
            </w:r>
          </w:p>
        </w:tc>
        <w:tc>
          <w:tcPr>
            <w:tcW w:w="1205" w:type="dxa"/>
            <w:shd w:val="clear" w:color="auto" w:fill="auto"/>
          </w:tcPr>
          <w:p w14:paraId="7031232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36</w:t>
            </w:r>
          </w:p>
        </w:tc>
        <w:tc>
          <w:tcPr>
            <w:tcW w:w="1210" w:type="dxa"/>
            <w:shd w:val="clear" w:color="auto" w:fill="auto"/>
          </w:tcPr>
          <w:p w14:paraId="281DE30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23,2%</w:t>
            </w:r>
          </w:p>
        </w:tc>
      </w:tr>
      <w:tr w:rsidR="00E54EDD" w:rsidRPr="00CB3D59" w14:paraId="7781D152" w14:textId="77777777" w:rsidTr="00A05437">
        <w:tc>
          <w:tcPr>
            <w:tcW w:w="2100" w:type="dxa"/>
            <w:shd w:val="clear" w:color="auto" w:fill="auto"/>
          </w:tcPr>
          <w:p w14:paraId="77F0C4C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6ABB17F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179</w:t>
            </w:r>
          </w:p>
        </w:tc>
        <w:tc>
          <w:tcPr>
            <w:tcW w:w="1210" w:type="dxa"/>
            <w:shd w:val="clear" w:color="auto" w:fill="auto"/>
          </w:tcPr>
          <w:p w14:paraId="2693EFD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14650E6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133</w:t>
            </w:r>
          </w:p>
        </w:tc>
        <w:tc>
          <w:tcPr>
            <w:tcW w:w="1210" w:type="dxa"/>
            <w:shd w:val="clear" w:color="auto" w:fill="auto"/>
          </w:tcPr>
          <w:p w14:paraId="03E5821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16BBB66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155</w:t>
            </w:r>
          </w:p>
        </w:tc>
        <w:tc>
          <w:tcPr>
            <w:tcW w:w="1210" w:type="dxa"/>
            <w:shd w:val="clear" w:color="auto" w:fill="auto"/>
          </w:tcPr>
          <w:p w14:paraId="3A52047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4A48284E" w14:textId="77777777" w:rsidR="00E54EDD" w:rsidRPr="00CB3D59" w:rsidRDefault="00E54EDD" w:rsidP="00E54EDD">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15EE584" wp14:editId="4097C7A1">
            <wp:extent cx="5836285" cy="263588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D3F195E" w14:textId="77777777" w:rsidR="00E54EDD" w:rsidRPr="00CB3D59" w:rsidRDefault="00E54EDD" w:rsidP="00E54EDD">
      <w:pPr>
        <w:spacing w:after="0" w:line="240" w:lineRule="auto"/>
        <w:jc w:val="both"/>
        <w:rPr>
          <w:rFonts w:ascii="Times New Roman" w:hAnsi="Times New Roman"/>
          <w:sz w:val="24"/>
          <w:szCs w:val="24"/>
        </w:rPr>
      </w:pPr>
      <w:r w:rsidRPr="00CB3D59">
        <w:rPr>
          <w:rFonts w:ascii="Times New Roman" w:hAnsi="Times New Roman"/>
          <w:sz w:val="24"/>
          <w:szCs w:val="24"/>
        </w:rPr>
        <w:t xml:space="preserve">          Рассмотрев таблицы и диаграммы можно сделать вывод, что основная возрастная категория употребляющих ПАВ приходится на 25-40 лет, вне зависимости от класса психоактивного вещества.      </w:t>
      </w:r>
    </w:p>
    <w:p w14:paraId="08BD0D9C" w14:textId="77777777" w:rsidR="00E54EDD" w:rsidRPr="00CB3D59" w:rsidRDefault="00E54EDD" w:rsidP="00E54EDD">
      <w:pPr>
        <w:spacing w:after="0" w:line="240" w:lineRule="auto"/>
        <w:jc w:val="both"/>
        <w:rPr>
          <w:rFonts w:ascii="Times New Roman" w:hAnsi="Times New Roman"/>
          <w:sz w:val="24"/>
          <w:szCs w:val="24"/>
        </w:rPr>
      </w:pPr>
    </w:p>
    <w:p w14:paraId="57BFC0B5"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алкоголя по социальному статусу (занятости) населения г. Красноярска</w:t>
      </w:r>
    </w:p>
    <w:p w14:paraId="7250D1F1"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24D2A799" w14:textId="77777777" w:rsidTr="00A05437">
        <w:tc>
          <w:tcPr>
            <w:tcW w:w="2100" w:type="dxa"/>
            <w:vMerge w:val="restart"/>
            <w:shd w:val="clear" w:color="auto" w:fill="auto"/>
          </w:tcPr>
          <w:p w14:paraId="219303DD"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2007EBC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6AEC4D5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065FD09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5CEB5B05" w14:textId="77777777" w:rsidTr="00A05437">
        <w:tc>
          <w:tcPr>
            <w:tcW w:w="2100" w:type="dxa"/>
            <w:vMerge/>
            <w:shd w:val="clear" w:color="auto" w:fill="auto"/>
          </w:tcPr>
          <w:p w14:paraId="40745187"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496883A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499089A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48FE4EB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5F1DD9E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173C771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05B070F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1DC856E5" w14:textId="77777777" w:rsidTr="00A05437">
        <w:tc>
          <w:tcPr>
            <w:tcW w:w="2100" w:type="dxa"/>
            <w:shd w:val="clear" w:color="auto" w:fill="auto"/>
          </w:tcPr>
          <w:p w14:paraId="4C0FC919"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БОМЖ</w:t>
            </w:r>
          </w:p>
        </w:tc>
        <w:tc>
          <w:tcPr>
            <w:tcW w:w="1205" w:type="dxa"/>
            <w:shd w:val="clear" w:color="auto" w:fill="auto"/>
          </w:tcPr>
          <w:p w14:paraId="14A2AEB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40151B7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0,6%</w:t>
            </w:r>
          </w:p>
        </w:tc>
        <w:tc>
          <w:tcPr>
            <w:tcW w:w="1205" w:type="dxa"/>
            <w:shd w:val="clear" w:color="auto" w:fill="auto"/>
          </w:tcPr>
          <w:p w14:paraId="04CA6EA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6504DEA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0,5%</w:t>
            </w:r>
          </w:p>
        </w:tc>
        <w:tc>
          <w:tcPr>
            <w:tcW w:w="1205" w:type="dxa"/>
            <w:shd w:val="clear" w:color="auto" w:fill="auto"/>
          </w:tcPr>
          <w:p w14:paraId="06DDA30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w:t>
            </w:r>
          </w:p>
        </w:tc>
        <w:tc>
          <w:tcPr>
            <w:tcW w:w="1210" w:type="dxa"/>
            <w:shd w:val="clear" w:color="auto" w:fill="auto"/>
          </w:tcPr>
          <w:p w14:paraId="7FC4038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w:t>
            </w:r>
          </w:p>
        </w:tc>
      </w:tr>
      <w:tr w:rsidR="00E54EDD" w:rsidRPr="00CB3D59" w14:paraId="07286FCB" w14:textId="77777777" w:rsidTr="00A05437">
        <w:tc>
          <w:tcPr>
            <w:tcW w:w="2100" w:type="dxa"/>
            <w:shd w:val="clear" w:color="auto" w:fill="auto"/>
          </w:tcPr>
          <w:p w14:paraId="29BA449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Безработный</w:t>
            </w:r>
          </w:p>
        </w:tc>
        <w:tc>
          <w:tcPr>
            <w:tcW w:w="1205" w:type="dxa"/>
            <w:shd w:val="clear" w:color="auto" w:fill="auto"/>
          </w:tcPr>
          <w:p w14:paraId="69E7286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187</w:t>
            </w:r>
          </w:p>
        </w:tc>
        <w:tc>
          <w:tcPr>
            <w:tcW w:w="1210" w:type="dxa"/>
            <w:shd w:val="clear" w:color="auto" w:fill="auto"/>
          </w:tcPr>
          <w:p w14:paraId="6406E54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52,2%</w:t>
            </w:r>
          </w:p>
        </w:tc>
        <w:tc>
          <w:tcPr>
            <w:tcW w:w="1205" w:type="dxa"/>
            <w:shd w:val="clear" w:color="auto" w:fill="auto"/>
          </w:tcPr>
          <w:p w14:paraId="7797463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217</w:t>
            </w:r>
          </w:p>
        </w:tc>
        <w:tc>
          <w:tcPr>
            <w:tcW w:w="1210" w:type="dxa"/>
            <w:shd w:val="clear" w:color="auto" w:fill="auto"/>
          </w:tcPr>
          <w:p w14:paraId="016D68E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58,0%</w:t>
            </w:r>
          </w:p>
        </w:tc>
        <w:tc>
          <w:tcPr>
            <w:tcW w:w="1205" w:type="dxa"/>
            <w:shd w:val="clear" w:color="auto" w:fill="auto"/>
          </w:tcPr>
          <w:p w14:paraId="5D5E0CF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334</w:t>
            </w:r>
          </w:p>
        </w:tc>
        <w:tc>
          <w:tcPr>
            <w:tcW w:w="1210" w:type="dxa"/>
            <w:shd w:val="clear" w:color="auto" w:fill="auto"/>
          </w:tcPr>
          <w:p w14:paraId="7C23DED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63,9%</w:t>
            </w:r>
          </w:p>
        </w:tc>
      </w:tr>
      <w:tr w:rsidR="00E54EDD" w:rsidRPr="00CB3D59" w14:paraId="6588344F" w14:textId="77777777" w:rsidTr="00A05437">
        <w:tc>
          <w:tcPr>
            <w:tcW w:w="2100" w:type="dxa"/>
            <w:shd w:val="clear" w:color="auto" w:fill="auto"/>
          </w:tcPr>
          <w:p w14:paraId="35556D21"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Пенсионер </w:t>
            </w:r>
          </w:p>
        </w:tc>
        <w:tc>
          <w:tcPr>
            <w:tcW w:w="1205" w:type="dxa"/>
            <w:shd w:val="clear" w:color="auto" w:fill="auto"/>
          </w:tcPr>
          <w:p w14:paraId="29484F2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140</w:t>
            </w:r>
          </w:p>
        </w:tc>
        <w:tc>
          <w:tcPr>
            <w:tcW w:w="1210" w:type="dxa"/>
            <w:shd w:val="clear" w:color="auto" w:fill="auto"/>
          </w:tcPr>
          <w:p w14:paraId="5612301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39,1%</w:t>
            </w:r>
          </w:p>
        </w:tc>
        <w:tc>
          <w:tcPr>
            <w:tcW w:w="1205" w:type="dxa"/>
            <w:shd w:val="clear" w:color="auto" w:fill="auto"/>
          </w:tcPr>
          <w:p w14:paraId="12CAB0E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117</w:t>
            </w:r>
          </w:p>
        </w:tc>
        <w:tc>
          <w:tcPr>
            <w:tcW w:w="1210" w:type="dxa"/>
            <w:shd w:val="clear" w:color="auto" w:fill="auto"/>
          </w:tcPr>
          <w:p w14:paraId="04F2492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31,3%</w:t>
            </w:r>
          </w:p>
        </w:tc>
        <w:tc>
          <w:tcPr>
            <w:tcW w:w="1205" w:type="dxa"/>
            <w:shd w:val="clear" w:color="auto" w:fill="auto"/>
          </w:tcPr>
          <w:p w14:paraId="5DECCA2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126</w:t>
            </w:r>
          </w:p>
        </w:tc>
        <w:tc>
          <w:tcPr>
            <w:tcW w:w="1210" w:type="dxa"/>
            <w:shd w:val="clear" w:color="auto" w:fill="auto"/>
          </w:tcPr>
          <w:p w14:paraId="6013754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24,1%</w:t>
            </w:r>
          </w:p>
        </w:tc>
      </w:tr>
      <w:tr w:rsidR="00E54EDD" w:rsidRPr="00CB3D59" w14:paraId="26E592BC" w14:textId="77777777" w:rsidTr="00A05437">
        <w:tc>
          <w:tcPr>
            <w:tcW w:w="2100" w:type="dxa"/>
            <w:shd w:val="clear" w:color="auto" w:fill="auto"/>
          </w:tcPr>
          <w:p w14:paraId="354BA805"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Работающий </w:t>
            </w:r>
          </w:p>
        </w:tc>
        <w:tc>
          <w:tcPr>
            <w:tcW w:w="1205" w:type="dxa"/>
            <w:shd w:val="clear" w:color="auto" w:fill="auto"/>
          </w:tcPr>
          <w:p w14:paraId="3279A22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28</w:t>
            </w:r>
          </w:p>
        </w:tc>
        <w:tc>
          <w:tcPr>
            <w:tcW w:w="1210" w:type="dxa"/>
            <w:shd w:val="clear" w:color="auto" w:fill="auto"/>
          </w:tcPr>
          <w:p w14:paraId="7F4F9AC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7,8%</w:t>
            </w:r>
          </w:p>
        </w:tc>
        <w:tc>
          <w:tcPr>
            <w:tcW w:w="1205" w:type="dxa"/>
            <w:shd w:val="clear" w:color="auto" w:fill="auto"/>
          </w:tcPr>
          <w:p w14:paraId="2BF2670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38</w:t>
            </w:r>
          </w:p>
        </w:tc>
        <w:tc>
          <w:tcPr>
            <w:tcW w:w="1210" w:type="dxa"/>
            <w:shd w:val="clear" w:color="auto" w:fill="auto"/>
          </w:tcPr>
          <w:p w14:paraId="0D66D54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10,2%</w:t>
            </w:r>
          </w:p>
        </w:tc>
        <w:tc>
          <w:tcPr>
            <w:tcW w:w="1205" w:type="dxa"/>
            <w:shd w:val="clear" w:color="auto" w:fill="auto"/>
          </w:tcPr>
          <w:p w14:paraId="3D11C47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52</w:t>
            </w:r>
          </w:p>
        </w:tc>
        <w:tc>
          <w:tcPr>
            <w:tcW w:w="1210" w:type="dxa"/>
            <w:shd w:val="clear" w:color="auto" w:fill="auto"/>
          </w:tcPr>
          <w:p w14:paraId="6DA9D1E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9,9%</w:t>
            </w:r>
          </w:p>
        </w:tc>
      </w:tr>
      <w:tr w:rsidR="00E54EDD" w:rsidRPr="00CB3D59" w14:paraId="02C1E55F" w14:textId="77777777" w:rsidTr="00A05437">
        <w:tc>
          <w:tcPr>
            <w:tcW w:w="2100" w:type="dxa"/>
            <w:shd w:val="clear" w:color="auto" w:fill="auto"/>
          </w:tcPr>
          <w:p w14:paraId="503B02A6"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Учащийся </w:t>
            </w:r>
          </w:p>
        </w:tc>
        <w:tc>
          <w:tcPr>
            <w:tcW w:w="1205" w:type="dxa"/>
            <w:shd w:val="clear" w:color="auto" w:fill="auto"/>
          </w:tcPr>
          <w:p w14:paraId="02E177A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1EB89B0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0,3%</w:t>
            </w:r>
          </w:p>
        </w:tc>
        <w:tc>
          <w:tcPr>
            <w:tcW w:w="1205" w:type="dxa"/>
            <w:shd w:val="clear" w:color="auto" w:fill="auto"/>
          </w:tcPr>
          <w:p w14:paraId="2B207FC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18D338D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7A39068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78BCEC4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0,4%</w:t>
            </w:r>
          </w:p>
        </w:tc>
      </w:tr>
      <w:tr w:rsidR="00E54EDD" w:rsidRPr="00CB3D59" w14:paraId="16EE0522" w14:textId="77777777" w:rsidTr="00A05437">
        <w:tc>
          <w:tcPr>
            <w:tcW w:w="2100" w:type="dxa"/>
            <w:shd w:val="clear" w:color="auto" w:fill="auto"/>
          </w:tcPr>
          <w:p w14:paraId="6389252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1F64545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358</w:t>
            </w:r>
          </w:p>
        </w:tc>
        <w:tc>
          <w:tcPr>
            <w:tcW w:w="1210" w:type="dxa"/>
            <w:shd w:val="clear" w:color="auto" w:fill="auto"/>
          </w:tcPr>
          <w:p w14:paraId="67047D6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324B8C3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374</w:t>
            </w:r>
          </w:p>
        </w:tc>
        <w:tc>
          <w:tcPr>
            <w:tcW w:w="1210" w:type="dxa"/>
            <w:shd w:val="clear" w:color="auto" w:fill="auto"/>
          </w:tcPr>
          <w:p w14:paraId="174E215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2B621C3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523</w:t>
            </w:r>
          </w:p>
        </w:tc>
        <w:tc>
          <w:tcPr>
            <w:tcW w:w="1210" w:type="dxa"/>
            <w:shd w:val="clear" w:color="auto" w:fill="auto"/>
          </w:tcPr>
          <w:p w14:paraId="6DE21FE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4447AFB6" w14:textId="77777777" w:rsidR="00E54EDD" w:rsidRPr="00CB3D59" w:rsidRDefault="00E54EDD" w:rsidP="00E54EDD">
      <w:pPr>
        <w:spacing w:after="0" w:line="240" w:lineRule="auto"/>
        <w:jc w:val="center"/>
        <w:rPr>
          <w:rFonts w:ascii="Times New Roman" w:hAnsi="Times New Roman"/>
          <w:sz w:val="24"/>
          <w:szCs w:val="24"/>
        </w:rPr>
      </w:pPr>
    </w:p>
    <w:p w14:paraId="0D2CA21A"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опиоидов по социальному статусу (занятости) населения г. Красноярска</w:t>
      </w:r>
    </w:p>
    <w:p w14:paraId="04536FC7"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4EA3AF6B" w14:textId="77777777" w:rsidTr="00A05437">
        <w:tc>
          <w:tcPr>
            <w:tcW w:w="2100" w:type="dxa"/>
            <w:vMerge w:val="restart"/>
            <w:shd w:val="clear" w:color="auto" w:fill="auto"/>
          </w:tcPr>
          <w:p w14:paraId="0FF3DED7"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19B8A4C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5B95B1B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18CEBFE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66D473EB" w14:textId="77777777" w:rsidTr="00A05437">
        <w:tc>
          <w:tcPr>
            <w:tcW w:w="2100" w:type="dxa"/>
            <w:vMerge/>
            <w:shd w:val="clear" w:color="auto" w:fill="auto"/>
          </w:tcPr>
          <w:p w14:paraId="788D7ACD"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66AD0FF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184B777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2233C5B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3733AB2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5439FC8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4F9A204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3CFC197A" w14:textId="77777777" w:rsidTr="00A05437">
        <w:tc>
          <w:tcPr>
            <w:tcW w:w="2100" w:type="dxa"/>
            <w:shd w:val="clear" w:color="auto" w:fill="auto"/>
          </w:tcPr>
          <w:p w14:paraId="7F6FE671"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Безработный</w:t>
            </w:r>
          </w:p>
        </w:tc>
        <w:tc>
          <w:tcPr>
            <w:tcW w:w="1205" w:type="dxa"/>
            <w:shd w:val="clear" w:color="auto" w:fill="auto"/>
          </w:tcPr>
          <w:p w14:paraId="02E888B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w:t>
            </w:r>
          </w:p>
        </w:tc>
        <w:tc>
          <w:tcPr>
            <w:tcW w:w="1210" w:type="dxa"/>
            <w:shd w:val="clear" w:color="auto" w:fill="auto"/>
          </w:tcPr>
          <w:p w14:paraId="2DD1C48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87,5%</w:t>
            </w:r>
          </w:p>
        </w:tc>
        <w:tc>
          <w:tcPr>
            <w:tcW w:w="1205" w:type="dxa"/>
            <w:shd w:val="clear" w:color="auto" w:fill="auto"/>
          </w:tcPr>
          <w:p w14:paraId="636C2B2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w:t>
            </w:r>
          </w:p>
        </w:tc>
        <w:tc>
          <w:tcPr>
            <w:tcW w:w="1210" w:type="dxa"/>
            <w:shd w:val="clear" w:color="auto" w:fill="auto"/>
          </w:tcPr>
          <w:p w14:paraId="47C17BE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64BAE78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10" w:type="dxa"/>
            <w:shd w:val="clear" w:color="auto" w:fill="auto"/>
          </w:tcPr>
          <w:p w14:paraId="71509F4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r w:rsidR="00E54EDD" w:rsidRPr="00CB3D59" w14:paraId="12269226" w14:textId="77777777" w:rsidTr="00A05437">
        <w:tc>
          <w:tcPr>
            <w:tcW w:w="2100" w:type="dxa"/>
            <w:shd w:val="clear" w:color="auto" w:fill="auto"/>
          </w:tcPr>
          <w:p w14:paraId="2E6A2255"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Работающий </w:t>
            </w:r>
          </w:p>
        </w:tc>
        <w:tc>
          <w:tcPr>
            <w:tcW w:w="1205" w:type="dxa"/>
            <w:shd w:val="clear" w:color="auto" w:fill="auto"/>
          </w:tcPr>
          <w:p w14:paraId="38B3D58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6613237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6,25%</w:t>
            </w:r>
          </w:p>
        </w:tc>
        <w:tc>
          <w:tcPr>
            <w:tcW w:w="1205" w:type="dxa"/>
            <w:shd w:val="clear" w:color="auto" w:fill="auto"/>
          </w:tcPr>
          <w:p w14:paraId="07443F0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6032F59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1E0479F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2CC8105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17F6FDC8" w14:textId="77777777" w:rsidTr="00A05437">
        <w:tc>
          <w:tcPr>
            <w:tcW w:w="2100" w:type="dxa"/>
            <w:shd w:val="clear" w:color="auto" w:fill="auto"/>
          </w:tcPr>
          <w:p w14:paraId="6CC18169"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Учащийся </w:t>
            </w:r>
          </w:p>
        </w:tc>
        <w:tc>
          <w:tcPr>
            <w:tcW w:w="1205" w:type="dxa"/>
            <w:shd w:val="clear" w:color="auto" w:fill="auto"/>
          </w:tcPr>
          <w:p w14:paraId="568E8F8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36252DF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6,25%</w:t>
            </w:r>
          </w:p>
        </w:tc>
        <w:tc>
          <w:tcPr>
            <w:tcW w:w="1205" w:type="dxa"/>
            <w:shd w:val="clear" w:color="auto" w:fill="auto"/>
          </w:tcPr>
          <w:p w14:paraId="4B60791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4F11B7C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75C41A0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7F270BA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0D8BDE3F" w14:textId="77777777" w:rsidTr="00A05437">
        <w:tc>
          <w:tcPr>
            <w:tcW w:w="2100" w:type="dxa"/>
            <w:shd w:val="clear" w:color="auto" w:fill="auto"/>
          </w:tcPr>
          <w:p w14:paraId="79729BB9"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3CCCFFA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16</w:t>
            </w:r>
          </w:p>
        </w:tc>
        <w:tc>
          <w:tcPr>
            <w:tcW w:w="1210" w:type="dxa"/>
            <w:shd w:val="clear" w:color="auto" w:fill="auto"/>
          </w:tcPr>
          <w:p w14:paraId="1F78251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5F3406D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w:t>
            </w:r>
          </w:p>
        </w:tc>
        <w:tc>
          <w:tcPr>
            <w:tcW w:w="1210" w:type="dxa"/>
            <w:shd w:val="clear" w:color="auto" w:fill="auto"/>
          </w:tcPr>
          <w:p w14:paraId="69F799B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5AD09DA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10" w:type="dxa"/>
            <w:shd w:val="clear" w:color="auto" w:fill="auto"/>
          </w:tcPr>
          <w:p w14:paraId="103CF4E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49D9BD53" w14:textId="77777777" w:rsidR="00E54EDD" w:rsidRDefault="00E54EDD" w:rsidP="00E54EDD">
      <w:pPr>
        <w:spacing w:after="0" w:line="240" w:lineRule="auto"/>
        <w:jc w:val="center"/>
        <w:rPr>
          <w:rFonts w:ascii="Times New Roman" w:hAnsi="Times New Roman"/>
          <w:sz w:val="24"/>
          <w:szCs w:val="24"/>
        </w:rPr>
      </w:pPr>
    </w:p>
    <w:p w14:paraId="4140F9F6" w14:textId="77777777" w:rsidR="00E54EDD" w:rsidRDefault="00E54EDD" w:rsidP="00E54EDD">
      <w:pPr>
        <w:spacing w:after="0" w:line="240" w:lineRule="auto"/>
        <w:jc w:val="center"/>
        <w:rPr>
          <w:rFonts w:ascii="Times New Roman" w:hAnsi="Times New Roman"/>
          <w:sz w:val="24"/>
          <w:szCs w:val="24"/>
        </w:rPr>
      </w:pPr>
    </w:p>
    <w:p w14:paraId="74C21FEA" w14:textId="77777777" w:rsidR="00E54EDD" w:rsidRDefault="00E54EDD" w:rsidP="00E54EDD">
      <w:pPr>
        <w:spacing w:after="0" w:line="240" w:lineRule="auto"/>
        <w:jc w:val="center"/>
        <w:rPr>
          <w:rFonts w:ascii="Times New Roman" w:hAnsi="Times New Roman"/>
          <w:sz w:val="24"/>
          <w:szCs w:val="24"/>
        </w:rPr>
      </w:pPr>
    </w:p>
    <w:p w14:paraId="564F5422" w14:textId="77777777" w:rsidR="00E54EDD" w:rsidRPr="00CB3D59" w:rsidRDefault="00E54EDD" w:rsidP="00E54EDD">
      <w:pPr>
        <w:spacing w:after="0" w:line="240" w:lineRule="auto"/>
        <w:jc w:val="center"/>
        <w:rPr>
          <w:rFonts w:ascii="Times New Roman" w:hAnsi="Times New Roman"/>
          <w:sz w:val="24"/>
          <w:szCs w:val="24"/>
        </w:rPr>
      </w:pPr>
    </w:p>
    <w:p w14:paraId="3C5B8D92" w14:textId="77777777" w:rsidR="00E54EDD" w:rsidRPr="00CB3D59" w:rsidRDefault="00E54EDD" w:rsidP="00E54EDD">
      <w:pPr>
        <w:spacing w:after="0" w:line="240" w:lineRule="auto"/>
        <w:jc w:val="center"/>
        <w:rPr>
          <w:rFonts w:ascii="Times New Roman" w:hAnsi="Times New Roman"/>
          <w:b/>
          <w:sz w:val="24"/>
          <w:szCs w:val="24"/>
        </w:rPr>
      </w:pPr>
    </w:p>
    <w:p w14:paraId="1F52DF20" w14:textId="77777777" w:rsidR="00E54EDD" w:rsidRPr="00CB3D59" w:rsidRDefault="00E54EDD" w:rsidP="00E54EDD">
      <w:pPr>
        <w:spacing w:after="0" w:line="240" w:lineRule="auto"/>
        <w:jc w:val="center"/>
        <w:rPr>
          <w:rFonts w:ascii="Times New Roman" w:hAnsi="Times New Roman"/>
          <w:b/>
          <w:sz w:val="24"/>
          <w:szCs w:val="24"/>
        </w:rPr>
      </w:pPr>
    </w:p>
    <w:p w14:paraId="4946943C" w14:textId="77777777" w:rsidR="00E54EDD" w:rsidRPr="00CB3D59" w:rsidRDefault="00E54EDD" w:rsidP="00E54EDD">
      <w:pPr>
        <w:spacing w:after="0" w:line="240" w:lineRule="auto"/>
        <w:jc w:val="center"/>
        <w:rPr>
          <w:rFonts w:ascii="Times New Roman" w:hAnsi="Times New Roman"/>
          <w:b/>
          <w:sz w:val="24"/>
          <w:szCs w:val="24"/>
        </w:rPr>
      </w:pPr>
    </w:p>
    <w:p w14:paraId="33B191D2" w14:textId="77777777" w:rsidR="00E54EDD" w:rsidRPr="00CB3D59" w:rsidRDefault="00E54EDD" w:rsidP="00E54EDD">
      <w:pPr>
        <w:spacing w:after="0" w:line="240" w:lineRule="auto"/>
        <w:jc w:val="center"/>
        <w:rPr>
          <w:rFonts w:ascii="Times New Roman" w:hAnsi="Times New Roman"/>
          <w:b/>
          <w:sz w:val="24"/>
          <w:szCs w:val="24"/>
        </w:rPr>
      </w:pPr>
    </w:p>
    <w:p w14:paraId="3E33FED4"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lastRenderedPageBreak/>
        <w:t>Анализ расстройств психики и поведения из-за употребления галлюциногенов по социальному статусу (занятости) населения г. Красноярска</w:t>
      </w:r>
    </w:p>
    <w:p w14:paraId="6BC3E72D"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6D50120D" w14:textId="77777777" w:rsidTr="00A05437">
        <w:tc>
          <w:tcPr>
            <w:tcW w:w="2100" w:type="dxa"/>
            <w:vMerge w:val="restart"/>
            <w:shd w:val="clear" w:color="auto" w:fill="auto"/>
          </w:tcPr>
          <w:p w14:paraId="55889338"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7384BE8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468D620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38F6C0D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53F826CE" w14:textId="77777777" w:rsidTr="00A05437">
        <w:tc>
          <w:tcPr>
            <w:tcW w:w="2100" w:type="dxa"/>
            <w:vMerge/>
            <w:shd w:val="clear" w:color="auto" w:fill="auto"/>
          </w:tcPr>
          <w:p w14:paraId="33D16DCA"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046DBBF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00D0EDE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6A43F52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4C2106D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2A10C02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5FA83B4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174D79CA" w14:textId="77777777" w:rsidTr="00A05437">
        <w:tc>
          <w:tcPr>
            <w:tcW w:w="2100" w:type="dxa"/>
            <w:shd w:val="clear" w:color="auto" w:fill="auto"/>
          </w:tcPr>
          <w:p w14:paraId="71F59642"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БОМЖ</w:t>
            </w:r>
          </w:p>
        </w:tc>
        <w:tc>
          <w:tcPr>
            <w:tcW w:w="1205" w:type="dxa"/>
            <w:shd w:val="clear" w:color="auto" w:fill="auto"/>
          </w:tcPr>
          <w:p w14:paraId="7592519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09520D1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2BCDEEF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16558D5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0,5%</w:t>
            </w:r>
          </w:p>
        </w:tc>
        <w:tc>
          <w:tcPr>
            <w:tcW w:w="1205" w:type="dxa"/>
            <w:shd w:val="clear" w:color="auto" w:fill="auto"/>
          </w:tcPr>
          <w:p w14:paraId="6B1C160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2F84DE3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0,6%</w:t>
            </w:r>
          </w:p>
        </w:tc>
      </w:tr>
      <w:tr w:rsidR="00E54EDD" w:rsidRPr="00CB3D59" w14:paraId="309B4511" w14:textId="77777777" w:rsidTr="00A05437">
        <w:tc>
          <w:tcPr>
            <w:tcW w:w="2100" w:type="dxa"/>
            <w:shd w:val="clear" w:color="auto" w:fill="auto"/>
          </w:tcPr>
          <w:p w14:paraId="1245E864"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Безработный</w:t>
            </w:r>
          </w:p>
        </w:tc>
        <w:tc>
          <w:tcPr>
            <w:tcW w:w="1205" w:type="dxa"/>
            <w:shd w:val="clear" w:color="auto" w:fill="auto"/>
          </w:tcPr>
          <w:p w14:paraId="1EF10C0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206</w:t>
            </w:r>
          </w:p>
        </w:tc>
        <w:tc>
          <w:tcPr>
            <w:tcW w:w="1210" w:type="dxa"/>
            <w:shd w:val="clear" w:color="auto" w:fill="auto"/>
          </w:tcPr>
          <w:p w14:paraId="2067889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96,3%</w:t>
            </w:r>
          </w:p>
        </w:tc>
        <w:tc>
          <w:tcPr>
            <w:tcW w:w="1205" w:type="dxa"/>
            <w:shd w:val="clear" w:color="auto" w:fill="auto"/>
          </w:tcPr>
          <w:p w14:paraId="3EEFE21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178</w:t>
            </w:r>
          </w:p>
        </w:tc>
        <w:tc>
          <w:tcPr>
            <w:tcW w:w="1210" w:type="dxa"/>
            <w:shd w:val="clear" w:color="auto" w:fill="auto"/>
          </w:tcPr>
          <w:p w14:paraId="13C1996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95,2%</w:t>
            </w:r>
          </w:p>
        </w:tc>
        <w:tc>
          <w:tcPr>
            <w:tcW w:w="1205" w:type="dxa"/>
            <w:shd w:val="clear" w:color="auto" w:fill="auto"/>
          </w:tcPr>
          <w:p w14:paraId="0525A58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156</w:t>
            </w:r>
          </w:p>
        </w:tc>
        <w:tc>
          <w:tcPr>
            <w:tcW w:w="1210" w:type="dxa"/>
            <w:shd w:val="clear" w:color="auto" w:fill="auto"/>
          </w:tcPr>
          <w:p w14:paraId="104B377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98,2%</w:t>
            </w:r>
          </w:p>
        </w:tc>
      </w:tr>
      <w:tr w:rsidR="00E54EDD" w:rsidRPr="00CB3D59" w14:paraId="5C87E245" w14:textId="77777777" w:rsidTr="00A05437">
        <w:tc>
          <w:tcPr>
            <w:tcW w:w="2100" w:type="dxa"/>
            <w:shd w:val="clear" w:color="auto" w:fill="auto"/>
          </w:tcPr>
          <w:p w14:paraId="4FB5748B"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Пенсионер </w:t>
            </w:r>
          </w:p>
        </w:tc>
        <w:tc>
          <w:tcPr>
            <w:tcW w:w="1205" w:type="dxa"/>
            <w:shd w:val="clear" w:color="auto" w:fill="auto"/>
          </w:tcPr>
          <w:p w14:paraId="7F44CA6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w:t>
            </w:r>
          </w:p>
        </w:tc>
        <w:tc>
          <w:tcPr>
            <w:tcW w:w="1210" w:type="dxa"/>
            <w:shd w:val="clear" w:color="auto" w:fill="auto"/>
          </w:tcPr>
          <w:p w14:paraId="0D154CA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w:t>
            </w:r>
          </w:p>
        </w:tc>
        <w:tc>
          <w:tcPr>
            <w:tcW w:w="1205" w:type="dxa"/>
            <w:shd w:val="clear" w:color="auto" w:fill="auto"/>
          </w:tcPr>
          <w:p w14:paraId="052957F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1E2151C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7F4B73C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0CA6228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0,6%</w:t>
            </w:r>
          </w:p>
        </w:tc>
      </w:tr>
      <w:tr w:rsidR="00E54EDD" w:rsidRPr="00CB3D59" w14:paraId="5E2E9136" w14:textId="77777777" w:rsidTr="00A05437">
        <w:tc>
          <w:tcPr>
            <w:tcW w:w="2100" w:type="dxa"/>
            <w:shd w:val="clear" w:color="auto" w:fill="auto"/>
          </w:tcPr>
          <w:p w14:paraId="64005E9C"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Работающий </w:t>
            </w:r>
          </w:p>
        </w:tc>
        <w:tc>
          <w:tcPr>
            <w:tcW w:w="1205" w:type="dxa"/>
            <w:shd w:val="clear" w:color="auto" w:fill="auto"/>
          </w:tcPr>
          <w:p w14:paraId="7D3A75F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w:t>
            </w:r>
          </w:p>
        </w:tc>
        <w:tc>
          <w:tcPr>
            <w:tcW w:w="1210" w:type="dxa"/>
            <w:shd w:val="clear" w:color="auto" w:fill="auto"/>
          </w:tcPr>
          <w:p w14:paraId="46CB6E4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w:t>
            </w:r>
          </w:p>
        </w:tc>
        <w:tc>
          <w:tcPr>
            <w:tcW w:w="1205" w:type="dxa"/>
            <w:shd w:val="clear" w:color="auto" w:fill="auto"/>
          </w:tcPr>
          <w:p w14:paraId="0552577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w:t>
            </w:r>
          </w:p>
        </w:tc>
        <w:tc>
          <w:tcPr>
            <w:tcW w:w="1210" w:type="dxa"/>
            <w:shd w:val="clear" w:color="auto" w:fill="auto"/>
          </w:tcPr>
          <w:p w14:paraId="42F2102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3,8%</w:t>
            </w:r>
          </w:p>
        </w:tc>
        <w:tc>
          <w:tcPr>
            <w:tcW w:w="1205" w:type="dxa"/>
            <w:shd w:val="clear" w:color="auto" w:fill="auto"/>
          </w:tcPr>
          <w:p w14:paraId="5B626A2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6990418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46D9F3B4" w14:textId="77777777" w:rsidTr="00A05437">
        <w:tc>
          <w:tcPr>
            <w:tcW w:w="2100" w:type="dxa"/>
            <w:shd w:val="clear" w:color="auto" w:fill="auto"/>
          </w:tcPr>
          <w:p w14:paraId="3B85B529"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Учащийся </w:t>
            </w:r>
          </w:p>
        </w:tc>
        <w:tc>
          <w:tcPr>
            <w:tcW w:w="1205" w:type="dxa"/>
            <w:shd w:val="clear" w:color="auto" w:fill="auto"/>
          </w:tcPr>
          <w:p w14:paraId="1383B8F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3F5CAC9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0,9%</w:t>
            </w:r>
          </w:p>
        </w:tc>
        <w:tc>
          <w:tcPr>
            <w:tcW w:w="1205" w:type="dxa"/>
            <w:shd w:val="clear" w:color="auto" w:fill="auto"/>
          </w:tcPr>
          <w:p w14:paraId="6156A95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54AAA80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0,5%</w:t>
            </w:r>
          </w:p>
        </w:tc>
        <w:tc>
          <w:tcPr>
            <w:tcW w:w="1205" w:type="dxa"/>
            <w:shd w:val="clear" w:color="auto" w:fill="auto"/>
          </w:tcPr>
          <w:p w14:paraId="31FCC3F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48F7007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0,6%</w:t>
            </w:r>
          </w:p>
        </w:tc>
      </w:tr>
      <w:tr w:rsidR="00E54EDD" w:rsidRPr="00CB3D59" w14:paraId="60542D6D" w14:textId="77777777" w:rsidTr="00A05437">
        <w:tc>
          <w:tcPr>
            <w:tcW w:w="2100" w:type="dxa"/>
            <w:shd w:val="clear" w:color="auto" w:fill="auto"/>
          </w:tcPr>
          <w:p w14:paraId="326720C0"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39602FD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214</w:t>
            </w:r>
          </w:p>
        </w:tc>
        <w:tc>
          <w:tcPr>
            <w:tcW w:w="1210" w:type="dxa"/>
            <w:shd w:val="clear" w:color="auto" w:fill="auto"/>
          </w:tcPr>
          <w:p w14:paraId="3A18B0B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603F186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187</w:t>
            </w:r>
          </w:p>
        </w:tc>
        <w:tc>
          <w:tcPr>
            <w:tcW w:w="1210" w:type="dxa"/>
            <w:shd w:val="clear" w:color="auto" w:fill="auto"/>
          </w:tcPr>
          <w:p w14:paraId="6F97A6F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27ED4E7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159</w:t>
            </w:r>
          </w:p>
        </w:tc>
        <w:tc>
          <w:tcPr>
            <w:tcW w:w="1210" w:type="dxa"/>
            <w:shd w:val="clear" w:color="auto" w:fill="auto"/>
          </w:tcPr>
          <w:p w14:paraId="55E8D58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185F8DD6" w14:textId="77777777" w:rsidR="00E54EDD" w:rsidRPr="00CB3D59" w:rsidRDefault="00E54EDD" w:rsidP="00E54EDD">
      <w:pPr>
        <w:spacing w:after="0" w:line="240" w:lineRule="auto"/>
        <w:jc w:val="center"/>
        <w:rPr>
          <w:rFonts w:ascii="Times New Roman" w:hAnsi="Times New Roman"/>
          <w:b/>
          <w:sz w:val="24"/>
          <w:szCs w:val="24"/>
        </w:rPr>
      </w:pPr>
    </w:p>
    <w:p w14:paraId="24D0F90D"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нескольких наркотических средств по социальному статусу (занятости) населения г. Красноярска</w:t>
      </w:r>
    </w:p>
    <w:p w14:paraId="7FEF24EF"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1949910F" w14:textId="77777777" w:rsidTr="00A05437">
        <w:tc>
          <w:tcPr>
            <w:tcW w:w="2100" w:type="dxa"/>
            <w:vMerge w:val="restart"/>
            <w:shd w:val="clear" w:color="auto" w:fill="auto"/>
          </w:tcPr>
          <w:p w14:paraId="1468F464"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197454B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1EE255F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6C08664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3DE529EF" w14:textId="77777777" w:rsidTr="00A05437">
        <w:tc>
          <w:tcPr>
            <w:tcW w:w="2100" w:type="dxa"/>
            <w:vMerge/>
            <w:shd w:val="clear" w:color="auto" w:fill="auto"/>
          </w:tcPr>
          <w:p w14:paraId="364EB44E"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0467F59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2345993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4013BA6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4FE20E8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2E5525F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139E606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672F7B1C" w14:textId="77777777" w:rsidTr="00A05437">
        <w:tc>
          <w:tcPr>
            <w:tcW w:w="2100" w:type="dxa"/>
            <w:shd w:val="clear" w:color="auto" w:fill="auto"/>
          </w:tcPr>
          <w:p w14:paraId="1B86797D"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БОМЖ</w:t>
            </w:r>
          </w:p>
        </w:tc>
        <w:tc>
          <w:tcPr>
            <w:tcW w:w="1205" w:type="dxa"/>
            <w:shd w:val="clear" w:color="auto" w:fill="auto"/>
          </w:tcPr>
          <w:p w14:paraId="10EF64B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4AF76BB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10EC1DE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4D43F94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43BE711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7C05022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w:t>
            </w:r>
          </w:p>
        </w:tc>
      </w:tr>
      <w:tr w:rsidR="00E54EDD" w:rsidRPr="00CB3D59" w14:paraId="02A871AB" w14:textId="77777777" w:rsidTr="00A05437">
        <w:tc>
          <w:tcPr>
            <w:tcW w:w="2100" w:type="dxa"/>
            <w:shd w:val="clear" w:color="auto" w:fill="auto"/>
          </w:tcPr>
          <w:p w14:paraId="2392DA2F"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Безработный</w:t>
            </w:r>
          </w:p>
        </w:tc>
        <w:tc>
          <w:tcPr>
            <w:tcW w:w="1205" w:type="dxa"/>
            <w:shd w:val="clear" w:color="auto" w:fill="auto"/>
          </w:tcPr>
          <w:p w14:paraId="53C8FDF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173</w:t>
            </w:r>
          </w:p>
        </w:tc>
        <w:tc>
          <w:tcPr>
            <w:tcW w:w="1210" w:type="dxa"/>
            <w:shd w:val="clear" w:color="auto" w:fill="auto"/>
          </w:tcPr>
          <w:p w14:paraId="60C3ABB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96,7%</w:t>
            </w:r>
          </w:p>
        </w:tc>
        <w:tc>
          <w:tcPr>
            <w:tcW w:w="1205" w:type="dxa"/>
            <w:shd w:val="clear" w:color="auto" w:fill="auto"/>
          </w:tcPr>
          <w:p w14:paraId="4DA08F0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128</w:t>
            </w:r>
          </w:p>
        </w:tc>
        <w:tc>
          <w:tcPr>
            <w:tcW w:w="1210" w:type="dxa"/>
            <w:shd w:val="clear" w:color="auto" w:fill="auto"/>
          </w:tcPr>
          <w:p w14:paraId="239B2AA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96,2%</w:t>
            </w:r>
          </w:p>
        </w:tc>
        <w:tc>
          <w:tcPr>
            <w:tcW w:w="1205" w:type="dxa"/>
            <w:shd w:val="clear" w:color="auto" w:fill="auto"/>
          </w:tcPr>
          <w:p w14:paraId="12C003D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148</w:t>
            </w:r>
          </w:p>
        </w:tc>
        <w:tc>
          <w:tcPr>
            <w:tcW w:w="1210" w:type="dxa"/>
            <w:shd w:val="clear" w:color="auto" w:fill="auto"/>
          </w:tcPr>
          <w:p w14:paraId="6B60FBC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95,5%</w:t>
            </w:r>
          </w:p>
        </w:tc>
      </w:tr>
      <w:tr w:rsidR="00E54EDD" w:rsidRPr="00CB3D59" w14:paraId="0CB51D13" w14:textId="77777777" w:rsidTr="00A05437">
        <w:tc>
          <w:tcPr>
            <w:tcW w:w="2100" w:type="dxa"/>
            <w:shd w:val="clear" w:color="auto" w:fill="auto"/>
          </w:tcPr>
          <w:p w14:paraId="131D5536"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Пенсионер </w:t>
            </w:r>
          </w:p>
        </w:tc>
        <w:tc>
          <w:tcPr>
            <w:tcW w:w="1205" w:type="dxa"/>
            <w:shd w:val="clear" w:color="auto" w:fill="auto"/>
          </w:tcPr>
          <w:p w14:paraId="675AB2E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1D8E91A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05" w:type="dxa"/>
            <w:shd w:val="clear" w:color="auto" w:fill="auto"/>
          </w:tcPr>
          <w:p w14:paraId="0175801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13BED6F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1B49332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623B017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5CB446CC" w14:textId="77777777" w:rsidTr="00A05437">
        <w:tc>
          <w:tcPr>
            <w:tcW w:w="2100" w:type="dxa"/>
            <w:shd w:val="clear" w:color="auto" w:fill="auto"/>
          </w:tcPr>
          <w:p w14:paraId="1B29190D"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Работающий </w:t>
            </w:r>
          </w:p>
        </w:tc>
        <w:tc>
          <w:tcPr>
            <w:tcW w:w="1205" w:type="dxa"/>
            <w:shd w:val="clear" w:color="auto" w:fill="auto"/>
          </w:tcPr>
          <w:p w14:paraId="12B2D59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71B837A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05" w:type="dxa"/>
            <w:shd w:val="clear" w:color="auto" w:fill="auto"/>
          </w:tcPr>
          <w:p w14:paraId="433CC86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w:t>
            </w:r>
          </w:p>
        </w:tc>
        <w:tc>
          <w:tcPr>
            <w:tcW w:w="1210" w:type="dxa"/>
            <w:shd w:val="clear" w:color="auto" w:fill="auto"/>
          </w:tcPr>
          <w:p w14:paraId="0DE2030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2,3%</w:t>
            </w:r>
          </w:p>
        </w:tc>
        <w:tc>
          <w:tcPr>
            <w:tcW w:w="1205" w:type="dxa"/>
            <w:shd w:val="clear" w:color="auto" w:fill="auto"/>
          </w:tcPr>
          <w:p w14:paraId="329BAA1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w:t>
            </w:r>
          </w:p>
        </w:tc>
        <w:tc>
          <w:tcPr>
            <w:tcW w:w="1210" w:type="dxa"/>
            <w:shd w:val="clear" w:color="auto" w:fill="auto"/>
          </w:tcPr>
          <w:p w14:paraId="18D9202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2,6%</w:t>
            </w:r>
          </w:p>
        </w:tc>
      </w:tr>
      <w:tr w:rsidR="00E54EDD" w:rsidRPr="00CB3D59" w14:paraId="20840F15" w14:textId="77777777" w:rsidTr="00A05437">
        <w:tc>
          <w:tcPr>
            <w:tcW w:w="2100" w:type="dxa"/>
            <w:shd w:val="clear" w:color="auto" w:fill="auto"/>
          </w:tcPr>
          <w:p w14:paraId="0B0CE1E5"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Учащийся </w:t>
            </w:r>
          </w:p>
        </w:tc>
        <w:tc>
          <w:tcPr>
            <w:tcW w:w="1205" w:type="dxa"/>
            <w:shd w:val="clear" w:color="auto" w:fill="auto"/>
          </w:tcPr>
          <w:p w14:paraId="0842C33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0448EC1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205" w:type="dxa"/>
            <w:shd w:val="clear" w:color="auto" w:fill="auto"/>
          </w:tcPr>
          <w:p w14:paraId="7C958AD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0FFC303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w:t>
            </w:r>
          </w:p>
        </w:tc>
        <w:tc>
          <w:tcPr>
            <w:tcW w:w="1205" w:type="dxa"/>
            <w:shd w:val="clear" w:color="auto" w:fill="auto"/>
          </w:tcPr>
          <w:p w14:paraId="58D1E32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0703313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0,6%</w:t>
            </w:r>
          </w:p>
        </w:tc>
      </w:tr>
      <w:tr w:rsidR="00E54EDD" w:rsidRPr="00CB3D59" w14:paraId="463F50B8" w14:textId="77777777" w:rsidTr="00A05437">
        <w:tc>
          <w:tcPr>
            <w:tcW w:w="2100" w:type="dxa"/>
            <w:shd w:val="clear" w:color="auto" w:fill="auto"/>
          </w:tcPr>
          <w:p w14:paraId="05435506"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03218A1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179</w:t>
            </w:r>
          </w:p>
        </w:tc>
        <w:tc>
          <w:tcPr>
            <w:tcW w:w="1210" w:type="dxa"/>
            <w:shd w:val="clear" w:color="auto" w:fill="auto"/>
          </w:tcPr>
          <w:p w14:paraId="38BB761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0AAD184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133</w:t>
            </w:r>
          </w:p>
        </w:tc>
        <w:tc>
          <w:tcPr>
            <w:tcW w:w="1210" w:type="dxa"/>
            <w:shd w:val="clear" w:color="auto" w:fill="auto"/>
          </w:tcPr>
          <w:p w14:paraId="2D8881A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68E2D02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155</w:t>
            </w:r>
          </w:p>
        </w:tc>
        <w:tc>
          <w:tcPr>
            <w:tcW w:w="1210" w:type="dxa"/>
            <w:shd w:val="clear" w:color="auto" w:fill="auto"/>
          </w:tcPr>
          <w:p w14:paraId="6058B5B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060881A2" w14:textId="77777777" w:rsidR="00E54EDD" w:rsidRPr="00CB3D59" w:rsidRDefault="00E54EDD" w:rsidP="00E54EDD">
      <w:pPr>
        <w:spacing w:after="0" w:line="240" w:lineRule="auto"/>
        <w:jc w:val="both"/>
        <w:rPr>
          <w:rFonts w:ascii="Times New Roman" w:hAnsi="Times New Roman"/>
          <w:sz w:val="24"/>
          <w:szCs w:val="24"/>
        </w:rPr>
      </w:pPr>
      <w:r w:rsidRPr="00CB3D59">
        <w:rPr>
          <w:rFonts w:ascii="Times New Roman" w:hAnsi="Times New Roman"/>
          <w:b/>
          <w:sz w:val="24"/>
          <w:szCs w:val="24"/>
        </w:rPr>
        <w:t xml:space="preserve">        </w:t>
      </w:r>
      <w:r w:rsidRPr="00CB3D59">
        <w:rPr>
          <w:rFonts w:ascii="Times New Roman" w:hAnsi="Times New Roman"/>
          <w:sz w:val="24"/>
          <w:szCs w:val="24"/>
        </w:rPr>
        <w:t>Обобщенным выводом процентно-количественного анализа обращений по поводу расстройств психики и поведения на фоне употребления ПАВ по социальному статусу (занятости) населения г. Красноярска, является то, что потребление ПАВ особенность поведения незанятого (неработающего) населения.</w:t>
      </w:r>
    </w:p>
    <w:p w14:paraId="0F61CEB7" w14:textId="77777777" w:rsidR="00E54EDD" w:rsidRPr="00CB3D59" w:rsidRDefault="00E54EDD" w:rsidP="00E54EDD">
      <w:pPr>
        <w:spacing w:after="0" w:line="240" w:lineRule="auto"/>
        <w:jc w:val="both"/>
        <w:rPr>
          <w:rFonts w:ascii="Times New Roman" w:hAnsi="Times New Roman"/>
          <w:sz w:val="24"/>
          <w:szCs w:val="24"/>
        </w:rPr>
      </w:pPr>
      <w:r w:rsidRPr="00CB3D59">
        <w:rPr>
          <w:rFonts w:ascii="Times New Roman" w:hAnsi="Times New Roman"/>
          <w:sz w:val="24"/>
          <w:szCs w:val="24"/>
        </w:rPr>
        <w:t xml:space="preserve"> </w:t>
      </w:r>
    </w:p>
    <w:p w14:paraId="3643F210"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ПАВ по результату выезда СМП населения г. Красноярска</w:t>
      </w:r>
    </w:p>
    <w:p w14:paraId="67AA1066"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90"/>
        <w:gridCol w:w="1197"/>
        <w:gridCol w:w="1190"/>
        <w:gridCol w:w="1197"/>
        <w:gridCol w:w="1190"/>
        <w:gridCol w:w="1197"/>
      </w:tblGrid>
      <w:tr w:rsidR="00E54EDD" w:rsidRPr="00CB3D59" w14:paraId="37D13176" w14:textId="77777777" w:rsidTr="00A05437">
        <w:tc>
          <w:tcPr>
            <w:tcW w:w="2184" w:type="dxa"/>
            <w:vMerge w:val="restart"/>
            <w:shd w:val="clear" w:color="auto" w:fill="auto"/>
          </w:tcPr>
          <w:p w14:paraId="024408ED"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387" w:type="dxa"/>
            <w:gridSpan w:val="2"/>
            <w:shd w:val="clear" w:color="auto" w:fill="auto"/>
          </w:tcPr>
          <w:p w14:paraId="071726D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387" w:type="dxa"/>
            <w:gridSpan w:val="2"/>
            <w:shd w:val="clear" w:color="auto" w:fill="auto"/>
          </w:tcPr>
          <w:p w14:paraId="1E39EF8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387" w:type="dxa"/>
            <w:gridSpan w:val="2"/>
            <w:shd w:val="clear" w:color="auto" w:fill="auto"/>
          </w:tcPr>
          <w:p w14:paraId="2FA714A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03C3AB3A" w14:textId="77777777" w:rsidTr="00A05437">
        <w:tc>
          <w:tcPr>
            <w:tcW w:w="2184" w:type="dxa"/>
            <w:vMerge/>
            <w:shd w:val="clear" w:color="auto" w:fill="auto"/>
          </w:tcPr>
          <w:p w14:paraId="6F6360AE" w14:textId="77777777" w:rsidR="00E54EDD" w:rsidRPr="00CB3D59" w:rsidRDefault="00E54EDD" w:rsidP="00A05437">
            <w:pPr>
              <w:spacing w:after="0" w:line="240" w:lineRule="auto"/>
              <w:jc w:val="both"/>
              <w:rPr>
                <w:rFonts w:ascii="Times New Roman" w:hAnsi="Times New Roman"/>
                <w:bCs/>
                <w:sz w:val="24"/>
                <w:szCs w:val="24"/>
              </w:rPr>
            </w:pPr>
          </w:p>
        </w:tc>
        <w:tc>
          <w:tcPr>
            <w:tcW w:w="1190" w:type="dxa"/>
            <w:shd w:val="clear" w:color="auto" w:fill="auto"/>
          </w:tcPr>
          <w:p w14:paraId="5280EF7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197" w:type="dxa"/>
            <w:shd w:val="clear" w:color="auto" w:fill="auto"/>
          </w:tcPr>
          <w:p w14:paraId="376EA22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190" w:type="dxa"/>
            <w:shd w:val="clear" w:color="auto" w:fill="auto"/>
          </w:tcPr>
          <w:p w14:paraId="2A50C0A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197" w:type="dxa"/>
            <w:shd w:val="clear" w:color="auto" w:fill="auto"/>
          </w:tcPr>
          <w:p w14:paraId="76FB05B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190" w:type="dxa"/>
            <w:shd w:val="clear" w:color="auto" w:fill="auto"/>
          </w:tcPr>
          <w:p w14:paraId="1716B81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197" w:type="dxa"/>
            <w:shd w:val="clear" w:color="auto" w:fill="auto"/>
          </w:tcPr>
          <w:p w14:paraId="5DA0FAD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1D9E2AD0" w14:textId="77777777" w:rsidTr="00A05437">
        <w:tc>
          <w:tcPr>
            <w:tcW w:w="2184" w:type="dxa"/>
            <w:shd w:val="clear" w:color="auto" w:fill="auto"/>
          </w:tcPr>
          <w:p w14:paraId="048C8E7D"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Госпитализация </w:t>
            </w:r>
          </w:p>
        </w:tc>
        <w:tc>
          <w:tcPr>
            <w:tcW w:w="1190" w:type="dxa"/>
            <w:shd w:val="clear" w:color="auto" w:fill="auto"/>
          </w:tcPr>
          <w:p w14:paraId="1F4310A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408</w:t>
            </w:r>
          </w:p>
        </w:tc>
        <w:tc>
          <w:tcPr>
            <w:tcW w:w="1197" w:type="dxa"/>
            <w:shd w:val="clear" w:color="auto" w:fill="auto"/>
          </w:tcPr>
          <w:p w14:paraId="6AE295D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53,2%</w:t>
            </w:r>
          </w:p>
        </w:tc>
        <w:tc>
          <w:tcPr>
            <w:tcW w:w="1190" w:type="dxa"/>
            <w:shd w:val="clear" w:color="auto" w:fill="auto"/>
          </w:tcPr>
          <w:p w14:paraId="119AEAF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387</w:t>
            </w:r>
          </w:p>
        </w:tc>
        <w:tc>
          <w:tcPr>
            <w:tcW w:w="1197" w:type="dxa"/>
            <w:shd w:val="clear" w:color="auto" w:fill="auto"/>
          </w:tcPr>
          <w:p w14:paraId="7F33DC0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55,3%</w:t>
            </w:r>
          </w:p>
        </w:tc>
        <w:tc>
          <w:tcPr>
            <w:tcW w:w="1190" w:type="dxa"/>
            <w:shd w:val="clear" w:color="auto" w:fill="auto"/>
          </w:tcPr>
          <w:p w14:paraId="038C75B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365</w:t>
            </w:r>
          </w:p>
        </w:tc>
        <w:tc>
          <w:tcPr>
            <w:tcW w:w="1197" w:type="dxa"/>
            <w:shd w:val="clear" w:color="auto" w:fill="auto"/>
          </w:tcPr>
          <w:p w14:paraId="3E8C0B6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43,0%</w:t>
            </w:r>
          </w:p>
        </w:tc>
      </w:tr>
      <w:tr w:rsidR="00E54EDD" w:rsidRPr="00CB3D59" w14:paraId="51E31F62" w14:textId="77777777" w:rsidTr="00A05437">
        <w:tc>
          <w:tcPr>
            <w:tcW w:w="2184" w:type="dxa"/>
            <w:shd w:val="clear" w:color="auto" w:fill="auto"/>
          </w:tcPr>
          <w:p w14:paraId="57DD3079"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Оставлен на месте</w:t>
            </w:r>
          </w:p>
        </w:tc>
        <w:tc>
          <w:tcPr>
            <w:tcW w:w="1190" w:type="dxa"/>
            <w:shd w:val="clear" w:color="auto" w:fill="auto"/>
          </w:tcPr>
          <w:p w14:paraId="5B9973A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239</w:t>
            </w:r>
          </w:p>
        </w:tc>
        <w:tc>
          <w:tcPr>
            <w:tcW w:w="1197" w:type="dxa"/>
            <w:shd w:val="clear" w:color="auto" w:fill="auto"/>
          </w:tcPr>
          <w:p w14:paraId="28F7153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31,2%</w:t>
            </w:r>
          </w:p>
        </w:tc>
        <w:tc>
          <w:tcPr>
            <w:tcW w:w="1190" w:type="dxa"/>
            <w:shd w:val="clear" w:color="auto" w:fill="auto"/>
          </w:tcPr>
          <w:p w14:paraId="29F53A9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303</w:t>
            </w:r>
          </w:p>
        </w:tc>
        <w:tc>
          <w:tcPr>
            <w:tcW w:w="1197" w:type="dxa"/>
            <w:shd w:val="clear" w:color="auto" w:fill="auto"/>
          </w:tcPr>
          <w:p w14:paraId="3FD49BE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43,3%</w:t>
            </w:r>
          </w:p>
        </w:tc>
        <w:tc>
          <w:tcPr>
            <w:tcW w:w="1190" w:type="dxa"/>
            <w:shd w:val="clear" w:color="auto" w:fill="auto"/>
          </w:tcPr>
          <w:p w14:paraId="5A6CB9F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472</w:t>
            </w:r>
          </w:p>
        </w:tc>
        <w:tc>
          <w:tcPr>
            <w:tcW w:w="1197" w:type="dxa"/>
            <w:shd w:val="clear" w:color="auto" w:fill="auto"/>
          </w:tcPr>
          <w:p w14:paraId="1828020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55,7%</w:t>
            </w:r>
          </w:p>
        </w:tc>
      </w:tr>
      <w:tr w:rsidR="00E54EDD" w:rsidRPr="00CB3D59" w14:paraId="02523F45" w14:textId="77777777" w:rsidTr="00A05437">
        <w:tc>
          <w:tcPr>
            <w:tcW w:w="2184" w:type="dxa"/>
            <w:shd w:val="clear" w:color="auto" w:fill="auto"/>
          </w:tcPr>
          <w:p w14:paraId="1137E612"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Передан специализированной бригаде</w:t>
            </w:r>
          </w:p>
        </w:tc>
        <w:tc>
          <w:tcPr>
            <w:tcW w:w="1190" w:type="dxa"/>
            <w:shd w:val="clear" w:color="auto" w:fill="auto"/>
          </w:tcPr>
          <w:p w14:paraId="2881F07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120</w:t>
            </w:r>
          </w:p>
        </w:tc>
        <w:tc>
          <w:tcPr>
            <w:tcW w:w="1197" w:type="dxa"/>
            <w:shd w:val="clear" w:color="auto" w:fill="auto"/>
          </w:tcPr>
          <w:p w14:paraId="1BF3F53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15,6%</w:t>
            </w:r>
          </w:p>
        </w:tc>
        <w:tc>
          <w:tcPr>
            <w:tcW w:w="1190" w:type="dxa"/>
            <w:shd w:val="clear" w:color="auto" w:fill="auto"/>
          </w:tcPr>
          <w:p w14:paraId="7912A72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w:t>
            </w:r>
          </w:p>
        </w:tc>
        <w:tc>
          <w:tcPr>
            <w:tcW w:w="1197" w:type="dxa"/>
            <w:shd w:val="clear" w:color="auto" w:fill="auto"/>
          </w:tcPr>
          <w:p w14:paraId="5BA3662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1,4%</w:t>
            </w:r>
          </w:p>
        </w:tc>
        <w:tc>
          <w:tcPr>
            <w:tcW w:w="1190" w:type="dxa"/>
            <w:shd w:val="clear" w:color="auto" w:fill="auto"/>
          </w:tcPr>
          <w:p w14:paraId="269297B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w:t>
            </w:r>
          </w:p>
        </w:tc>
        <w:tc>
          <w:tcPr>
            <w:tcW w:w="1197" w:type="dxa"/>
            <w:shd w:val="clear" w:color="auto" w:fill="auto"/>
          </w:tcPr>
          <w:p w14:paraId="60D263F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w:t>
            </w:r>
          </w:p>
        </w:tc>
      </w:tr>
      <w:tr w:rsidR="00E54EDD" w:rsidRPr="00CB3D59" w14:paraId="619FF7FF" w14:textId="77777777" w:rsidTr="00A05437">
        <w:tc>
          <w:tcPr>
            <w:tcW w:w="2184" w:type="dxa"/>
            <w:shd w:val="clear" w:color="auto" w:fill="auto"/>
          </w:tcPr>
          <w:p w14:paraId="2851FE8D"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190" w:type="dxa"/>
            <w:shd w:val="clear" w:color="auto" w:fill="auto"/>
          </w:tcPr>
          <w:p w14:paraId="6C9F41D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767</w:t>
            </w:r>
          </w:p>
        </w:tc>
        <w:tc>
          <w:tcPr>
            <w:tcW w:w="1197" w:type="dxa"/>
            <w:shd w:val="clear" w:color="auto" w:fill="auto"/>
          </w:tcPr>
          <w:p w14:paraId="34ACAA3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190" w:type="dxa"/>
            <w:shd w:val="clear" w:color="auto" w:fill="auto"/>
          </w:tcPr>
          <w:p w14:paraId="5F0A0DB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700</w:t>
            </w:r>
          </w:p>
        </w:tc>
        <w:tc>
          <w:tcPr>
            <w:tcW w:w="1197" w:type="dxa"/>
            <w:shd w:val="clear" w:color="auto" w:fill="auto"/>
          </w:tcPr>
          <w:p w14:paraId="1FBCFF3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190" w:type="dxa"/>
            <w:shd w:val="clear" w:color="auto" w:fill="auto"/>
          </w:tcPr>
          <w:p w14:paraId="3098DE9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848</w:t>
            </w:r>
          </w:p>
        </w:tc>
        <w:tc>
          <w:tcPr>
            <w:tcW w:w="1197" w:type="dxa"/>
            <w:shd w:val="clear" w:color="auto" w:fill="auto"/>
          </w:tcPr>
          <w:p w14:paraId="73A0245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50F9E759" w14:textId="77777777" w:rsidR="00E54EDD" w:rsidRPr="00CB3D59" w:rsidRDefault="00E54EDD" w:rsidP="00E54EDD">
      <w:pPr>
        <w:spacing w:after="0" w:line="240" w:lineRule="auto"/>
        <w:jc w:val="both"/>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14:anchorId="19D23AB1" wp14:editId="31224B8E">
            <wp:extent cx="1955165" cy="32099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Times New Roman" w:hAnsi="Times New Roman"/>
          <w:b/>
          <w:noProof/>
          <w:sz w:val="24"/>
          <w:szCs w:val="24"/>
          <w:lang w:eastAsia="ru-RU"/>
        </w:rPr>
        <w:drawing>
          <wp:inline distT="0" distB="0" distL="0" distR="0" wp14:anchorId="0BB9435B" wp14:editId="5D59B972">
            <wp:extent cx="1936115" cy="320992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b/>
          <w:noProof/>
          <w:sz w:val="24"/>
          <w:szCs w:val="24"/>
          <w:lang w:eastAsia="ru-RU"/>
        </w:rPr>
        <w:drawing>
          <wp:inline distT="0" distB="0" distL="0" distR="0" wp14:anchorId="562C3DE1" wp14:editId="7A4EB70D">
            <wp:extent cx="1984375" cy="320992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CB3D59">
        <w:rPr>
          <w:rFonts w:ascii="Times New Roman" w:hAnsi="Times New Roman"/>
          <w:b/>
          <w:sz w:val="24"/>
          <w:szCs w:val="24"/>
        </w:rPr>
        <w:t xml:space="preserve"> </w:t>
      </w:r>
    </w:p>
    <w:p w14:paraId="1E2D28E3" w14:textId="77777777" w:rsidR="00E54EDD" w:rsidRPr="00CB3D59" w:rsidRDefault="00E54EDD" w:rsidP="00E54EDD">
      <w:pPr>
        <w:spacing w:after="0" w:line="240" w:lineRule="auto"/>
        <w:jc w:val="both"/>
        <w:rPr>
          <w:rFonts w:ascii="Times New Roman" w:hAnsi="Times New Roman"/>
          <w:sz w:val="24"/>
          <w:szCs w:val="24"/>
        </w:rPr>
      </w:pPr>
      <w:r w:rsidRPr="00CB3D59">
        <w:rPr>
          <w:rFonts w:ascii="Times New Roman" w:hAnsi="Times New Roman"/>
          <w:sz w:val="24"/>
          <w:szCs w:val="24"/>
        </w:rPr>
        <w:t xml:space="preserve">        Проанализировав результаты вызовов к пациентам с расстройствами психики и поведения пришли к выводу, что большая часть этих пациентов была доставлена на госпитализацию. Так за период 01.01.19-31.12.19г.г. из 767 на госпитализацию доставлено – 408, что составило 53,2%. За период 01.01.20-31.12.20г.г. из 700 пациентов на госпитализацию доставлено – 387 (55,3%). За период 01.01.21-31.12.21г.г. – 365 обращений закончились госпитализацией (43%).</w:t>
      </w:r>
    </w:p>
    <w:p w14:paraId="458640FD" w14:textId="77777777" w:rsidR="00E54EDD" w:rsidRPr="00CB3D59" w:rsidRDefault="00E54EDD" w:rsidP="00E54EDD">
      <w:pPr>
        <w:spacing w:after="0" w:line="240" w:lineRule="auto"/>
        <w:jc w:val="both"/>
        <w:rPr>
          <w:rFonts w:ascii="Times New Roman" w:hAnsi="Times New Roman"/>
          <w:sz w:val="24"/>
          <w:szCs w:val="24"/>
        </w:rPr>
      </w:pPr>
    </w:p>
    <w:p w14:paraId="4A781069"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Анализ расстройств психики и поведения из-за употребления ПАВ по месту вызова СМП населения г. Красноярска</w:t>
      </w:r>
    </w:p>
    <w:p w14:paraId="7B1A7890" w14:textId="77777777" w:rsidR="00E54EDD" w:rsidRPr="00CB3D59" w:rsidRDefault="00E54EDD" w:rsidP="00E54EDD">
      <w:pPr>
        <w:spacing w:after="0" w:line="240" w:lineRule="auto"/>
        <w:jc w:val="center"/>
        <w:rPr>
          <w:rFonts w:ascii="Times New Roman" w:hAnsi="Times New Roman"/>
          <w:bCs/>
          <w:sz w:val="24"/>
          <w:szCs w:val="24"/>
        </w:rPr>
      </w:pPr>
      <w:r w:rsidRPr="00CB3D59">
        <w:rPr>
          <w:rFonts w:ascii="Times New Roman" w:hAnsi="Times New Roman"/>
          <w:bCs/>
          <w:sz w:val="24"/>
          <w:szCs w:val="24"/>
        </w:rPr>
        <w:t>за период 01.01.2019г.-31.12.2021г.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205"/>
        <w:gridCol w:w="1210"/>
        <w:gridCol w:w="1205"/>
        <w:gridCol w:w="1210"/>
        <w:gridCol w:w="1205"/>
        <w:gridCol w:w="1210"/>
      </w:tblGrid>
      <w:tr w:rsidR="00E54EDD" w:rsidRPr="00CB3D59" w14:paraId="2EA2E095" w14:textId="77777777" w:rsidTr="00A05437">
        <w:tc>
          <w:tcPr>
            <w:tcW w:w="2100" w:type="dxa"/>
            <w:vMerge w:val="restart"/>
            <w:shd w:val="clear" w:color="auto" w:fill="auto"/>
          </w:tcPr>
          <w:p w14:paraId="41902625"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Наименование</w:t>
            </w:r>
          </w:p>
        </w:tc>
        <w:tc>
          <w:tcPr>
            <w:tcW w:w="2415" w:type="dxa"/>
            <w:gridSpan w:val="2"/>
            <w:shd w:val="clear" w:color="auto" w:fill="auto"/>
          </w:tcPr>
          <w:p w14:paraId="521440C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01.01.2019-31.12.2019г.г.</w:t>
            </w:r>
          </w:p>
        </w:tc>
        <w:tc>
          <w:tcPr>
            <w:tcW w:w="2415" w:type="dxa"/>
            <w:gridSpan w:val="2"/>
            <w:shd w:val="clear" w:color="auto" w:fill="auto"/>
          </w:tcPr>
          <w:p w14:paraId="6E058B8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01.01.2020-31.12.2020г.г.</w:t>
            </w:r>
          </w:p>
        </w:tc>
        <w:tc>
          <w:tcPr>
            <w:tcW w:w="2415" w:type="dxa"/>
            <w:gridSpan w:val="2"/>
            <w:shd w:val="clear" w:color="auto" w:fill="auto"/>
          </w:tcPr>
          <w:p w14:paraId="65C76CB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01.01.2021-31.12.2021г.г.</w:t>
            </w:r>
          </w:p>
        </w:tc>
      </w:tr>
      <w:tr w:rsidR="00E54EDD" w:rsidRPr="00CB3D59" w14:paraId="553727AA" w14:textId="77777777" w:rsidTr="00A05437">
        <w:tc>
          <w:tcPr>
            <w:tcW w:w="2100" w:type="dxa"/>
            <w:vMerge/>
            <w:shd w:val="clear" w:color="auto" w:fill="auto"/>
          </w:tcPr>
          <w:p w14:paraId="398E72C5" w14:textId="77777777" w:rsidR="00E54EDD" w:rsidRPr="00CB3D59" w:rsidRDefault="00E54EDD" w:rsidP="00A05437">
            <w:pPr>
              <w:spacing w:after="0" w:line="240" w:lineRule="auto"/>
              <w:jc w:val="both"/>
              <w:rPr>
                <w:rFonts w:ascii="Times New Roman" w:hAnsi="Times New Roman"/>
                <w:bCs/>
                <w:sz w:val="24"/>
                <w:szCs w:val="24"/>
              </w:rPr>
            </w:pPr>
          </w:p>
        </w:tc>
        <w:tc>
          <w:tcPr>
            <w:tcW w:w="1205" w:type="dxa"/>
            <w:shd w:val="clear" w:color="auto" w:fill="auto"/>
          </w:tcPr>
          <w:p w14:paraId="28D5C3B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2BC1F64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4B1207D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0DC39B3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2426A49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Кол-во</w:t>
            </w:r>
          </w:p>
        </w:tc>
        <w:tc>
          <w:tcPr>
            <w:tcW w:w="1210" w:type="dxa"/>
            <w:shd w:val="clear" w:color="auto" w:fill="auto"/>
          </w:tcPr>
          <w:p w14:paraId="7983ED6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4702F707" w14:textId="77777777" w:rsidTr="00A05437">
        <w:tc>
          <w:tcPr>
            <w:tcW w:w="2100" w:type="dxa"/>
            <w:shd w:val="clear" w:color="auto" w:fill="auto"/>
          </w:tcPr>
          <w:p w14:paraId="3FF974DB"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Квартира </w:t>
            </w:r>
          </w:p>
        </w:tc>
        <w:tc>
          <w:tcPr>
            <w:tcW w:w="1205" w:type="dxa"/>
            <w:shd w:val="clear" w:color="auto" w:fill="auto"/>
          </w:tcPr>
          <w:p w14:paraId="6004D611"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482</w:t>
            </w:r>
          </w:p>
        </w:tc>
        <w:tc>
          <w:tcPr>
            <w:tcW w:w="1210" w:type="dxa"/>
            <w:shd w:val="clear" w:color="auto" w:fill="auto"/>
          </w:tcPr>
          <w:p w14:paraId="3495223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62,8%</w:t>
            </w:r>
          </w:p>
        </w:tc>
        <w:tc>
          <w:tcPr>
            <w:tcW w:w="1205" w:type="dxa"/>
            <w:shd w:val="clear" w:color="auto" w:fill="auto"/>
          </w:tcPr>
          <w:p w14:paraId="584E823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435</w:t>
            </w:r>
          </w:p>
        </w:tc>
        <w:tc>
          <w:tcPr>
            <w:tcW w:w="1210" w:type="dxa"/>
            <w:shd w:val="clear" w:color="auto" w:fill="auto"/>
          </w:tcPr>
          <w:p w14:paraId="56E6DAA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62,2%</w:t>
            </w:r>
          </w:p>
        </w:tc>
        <w:tc>
          <w:tcPr>
            <w:tcW w:w="1205" w:type="dxa"/>
            <w:shd w:val="clear" w:color="auto" w:fill="auto"/>
          </w:tcPr>
          <w:p w14:paraId="715E8AC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523</w:t>
            </w:r>
          </w:p>
        </w:tc>
        <w:tc>
          <w:tcPr>
            <w:tcW w:w="1210" w:type="dxa"/>
            <w:shd w:val="clear" w:color="auto" w:fill="auto"/>
          </w:tcPr>
          <w:p w14:paraId="5300211B"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61,7%</w:t>
            </w:r>
          </w:p>
        </w:tc>
      </w:tr>
      <w:tr w:rsidR="00E54EDD" w:rsidRPr="00CB3D59" w14:paraId="4E8187D5" w14:textId="77777777" w:rsidTr="00A05437">
        <w:tc>
          <w:tcPr>
            <w:tcW w:w="2100" w:type="dxa"/>
            <w:shd w:val="clear" w:color="auto" w:fill="auto"/>
          </w:tcPr>
          <w:p w14:paraId="57CBA8CC"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Улица </w:t>
            </w:r>
          </w:p>
        </w:tc>
        <w:tc>
          <w:tcPr>
            <w:tcW w:w="1205" w:type="dxa"/>
            <w:shd w:val="clear" w:color="auto" w:fill="auto"/>
          </w:tcPr>
          <w:p w14:paraId="3B17917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96</w:t>
            </w:r>
          </w:p>
        </w:tc>
        <w:tc>
          <w:tcPr>
            <w:tcW w:w="1210" w:type="dxa"/>
            <w:shd w:val="clear" w:color="auto" w:fill="auto"/>
          </w:tcPr>
          <w:p w14:paraId="12348FF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12,5%</w:t>
            </w:r>
          </w:p>
        </w:tc>
        <w:tc>
          <w:tcPr>
            <w:tcW w:w="1205" w:type="dxa"/>
            <w:shd w:val="clear" w:color="auto" w:fill="auto"/>
          </w:tcPr>
          <w:p w14:paraId="0584F69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87</w:t>
            </w:r>
          </w:p>
        </w:tc>
        <w:tc>
          <w:tcPr>
            <w:tcW w:w="1210" w:type="dxa"/>
            <w:shd w:val="clear" w:color="auto" w:fill="auto"/>
          </w:tcPr>
          <w:p w14:paraId="58F4C73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12,4%</w:t>
            </w:r>
          </w:p>
        </w:tc>
        <w:tc>
          <w:tcPr>
            <w:tcW w:w="1205" w:type="dxa"/>
            <w:shd w:val="clear" w:color="auto" w:fill="auto"/>
          </w:tcPr>
          <w:p w14:paraId="418C347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101</w:t>
            </w:r>
          </w:p>
        </w:tc>
        <w:tc>
          <w:tcPr>
            <w:tcW w:w="1210" w:type="dxa"/>
            <w:shd w:val="clear" w:color="auto" w:fill="auto"/>
          </w:tcPr>
          <w:p w14:paraId="3AC5BA1C"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11,9%</w:t>
            </w:r>
          </w:p>
        </w:tc>
      </w:tr>
      <w:tr w:rsidR="00E54EDD" w:rsidRPr="00CB3D59" w14:paraId="4B82F827" w14:textId="77777777" w:rsidTr="00A05437">
        <w:tc>
          <w:tcPr>
            <w:tcW w:w="2100" w:type="dxa"/>
            <w:shd w:val="clear" w:color="auto" w:fill="auto"/>
          </w:tcPr>
          <w:p w14:paraId="5A44D10A"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Общественное место</w:t>
            </w:r>
          </w:p>
        </w:tc>
        <w:tc>
          <w:tcPr>
            <w:tcW w:w="1205" w:type="dxa"/>
            <w:shd w:val="clear" w:color="auto" w:fill="auto"/>
          </w:tcPr>
          <w:p w14:paraId="1D14649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159</w:t>
            </w:r>
          </w:p>
        </w:tc>
        <w:tc>
          <w:tcPr>
            <w:tcW w:w="1210" w:type="dxa"/>
            <w:shd w:val="clear" w:color="auto" w:fill="auto"/>
          </w:tcPr>
          <w:p w14:paraId="3263EDA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20,7%</w:t>
            </w:r>
          </w:p>
        </w:tc>
        <w:tc>
          <w:tcPr>
            <w:tcW w:w="1205" w:type="dxa"/>
            <w:shd w:val="clear" w:color="auto" w:fill="auto"/>
          </w:tcPr>
          <w:p w14:paraId="3EA07EE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139</w:t>
            </w:r>
          </w:p>
        </w:tc>
        <w:tc>
          <w:tcPr>
            <w:tcW w:w="1210" w:type="dxa"/>
            <w:shd w:val="clear" w:color="auto" w:fill="auto"/>
          </w:tcPr>
          <w:p w14:paraId="2E32157A"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19,9%</w:t>
            </w:r>
          </w:p>
        </w:tc>
        <w:tc>
          <w:tcPr>
            <w:tcW w:w="1205" w:type="dxa"/>
            <w:shd w:val="clear" w:color="auto" w:fill="auto"/>
          </w:tcPr>
          <w:p w14:paraId="526EB8D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181</w:t>
            </w:r>
          </w:p>
        </w:tc>
        <w:tc>
          <w:tcPr>
            <w:tcW w:w="1210" w:type="dxa"/>
            <w:shd w:val="clear" w:color="auto" w:fill="auto"/>
          </w:tcPr>
          <w:p w14:paraId="7CB51F6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21,3%</w:t>
            </w:r>
          </w:p>
        </w:tc>
      </w:tr>
      <w:tr w:rsidR="00E54EDD" w:rsidRPr="00CB3D59" w14:paraId="2DB683D7" w14:textId="77777777" w:rsidTr="00A05437">
        <w:tc>
          <w:tcPr>
            <w:tcW w:w="2100" w:type="dxa"/>
            <w:shd w:val="clear" w:color="auto" w:fill="auto"/>
          </w:tcPr>
          <w:p w14:paraId="7A76D77E"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Рабочее место</w:t>
            </w:r>
          </w:p>
        </w:tc>
        <w:tc>
          <w:tcPr>
            <w:tcW w:w="1205" w:type="dxa"/>
            <w:shd w:val="clear" w:color="auto" w:fill="auto"/>
          </w:tcPr>
          <w:p w14:paraId="3C35E91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w:t>
            </w:r>
          </w:p>
        </w:tc>
        <w:tc>
          <w:tcPr>
            <w:tcW w:w="1210" w:type="dxa"/>
            <w:shd w:val="clear" w:color="auto" w:fill="auto"/>
          </w:tcPr>
          <w:p w14:paraId="7B3D16E9"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0,2%</w:t>
            </w:r>
          </w:p>
        </w:tc>
        <w:tc>
          <w:tcPr>
            <w:tcW w:w="1205" w:type="dxa"/>
            <w:shd w:val="clear" w:color="auto" w:fill="auto"/>
          </w:tcPr>
          <w:p w14:paraId="71A4E1E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w:t>
            </w:r>
          </w:p>
        </w:tc>
        <w:tc>
          <w:tcPr>
            <w:tcW w:w="1210" w:type="dxa"/>
            <w:shd w:val="clear" w:color="auto" w:fill="auto"/>
          </w:tcPr>
          <w:p w14:paraId="5D7A4AAE"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0,4%</w:t>
            </w:r>
          </w:p>
        </w:tc>
        <w:tc>
          <w:tcPr>
            <w:tcW w:w="1205" w:type="dxa"/>
            <w:shd w:val="clear" w:color="auto" w:fill="auto"/>
          </w:tcPr>
          <w:p w14:paraId="378FDC3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w:t>
            </w:r>
          </w:p>
        </w:tc>
        <w:tc>
          <w:tcPr>
            <w:tcW w:w="1210" w:type="dxa"/>
            <w:shd w:val="clear" w:color="auto" w:fill="auto"/>
          </w:tcPr>
          <w:p w14:paraId="2500E0A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0,6%</w:t>
            </w:r>
          </w:p>
        </w:tc>
      </w:tr>
      <w:tr w:rsidR="00E54EDD" w:rsidRPr="00CB3D59" w14:paraId="56309F1F" w14:textId="77777777" w:rsidTr="00A05437">
        <w:tc>
          <w:tcPr>
            <w:tcW w:w="2100" w:type="dxa"/>
            <w:shd w:val="clear" w:color="auto" w:fill="auto"/>
          </w:tcPr>
          <w:p w14:paraId="4DEC928A"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Подстанция </w:t>
            </w:r>
          </w:p>
        </w:tc>
        <w:tc>
          <w:tcPr>
            <w:tcW w:w="1205" w:type="dxa"/>
            <w:shd w:val="clear" w:color="auto" w:fill="auto"/>
          </w:tcPr>
          <w:p w14:paraId="07BEA44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w:t>
            </w:r>
          </w:p>
        </w:tc>
        <w:tc>
          <w:tcPr>
            <w:tcW w:w="1210" w:type="dxa"/>
            <w:shd w:val="clear" w:color="auto" w:fill="auto"/>
          </w:tcPr>
          <w:p w14:paraId="37B02F9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0,3%</w:t>
            </w:r>
          </w:p>
        </w:tc>
        <w:tc>
          <w:tcPr>
            <w:tcW w:w="1205" w:type="dxa"/>
            <w:shd w:val="clear" w:color="auto" w:fill="auto"/>
          </w:tcPr>
          <w:p w14:paraId="7D1DEBB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7FE80EEF"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05" w:type="dxa"/>
            <w:shd w:val="clear" w:color="auto" w:fill="auto"/>
          </w:tcPr>
          <w:p w14:paraId="0491F00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c>
          <w:tcPr>
            <w:tcW w:w="1210" w:type="dxa"/>
            <w:shd w:val="clear" w:color="auto" w:fill="auto"/>
          </w:tcPr>
          <w:p w14:paraId="6DB1B9C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w:t>
            </w:r>
          </w:p>
        </w:tc>
      </w:tr>
      <w:tr w:rsidR="00E54EDD" w:rsidRPr="00CB3D59" w14:paraId="01FB90C5" w14:textId="77777777" w:rsidTr="00A05437">
        <w:tc>
          <w:tcPr>
            <w:tcW w:w="2100" w:type="dxa"/>
            <w:shd w:val="clear" w:color="auto" w:fill="auto"/>
          </w:tcPr>
          <w:p w14:paraId="2255391D"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Лечебное учреждение</w:t>
            </w:r>
          </w:p>
        </w:tc>
        <w:tc>
          <w:tcPr>
            <w:tcW w:w="1205" w:type="dxa"/>
            <w:shd w:val="clear" w:color="auto" w:fill="auto"/>
          </w:tcPr>
          <w:p w14:paraId="3A7CC0A3"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27</w:t>
            </w:r>
          </w:p>
        </w:tc>
        <w:tc>
          <w:tcPr>
            <w:tcW w:w="1210" w:type="dxa"/>
            <w:shd w:val="clear" w:color="auto" w:fill="auto"/>
          </w:tcPr>
          <w:p w14:paraId="5EF70268"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3,5%</w:t>
            </w:r>
          </w:p>
        </w:tc>
        <w:tc>
          <w:tcPr>
            <w:tcW w:w="1205" w:type="dxa"/>
            <w:shd w:val="clear" w:color="auto" w:fill="auto"/>
          </w:tcPr>
          <w:p w14:paraId="45243DC7"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36</w:t>
            </w:r>
          </w:p>
        </w:tc>
        <w:tc>
          <w:tcPr>
            <w:tcW w:w="1210" w:type="dxa"/>
            <w:shd w:val="clear" w:color="auto" w:fill="auto"/>
          </w:tcPr>
          <w:p w14:paraId="1A62C7A6"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5,1%</w:t>
            </w:r>
          </w:p>
        </w:tc>
        <w:tc>
          <w:tcPr>
            <w:tcW w:w="1205" w:type="dxa"/>
            <w:shd w:val="clear" w:color="auto" w:fill="auto"/>
          </w:tcPr>
          <w:p w14:paraId="5A91E24D"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38</w:t>
            </w:r>
          </w:p>
        </w:tc>
        <w:tc>
          <w:tcPr>
            <w:tcW w:w="1210" w:type="dxa"/>
            <w:shd w:val="clear" w:color="auto" w:fill="auto"/>
          </w:tcPr>
          <w:p w14:paraId="29A38A40"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4,5%</w:t>
            </w:r>
          </w:p>
        </w:tc>
      </w:tr>
      <w:tr w:rsidR="00E54EDD" w:rsidRPr="00CB3D59" w14:paraId="3CBF166F" w14:textId="77777777" w:rsidTr="00A05437">
        <w:tc>
          <w:tcPr>
            <w:tcW w:w="2100" w:type="dxa"/>
            <w:shd w:val="clear" w:color="auto" w:fill="auto"/>
          </w:tcPr>
          <w:p w14:paraId="2AED8F0A" w14:textId="77777777" w:rsidR="00E54EDD" w:rsidRPr="00CB3D59" w:rsidRDefault="00E54EDD" w:rsidP="00A05437">
            <w:pPr>
              <w:spacing w:after="0" w:line="240" w:lineRule="auto"/>
              <w:jc w:val="both"/>
              <w:rPr>
                <w:rFonts w:ascii="Times New Roman" w:hAnsi="Times New Roman"/>
                <w:bCs/>
                <w:sz w:val="24"/>
                <w:szCs w:val="24"/>
              </w:rPr>
            </w:pPr>
            <w:r w:rsidRPr="00CB3D59">
              <w:rPr>
                <w:rFonts w:ascii="Times New Roman" w:hAnsi="Times New Roman"/>
                <w:bCs/>
                <w:sz w:val="24"/>
                <w:szCs w:val="24"/>
              </w:rPr>
              <w:t xml:space="preserve">Итого </w:t>
            </w:r>
          </w:p>
        </w:tc>
        <w:tc>
          <w:tcPr>
            <w:tcW w:w="1205" w:type="dxa"/>
            <w:shd w:val="clear" w:color="auto" w:fill="auto"/>
          </w:tcPr>
          <w:p w14:paraId="7695325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767</w:t>
            </w:r>
          </w:p>
        </w:tc>
        <w:tc>
          <w:tcPr>
            <w:tcW w:w="1210" w:type="dxa"/>
            <w:shd w:val="clear" w:color="auto" w:fill="auto"/>
          </w:tcPr>
          <w:p w14:paraId="54B873C4"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433E095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700</w:t>
            </w:r>
          </w:p>
        </w:tc>
        <w:tc>
          <w:tcPr>
            <w:tcW w:w="1210" w:type="dxa"/>
            <w:shd w:val="clear" w:color="auto" w:fill="auto"/>
          </w:tcPr>
          <w:p w14:paraId="3DF8E7A2"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c>
          <w:tcPr>
            <w:tcW w:w="1205" w:type="dxa"/>
            <w:shd w:val="clear" w:color="auto" w:fill="auto"/>
          </w:tcPr>
          <w:p w14:paraId="10DAFEF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848</w:t>
            </w:r>
          </w:p>
        </w:tc>
        <w:tc>
          <w:tcPr>
            <w:tcW w:w="1210" w:type="dxa"/>
            <w:shd w:val="clear" w:color="auto" w:fill="auto"/>
          </w:tcPr>
          <w:p w14:paraId="3C73ACF5" w14:textId="77777777" w:rsidR="00E54EDD" w:rsidRPr="00CB3D59" w:rsidRDefault="00E54EDD" w:rsidP="00A05437">
            <w:pPr>
              <w:spacing w:after="0" w:line="240" w:lineRule="auto"/>
              <w:jc w:val="center"/>
              <w:rPr>
                <w:rFonts w:ascii="Times New Roman" w:hAnsi="Times New Roman"/>
                <w:bCs/>
                <w:sz w:val="24"/>
                <w:szCs w:val="24"/>
              </w:rPr>
            </w:pPr>
            <w:r w:rsidRPr="00CB3D59">
              <w:rPr>
                <w:rFonts w:ascii="Times New Roman" w:hAnsi="Times New Roman"/>
                <w:bCs/>
                <w:sz w:val="24"/>
                <w:szCs w:val="24"/>
              </w:rPr>
              <w:t>100%</w:t>
            </w:r>
          </w:p>
        </w:tc>
      </w:tr>
    </w:tbl>
    <w:p w14:paraId="09CC7B97" w14:textId="77777777" w:rsidR="00E54EDD" w:rsidRPr="00CB3D59" w:rsidRDefault="00E54EDD" w:rsidP="00E54EDD">
      <w:pPr>
        <w:spacing w:after="0" w:line="240" w:lineRule="auto"/>
        <w:jc w:val="both"/>
        <w:rPr>
          <w:rFonts w:ascii="Times New Roman" w:hAnsi="Times New Roman"/>
          <w:sz w:val="24"/>
          <w:szCs w:val="24"/>
        </w:rPr>
      </w:pPr>
      <w:r w:rsidRPr="00CB3D59">
        <w:rPr>
          <w:rFonts w:ascii="Times New Roman" w:hAnsi="Times New Roman"/>
          <w:sz w:val="24"/>
          <w:szCs w:val="24"/>
        </w:rPr>
        <w:t xml:space="preserve">        Чаще всего вызовы к пациентам с расстройствами психики и поведения на фоне потребления ПАВ поступали в квартиры, где проживают они или их родственники, более 60% за любой рассматриваемый период. И на втором месте, куда чаще всего вызывали СМП к таким пациентам – это общественные места, где неадекватность поведения бросается в глаза окружающим.</w:t>
      </w:r>
    </w:p>
    <w:p w14:paraId="04AE0C7A" w14:textId="77777777" w:rsidR="00E54EDD" w:rsidRPr="00CB3D59" w:rsidRDefault="00E54EDD" w:rsidP="00E54EDD">
      <w:pPr>
        <w:spacing w:after="0" w:line="240" w:lineRule="auto"/>
        <w:jc w:val="center"/>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14:anchorId="38D17784" wp14:editId="56E2DE4A">
            <wp:extent cx="5836285" cy="412432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42155C6" w14:textId="77777777" w:rsidR="00E54EDD" w:rsidRDefault="00E54EDD" w:rsidP="00E54EDD">
      <w:pPr>
        <w:spacing w:after="0" w:line="240" w:lineRule="auto"/>
        <w:jc w:val="both"/>
        <w:rPr>
          <w:rFonts w:ascii="Times New Roman" w:hAnsi="Times New Roman"/>
          <w:sz w:val="24"/>
          <w:szCs w:val="24"/>
        </w:rPr>
      </w:pPr>
      <w:r w:rsidRPr="00CB3D59">
        <w:rPr>
          <w:rFonts w:ascii="Times New Roman" w:hAnsi="Times New Roman"/>
          <w:sz w:val="24"/>
          <w:szCs w:val="24"/>
        </w:rPr>
        <w:t xml:space="preserve">        Итак, распространенность потребления психоактивных веществ в г. Красноярске за период 01.01.2019-31.12.2021г.г. затронула работоспособную категорию населения. Это как правило мужчины, 25-40 летнего возраста, нетрудоустроенные и предпочитающие прием алкоголя. </w:t>
      </w:r>
    </w:p>
    <w:p w14:paraId="2DE46246" w14:textId="77777777" w:rsidR="00520D1E" w:rsidRDefault="00520D1E" w:rsidP="00E54EDD">
      <w:pPr>
        <w:spacing w:after="0" w:line="240" w:lineRule="auto"/>
        <w:jc w:val="both"/>
        <w:rPr>
          <w:rFonts w:ascii="Times New Roman" w:hAnsi="Times New Roman"/>
          <w:sz w:val="24"/>
          <w:szCs w:val="24"/>
        </w:rPr>
      </w:pPr>
    </w:p>
    <w:p w14:paraId="2D9AED00" w14:textId="77777777" w:rsidR="00520D1E" w:rsidRPr="004F5E50" w:rsidRDefault="00520D1E" w:rsidP="00520D1E">
      <w:pPr>
        <w:spacing w:after="0" w:line="240" w:lineRule="auto"/>
        <w:jc w:val="center"/>
        <w:rPr>
          <w:rStyle w:val="A80"/>
          <w:rFonts w:ascii="Times New Roman" w:hAnsi="Times New Roman"/>
          <w:b w:val="0"/>
          <w:sz w:val="24"/>
          <w:szCs w:val="24"/>
        </w:rPr>
      </w:pPr>
      <w:r w:rsidRPr="004F5E50">
        <w:rPr>
          <w:rFonts w:ascii="Times New Roman" w:hAnsi="Times New Roman"/>
          <w:sz w:val="24"/>
          <w:szCs w:val="24"/>
        </w:rPr>
        <w:t xml:space="preserve">ОСТРОЕ </w:t>
      </w:r>
      <w:r w:rsidRPr="004F5E50">
        <w:rPr>
          <w:rStyle w:val="A80"/>
          <w:rFonts w:ascii="Times New Roman" w:hAnsi="Times New Roman"/>
          <w:b w:val="0"/>
          <w:sz w:val="24"/>
          <w:szCs w:val="24"/>
        </w:rPr>
        <w:t>ОТРАВЛЕНИЕ АКОНИТОМ</w:t>
      </w:r>
    </w:p>
    <w:p w14:paraId="2B82DD1D" w14:textId="77777777" w:rsidR="00520D1E" w:rsidRPr="004F5E50" w:rsidRDefault="00520D1E" w:rsidP="00520D1E">
      <w:pPr>
        <w:spacing w:after="0" w:line="240" w:lineRule="auto"/>
        <w:jc w:val="center"/>
        <w:rPr>
          <w:rFonts w:ascii="Times New Roman" w:hAnsi="Times New Roman"/>
          <w:sz w:val="24"/>
          <w:szCs w:val="24"/>
        </w:rPr>
      </w:pPr>
      <w:r w:rsidRPr="004F5E50">
        <w:rPr>
          <w:rFonts w:ascii="Times New Roman" w:hAnsi="Times New Roman"/>
          <w:sz w:val="24"/>
          <w:szCs w:val="24"/>
        </w:rPr>
        <w:t>И</w:t>
      </w:r>
      <w:r>
        <w:rPr>
          <w:rFonts w:ascii="Times New Roman" w:hAnsi="Times New Roman"/>
          <w:sz w:val="24"/>
          <w:szCs w:val="24"/>
        </w:rPr>
        <w:t>ванисова</w:t>
      </w:r>
      <w:r w:rsidRPr="004F5E50">
        <w:rPr>
          <w:rFonts w:ascii="Times New Roman" w:hAnsi="Times New Roman"/>
          <w:sz w:val="24"/>
          <w:szCs w:val="24"/>
        </w:rPr>
        <w:t xml:space="preserve"> О.Н.</w:t>
      </w:r>
    </w:p>
    <w:p w14:paraId="56695948" w14:textId="77777777" w:rsidR="00520D1E" w:rsidRPr="004F5E50" w:rsidRDefault="00520D1E" w:rsidP="00520D1E">
      <w:pPr>
        <w:spacing w:after="0" w:line="240" w:lineRule="auto"/>
        <w:jc w:val="center"/>
        <w:rPr>
          <w:rFonts w:ascii="Times New Roman" w:hAnsi="Times New Roman"/>
          <w:bCs/>
          <w:color w:val="000000"/>
          <w:sz w:val="24"/>
          <w:szCs w:val="24"/>
        </w:rPr>
      </w:pPr>
      <w:r w:rsidRPr="004F5E50">
        <w:rPr>
          <w:rFonts w:ascii="Times New Roman" w:hAnsi="Times New Roman"/>
          <w:bCs/>
          <w:color w:val="000000"/>
          <w:sz w:val="24"/>
          <w:szCs w:val="24"/>
        </w:rPr>
        <w:t>КГБУЗ «Красноярская станция скорой медицинской помощи»</w:t>
      </w:r>
      <w:r>
        <w:rPr>
          <w:rFonts w:ascii="Times New Roman" w:hAnsi="Times New Roman"/>
          <w:bCs/>
          <w:color w:val="000000"/>
          <w:sz w:val="24"/>
          <w:szCs w:val="24"/>
        </w:rPr>
        <w:t>, г.Красноярск</w:t>
      </w:r>
    </w:p>
    <w:p w14:paraId="2292FE64" w14:textId="77777777" w:rsidR="00520D1E" w:rsidRPr="004F5E50" w:rsidRDefault="00520D1E" w:rsidP="00520D1E">
      <w:pPr>
        <w:spacing w:after="0" w:line="240" w:lineRule="auto"/>
        <w:jc w:val="center"/>
        <w:rPr>
          <w:rFonts w:ascii="Times New Roman" w:hAnsi="Times New Roman"/>
          <w:b/>
          <w:bCs/>
          <w:color w:val="000000"/>
          <w:sz w:val="24"/>
          <w:szCs w:val="24"/>
        </w:rPr>
      </w:pPr>
    </w:p>
    <w:p w14:paraId="7C3616FE" w14:textId="77777777" w:rsidR="00520D1E" w:rsidRPr="004F5E50" w:rsidRDefault="00520D1E" w:rsidP="00520D1E">
      <w:pPr>
        <w:spacing w:after="0" w:line="240" w:lineRule="auto"/>
        <w:ind w:firstLine="709"/>
        <w:jc w:val="both"/>
        <w:rPr>
          <w:rFonts w:ascii="Times New Roman" w:hAnsi="Times New Roman"/>
          <w:color w:val="000000"/>
          <w:sz w:val="24"/>
          <w:szCs w:val="24"/>
        </w:rPr>
      </w:pPr>
      <w:r w:rsidRPr="004F5E50">
        <w:rPr>
          <w:rFonts w:ascii="Times New Roman" w:hAnsi="Times New Roman"/>
          <w:sz w:val="24"/>
          <w:szCs w:val="24"/>
        </w:rPr>
        <w:t xml:space="preserve"> </w:t>
      </w:r>
      <w:r w:rsidRPr="004F5E50">
        <w:rPr>
          <w:rFonts w:ascii="Times New Roman" w:hAnsi="Times New Roman"/>
          <w:b/>
          <w:sz w:val="24"/>
          <w:szCs w:val="24"/>
        </w:rPr>
        <w:t>Актуальность.</w:t>
      </w:r>
      <w:r w:rsidRPr="004F5E50">
        <w:rPr>
          <w:rFonts w:ascii="Times New Roman" w:hAnsi="Times New Roman"/>
          <w:sz w:val="24"/>
          <w:szCs w:val="24"/>
        </w:rPr>
        <w:t xml:space="preserve"> </w:t>
      </w:r>
      <w:r w:rsidRPr="004F5E50">
        <w:rPr>
          <w:rFonts w:ascii="Times New Roman" w:hAnsi="Times New Roman"/>
          <w:color w:val="000000"/>
          <w:sz w:val="24"/>
          <w:szCs w:val="24"/>
        </w:rPr>
        <w:t>Аконит часто используется населением для лечения артритов и, по некоторым данным, злокачественных опухолей, являясь, при этом, чрезвычайно токсичным и что может служить причиной тяжелых отравлений в малых дозах. Отравления аконитом трудно диа</w:t>
      </w:r>
      <w:r w:rsidRPr="004F5E50">
        <w:rPr>
          <w:rFonts w:ascii="Times New Roman" w:hAnsi="Times New Roman"/>
          <w:color w:val="000000"/>
          <w:sz w:val="24"/>
          <w:szCs w:val="24"/>
        </w:rPr>
        <w:softHyphen/>
        <w:t>гностируются на этапах медицинской помощи.</w:t>
      </w:r>
    </w:p>
    <w:p w14:paraId="421D1837" w14:textId="77777777" w:rsidR="00520D1E" w:rsidRPr="004F5E50" w:rsidRDefault="00520D1E" w:rsidP="00520D1E">
      <w:pPr>
        <w:spacing w:after="0" w:line="240" w:lineRule="auto"/>
        <w:ind w:firstLine="709"/>
        <w:jc w:val="both"/>
        <w:rPr>
          <w:rFonts w:ascii="Times New Roman" w:hAnsi="Times New Roman"/>
          <w:b/>
          <w:bCs/>
          <w:color w:val="000000"/>
          <w:sz w:val="24"/>
          <w:szCs w:val="24"/>
        </w:rPr>
      </w:pPr>
    </w:p>
    <w:p w14:paraId="7136DF41" w14:textId="77777777" w:rsidR="00520D1E" w:rsidRPr="004F5E50" w:rsidRDefault="00520D1E" w:rsidP="00520D1E">
      <w:pPr>
        <w:spacing w:after="0" w:line="240" w:lineRule="auto"/>
        <w:ind w:firstLine="709"/>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3360" behindDoc="0" locked="0" layoutInCell="1" allowOverlap="1" wp14:anchorId="5876A6D5" wp14:editId="5AEB0D13">
            <wp:simplePos x="0" y="0"/>
            <wp:positionH relativeFrom="column">
              <wp:posOffset>5715</wp:posOffset>
            </wp:positionH>
            <wp:positionV relativeFrom="paragraph">
              <wp:posOffset>5715</wp:posOffset>
            </wp:positionV>
            <wp:extent cx="1885950" cy="2867025"/>
            <wp:effectExtent l="0" t="0" r="0" b="9525"/>
            <wp:wrapSquare wrapText="bothSides"/>
            <wp:docPr id="23" name="Рисунок 23" descr="аконит Aconi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конит Aconitu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595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E50">
        <w:rPr>
          <w:rFonts w:ascii="Times New Roman" w:hAnsi="Times New Roman"/>
          <w:color w:val="000000"/>
          <w:sz w:val="24"/>
          <w:szCs w:val="24"/>
        </w:rPr>
        <w:t xml:space="preserve">Боре́ц, или акони́т (лат. </w:t>
      </w:r>
      <w:r w:rsidRPr="004F5E50">
        <w:rPr>
          <w:rFonts w:ascii="Times New Roman" w:hAnsi="Times New Roman"/>
          <w:i/>
          <w:iCs/>
          <w:color w:val="000000"/>
          <w:sz w:val="24"/>
          <w:szCs w:val="24"/>
        </w:rPr>
        <w:t>Aconítum</w:t>
      </w:r>
      <w:r w:rsidRPr="004F5E50">
        <w:rPr>
          <w:rFonts w:ascii="Times New Roman" w:hAnsi="Times New Roman"/>
          <w:color w:val="000000"/>
          <w:sz w:val="24"/>
          <w:szCs w:val="24"/>
        </w:rPr>
        <w:t>) - род многолетних травянистых ядовитых растений семейства Лютиковые (</w:t>
      </w:r>
      <w:r w:rsidRPr="004F5E50">
        <w:rPr>
          <w:rFonts w:ascii="Times New Roman" w:hAnsi="Times New Roman"/>
          <w:i/>
          <w:iCs/>
          <w:color w:val="000000"/>
          <w:sz w:val="24"/>
          <w:szCs w:val="24"/>
        </w:rPr>
        <w:t>Ranunculaceae</w:t>
      </w:r>
      <w:r w:rsidRPr="004F5E50">
        <w:rPr>
          <w:rFonts w:ascii="Times New Roman" w:hAnsi="Times New Roman"/>
          <w:color w:val="000000"/>
          <w:sz w:val="24"/>
          <w:szCs w:val="24"/>
        </w:rPr>
        <w:t>) с прямы</w:t>
      </w:r>
      <w:r w:rsidRPr="004F5E50">
        <w:rPr>
          <w:rFonts w:ascii="Times New Roman" w:hAnsi="Times New Roman"/>
          <w:color w:val="000000"/>
          <w:sz w:val="24"/>
          <w:szCs w:val="24"/>
        </w:rPr>
        <w:softHyphen/>
        <w:t xml:space="preserve">ми стеблями и с чередующимися дланевидными листьями. Латинское название рода </w:t>
      </w:r>
      <w:r w:rsidRPr="004F5E50">
        <w:rPr>
          <w:rFonts w:ascii="Times New Roman" w:hAnsi="Times New Roman"/>
          <w:i/>
          <w:iCs/>
          <w:color w:val="000000"/>
          <w:sz w:val="24"/>
          <w:szCs w:val="24"/>
        </w:rPr>
        <w:t xml:space="preserve">Aconitum </w:t>
      </w:r>
      <w:r w:rsidRPr="004F5E50">
        <w:rPr>
          <w:rFonts w:ascii="Times New Roman" w:hAnsi="Times New Roman"/>
          <w:color w:val="000000"/>
          <w:sz w:val="24"/>
          <w:szCs w:val="24"/>
        </w:rPr>
        <w:t xml:space="preserve">произошло от греческого греч. </w:t>
      </w:r>
      <w:r w:rsidRPr="004F5E50">
        <w:rPr>
          <w:rFonts w:ascii="Times New Roman" w:hAnsi="Times New Roman"/>
          <w:i/>
          <w:iCs/>
          <w:color w:val="000000"/>
          <w:sz w:val="24"/>
          <w:szCs w:val="24"/>
        </w:rPr>
        <w:t xml:space="preserve">Aconae </w:t>
      </w:r>
      <w:r w:rsidRPr="004F5E50">
        <w:rPr>
          <w:rFonts w:ascii="Times New Roman" w:hAnsi="Times New Roman"/>
          <w:color w:val="000000"/>
          <w:sz w:val="24"/>
          <w:szCs w:val="24"/>
        </w:rPr>
        <w:t xml:space="preserve">- «скала, утёс» или </w:t>
      </w:r>
      <w:r w:rsidRPr="004F5E50">
        <w:rPr>
          <w:rFonts w:ascii="Times New Roman" w:hAnsi="Times New Roman"/>
          <w:i/>
          <w:iCs/>
          <w:color w:val="000000"/>
          <w:sz w:val="24"/>
          <w:szCs w:val="24"/>
        </w:rPr>
        <w:t xml:space="preserve">Acontion </w:t>
      </w:r>
      <w:r w:rsidRPr="004F5E50">
        <w:rPr>
          <w:rFonts w:ascii="Times New Roman" w:hAnsi="Times New Roman"/>
          <w:color w:val="000000"/>
          <w:sz w:val="24"/>
          <w:szCs w:val="24"/>
        </w:rPr>
        <w:t xml:space="preserve">- «стрелы». Растение было известно под тем же названием ещё древним. Его виды носят русские народные названия - «борец-корень», «волчий корень», «волкобой», «иссык-кульский корень», «царь-зелье», «царь-трава», «чёрный корень», «чёрное зелье», «козья смерть», «железный шлем», «шлемник», «каска», «капюшон», «туфелька», «лютик голубой», «синеглазка», «прострел-трава», «прикрыш-трава». Аконит - это многолетнее травянистое растение с мясистыми корнями и клубнями, </w:t>
      </w:r>
      <w:r w:rsidRPr="004F5E50">
        <w:rPr>
          <w:rFonts w:ascii="Times New Roman" w:hAnsi="Times New Roman"/>
          <w:color w:val="000000"/>
          <w:sz w:val="24"/>
          <w:szCs w:val="24"/>
        </w:rPr>
        <w:lastRenderedPageBreak/>
        <w:t>имеет толстые стебли (0,5-1,5 метра), не полые внутри. Листья из 5-7 сегментов, имеют глубокие борозды. Цветки собраны в плотные кисти, фиолетово-синие с шлемом в форме капюшона.</w:t>
      </w:r>
    </w:p>
    <w:p w14:paraId="611FA251" w14:textId="77777777" w:rsidR="00520D1E" w:rsidRPr="004F5E50" w:rsidRDefault="00520D1E" w:rsidP="00520D1E">
      <w:pPr>
        <w:spacing w:after="0" w:line="240" w:lineRule="auto"/>
        <w:ind w:firstLine="709"/>
        <w:jc w:val="both"/>
        <w:rPr>
          <w:rFonts w:ascii="Times New Roman" w:hAnsi="Times New Roman"/>
          <w:sz w:val="24"/>
          <w:szCs w:val="24"/>
        </w:rPr>
      </w:pPr>
    </w:p>
    <w:p w14:paraId="15A2F83C" w14:textId="77777777" w:rsidR="00520D1E" w:rsidRPr="004F5E50" w:rsidRDefault="00520D1E" w:rsidP="00520D1E">
      <w:pPr>
        <w:spacing w:after="0" w:line="240" w:lineRule="auto"/>
        <w:ind w:firstLine="709"/>
        <w:jc w:val="both"/>
        <w:rPr>
          <w:rStyle w:val="A80"/>
          <w:rFonts w:ascii="Times New Roman" w:hAnsi="Times New Roman"/>
          <w:sz w:val="24"/>
          <w:szCs w:val="24"/>
        </w:rPr>
      </w:pPr>
      <w:r w:rsidRPr="004F5E50">
        <w:rPr>
          <w:rFonts w:ascii="Times New Roman" w:hAnsi="Times New Roman"/>
          <w:sz w:val="24"/>
          <w:szCs w:val="24"/>
        </w:rPr>
        <w:t xml:space="preserve">Аконит </w:t>
      </w:r>
      <w:r w:rsidRPr="004F5E50">
        <w:rPr>
          <w:rFonts w:ascii="Times New Roman" w:hAnsi="Times New Roman"/>
          <w:color w:val="000000"/>
          <w:sz w:val="24"/>
          <w:szCs w:val="24"/>
        </w:rPr>
        <w:t>произрастает в Европе, Азии, Северной Америке, как правило, в питательных, влажных почвах вдоль ручьев или в открытом лесу.</w:t>
      </w:r>
    </w:p>
    <w:p w14:paraId="2819E479" w14:textId="77777777" w:rsidR="00520D1E" w:rsidRPr="004F5E50" w:rsidRDefault="00520D1E" w:rsidP="00520D1E">
      <w:pPr>
        <w:spacing w:after="0" w:line="240" w:lineRule="auto"/>
        <w:ind w:firstLine="709"/>
        <w:jc w:val="both"/>
        <w:rPr>
          <w:rFonts w:ascii="Times New Roman" w:hAnsi="Times New Roman"/>
          <w:sz w:val="24"/>
          <w:szCs w:val="24"/>
        </w:rPr>
      </w:pPr>
      <w:r w:rsidRPr="004F5E50">
        <w:rPr>
          <w:rFonts w:ascii="Times New Roman" w:hAnsi="Times New Roman"/>
          <w:b/>
          <w:sz w:val="24"/>
          <w:szCs w:val="24"/>
        </w:rPr>
        <w:t>Механизм действия</w:t>
      </w:r>
      <w:r w:rsidRPr="004F5E50">
        <w:rPr>
          <w:rFonts w:ascii="Times New Roman" w:hAnsi="Times New Roman"/>
          <w:sz w:val="24"/>
          <w:szCs w:val="24"/>
        </w:rPr>
        <w:t xml:space="preserve"> обусловлен воздействием алкалоидов на чувствительные Na+ каналы клеточной мембраны возбудимых тканей, в т.ч. миокарда, нервов и мышц (аconitine и mesaconitine обладают высоким сродством к Na+ каналам, тем самым вызывая их постоянную активацию и возбуждение). Воздействие аконитина сопровождается положительным инотропным эффектом, ввиду продления притока Na+ во время потенциала действия. Электрофизиологический механизм индукции аритмии связан с отсроченной постдеполяризацией и ранней деполяризацией. Аритмогенное свойство аconitine частично связано с его холинолитическим (антихолинергические) эффектом на n.vagus.</w:t>
      </w:r>
    </w:p>
    <w:p w14:paraId="045EC529" w14:textId="77777777" w:rsidR="00520D1E" w:rsidRPr="004F5E50" w:rsidRDefault="00520D1E" w:rsidP="00520D1E">
      <w:pPr>
        <w:spacing w:after="0" w:line="240" w:lineRule="auto"/>
        <w:ind w:firstLine="709"/>
        <w:jc w:val="both"/>
        <w:rPr>
          <w:rFonts w:ascii="Times New Roman" w:hAnsi="Times New Roman"/>
          <w:sz w:val="24"/>
          <w:szCs w:val="24"/>
        </w:rPr>
      </w:pPr>
      <w:r w:rsidRPr="004F5E50">
        <w:rPr>
          <w:rFonts w:ascii="Times New Roman" w:hAnsi="Times New Roman"/>
          <w:b/>
          <w:sz w:val="24"/>
          <w:szCs w:val="24"/>
        </w:rPr>
        <w:t>Клиническая картина</w:t>
      </w:r>
      <w:r w:rsidRPr="004F5E50">
        <w:rPr>
          <w:rFonts w:ascii="Times New Roman" w:hAnsi="Times New Roman"/>
          <w:sz w:val="24"/>
          <w:szCs w:val="24"/>
        </w:rPr>
        <w:t xml:space="preserve"> отравления аконитом. Усиление сердцебиения, повышение силы сокращений миокарда, в больших дозах тормозит, а затем останавливает сокращение желудочков. Фибрилляция наступает в результате непосредственного действия на мышечные волокна желудочков. Оказывает гипотензивное действие. Угнетается дыхательный центр, вследствие чего частота дыхания замедляется. При употреблении аконита в большой дозе наступает удушье. Возбуждающе действует на чувствительные нервные окончания ограниченного участка кожного покрова, вызывает зуд и чувство жжения, а затем - паралич и потерю чувствительности. При приеме внутрь алкалоидов корня аконита появляется раздражение слизистой оболочки полости рта, что влечет за собой рефлекторную секрецию слюны, так как связано с возбуждением парасимпатических волокон n.facialis. Угнетающее действие на кору головного мозга выражено очень нечетко.</w:t>
      </w:r>
    </w:p>
    <w:p w14:paraId="42BE6925" w14:textId="77777777" w:rsidR="00520D1E" w:rsidRPr="004F5E50" w:rsidRDefault="00520D1E" w:rsidP="00520D1E">
      <w:pPr>
        <w:spacing w:after="0" w:line="240" w:lineRule="auto"/>
        <w:ind w:firstLine="709"/>
        <w:jc w:val="both"/>
        <w:rPr>
          <w:rFonts w:ascii="Times New Roman" w:hAnsi="Times New Roman"/>
          <w:sz w:val="24"/>
          <w:szCs w:val="24"/>
        </w:rPr>
      </w:pPr>
      <w:r w:rsidRPr="004F5E50">
        <w:rPr>
          <w:rFonts w:ascii="Times New Roman" w:hAnsi="Times New Roman"/>
          <w:b/>
          <w:sz w:val="24"/>
          <w:szCs w:val="24"/>
        </w:rPr>
        <w:t xml:space="preserve">Клинический случай. </w:t>
      </w:r>
      <w:r w:rsidRPr="004F5E50">
        <w:rPr>
          <w:rFonts w:ascii="Times New Roman" w:hAnsi="Times New Roman"/>
          <w:sz w:val="24"/>
          <w:szCs w:val="24"/>
        </w:rPr>
        <w:t>Мужчина, 84 года, предъявлял жалобы на тошноту, онемение языка, губ, щек, кончиков пальцев рук и ног, чувство ползания мурашек, ощущение жара и холода в конечностях, преходящие нарушения зрения, сухость во рту, жажду, головную боль. Объективно: беспокоен, встревожен. Артериальное давление 70/0 мм рт.ст., пульс 120 в минуту, сердечные тоны аритмичные, живот мягкий, безболезненный, неврологической симптоматики нет. ЭКГ – фибрилляция предсердий, с ЧСС 120-136 в мин. Желудочковые э/с. Из анамнеза установлено, что 1 (один) час назад выпил по ошибке 50 мл настойки борца (жена настаивала для натирания ног). По прибытию скорой медицинской помощи: зондовое промывание желудка, активированный уголь 100 г. внутрь, внутривенная инфузия раствора амиодарона 300 мг. на 5 % глюкозе, инфузия кристаллоидных растворов, мониторирование жизненно важных функций, транспортировка больного в отделение токсикологии БСМП.</w:t>
      </w:r>
    </w:p>
    <w:p w14:paraId="1DD49393" w14:textId="77777777" w:rsidR="00520D1E" w:rsidRPr="004F5E50" w:rsidRDefault="00520D1E" w:rsidP="00520D1E">
      <w:pPr>
        <w:autoSpaceDE w:val="0"/>
        <w:autoSpaceDN w:val="0"/>
        <w:adjustRightInd w:val="0"/>
        <w:spacing w:after="0" w:line="240" w:lineRule="auto"/>
        <w:ind w:firstLine="709"/>
        <w:jc w:val="both"/>
        <w:rPr>
          <w:rFonts w:ascii="Times New Roman" w:hAnsi="Times New Roman"/>
          <w:color w:val="000000"/>
          <w:sz w:val="24"/>
          <w:szCs w:val="24"/>
        </w:rPr>
      </w:pPr>
      <w:r w:rsidRPr="004F5E50">
        <w:rPr>
          <w:rFonts w:ascii="Times New Roman" w:hAnsi="Times New Roman"/>
          <w:color w:val="000000"/>
          <w:sz w:val="24"/>
          <w:szCs w:val="24"/>
        </w:rPr>
        <w:t>По рекомендации акад. РАН С.Ф. Багненко (2020 г) оказание медицинской помощи при от</w:t>
      </w:r>
      <w:r w:rsidRPr="004F5E50">
        <w:rPr>
          <w:rFonts w:ascii="Times New Roman" w:hAnsi="Times New Roman"/>
          <w:color w:val="000000"/>
          <w:sz w:val="24"/>
          <w:szCs w:val="24"/>
        </w:rPr>
        <w:softHyphen/>
        <w:t>равлении аконитом должно включать: тщатель</w:t>
      </w:r>
      <w:r w:rsidRPr="004F5E50">
        <w:rPr>
          <w:rFonts w:ascii="Times New Roman" w:hAnsi="Times New Roman"/>
          <w:color w:val="000000"/>
          <w:sz w:val="24"/>
          <w:szCs w:val="24"/>
        </w:rPr>
        <w:softHyphen/>
        <w:t>ное наблюдение за жизненно важными функ</w:t>
      </w:r>
      <w:r w:rsidRPr="004F5E50">
        <w:rPr>
          <w:rFonts w:ascii="Times New Roman" w:hAnsi="Times New Roman"/>
          <w:color w:val="000000"/>
          <w:sz w:val="24"/>
          <w:szCs w:val="24"/>
        </w:rPr>
        <w:softHyphen/>
        <w:t>циями и мониторинг гемодинамики; 2) примене</w:t>
      </w:r>
      <w:r w:rsidRPr="004F5E50">
        <w:rPr>
          <w:rFonts w:ascii="Times New Roman" w:hAnsi="Times New Roman"/>
          <w:color w:val="000000"/>
          <w:sz w:val="24"/>
          <w:szCs w:val="24"/>
        </w:rPr>
        <w:softHyphen/>
        <w:t>ние активированного угля в течение часа после отравления аконитом, т.к. всосавшийся аконит потенциально ведет к летальному исходу; 3) предпочтительное ведение больных со стойкой брадикардией, желудочковой аритмией или гипотензией в отделениях интенсивной терапии; 4) инотропная терапии, как правило, не требуется, для лечения брадикардии используется атропин. Аконит-индуцированные желудочковые аритмии часто поддаются кардиоверсии и терапии антиаритмическими препаратами. Амиодарон и флекаинид рекомендуются в каче</w:t>
      </w:r>
      <w:r w:rsidRPr="004F5E50">
        <w:rPr>
          <w:rFonts w:ascii="Times New Roman" w:hAnsi="Times New Roman"/>
          <w:color w:val="000000"/>
          <w:sz w:val="24"/>
          <w:szCs w:val="24"/>
        </w:rPr>
        <w:softHyphen/>
        <w:t>стве препаратов «выбора». При терапии полиморфной желудочковой тахикардии могут быть эффективными препараты магния. В упорных случаях желудочковой аритмии и кардиогенно</w:t>
      </w:r>
      <w:r w:rsidRPr="004F5E50">
        <w:rPr>
          <w:rFonts w:ascii="Times New Roman" w:hAnsi="Times New Roman"/>
          <w:color w:val="000000"/>
          <w:sz w:val="24"/>
          <w:szCs w:val="24"/>
        </w:rPr>
        <w:softHyphen/>
        <w:t xml:space="preserve">го шока, очень важно обеспечить поддерживающую терапию, </w:t>
      </w:r>
      <w:r w:rsidRPr="004F5E50">
        <w:rPr>
          <w:rFonts w:ascii="Times New Roman" w:hAnsi="Times New Roman"/>
          <w:color w:val="000000"/>
          <w:sz w:val="24"/>
          <w:szCs w:val="24"/>
        </w:rPr>
        <w:lastRenderedPageBreak/>
        <w:t>направленную на стабилизацию гемодинамики. Эффективность гемосорбции для элиминации циркулирующих алкалоидов аконита не установлена.</w:t>
      </w:r>
    </w:p>
    <w:p w14:paraId="7F2E2DCA" w14:textId="77777777" w:rsidR="00520D1E" w:rsidRPr="004F5E50" w:rsidRDefault="00520D1E" w:rsidP="00520D1E">
      <w:pPr>
        <w:autoSpaceDE w:val="0"/>
        <w:autoSpaceDN w:val="0"/>
        <w:adjustRightInd w:val="0"/>
        <w:spacing w:after="0" w:line="240" w:lineRule="auto"/>
        <w:ind w:firstLine="709"/>
        <w:jc w:val="both"/>
        <w:rPr>
          <w:rFonts w:ascii="Times New Roman" w:hAnsi="Times New Roman"/>
          <w:color w:val="000000"/>
          <w:sz w:val="24"/>
          <w:szCs w:val="24"/>
        </w:rPr>
      </w:pPr>
      <w:r w:rsidRPr="004F5E50">
        <w:rPr>
          <w:rFonts w:ascii="Times New Roman" w:hAnsi="Times New Roman"/>
          <w:b/>
          <w:bCs/>
          <w:color w:val="000000"/>
          <w:sz w:val="24"/>
          <w:szCs w:val="24"/>
        </w:rPr>
        <w:t xml:space="preserve">Основные причины смерти: </w:t>
      </w:r>
      <w:r w:rsidRPr="004F5E50">
        <w:rPr>
          <w:rFonts w:ascii="Times New Roman" w:hAnsi="Times New Roman"/>
          <w:color w:val="000000"/>
          <w:sz w:val="24"/>
          <w:szCs w:val="24"/>
        </w:rPr>
        <w:t>острая сердечно-сосудистая недостаточность, упор</w:t>
      </w:r>
      <w:r w:rsidRPr="004F5E50">
        <w:rPr>
          <w:rFonts w:ascii="Times New Roman" w:hAnsi="Times New Roman"/>
          <w:color w:val="000000"/>
          <w:sz w:val="24"/>
          <w:szCs w:val="24"/>
        </w:rPr>
        <w:softHyphen/>
        <w:t>ные желудочковые аритмии, паралич дыхания после приема очень высоких доз, асистолия.</w:t>
      </w:r>
    </w:p>
    <w:p w14:paraId="299F91D9" w14:textId="77777777" w:rsidR="00520D1E" w:rsidRPr="004F5E50" w:rsidRDefault="00520D1E" w:rsidP="00520D1E">
      <w:pPr>
        <w:spacing w:after="0" w:line="240" w:lineRule="auto"/>
        <w:ind w:firstLine="709"/>
        <w:jc w:val="both"/>
        <w:rPr>
          <w:rFonts w:ascii="Times New Roman" w:hAnsi="Times New Roman"/>
          <w:color w:val="000000"/>
          <w:sz w:val="24"/>
          <w:szCs w:val="24"/>
        </w:rPr>
      </w:pPr>
      <w:r w:rsidRPr="004F5E50">
        <w:rPr>
          <w:rFonts w:ascii="Times New Roman" w:hAnsi="Times New Roman"/>
          <w:b/>
          <w:bCs/>
          <w:color w:val="000000"/>
          <w:sz w:val="24"/>
          <w:szCs w:val="24"/>
        </w:rPr>
        <w:t xml:space="preserve">Заключение. </w:t>
      </w:r>
      <w:r w:rsidRPr="004F5E50">
        <w:rPr>
          <w:rFonts w:ascii="Times New Roman" w:hAnsi="Times New Roman"/>
          <w:color w:val="000000"/>
          <w:sz w:val="24"/>
          <w:szCs w:val="24"/>
        </w:rPr>
        <w:t>Специфических антидотов аконитина нет. Медицинская помощь носит сим</w:t>
      </w:r>
      <w:r w:rsidRPr="004F5E50">
        <w:rPr>
          <w:rFonts w:ascii="Times New Roman" w:hAnsi="Times New Roman"/>
          <w:color w:val="000000"/>
          <w:sz w:val="24"/>
          <w:szCs w:val="24"/>
        </w:rPr>
        <w:softHyphen/>
        <w:t>птоматический и посиндромный характер.</w:t>
      </w:r>
    </w:p>
    <w:p w14:paraId="69AB0839" w14:textId="77777777" w:rsidR="00520D1E" w:rsidRPr="004F5E50" w:rsidRDefault="00520D1E" w:rsidP="00520D1E">
      <w:pPr>
        <w:spacing w:after="0" w:line="240" w:lineRule="auto"/>
        <w:ind w:firstLine="709"/>
        <w:jc w:val="both"/>
        <w:rPr>
          <w:rFonts w:ascii="Times New Roman" w:hAnsi="Times New Roman"/>
          <w:b/>
          <w:color w:val="000000"/>
          <w:sz w:val="24"/>
          <w:szCs w:val="24"/>
        </w:rPr>
      </w:pPr>
    </w:p>
    <w:p w14:paraId="61675D1A" w14:textId="77777777" w:rsidR="00520D1E" w:rsidRPr="004F5E50" w:rsidRDefault="00520D1E" w:rsidP="00520D1E">
      <w:pPr>
        <w:spacing w:after="0" w:line="240" w:lineRule="auto"/>
        <w:ind w:firstLine="709"/>
        <w:jc w:val="both"/>
        <w:rPr>
          <w:rFonts w:ascii="Times New Roman" w:hAnsi="Times New Roman"/>
          <w:b/>
          <w:color w:val="000000"/>
          <w:sz w:val="24"/>
          <w:szCs w:val="24"/>
        </w:rPr>
      </w:pPr>
      <w:r w:rsidRPr="004F5E50">
        <w:rPr>
          <w:rFonts w:ascii="Times New Roman" w:hAnsi="Times New Roman"/>
          <w:b/>
          <w:color w:val="000000"/>
          <w:sz w:val="24"/>
          <w:szCs w:val="24"/>
        </w:rPr>
        <w:t>Литература:</w:t>
      </w:r>
    </w:p>
    <w:p w14:paraId="556BABF3" w14:textId="77777777" w:rsidR="00520D1E" w:rsidRPr="004F5E50" w:rsidRDefault="00520D1E" w:rsidP="00520D1E">
      <w:pPr>
        <w:spacing w:after="0" w:line="240" w:lineRule="auto"/>
        <w:ind w:firstLine="709"/>
        <w:jc w:val="both"/>
        <w:rPr>
          <w:rFonts w:ascii="Times New Roman" w:hAnsi="Times New Roman"/>
          <w:color w:val="000000"/>
          <w:sz w:val="24"/>
          <w:szCs w:val="24"/>
        </w:rPr>
      </w:pPr>
      <w:r w:rsidRPr="004F5E50">
        <w:rPr>
          <w:rFonts w:ascii="Times New Roman" w:hAnsi="Times New Roman"/>
          <w:color w:val="000000"/>
          <w:sz w:val="24"/>
          <w:szCs w:val="24"/>
        </w:rPr>
        <w:t>1. Клинические рекомендации. Скорая медицинская помощь под редакцией РАН С.Ф. Багненко 2020;</w:t>
      </w:r>
    </w:p>
    <w:p w14:paraId="1EB06CA2" w14:textId="77777777" w:rsidR="00520D1E" w:rsidRPr="004F5E50" w:rsidRDefault="00520D1E" w:rsidP="00520D1E">
      <w:pPr>
        <w:spacing w:after="0" w:line="240" w:lineRule="auto"/>
        <w:ind w:firstLine="709"/>
        <w:jc w:val="both"/>
        <w:rPr>
          <w:rFonts w:ascii="Times New Roman" w:hAnsi="Times New Roman"/>
          <w:color w:val="000000"/>
          <w:sz w:val="24"/>
          <w:szCs w:val="24"/>
        </w:rPr>
      </w:pPr>
      <w:r w:rsidRPr="004F5E50">
        <w:rPr>
          <w:rFonts w:ascii="Times New Roman" w:hAnsi="Times New Roman"/>
          <w:color w:val="000000"/>
          <w:sz w:val="24"/>
          <w:szCs w:val="24"/>
        </w:rPr>
        <w:t>2. Стандарты оказания скорой и неотложной медицинской помощи помощи на догоспитальном этапе. – СПб.: МАПО, 2019;</w:t>
      </w:r>
    </w:p>
    <w:p w14:paraId="71445725" w14:textId="77777777" w:rsidR="00520D1E" w:rsidRPr="004F5E50" w:rsidRDefault="00520D1E" w:rsidP="00520D1E">
      <w:pPr>
        <w:spacing w:after="0" w:line="240" w:lineRule="auto"/>
        <w:ind w:firstLine="709"/>
        <w:jc w:val="both"/>
        <w:rPr>
          <w:rFonts w:ascii="Times New Roman" w:hAnsi="Times New Roman"/>
          <w:color w:val="000000"/>
          <w:sz w:val="24"/>
          <w:szCs w:val="24"/>
        </w:rPr>
      </w:pPr>
      <w:r w:rsidRPr="004F5E50">
        <w:rPr>
          <w:rFonts w:ascii="Times New Roman" w:hAnsi="Times New Roman"/>
          <w:color w:val="000000"/>
          <w:sz w:val="24"/>
          <w:szCs w:val="24"/>
        </w:rPr>
        <w:t xml:space="preserve">3. </w:t>
      </w:r>
      <w:hyperlink r:id="rId32" w:history="1">
        <w:r w:rsidRPr="004F5E50">
          <w:rPr>
            <w:rStyle w:val="ab"/>
            <w:rFonts w:ascii="Times New Roman" w:hAnsi="Times New Roman"/>
            <w:sz w:val="24"/>
            <w:szCs w:val="24"/>
          </w:rPr>
          <w:t>https://ru.wikipedia.org/wiki/Борец</w:t>
        </w:r>
      </w:hyperlink>
      <w:r w:rsidRPr="004F5E50">
        <w:rPr>
          <w:rFonts w:ascii="Times New Roman" w:hAnsi="Times New Roman"/>
          <w:color w:val="000000"/>
          <w:sz w:val="24"/>
          <w:szCs w:val="24"/>
        </w:rPr>
        <w:t xml:space="preserve"> .</w:t>
      </w:r>
    </w:p>
    <w:p w14:paraId="65D00D8A" w14:textId="77777777" w:rsidR="00520D1E" w:rsidRPr="00CB3D59" w:rsidRDefault="00520D1E" w:rsidP="00E54EDD">
      <w:pPr>
        <w:spacing w:after="0" w:line="240" w:lineRule="auto"/>
        <w:jc w:val="both"/>
        <w:rPr>
          <w:rFonts w:ascii="Times New Roman" w:hAnsi="Times New Roman"/>
          <w:sz w:val="24"/>
          <w:szCs w:val="24"/>
        </w:rPr>
      </w:pPr>
    </w:p>
    <w:p w14:paraId="79A464EF" w14:textId="77777777" w:rsidR="00C738D2" w:rsidRPr="004F6AC9" w:rsidRDefault="00C738D2" w:rsidP="00C738D2">
      <w:pPr>
        <w:spacing w:after="0" w:line="240" w:lineRule="auto"/>
        <w:ind w:firstLine="180"/>
        <w:jc w:val="center"/>
        <w:rPr>
          <w:rFonts w:ascii="Times New Roman" w:hAnsi="Times New Roman"/>
          <w:caps/>
          <w:sz w:val="24"/>
          <w:szCs w:val="24"/>
        </w:rPr>
      </w:pPr>
      <w:r w:rsidRPr="004F6AC9">
        <w:rPr>
          <w:rFonts w:ascii="Times New Roman" w:hAnsi="Times New Roman"/>
          <w:caps/>
          <w:sz w:val="24"/>
          <w:szCs w:val="24"/>
        </w:rPr>
        <w:t>Реализация приказа Министерства здравоохранения Красноярского края от 16.03.2021г. № 423-орг., и внесение изменений в стандарт лечения ОКС медицинскими работниками КГБУЗ «Норильская станция скорой медицинской помощи» в 2020 году.</w:t>
      </w:r>
    </w:p>
    <w:p w14:paraId="32C1240E" w14:textId="77777777" w:rsidR="00C738D2" w:rsidRPr="004F6AC9" w:rsidRDefault="00C738D2" w:rsidP="00C738D2">
      <w:pPr>
        <w:spacing w:after="0" w:line="240" w:lineRule="auto"/>
        <w:ind w:firstLine="180"/>
        <w:jc w:val="center"/>
        <w:rPr>
          <w:rFonts w:ascii="Times New Roman" w:hAnsi="Times New Roman"/>
          <w:sz w:val="24"/>
          <w:szCs w:val="24"/>
        </w:rPr>
      </w:pPr>
      <w:r w:rsidRPr="004F6AC9">
        <w:rPr>
          <w:rFonts w:ascii="Times New Roman" w:hAnsi="Times New Roman"/>
          <w:sz w:val="24"/>
          <w:szCs w:val="24"/>
        </w:rPr>
        <w:t>Мороз В.В., Кулешова И.А., Чикишева Г.А.</w:t>
      </w:r>
    </w:p>
    <w:p w14:paraId="3690F10C" w14:textId="77777777" w:rsidR="00C738D2" w:rsidRPr="004F6AC9" w:rsidRDefault="00C738D2" w:rsidP="00C738D2">
      <w:pPr>
        <w:spacing w:after="0" w:line="240" w:lineRule="auto"/>
        <w:jc w:val="center"/>
        <w:rPr>
          <w:rFonts w:ascii="Times New Roman" w:hAnsi="Times New Roman"/>
          <w:sz w:val="24"/>
          <w:szCs w:val="24"/>
        </w:rPr>
      </w:pPr>
      <w:r w:rsidRPr="004F6AC9">
        <w:rPr>
          <w:rFonts w:ascii="Times New Roman" w:hAnsi="Times New Roman"/>
          <w:sz w:val="24"/>
          <w:szCs w:val="24"/>
        </w:rPr>
        <w:t xml:space="preserve">КГБУЗ «Норильская станция скорой </w:t>
      </w:r>
      <w:r>
        <w:t>медицинской помощи», г.Норильск</w:t>
      </w:r>
    </w:p>
    <w:p w14:paraId="717C2988" w14:textId="77777777" w:rsidR="00C738D2" w:rsidRPr="004F6AC9" w:rsidRDefault="00C738D2" w:rsidP="00C738D2">
      <w:pPr>
        <w:spacing w:after="0" w:line="240" w:lineRule="auto"/>
        <w:ind w:firstLine="180"/>
        <w:jc w:val="center"/>
        <w:rPr>
          <w:rFonts w:ascii="Times New Roman" w:hAnsi="Times New Roman"/>
          <w:sz w:val="24"/>
          <w:szCs w:val="24"/>
        </w:rPr>
      </w:pPr>
    </w:p>
    <w:p w14:paraId="43522DE2"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u w:val="single"/>
        </w:rPr>
        <w:t>Цель данной работы</w:t>
      </w:r>
      <w:r w:rsidRPr="004F6AC9">
        <w:rPr>
          <w:rFonts w:ascii="Times New Roman" w:hAnsi="Times New Roman"/>
          <w:sz w:val="24"/>
          <w:szCs w:val="24"/>
        </w:rPr>
        <w:t>: оценить значимость изменений, внесенных в стандарт лечения острого коронарного синдрома (далее – ОКС) на догоспитальном этапе в соответствии с приказом Министерства здравоохранения Красноярского края от 16.03.2021г. № 423-орг., для выбора тактического решения медицинским персоналом Норильской станции скорой медицинской помощи (далее – Норильской ССМП).</w:t>
      </w:r>
    </w:p>
    <w:p w14:paraId="42B70B19"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u w:val="single"/>
        </w:rPr>
        <w:t>Материалы и методы:</w:t>
      </w:r>
      <w:r w:rsidRPr="004F6AC9">
        <w:rPr>
          <w:rFonts w:ascii="Times New Roman" w:hAnsi="Times New Roman"/>
          <w:sz w:val="24"/>
          <w:szCs w:val="24"/>
        </w:rPr>
        <w:t xml:space="preserve"> ретроспективный анализ 75 карт вызова скорой медицинской помощи КГБУЗ «Норильская ССМП». </w:t>
      </w:r>
    </w:p>
    <w:p w14:paraId="03318950"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В 2020 году начал работу ЧКВ-центр в Норильской межрайонной больнице№1. С учетом того, что первичное ЧКВ является предпочтительной реперфузионной стратегией для пациентов с ИМпST, были внесены изменения в стандарт лечения ОКС.</w:t>
      </w:r>
    </w:p>
    <w:p w14:paraId="1E6D83A1" w14:textId="77777777" w:rsidR="00C738D2" w:rsidRPr="004F6AC9" w:rsidRDefault="00C738D2" w:rsidP="00C738D2">
      <w:pPr>
        <w:pStyle w:val="aa"/>
        <w:spacing w:before="0" w:beforeAutospacing="0" w:after="0"/>
        <w:ind w:firstLine="567"/>
        <w:jc w:val="both"/>
        <w:rPr>
          <w:color w:val="000000"/>
        </w:rPr>
      </w:pPr>
      <w:r w:rsidRPr="004F6AC9">
        <w:t>На основании п</w:t>
      </w:r>
      <w:r w:rsidRPr="004F6AC9">
        <w:rPr>
          <w:kern w:val="36"/>
        </w:rPr>
        <w:t>риказа Министерства здравоохранения РФ от 05июля 2016г. № 457н </w:t>
      </w:r>
      <w:r w:rsidRPr="004F6AC9">
        <w:t xml:space="preserve">«Стандарт скорой медицинской помощи при остром трансмуральном инфаркте миокарда»), </w:t>
      </w:r>
      <w:r w:rsidRPr="004F6AC9">
        <w:rPr>
          <w:color w:val="000000"/>
        </w:rPr>
        <w:t xml:space="preserve">рекомендаций Российского кардиологического общества по лечению острого коронарного синдрома с подъемом сегмента </w:t>
      </w:r>
      <w:r w:rsidRPr="004F6AC9">
        <w:t>ST</w:t>
      </w:r>
      <w:r w:rsidRPr="004F6AC9">
        <w:rPr>
          <w:color w:val="000000"/>
        </w:rPr>
        <w:t xml:space="preserve"> электрокардиограммы от 2020 года, одобренные научно-практическим советом Минздрава РФ, а также приказом Министерства здравоохранения Красноярского края от 16.03.2021г. № 423-орг. были внесены изменения в стандарт оказания скорой медицинской помощи Норильской ССМП:</w:t>
      </w:r>
    </w:p>
    <w:p w14:paraId="6A5F687E" w14:textId="77777777" w:rsidR="00C738D2" w:rsidRPr="004F6AC9" w:rsidRDefault="00C738D2" w:rsidP="00C738D2">
      <w:pPr>
        <w:numPr>
          <w:ilvl w:val="0"/>
          <w:numId w:val="21"/>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 xml:space="preserve">пациентам с диагнозом «ИБС. Острый инфаркт с подъемом сегмента ST», нуждающимся в проведении ЧКВ, которых возможно доставить в Норильскую межрайонную больницу №1 в течение часа, догоспитальный тромболизис не проводится. В лечении используются нитраты (нитроглицерин), наркотический анальгетик (морфин), антиагреганты (аспирин, тикагрелор), антикоагулянты (гепарин); при наличии гипертензии и тахикардии  назначаются </w:t>
      </w:r>
      <w:r w:rsidRPr="004F6AC9">
        <w:rPr>
          <w:rFonts w:ascii="Times New Roman" w:hAnsi="Times New Roman"/>
          <w:sz w:val="24"/>
          <w:szCs w:val="24"/>
        </w:rPr>
        <w:sym w:font="Symbol" w:char="F062"/>
      </w:r>
      <w:r w:rsidRPr="004F6AC9">
        <w:rPr>
          <w:rFonts w:ascii="Times New Roman" w:hAnsi="Times New Roman"/>
          <w:sz w:val="24"/>
          <w:szCs w:val="24"/>
        </w:rPr>
        <w:t xml:space="preserve">-блокатор (беталок), при снижении сатурации кислорода в крови ниже 90% - инсуфляция кислорода. </w:t>
      </w:r>
    </w:p>
    <w:p w14:paraId="693892AC" w14:textId="77777777" w:rsidR="00C738D2" w:rsidRPr="004F6AC9" w:rsidRDefault="00C738D2" w:rsidP="00C738D2">
      <w:pPr>
        <w:numPr>
          <w:ilvl w:val="0"/>
          <w:numId w:val="21"/>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 xml:space="preserve">пациентам с диагнозом «ИБС. Острый инфаркт с подъемом сегмента ST», нуждающимся в проведении ЧКВ, которых доставить в Норильскую межрайонную больницу №1 в течение часа невозможно ввиду дальности расстояния, погодных условий, других причин, проводится догоспитальный тромболизис (в оснащении Норильской ССМП имеется препарат метализе (тенектеплаза) и актилизе (альтеплаза). В лечении также используются нитраты (нитроглицерин), наркотический анальгетик (морфин), </w:t>
      </w:r>
      <w:r w:rsidRPr="004F6AC9">
        <w:rPr>
          <w:rFonts w:ascii="Times New Roman" w:hAnsi="Times New Roman"/>
          <w:sz w:val="24"/>
          <w:szCs w:val="24"/>
        </w:rPr>
        <w:lastRenderedPageBreak/>
        <w:t xml:space="preserve">антиагреганты (аспирин, клопидогрель), антикоагулянты (гепарин); при наличии гипертензии и тахикардии  назначаются </w:t>
      </w:r>
      <w:r w:rsidRPr="004F6AC9">
        <w:rPr>
          <w:rFonts w:ascii="Times New Roman" w:hAnsi="Times New Roman"/>
          <w:sz w:val="24"/>
          <w:szCs w:val="24"/>
        </w:rPr>
        <w:sym w:font="Symbol" w:char="F062"/>
      </w:r>
      <w:r w:rsidRPr="004F6AC9">
        <w:rPr>
          <w:rFonts w:ascii="Times New Roman" w:hAnsi="Times New Roman"/>
          <w:sz w:val="24"/>
          <w:szCs w:val="24"/>
        </w:rPr>
        <w:t xml:space="preserve">-блокатор (беталок), при снижении сатурации кислорода в крови ниже 90% - инсуфляция кислорода. </w:t>
      </w:r>
    </w:p>
    <w:p w14:paraId="3A5FB5B7" w14:textId="77777777" w:rsidR="00C738D2" w:rsidRPr="004F6AC9" w:rsidRDefault="00C738D2" w:rsidP="00C738D2">
      <w:pPr>
        <w:numPr>
          <w:ilvl w:val="0"/>
          <w:numId w:val="21"/>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во время транспортировки пациентов с ОКС проводится непрерывный мониторинг их состояния, производится повторная регистрация электрокардиограммы.</w:t>
      </w:r>
    </w:p>
    <w:p w14:paraId="04CAF02C" w14:textId="77777777" w:rsidR="00C738D2" w:rsidRPr="00C738D2" w:rsidRDefault="00C738D2" w:rsidP="00C738D2">
      <w:pPr>
        <w:numPr>
          <w:ilvl w:val="0"/>
          <w:numId w:val="21"/>
        </w:numPr>
        <w:spacing w:after="0" w:line="240" w:lineRule="auto"/>
        <w:ind w:left="0" w:firstLine="567"/>
        <w:jc w:val="both"/>
        <w:rPr>
          <w:rFonts w:ascii="Times New Roman" w:hAnsi="Times New Roman"/>
          <w:sz w:val="24"/>
          <w:szCs w:val="24"/>
        </w:rPr>
      </w:pPr>
      <w:r w:rsidRPr="00C738D2">
        <w:rPr>
          <w:rFonts w:ascii="Times New Roman" w:hAnsi="Times New Roman"/>
          <w:sz w:val="24"/>
          <w:szCs w:val="24"/>
        </w:rPr>
        <w:t xml:space="preserve">о госпитализации пациента с ОКС предупреждаются дежурный врач кардиологического отделения НМБ-1, медицинский персонал приемного отделения.   </w:t>
      </w:r>
    </w:p>
    <w:p w14:paraId="786C6E6B"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Врачами КГБУЗ «Норильской станция скорой медицинской помощи» в 2020 году было выставлен диагноз: «ИБС. Острый инфаркт миокарда» в  75  случаях (в 2017 – 90, в 2018 – 89, в 2019 - 76). </w:t>
      </w:r>
    </w:p>
    <w:p w14:paraId="72D5060A"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В  59 случаях это мужчины,  чаще в возрасте 50-69 лет (более половины случаев).</w:t>
      </w:r>
    </w:p>
    <w:p w14:paraId="7155A18B"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У женщин данная патология была выявлена в 16 случаях, чаще в возрасте 60-70 лет. </w:t>
      </w:r>
    </w:p>
    <w:p w14:paraId="7D2351B2" w14:textId="77777777" w:rsidR="00C738D2" w:rsidRPr="004F6AC9" w:rsidRDefault="00C738D2" w:rsidP="00C738D2">
      <w:pPr>
        <w:spacing w:after="0" w:line="240" w:lineRule="auto"/>
        <w:ind w:firstLine="567"/>
        <w:jc w:val="both"/>
        <w:rPr>
          <w:rFonts w:ascii="Times New Roman" w:hAnsi="Times New Roman"/>
          <w:sz w:val="24"/>
          <w:szCs w:val="24"/>
        </w:rPr>
      </w:pPr>
    </w:p>
    <w:p w14:paraId="4F0211C6" w14:textId="77777777" w:rsidR="00C738D2" w:rsidRPr="004F6AC9" w:rsidRDefault="00C738D2" w:rsidP="00C738D2">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66167A0" wp14:editId="61D110CE">
            <wp:extent cx="6035040" cy="2479040"/>
            <wp:effectExtent l="0" t="0" r="0" b="0"/>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D70B95D"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Продолжительность болевого синдрома до прибытия бригады «СП» распределилась следующим образом:</w:t>
      </w:r>
    </w:p>
    <w:p w14:paraId="0883F5DC"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До 1 часа – 12 случаев (15%), из них 4 -  до 30 минут.</w:t>
      </w:r>
    </w:p>
    <w:p w14:paraId="497BC0ED"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От 1 до 2 часов – 23 случая (36%)</w:t>
      </w:r>
    </w:p>
    <w:p w14:paraId="2BA5334B"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От 2 до 4 часов – 7 случаев (9%)</w:t>
      </w:r>
    </w:p>
    <w:p w14:paraId="7BAD8D00"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От 4 до 6 часов – 4 случая (5%)</w:t>
      </w:r>
    </w:p>
    <w:p w14:paraId="4C072126"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Более 6 часов   –  10 случаев (13%)</w:t>
      </w:r>
    </w:p>
    <w:p w14:paraId="488F9B3A"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Сутки и более  – 12 случаев (16%).</w:t>
      </w:r>
    </w:p>
    <w:p w14:paraId="4842D38A"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В 8-ми случаях, вследствие тяжести состояния больных, не удалось выяснить длительность боли. В одном случае время возникновения болевого синдрома не было указано врачом. </w:t>
      </w:r>
    </w:p>
    <w:p w14:paraId="46BA3C4F" w14:textId="77777777" w:rsidR="00C738D2" w:rsidRPr="004F6AC9" w:rsidRDefault="00C738D2" w:rsidP="00C738D2">
      <w:pPr>
        <w:spacing w:after="0" w:line="240" w:lineRule="auto"/>
        <w:ind w:firstLine="567"/>
        <w:jc w:val="both"/>
        <w:rPr>
          <w:rFonts w:ascii="Times New Roman" w:hAnsi="Times New Roman"/>
          <w:b/>
          <w:sz w:val="24"/>
          <w:szCs w:val="24"/>
        </w:rPr>
      </w:pPr>
      <w:r w:rsidRPr="004F6AC9">
        <w:rPr>
          <w:rFonts w:ascii="Times New Roman" w:hAnsi="Times New Roman"/>
          <w:b/>
          <w:sz w:val="24"/>
          <w:szCs w:val="24"/>
        </w:rPr>
        <w:t>Длительность болевого синдрома</w:t>
      </w:r>
    </w:p>
    <w:p w14:paraId="71A8811B" w14:textId="77777777" w:rsidR="00C738D2" w:rsidRPr="004F6AC9" w:rsidRDefault="00C738D2" w:rsidP="00C738D2">
      <w:pPr>
        <w:spacing w:after="0" w:line="240" w:lineRule="auto"/>
        <w:ind w:firstLine="567"/>
        <w:jc w:val="both"/>
        <w:rPr>
          <w:rFonts w:ascii="Times New Roman" w:hAnsi="Times New Roman"/>
          <w:sz w:val="24"/>
          <w:szCs w:val="24"/>
          <w:highlight w:val="yellow"/>
        </w:rPr>
      </w:pPr>
    </w:p>
    <w:p w14:paraId="686DE3EA" w14:textId="77777777" w:rsidR="00C738D2" w:rsidRPr="004F6AC9" w:rsidRDefault="00C738D2" w:rsidP="00C738D2">
      <w:pPr>
        <w:spacing w:after="0" w:line="240" w:lineRule="auto"/>
        <w:ind w:firstLine="567"/>
        <w:jc w:val="both"/>
        <w:rPr>
          <w:rFonts w:ascii="Times New Roman" w:hAnsi="Times New Roman"/>
          <w:sz w:val="24"/>
          <w:szCs w:val="24"/>
          <w:highlight w:val="yellow"/>
        </w:rPr>
      </w:pPr>
      <w:r>
        <w:rPr>
          <w:rFonts w:ascii="Times New Roman" w:hAnsi="Times New Roman"/>
          <w:noProof/>
          <w:sz w:val="24"/>
          <w:szCs w:val="24"/>
          <w:lang w:eastAsia="ru-RU"/>
        </w:rPr>
        <w:drawing>
          <wp:inline distT="0" distB="0" distL="0" distR="0" wp14:anchorId="2C7EAB12" wp14:editId="12758B29">
            <wp:extent cx="6045200" cy="1960880"/>
            <wp:effectExtent l="0" t="0" r="0" b="0"/>
            <wp:docPr id="28" name="Диаграмма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ACD72A1" w14:textId="77777777" w:rsidR="00C738D2" w:rsidRPr="004F6AC9" w:rsidRDefault="00C738D2" w:rsidP="00C738D2">
      <w:pPr>
        <w:spacing w:after="0" w:line="240" w:lineRule="auto"/>
        <w:ind w:firstLine="567"/>
        <w:jc w:val="both"/>
        <w:rPr>
          <w:rFonts w:ascii="Times New Roman" w:hAnsi="Times New Roman"/>
          <w:b/>
          <w:sz w:val="24"/>
          <w:szCs w:val="24"/>
        </w:rPr>
      </w:pPr>
    </w:p>
    <w:p w14:paraId="16B3768A" w14:textId="77777777" w:rsidR="00C738D2" w:rsidRPr="004F6AC9" w:rsidRDefault="00C738D2" w:rsidP="00C738D2">
      <w:pPr>
        <w:spacing w:after="0" w:line="240" w:lineRule="auto"/>
        <w:ind w:firstLine="567"/>
        <w:jc w:val="both"/>
        <w:rPr>
          <w:rFonts w:ascii="Times New Roman" w:hAnsi="Times New Roman"/>
          <w:b/>
          <w:sz w:val="24"/>
          <w:szCs w:val="24"/>
        </w:rPr>
      </w:pPr>
      <w:r w:rsidRPr="004F6AC9">
        <w:rPr>
          <w:rFonts w:ascii="Times New Roman" w:hAnsi="Times New Roman"/>
          <w:b/>
          <w:sz w:val="24"/>
          <w:szCs w:val="24"/>
        </w:rPr>
        <w:t>Клинический вариант ОИМ</w:t>
      </w:r>
    </w:p>
    <w:p w14:paraId="7DD73CC2" w14:textId="77777777" w:rsidR="00C738D2" w:rsidRPr="004F6AC9" w:rsidRDefault="00C738D2" w:rsidP="00C738D2">
      <w:pPr>
        <w:spacing w:after="0" w:line="240" w:lineRule="auto"/>
        <w:ind w:firstLine="567"/>
        <w:jc w:val="both"/>
        <w:rPr>
          <w:rFonts w:ascii="Times New Roman" w:hAnsi="Times New Roman"/>
          <w:b/>
          <w:sz w:val="24"/>
          <w:szCs w:val="24"/>
        </w:rPr>
      </w:pPr>
    </w:p>
    <w:p w14:paraId="4542DA42" w14:textId="77777777" w:rsidR="00C738D2" w:rsidRPr="004F6AC9" w:rsidRDefault="00C738D2" w:rsidP="00DE74E9">
      <w:pPr>
        <w:spacing w:after="0" w:line="240" w:lineRule="auto"/>
        <w:ind w:hanging="709"/>
        <w:jc w:val="both"/>
        <w:rPr>
          <w:rFonts w:ascii="Times New Roman" w:hAnsi="Times New Roman"/>
          <w:b/>
          <w:sz w:val="24"/>
          <w:szCs w:val="24"/>
        </w:rPr>
      </w:pPr>
      <w:r>
        <w:rPr>
          <w:rFonts w:ascii="Times New Roman" w:hAnsi="Times New Roman"/>
          <w:b/>
          <w:noProof/>
          <w:sz w:val="24"/>
          <w:szCs w:val="24"/>
          <w:lang w:eastAsia="ru-RU"/>
        </w:rPr>
        <w:drawing>
          <wp:inline distT="0" distB="0" distL="0" distR="0" wp14:anchorId="42687185" wp14:editId="3BD7DC0D">
            <wp:extent cx="9987280" cy="2001520"/>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BBF284"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В 60 случаев – типичный болевой синдром, в 3 случаях – церебральный вариант (дебют заболевания с потери сознания, головокружения), в 3 случаях – абдоминальный вариант, в одном - астматический.  Еще в  1 случае – безболевой вариант.  </w:t>
      </w:r>
    </w:p>
    <w:p w14:paraId="355371F1" w14:textId="77777777" w:rsidR="00C738D2" w:rsidRPr="004F6AC9" w:rsidRDefault="00C738D2" w:rsidP="00C738D2">
      <w:pPr>
        <w:spacing w:after="0" w:line="240" w:lineRule="auto"/>
        <w:ind w:firstLine="567"/>
        <w:jc w:val="both"/>
        <w:rPr>
          <w:rFonts w:ascii="Times New Roman" w:eastAsia="Adobe Song Std L" w:hAnsi="Times New Roman"/>
          <w:b/>
          <w:sz w:val="24"/>
          <w:szCs w:val="24"/>
        </w:rPr>
      </w:pPr>
    </w:p>
    <w:p w14:paraId="5D470909" w14:textId="77777777" w:rsidR="00C738D2" w:rsidRPr="004F6AC9" w:rsidRDefault="00C738D2" w:rsidP="00C738D2">
      <w:pPr>
        <w:spacing w:after="0" w:line="240" w:lineRule="auto"/>
        <w:ind w:firstLine="567"/>
        <w:jc w:val="both"/>
        <w:rPr>
          <w:rFonts w:ascii="Times New Roman" w:eastAsia="Adobe Song Std L" w:hAnsi="Times New Roman"/>
          <w:b/>
          <w:sz w:val="24"/>
          <w:szCs w:val="24"/>
        </w:rPr>
      </w:pPr>
      <w:r w:rsidRPr="004F6AC9">
        <w:rPr>
          <w:rFonts w:ascii="Times New Roman" w:eastAsia="Adobe Song Std L" w:hAnsi="Times New Roman"/>
          <w:b/>
          <w:sz w:val="24"/>
          <w:szCs w:val="24"/>
        </w:rPr>
        <w:t xml:space="preserve">Преморбидный фон </w:t>
      </w:r>
    </w:p>
    <w:p w14:paraId="093279FC"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Чаще всего из хронических заболеваний в анамнезе у больных ОИМ присутствует ГБ (30). В 7 случаях ОИМ развился у пациентов, наблюдающихся по поводу ИБС, стенокардии. В 13 случаях ОИМ был повторным, стентирование коронарных артерий в анамнезе у 6 пациентов. В 2-х случаях ОИМ развился на фоне злоупотребления алкоголем. ОНМК в анамнезе у 3 больных. Из заболеваний пищеварительной системы у четырех больных имеется язвенная болезнь желудка, желчнокаменная болезнь – у одного пациента. Сахарный диабет – у 7 больных. У пациентки с имеющимся новообразованием развился острый инфаркт миокарда в одном случае. </w:t>
      </w:r>
    </w:p>
    <w:p w14:paraId="707E789C"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Уровень исходного АД при осмотре больных ОИМ чаще всего был нормальным (47%). В 36% случаев АД было повышенным, а в 17 % случаев АД было ниже нормального. </w:t>
      </w:r>
    </w:p>
    <w:p w14:paraId="3EE5DE20" w14:textId="77777777" w:rsidR="00C738D2" w:rsidRPr="004F6AC9" w:rsidRDefault="00C738D2" w:rsidP="00C738D2">
      <w:pPr>
        <w:spacing w:after="0" w:line="240" w:lineRule="auto"/>
        <w:ind w:firstLine="567"/>
        <w:jc w:val="both"/>
        <w:rPr>
          <w:rFonts w:ascii="Times New Roman" w:hAnsi="Times New Roman"/>
          <w:b/>
          <w:sz w:val="24"/>
          <w:szCs w:val="24"/>
        </w:rPr>
      </w:pPr>
    </w:p>
    <w:p w14:paraId="1387495E" w14:textId="77777777" w:rsidR="00C738D2" w:rsidRPr="004F6AC9" w:rsidRDefault="00C738D2" w:rsidP="00C738D2">
      <w:pPr>
        <w:keepNext/>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321A54E" wp14:editId="1CCF7F39">
            <wp:extent cx="6299200" cy="2204720"/>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166986" w14:textId="77777777" w:rsidR="00C738D2" w:rsidRPr="004F6AC9" w:rsidRDefault="00C738D2" w:rsidP="00C738D2">
      <w:pPr>
        <w:spacing w:after="0" w:line="240" w:lineRule="auto"/>
        <w:ind w:firstLine="567"/>
        <w:jc w:val="both"/>
        <w:rPr>
          <w:rFonts w:ascii="Times New Roman" w:hAnsi="Times New Roman"/>
          <w:b/>
          <w:sz w:val="24"/>
          <w:szCs w:val="24"/>
          <w:highlight w:val="yellow"/>
        </w:rPr>
      </w:pPr>
    </w:p>
    <w:p w14:paraId="1EDB135F" w14:textId="77777777" w:rsidR="00C738D2" w:rsidRPr="004F6AC9" w:rsidRDefault="00C738D2" w:rsidP="00C738D2">
      <w:pPr>
        <w:spacing w:after="0" w:line="240" w:lineRule="auto"/>
        <w:ind w:firstLine="567"/>
        <w:jc w:val="both"/>
        <w:rPr>
          <w:rFonts w:ascii="Times New Roman" w:hAnsi="Times New Roman"/>
          <w:b/>
          <w:sz w:val="24"/>
          <w:szCs w:val="24"/>
        </w:rPr>
      </w:pPr>
      <w:r w:rsidRPr="004F6AC9">
        <w:rPr>
          <w:rFonts w:ascii="Times New Roman" w:hAnsi="Times New Roman"/>
          <w:b/>
          <w:sz w:val="24"/>
          <w:szCs w:val="24"/>
        </w:rPr>
        <w:t>Локализация ОИМ</w:t>
      </w:r>
    </w:p>
    <w:p w14:paraId="5582E73F" w14:textId="77777777" w:rsidR="00C738D2" w:rsidRPr="004F6AC9" w:rsidRDefault="00C738D2" w:rsidP="00C738D2">
      <w:pPr>
        <w:spacing w:after="0" w:line="240" w:lineRule="auto"/>
        <w:ind w:firstLine="567"/>
        <w:jc w:val="both"/>
        <w:rPr>
          <w:rFonts w:ascii="Times New Roman" w:hAnsi="Times New Roman"/>
          <w:sz w:val="24"/>
          <w:szCs w:val="24"/>
        </w:rPr>
      </w:pPr>
    </w:p>
    <w:p w14:paraId="19EE3D85"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Из наиболее часто встречающихся преобладает локализация инфаркта в нижней стенке левого желудочка (32 случая). На втором месте находится локализация ОИМ в области передней стенки и перегородки – 12 случаев, и передняя стенка – 12 случаев. В 10 случаях локализация ОИМ не была указана, диагноз был поставлен клинически.</w:t>
      </w:r>
    </w:p>
    <w:p w14:paraId="63BAE4CA" w14:textId="77777777" w:rsidR="00C738D2" w:rsidRPr="004F6AC9" w:rsidRDefault="00C738D2" w:rsidP="00C738D2">
      <w:pPr>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65408" behindDoc="0" locked="0" layoutInCell="1" allowOverlap="1" wp14:anchorId="5F507809" wp14:editId="2D19D24E">
            <wp:simplePos x="0" y="0"/>
            <wp:positionH relativeFrom="column">
              <wp:posOffset>358140</wp:posOffset>
            </wp:positionH>
            <wp:positionV relativeFrom="paragraph">
              <wp:posOffset>272415</wp:posOffset>
            </wp:positionV>
            <wp:extent cx="5518150" cy="3116580"/>
            <wp:effectExtent l="9525" t="11430" r="6350" b="5715"/>
            <wp:wrapSquare wrapText="right"/>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4F6AC9">
        <w:rPr>
          <w:rFonts w:ascii="Times New Roman" w:hAnsi="Times New Roman"/>
          <w:sz w:val="24"/>
          <w:szCs w:val="24"/>
        </w:rPr>
        <w:t xml:space="preserve">В 3 случаях развитие ОИМ было осложнено кардиогенным шоком (за прошедший год – в 6 случаях). В 2-х случаях заболевание осложнилось развитием ФЖ. </w:t>
      </w:r>
    </w:p>
    <w:p w14:paraId="13E8128B"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Было 6 случаев смерти в присутствии от инфаркта миокарда (в 2017 году – 11 случаев, в 2018 году – 7, в 2019 году - 11).</w:t>
      </w:r>
    </w:p>
    <w:p w14:paraId="491C2D52"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Осложнения острого инфаркта миокарда в 2020 году: кардиогенный шок в 3 случаях, фибрилляция желудочков в 3 случаях, смерть в присутствии бригады - в 6 случаях. </w:t>
      </w:r>
    </w:p>
    <w:p w14:paraId="59037FEC" w14:textId="77777777" w:rsidR="00C738D2" w:rsidRPr="004F6AC9" w:rsidRDefault="00C738D2" w:rsidP="00C738D2">
      <w:pPr>
        <w:spacing w:after="0" w:line="240" w:lineRule="auto"/>
        <w:ind w:firstLine="567"/>
        <w:jc w:val="both"/>
        <w:rPr>
          <w:rFonts w:ascii="Times New Roman" w:hAnsi="Times New Roman"/>
          <w:b/>
          <w:sz w:val="24"/>
          <w:szCs w:val="24"/>
        </w:rPr>
      </w:pPr>
      <w:r w:rsidRPr="004F6AC9">
        <w:rPr>
          <w:rFonts w:ascii="Times New Roman" w:hAnsi="Times New Roman"/>
          <w:b/>
          <w:sz w:val="24"/>
          <w:szCs w:val="24"/>
        </w:rPr>
        <w:t>Осложнения ОИМ в 2020 году:</w:t>
      </w:r>
    </w:p>
    <w:p w14:paraId="764F7877" w14:textId="77777777" w:rsidR="00C738D2" w:rsidRPr="004F6AC9" w:rsidRDefault="00C738D2" w:rsidP="00C738D2">
      <w:pPr>
        <w:spacing w:after="0" w:line="240" w:lineRule="auto"/>
        <w:ind w:firstLine="567"/>
        <w:jc w:val="both"/>
        <w:rPr>
          <w:rFonts w:ascii="Times New Roman" w:hAnsi="Times New Roman"/>
          <w:sz w:val="24"/>
          <w:szCs w:val="24"/>
        </w:rPr>
      </w:pPr>
    </w:p>
    <w:p w14:paraId="61CD7779" w14:textId="77777777" w:rsidR="00C738D2" w:rsidRPr="004F6AC9" w:rsidRDefault="00C738D2" w:rsidP="00C738D2">
      <w:pPr>
        <w:keepNext/>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52A5B66D" wp14:editId="3A54675D">
            <wp:extent cx="5618480" cy="298704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6D3BBE" w14:textId="77777777" w:rsidR="00C738D2" w:rsidRPr="004F6AC9" w:rsidRDefault="00C738D2" w:rsidP="00C738D2">
      <w:pPr>
        <w:pStyle w:val="aa"/>
        <w:spacing w:before="0" w:beforeAutospacing="0" w:after="0"/>
        <w:ind w:firstLine="567"/>
        <w:jc w:val="both"/>
        <w:rPr>
          <w:color w:val="000000"/>
        </w:rPr>
      </w:pPr>
      <w:r w:rsidRPr="004F6AC9">
        <w:t>На основании п</w:t>
      </w:r>
      <w:r w:rsidRPr="004F6AC9">
        <w:rPr>
          <w:kern w:val="36"/>
        </w:rPr>
        <w:t>риказа Министерства здравоохранения РФ от 05июля 2016г. № 457н </w:t>
      </w:r>
      <w:r w:rsidRPr="004F6AC9">
        <w:t xml:space="preserve">«Стандарт скорой медицинской помощи при остром трансмуральном инфаркте миокарда»), </w:t>
      </w:r>
      <w:r w:rsidRPr="004F6AC9">
        <w:rPr>
          <w:color w:val="000000"/>
        </w:rPr>
        <w:t xml:space="preserve">рекомендаций Российского кардиологического общества по лечению острого коронарного синдрома с подъемом сегмента </w:t>
      </w:r>
      <w:r w:rsidRPr="004F6AC9">
        <w:t>ST</w:t>
      </w:r>
      <w:r w:rsidRPr="004F6AC9">
        <w:rPr>
          <w:color w:val="000000"/>
        </w:rPr>
        <w:t xml:space="preserve"> электрокардиограммы от 2020 года, </w:t>
      </w:r>
    </w:p>
    <w:p w14:paraId="5399B93F" w14:textId="77777777" w:rsidR="00C738D2" w:rsidRPr="004F6AC9" w:rsidRDefault="00C738D2" w:rsidP="00C738D2">
      <w:pPr>
        <w:pStyle w:val="aa"/>
        <w:spacing w:before="0" w:beforeAutospacing="0" w:after="0"/>
        <w:ind w:firstLine="567"/>
        <w:jc w:val="both"/>
        <w:rPr>
          <w:color w:val="000000"/>
        </w:rPr>
      </w:pPr>
      <w:r w:rsidRPr="004F6AC9">
        <w:rPr>
          <w:color w:val="000000"/>
        </w:rPr>
        <w:t>одобренные научно-практическим советом Минздрава РФ, а также приказом Министерства здравоохранения Красноярского края от 16.03.2021г. № 423-орг. были внесены изменения в стандарт оказания скорой медицинской помощи Норильской ССМП:</w:t>
      </w:r>
    </w:p>
    <w:p w14:paraId="4B647BD4" w14:textId="77777777" w:rsidR="00C738D2" w:rsidRPr="004F6AC9" w:rsidRDefault="00C738D2" w:rsidP="00C738D2">
      <w:pPr>
        <w:numPr>
          <w:ilvl w:val="0"/>
          <w:numId w:val="21"/>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lastRenderedPageBreak/>
        <w:t xml:space="preserve">пациентам с диагнозом «ИБС. Острый инфаркт с подъемом сегмента ST», нуждающимся в проведении ЧКВ, которых возможно доставить в Норильскую межрайонную больницу №1 в течение часа, догоспитальный тромболизис не проводится. В лечении используются нитраты (нитроглицерин), наркотический анальгетик (морфин), антиагреганты (аспирин, тикагрелор), антикоагулянты (гепарин); при наличии гипертензии и тахикардии  назначаются </w:t>
      </w:r>
      <w:r w:rsidRPr="004F6AC9">
        <w:rPr>
          <w:rFonts w:ascii="Times New Roman" w:hAnsi="Times New Roman"/>
          <w:sz w:val="24"/>
          <w:szCs w:val="24"/>
        </w:rPr>
        <w:sym w:font="Symbol" w:char="F062"/>
      </w:r>
      <w:r w:rsidRPr="004F6AC9">
        <w:rPr>
          <w:rFonts w:ascii="Times New Roman" w:hAnsi="Times New Roman"/>
          <w:sz w:val="24"/>
          <w:szCs w:val="24"/>
        </w:rPr>
        <w:t xml:space="preserve">-блокатор (беталок), при снижении сатурации кислорода в крови ниже 90% - инсуфляция кислорода. </w:t>
      </w:r>
    </w:p>
    <w:p w14:paraId="68EF5AF7" w14:textId="77777777" w:rsidR="00C738D2" w:rsidRPr="004F6AC9" w:rsidRDefault="00C738D2" w:rsidP="00C738D2">
      <w:pPr>
        <w:numPr>
          <w:ilvl w:val="0"/>
          <w:numId w:val="21"/>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 xml:space="preserve">пациентам с диагнозом «ИБС. Острый инфаркт с подъемом сегмента ST», нуждающимся в проведении ЧКВ, которых доставить в Норильскую межрайонную больницу №1 в течение часа невозможно ввиду дальности расстояния, погодных условий, других причин, проводится догоспитальный тромболизис (в оснащении Норильской ССМП имеется препарат метализе (тенектеплаза) и актилизе (альтеплаза). В лечении также используются нитраты (нитроглицерин), наркотический анальгетик (морфин), антиагреганты (аспирин, клопидогрель), антикоагулянты (гепарин); при наличии гипертензии и тахикардии  назначаются </w:t>
      </w:r>
      <w:r w:rsidRPr="004F6AC9">
        <w:rPr>
          <w:rFonts w:ascii="Times New Roman" w:hAnsi="Times New Roman"/>
          <w:sz w:val="24"/>
          <w:szCs w:val="24"/>
        </w:rPr>
        <w:sym w:font="Symbol" w:char="F062"/>
      </w:r>
      <w:r w:rsidRPr="004F6AC9">
        <w:rPr>
          <w:rFonts w:ascii="Times New Roman" w:hAnsi="Times New Roman"/>
          <w:sz w:val="24"/>
          <w:szCs w:val="24"/>
        </w:rPr>
        <w:t xml:space="preserve">-блокатор (беталок), при снижении сатурации кислорода в крови ниже 90% - инсуфляция кислорода. </w:t>
      </w:r>
    </w:p>
    <w:p w14:paraId="4181A599" w14:textId="77777777" w:rsidR="00C738D2" w:rsidRPr="004F6AC9" w:rsidRDefault="00C738D2" w:rsidP="00C738D2">
      <w:pPr>
        <w:numPr>
          <w:ilvl w:val="0"/>
          <w:numId w:val="21"/>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во время транспортировки пациентов с ОКС проводится непрерывный мониторинг их состояния, производится повторная регистрация электрокардиограммы.</w:t>
      </w:r>
    </w:p>
    <w:p w14:paraId="25BABFB1" w14:textId="77777777" w:rsidR="00C738D2" w:rsidRPr="004F6AC9" w:rsidRDefault="00C738D2" w:rsidP="00C738D2">
      <w:pPr>
        <w:numPr>
          <w:ilvl w:val="0"/>
          <w:numId w:val="21"/>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 xml:space="preserve">о госпитализации пациента с ОКС предупреждаются дежурный врач кардиологического отделения НМБ-1, медицинский персонал приемного отделения.   </w:t>
      </w:r>
    </w:p>
    <w:p w14:paraId="0858AC5E"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Тромболитическая терапия больным  ИМпST была проведена в 35 случаях (47%). </w:t>
      </w:r>
    </w:p>
    <w:p w14:paraId="4CD93511"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20 пациентов с ИМпST были доставлены на ЧКВ.</w:t>
      </w:r>
    </w:p>
    <w:p w14:paraId="43D59961"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В одном случае противопоказанием для проведения догоспитального тромболизиса явилось наличие в анамнезе перенесенного геморрагического инсульта.</w:t>
      </w:r>
    </w:p>
    <w:p w14:paraId="7469EDA9"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За 2020 года было 6 случаев смерти пациентов с острым инфарктом миокарда. </w:t>
      </w:r>
    </w:p>
    <w:p w14:paraId="1ECF5AEB"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В одном случае причиной того, что тромболитическая терапия не была проведена, явился отказ пациента. </w:t>
      </w:r>
    </w:p>
    <w:p w14:paraId="13DF99DA" w14:textId="77777777" w:rsidR="00C738D2" w:rsidRPr="004F6AC9" w:rsidRDefault="00C738D2" w:rsidP="00C738D2">
      <w:pPr>
        <w:spacing w:after="0" w:line="240" w:lineRule="auto"/>
        <w:ind w:firstLine="567"/>
        <w:jc w:val="both"/>
        <w:rPr>
          <w:rFonts w:ascii="Times New Roman" w:hAnsi="Times New Roman"/>
          <w:b/>
          <w:sz w:val="24"/>
          <w:szCs w:val="24"/>
        </w:rPr>
      </w:pPr>
      <w:r w:rsidRPr="004F6AC9">
        <w:rPr>
          <w:rFonts w:ascii="Times New Roman" w:hAnsi="Times New Roman"/>
          <w:sz w:val="24"/>
          <w:szCs w:val="24"/>
        </w:rPr>
        <w:t xml:space="preserve">7 пациентам не была показана тромболитическая терапия по причине отсутствия подъема сегмента ST на электрокардиограмме.   </w:t>
      </w:r>
    </w:p>
    <w:p w14:paraId="041E07AE"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На Норильской станции скорой медицинской помощи из числа общепрофильных врачебных бригад выделены две кардиологические, имеющие в составе врача – кардиолога. Подтверждаемость диагноза  острого инфаркта миокарда в стационаре в 2020 году составила 79% (в прошедшем году - 78%).</w:t>
      </w:r>
    </w:p>
    <w:p w14:paraId="0F195CA1" w14:textId="77777777" w:rsidR="00C738D2" w:rsidRPr="004F6AC9" w:rsidRDefault="00C738D2" w:rsidP="00C738D2">
      <w:pPr>
        <w:spacing w:after="0" w:line="240" w:lineRule="auto"/>
        <w:ind w:firstLine="567"/>
        <w:jc w:val="both"/>
        <w:rPr>
          <w:rFonts w:ascii="Times New Roman" w:hAnsi="Times New Roman"/>
          <w:sz w:val="24"/>
          <w:szCs w:val="24"/>
        </w:rPr>
      </w:pPr>
      <w:r w:rsidRPr="004F6AC9">
        <w:rPr>
          <w:rFonts w:ascii="Times New Roman" w:hAnsi="Times New Roman"/>
          <w:sz w:val="24"/>
          <w:szCs w:val="24"/>
        </w:rPr>
        <w:t xml:space="preserve">После анализа случаев острого инфаркта миокарда стало ясно, что в 44 случаях (59% случаев) пациенты были доставлены в Норильскую межрайонную больницу №1 за более продолжительный срок (более часа), в-основном, из отдаленных районов Талнах и Кайеркан. </w:t>
      </w:r>
    </w:p>
    <w:p w14:paraId="5B034BBA" w14:textId="77777777" w:rsidR="00C738D2" w:rsidRPr="004F6AC9" w:rsidRDefault="00C738D2" w:rsidP="00DE74E9">
      <w:pPr>
        <w:spacing w:after="0" w:line="240" w:lineRule="auto"/>
        <w:ind w:firstLine="142"/>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530E269D" wp14:editId="60EC27FB">
            <wp:extent cx="5994400" cy="3169920"/>
            <wp:effectExtent l="0" t="0" r="0" b="0"/>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87D041A" w14:textId="77777777" w:rsidR="00C738D2" w:rsidRDefault="00C738D2" w:rsidP="00C738D2">
      <w:pPr>
        <w:spacing w:after="0" w:line="240" w:lineRule="auto"/>
        <w:ind w:firstLine="567"/>
        <w:jc w:val="both"/>
        <w:rPr>
          <w:rFonts w:ascii="Times New Roman" w:hAnsi="Times New Roman"/>
          <w:sz w:val="24"/>
          <w:szCs w:val="24"/>
        </w:rPr>
      </w:pPr>
    </w:p>
    <w:p w14:paraId="5F1311A4" w14:textId="77777777" w:rsidR="00C738D2" w:rsidRPr="00C738D2" w:rsidRDefault="00C738D2" w:rsidP="00C738D2">
      <w:pPr>
        <w:spacing w:after="0" w:line="240" w:lineRule="auto"/>
        <w:ind w:firstLine="567"/>
        <w:jc w:val="both"/>
        <w:rPr>
          <w:rFonts w:ascii="Times New Roman" w:hAnsi="Times New Roman"/>
          <w:sz w:val="24"/>
          <w:szCs w:val="24"/>
        </w:rPr>
      </w:pPr>
      <w:r w:rsidRPr="00C738D2">
        <w:rPr>
          <w:rFonts w:ascii="Times New Roman" w:hAnsi="Times New Roman"/>
          <w:sz w:val="24"/>
          <w:szCs w:val="24"/>
        </w:rPr>
        <w:t xml:space="preserve">ВЫВОДЫ: </w:t>
      </w:r>
    </w:p>
    <w:p w14:paraId="7998A341" w14:textId="77777777" w:rsidR="00C738D2" w:rsidRPr="004F6AC9" w:rsidRDefault="00C738D2" w:rsidP="00C738D2">
      <w:pPr>
        <w:numPr>
          <w:ilvl w:val="0"/>
          <w:numId w:val="22"/>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 xml:space="preserve">Врачи КГБУЗ «Норильская станция скорой медицинской помощи» в 2020 году выполнили вызовы к больным  инфарктом миокарда в 75 случаях. </w:t>
      </w:r>
    </w:p>
    <w:p w14:paraId="6FBBFD48" w14:textId="77777777" w:rsidR="00C738D2" w:rsidRPr="004F6AC9" w:rsidRDefault="00C738D2" w:rsidP="00C738D2">
      <w:pPr>
        <w:numPr>
          <w:ilvl w:val="0"/>
          <w:numId w:val="22"/>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 xml:space="preserve">В 3 случаях развитие ОИМ было осложнено кардиогенным шоком. В 2-х случаях заболевание осложнилось развитием фибрилляции желудочков. </w:t>
      </w:r>
    </w:p>
    <w:p w14:paraId="19F098FD" w14:textId="77777777" w:rsidR="00C738D2" w:rsidRPr="004F6AC9" w:rsidRDefault="00C738D2" w:rsidP="00C738D2">
      <w:pPr>
        <w:numPr>
          <w:ilvl w:val="0"/>
          <w:numId w:val="22"/>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Было 6 случаев смерти в присутствии от инфаркта миокарда.</w:t>
      </w:r>
    </w:p>
    <w:p w14:paraId="3E29CFB1" w14:textId="77777777" w:rsidR="00C738D2" w:rsidRPr="004F6AC9" w:rsidRDefault="00C738D2" w:rsidP="00C738D2">
      <w:pPr>
        <w:numPr>
          <w:ilvl w:val="0"/>
          <w:numId w:val="22"/>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9 пациентов не нуждались в проведении тромболитической терапии (7 ИМбпST, 1 с противопоказанием, 1 отказ пациента).</w:t>
      </w:r>
    </w:p>
    <w:p w14:paraId="65119277" w14:textId="77777777" w:rsidR="00C738D2" w:rsidRPr="004F6AC9" w:rsidRDefault="00C738D2" w:rsidP="00C738D2">
      <w:pPr>
        <w:numPr>
          <w:ilvl w:val="0"/>
          <w:numId w:val="22"/>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 xml:space="preserve">По новому стандарту оказания скорой медицинской помощи при ИМпST, принятому на Норильской ССМП, пациент должен быть доставлен на ЧКВ в течение 1 часа. 13 пациентов из 20, планирующихся на ЧКВ, были доставлены в интервале от 1 часа 12 минут до 1 часа 55 минут (затраты времени на стабилизацию гемодинамики и дальнейшую транспортировку больного на носилках). </w:t>
      </w:r>
    </w:p>
    <w:p w14:paraId="6E2CBEE9" w14:textId="77777777" w:rsidR="00C738D2" w:rsidRPr="004F6AC9" w:rsidRDefault="00C738D2" w:rsidP="00C738D2">
      <w:pPr>
        <w:numPr>
          <w:ilvl w:val="0"/>
          <w:numId w:val="22"/>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 xml:space="preserve">По итогам 2020 года, после проведенного анализа соответствия лечения  пациентов с ИМпST принятому на Норильской ССМП стандарту оказания скорой медицинской помощи, было принято решение  более ответственно учитывать время, затраченное на вызов. </w:t>
      </w:r>
    </w:p>
    <w:p w14:paraId="45A4EF20" w14:textId="77777777" w:rsidR="00C738D2" w:rsidRPr="004F6AC9" w:rsidRDefault="00C738D2" w:rsidP="00C738D2">
      <w:pPr>
        <w:numPr>
          <w:ilvl w:val="0"/>
          <w:numId w:val="22"/>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 xml:space="preserve">Врачи и фельдшера подстанций скорой медицинской помощи, расположенных в отдаленных районах, проводят догоспитальный тромболизис в интересах пациента, если в течение 60 минут не смогут доставить его в центр ЧКВ. </w:t>
      </w:r>
    </w:p>
    <w:p w14:paraId="6376697A" w14:textId="77777777" w:rsidR="00C738D2" w:rsidRPr="004F6AC9" w:rsidRDefault="00C738D2" w:rsidP="00C738D2">
      <w:pPr>
        <w:numPr>
          <w:ilvl w:val="0"/>
          <w:numId w:val="22"/>
        </w:numPr>
        <w:spacing w:after="0" w:line="240" w:lineRule="auto"/>
        <w:ind w:left="0" w:firstLine="567"/>
        <w:jc w:val="both"/>
        <w:rPr>
          <w:rFonts w:ascii="Times New Roman" w:hAnsi="Times New Roman"/>
          <w:sz w:val="24"/>
          <w:szCs w:val="24"/>
        </w:rPr>
      </w:pPr>
      <w:r w:rsidRPr="004F6AC9">
        <w:rPr>
          <w:rFonts w:ascii="Times New Roman" w:hAnsi="Times New Roman"/>
          <w:sz w:val="24"/>
          <w:szCs w:val="24"/>
        </w:rPr>
        <w:t>В спорных случаях ответственный по выездной бригаде медицинский работник имеет возможность связаться по сотовому телефону с дежурным кардиологом Норильской межрайонной больницы№1, а также отправить электрокардиограмму для получения компетентного, профессионального совета.</w:t>
      </w:r>
    </w:p>
    <w:p w14:paraId="50B958C4" w14:textId="77777777" w:rsidR="00C738D2" w:rsidRPr="004F6AC9" w:rsidRDefault="00C738D2" w:rsidP="00C738D2">
      <w:pPr>
        <w:pStyle w:val="af2"/>
        <w:rPr>
          <w:rFonts w:ascii="Times New Roman" w:hAnsi="Times New Roman" w:cs="Times New Roman"/>
          <w:sz w:val="24"/>
          <w:szCs w:val="24"/>
        </w:rPr>
      </w:pPr>
    </w:p>
    <w:p w14:paraId="718F432C" w14:textId="77777777" w:rsidR="00597FB5" w:rsidRDefault="00597FB5">
      <w:r>
        <w:br w:type="page"/>
      </w:r>
    </w:p>
    <w:p w14:paraId="2010E560" w14:textId="77777777" w:rsidR="00597FB5" w:rsidRPr="00A35C8D" w:rsidRDefault="00597FB5" w:rsidP="00597FB5">
      <w:pPr>
        <w:pStyle w:val="p1"/>
        <w:shd w:val="clear" w:color="auto" w:fill="FFFFFF"/>
        <w:spacing w:before="0" w:beforeAutospacing="0" w:after="0" w:afterAutospacing="0"/>
        <w:jc w:val="center"/>
        <w:rPr>
          <w:color w:val="000000"/>
        </w:rPr>
      </w:pPr>
      <w:r w:rsidRPr="00A35C8D">
        <w:rPr>
          <w:color w:val="000000"/>
        </w:rPr>
        <w:lastRenderedPageBreak/>
        <w:t>РЕАБИЛИТАЦИЯ ПАЦИЕНТОВ ОСТРЫМ КОРОНАРНЫМ СИНДРОМ НА АМБУЛАТОРНО-ПОЛИКЛИНИЧЕСКОМ ЭТАПЕ</w:t>
      </w:r>
    </w:p>
    <w:p w14:paraId="433C470D" w14:textId="77777777" w:rsidR="00597FB5" w:rsidRPr="00A35C8D" w:rsidRDefault="00597FB5" w:rsidP="00597FB5">
      <w:pPr>
        <w:spacing w:after="0" w:line="240" w:lineRule="auto"/>
        <w:jc w:val="center"/>
        <w:rPr>
          <w:rFonts w:ascii="Times New Roman" w:hAnsi="Times New Roman"/>
          <w:sz w:val="24"/>
          <w:szCs w:val="24"/>
          <w:vertAlign w:val="superscript"/>
        </w:rPr>
      </w:pPr>
      <w:r w:rsidRPr="00A35C8D">
        <w:rPr>
          <w:rFonts w:ascii="Times New Roman" w:hAnsi="Times New Roman"/>
          <w:sz w:val="24"/>
          <w:szCs w:val="24"/>
        </w:rPr>
        <w:t>Орлова Ю.В.</w:t>
      </w:r>
      <w:r w:rsidRPr="00A35C8D">
        <w:rPr>
          <w:rFonts w:ascii="Times New Roman" w:hAnsi="Times New Roman"/>
          <w:sz w:val="24"/>
          <w:szCs w:val="24"/>
          <w:vertAlign w:val="superscript"/>
        </w:rPr>
        <w:t>1</w:t>
      </w:r>
      <w:r w:rsidRPr="00A35C8D">
        <w:rPr>
          <w:rFonts w:ascii="Times New Roman" w:hAnsi="Times New Roman"/>
          <w:sz w:val="24"/>
          <w:szCs w:val="24"/>
        </w:rPr>
        <w:t xml:space="preserve">, </w:t>
      </w:r>
      <w:r>
        <w:rPr>
          <w:rFonts w:ascii="Times New Roman" w:hAnsi="Times New Roman"/>
          <w:sz w:val="24"/>
          <w:szCs w:val="24"/>
        </w:rPr>
        <w:t>Савицкий И</w:t>
      </w:r>
      <w:r w:rsidRPr="00A35C8D">
        <w:rPr>
          <w:rFonts w:ascii="Times New Roman" w:hAnsi="Times New Roman"/>
          <w:sz w:val="24"/>
          <w:szCs w:val="24"/>
        </w:rPr>
        <w:t>.</w:t>
      </w:r>
      <w:r>
        <w:rPr>
          <w:rFonts w:ascii="Times New Roman" w:hAnsi="Times New Roman"/>
          <w:sz w:val="24"/>
          <w:szCs w:val="24"/>
        </w:rPr>
        <w:t>В</w:t>
      </w:r>
      <w:r w:rsidRPr="00A35C8D">
        <w:rPr>
          <w:rFonts w:ascii="Times New Roman" w:hAnsi="Times New Roman"/>
          <w:sz w:val="24"/>
          <w:szCs w:val="24"/>
        </w:rPr>
        <w:t>.</w:t>
      </w:r>
      <w:r w:rsidRPr="00A35C8D">
        <w:rPr>
          <w:rFonts w:ascii="Times New Roman" w:hAnsi="Times New Roman"/>
          <w:sz w:val="24"/>
          <w:szCs w:val="24"/>
          <w:vertAlign w:val="superscript"/>
        </w:rPr>
        <w:t>1</w:t>
      </w:r>
      <w:r w:rsidRPr="00A35C8D">
        <w:rPr>
          <w:rFonts w:ascii="Times New Roman" w:hAnsi="Times New Roman"/>
          <w:sz w:val="24"/>
          <w:szCs w:val="24"/>
        </w:rPr>
        <w:t>,</w:t>
      </w:r>
      <w:r w:rsidRPr="00A35C8D">
        <w:rPr>
          <w:rFonts w:ascii="Times New Roman" w:hAnsi="Times New Roman"/>
          <w:sz w:val="24"/>
          <w:szCs w:val="24"/>
          <w:vertAlign w:val="superscript"/>
        </w:rPr>
        <w:t xml:space="preserve"> </w:t>
      </w:r>
      <w:r w:rsidRPr="00A35C8D">
        <w:rPr>
          <w:rFonts w:ascii="Times New Roman" w:hAnsi="Times New Roman"/>
          <w:sz w:val="24"/>
          <w:szCs w:val="24"/>
        </w:rPr>
        <w:t>Земзюлина К.А.</w:t>
      </w:r>
      <w:r>
        <w:rPr>
          <w:rFonts w:ascii="Times New Roman" w:hAnsi="Times New Roman"/>
          <w:sz w:val="24"/>
          <w:szCs w:val="24"/>
          <w:vertAlign w:val="superscript"/>
        </w:rPr>
        <w:t>2</w:t>
      </w:r>
      <w:r>
        <w:rPr>
          <w:rFonts w:ascii="Times New Roman" w:hAnsi="Times New Roman"/>
          <w:sz w:val="24"/>
          <w:szCs w:val="24"/>
        </w:rPr>
        <w:t xml:space="preserve">, </w:t>
      </w:r>
      <w:r w:rsidRPr="00A35C8D">
        <w:rPr>
          <w:rFonts w:ascii="Times New Roman" w:hAnsi="Times New Roman"/>
          <w:sz w:val="24"/>
          <w:szCs w:val="24"/>
        </w:rPr>
        <w:t>Головенкин С.Е.</w:t>
      </w:r>
      <w:r w:rsidRPr="00A35C8D">
        <w:rPr>
          <w:rFonts w:ascii="Times New Roman" w:hAnsi="Times New Roman"/>
          <w:sz w:val="24"/>
          <w:szCs w:val="24"/>
          <w:vertAlign w:val="superscript"/>
        </w:rPr>
        <w:t>1</w:t>
      </w:r>
    </w:p>
    <w:p w14:paraId="7A7E99E2" w14:textId="77777777" w:rsidR="00597FB5" w:rsidRPr="00A35C8D" w:rsidRDefault="00597FB5" w:rsidP="00597FB5">
      <w:pPr>
        <w:spacing w:after="0" w:line="240" w:lineRule="auto"/>
        <w:jc w:val="center"/>
        <w:rPr>
          <w:rFonts w:ascii="Times New Roman" w:hAnsi="Times New Roman"/>
          <w:sz w:val="24"/>
          <w:szCs w:val="24"/>
        </w:rPr>
      </w:pPr>
      <w:r w:rsidRPr="00A35C8D">
        <w:rPr>
          <w:rFonts w:ascii="Times New Roman" w:hAnsi="Times New Roman"/>
          <w:sz w:val="24"/>
          <w:szCs w:val="24"/>
          <w:vertAlign w:val="superscript"/>
        </w:rPr>
        <w:t>1</w:t>
      </w:r>
      <w:r w:rsidRPr="00A35C8D">
        <w:rPr>
          <w:rFonts w:ascii="Times New Roman" w:hAnsi="Times New Roman"/>
          <w:sz w:val="24"/>
          <w:szCs w:val="24"/>
        </w:rPr>
        <w:t>ФГБОУ ВО «Красноярский Государственный медицинский университет им. проф. В.Ф. Войно-Ясенецкого Минздрава РФ», г.Красноярск</w:t>
      </w:r>
    </w:p>
    <w:p w14:paraId="65E25CF9" w14:textId="77777777" w:rsidR="00597FB5" w:rsidRPr="00A35C8D" w:rsidRDefault="00597FB5" w:rsidP="00597FB5">
      <w:pPr>
        <w:spacing w:after="0" w:line="240" w:lineRule="auto"/>
        <w:jc w:val="center"/>
        <w:rPr>
          <w:rFonts w:ascii="Times New Roman" w:hAnsi="Times New Roman"/>
          <w:sz w:val="24"/>
          <w:szCs w:val="24"/>
        </w:rPr>
      </w:pPr>
      <w:r>
        <w:rPr>
          <w:rFonts w:ascii="Times New Roman" w:hAnsi="Times New Roman"/>
          <w:sz w:val="24"/>
          <w:szCs w:val="24"/>
          <w:vertAlign w:val="superscript"/>
        </w:rPr>
        <w:t>2</w:t>
      </w:r>
      <w:r w:rsidRPr="00A35C8D">
        <w:rPr>
          <w:rFonts w:ascii="Times New Roman" w:hAnsi="Times New Roman"/>
          <w:sz w:val="24"/>
          <w:szCs w:val="24"/>
        </w:rPr>
        <w:t>Профессорская клиника ФГБОУ ВО «Красноярского Государственного медицинского университета им. проф. В.Ф. Войно-Ясенецкого Минздрава РФ», г.Красноярск</w:t>
      </w:r>
    </w:p>
    <w:p w14:paraId="3815AF9F" w14:textId="77777777" w:rsidR="00597FB5" w:rsidRPr="00A35C8D" w:rsidRDefault="00597FB5" w:rsidP="00597FB5">
      <w:pPr>
        <w:spacing w:after="0" w:line="240" w:lineRule="auto"/>
        <w:ind w:firstLine="709"/>
        <w:jc w:val="both"/>
        <w:rPr>
          <w:rFonts w:ascii="Times New Roman" w:hAnsi="Times New Roman"/>
          <w:sz w:val="24"/>
          <w:szCs w:val="24"/>
        </w:rPr>
      </w:pPr>
    </w:p>
    <w:p w14:paraId="32FF4792" w14:textId="77777777" w:rsidR="00597FB5" w:rsidRPr="0083787A" w:rsidRDefault="00597FB5" w:rsidP="00597FB5">
      <w:pPr>
        <w:pStyle w:val="p2"/>
        <w:shd w:val="clear" w:color="auto" w:fill="FFFFFF"/>
        <w:spacing w:before="0" w:beforeAutospacing="0" w:after="0" w:afterAutospacing="0"/>
        <w:ind w:firstLine="709"/>
        <w:jc w:val="both"/>
        <w:rPr>
          <w:color w:val="000000"/>
        </w:rPr>
      </w:pPr>
      <w:r w:rsidRPr="00A35C8D">
        <w:rPr>
          <w:b/>
          <w:color w:val="000000"/>
        </w:rPr>
        <w:t>Актуальность.</w:t>
      </w:r>
      <w:r w:rsidRPr="00A35C8D">
        <w:rPr>
          <w:color w:val="000000"/>
        </w:rPr>
        <w:t xml:space="preserve"> Третий (амбулаторно-поликлинический) этап реабилитации больных Острым Коронарным Синдромом (ОКС) является завершающим этапом</w:t>
      </w:r>
      <w:r w:rsidRPr="0083787A">
        <w:rPr>
          <w:color w:val="000000"/>
        </w:rPr>
        <w:t xml:space="preserve"> восстановления здоровья пациентов с этой тяжелой патологией. Начиная с 2012г. в </w:t>
      </w:r>
      <w:r>
        <w:rPr>
          <w:color w:val="000000"/>
        </w:rPr>
        <w:t>Красноярском</w:t>
      </w:r>
      <w:r w:rsidRPr="0083787A">
        <w:rPr>
          <w:color w:val="000000"/>
        </w:rPr>
        <w:t xml:space="preserve"> крае совершенствовалась система </w:t>
      </w:r>
      <w:r>
        <w:rPr>
          <w:color w:val="000000"/>
        </w:rPr>
        <w:t xml:space="preserve">реабилитации на данном этапе, </w:t>
      </w:r>
      <w:r w:rsidRPr="0083787A">
        <w:rPr>
          <w:color w:val="000000"/>
        </w:rPr>
        <w:t>увеличивалось количество пациентов, получивших этот вид помощи. Но в последние два года оказание помощи пациентам с новой коронавирусной инфекцией существенно затруднило работу многих других направлений здравоохранения, в том числе и реабилитаци</w:t>
      </w:r>
      <w:r>
        <w:rPr>
          <w:color w:val="000000"/>
        </w:rPr>
        <w:t>ю</w:t>
      </w:r>
      <w:r w:rsidRPr="0083787A">
        <w:rPr>
          <w:color w:val="000000"/>
        </w:rPr>
        <w:t xml:space="preserve"> больных на амбулаторном этапе.</w:t>
      </w:r>
    </w:p>
    <w:p w14:paraId="06697998" w14:textId="77777777" w:rsidR="00597FB5" w:rsidRPr="0083787A" w:rsidRDefault="00597FB5" w:rsidP="00597FB5">
      <w:pPr>
        <w:pStyle w:val="p2"/>
        <w:shd w:val="clear" w:color="auto" w:fill="FFFFFF"/>
        <w:spacing w:before="0" w:beforeAutospacing="0" w:after="0" w:afterAutospacing="0"/>
        <w:ind w:firstLine="709"/>
        <w:jc w:val="both"/>
        <w:rPr>
          <w:color w:val="000000"/>
        </w:rPr>
      </w:pPr>
      <w:r w:rsidRPr="0083787A">
        <w:rPr>
          <w:b/>
          <w:color w:val="000000"/>
        </w:rPr>
        <w:t>Цель исследования.</w:t>
      </w:r>
      <w:r w:rsidRPr="0083787A">
        <w:rPr>
          <w:color w:val="000000"/>
        </w:rPr>
        <w:t xml:space="preserve"> В связи с этим, мы поставили перед собой</w:t>
      </w:r>
      <w:r w:rsidRPr="0083787A">
        <w:rPr>
          <w:rStyle w:val="apple-converted-space"/>
          <w:color w:val="000000"/>
        </w:rPr>
        <w:t> </w:t>
      </w:r>
      <w:r w:rsidRPr="0083787A">
        <w:rPr>
          <w:rStyle w:val="s1"/>
          <w:bCs/>
          <w:color w:val="000000"/>
        </w:rPr>
        <w:t>цель</w:t>
      </w:r>
      <w:r w:rsidRPr="0083787A">
        <w:rPr>
          <w:rStyle w:val="apple-converted-space"/>
          <w:color w:val="000000"/>
        </w:rPr>
        <w:t> </w:t>
      </w:r>
      <w:r w:rsidRPr="0083787A">
        <w:rPr>
          <w:color w:val="000000"/>
        </w:rPr>
        <w:t xml:space="preserve">– проанализировать эффективность проведения реабилитации пациентов ОКС на третьем этапе, а так же выяснить особенности организации этого вида помощи в 2020-2021гг. в условиях пандемии новой коронавирусной инфекции. </w:t>
      </w:r>
    </w:p>
    <w:p w14:paraId="176A6F9F" w14:textId="77777777" w:rsidR="00597FB5" w:rsidRPr="0083787A" w:rsidRDefault="00597FB5" w:rsidP="00597FB5">
      <w:pPr>
        <w:pStyle w:val="p2"/>
        <w:shd w:val="clear" w:color="auto" w:fill="FFFFFF"/>
        <w:spacing w:before="0" w:beforeAutospacing="0" w:after="0" w:afterAutospacing="0"/>
        <w:ind w:firstLine="709"/>
        <w:jc w:val="both"/>
        <w:rPr>
          <w:color w:val="000000"/>
        </w:rPr>
      </w:pPr>
      <w:r w:rsidRPr="0083787A">
        <w:rPr>
          <w:rStyle w:val="s1"/>
          <w:b/>
          <w:bCs/>
          <w:color w:val="000000"/>
        </w:rPr>
        <w:t>Материал и методы.</w:t>
      </w:r>
      <w:r w:rsidRPr="0083787A">
        <w:rPr>
          <w:rStyle w:val="apple-converted-space"/>
          <w:b/>
          <w:color w:val="000000"/>
        </w:rPr>
        <w:t xml:space="preserve"> </w:t>
      </w:r>
      <w:r w:rsidRPr="0083787A">
        <w:rPr>
          <w:rStyle w:val="apple-converted-space"/>
          <w:color w:val="000000"/>
        </w:rPr>
        <w:t xml:space="preserve">Третий этап реабилитации проводится с 2012г. </w:t>
      </w:r>
      <w:r>
        <w:rPr>
          <w:rStyle w:val="apple-converted-space"/>
          <w:color w:val="000000"/>
        </w:rPr>
        <w:t xml:space="preserve">в Красноярском крае </w:t>
      </w:r>
      <w:r w:rsidRPr="0083787A">
        <w:rPr>
          <w:rStyle w:val="apple-converted-space"/>
          <w:color w:val="000000"/>
        </w:rPr>
        <w:t>в Профессорской клинике</w:t>
      </w:r>
      <w:r>
        <w:rPr>
          <w:rStyle w:val="apple-converted-space"/>
          <w:color w:val="000000"/>
        </w:rPr>
        <w:t xml:space="preserve"> </w:t>
      </w:r>
      <w:r w:rsidRPr="0083787A">
        <w:t>ФГБОУ ВО «Красноярск</w:t>
      </w:r>
      <w:r>
        <w:t>ого</w:t>
      </w:r>
      <w:r w:rsidRPr="0083787A">
        <w:t xml:space="preserve"> Государственн</w:t>
      </w:r>
      <w:r>
        <w:t>ого</w:t>
      </w:r>
      <w:r w:rsidRPr="0083787A">
        <w:t xml:space="preserve"> медицинск</w:t>
      </w:r>
      <w:r>
        <w:t>ого</w:t>
      </w:r>
      <w:r w:rsidRPr="0083787A">
        <w:t xml:space="preserve"> университет</w:t>
      </w:r>
      <w:r>
        <w:t>а</w:t>
      </w:r>
      <w:r w:rsidRPr="0083787A">
        <w:t xml:space="preserve"> им. проф. В.Ф. Войно-Ясенецкого </w:t>
      </w:r>
      <w:r w:rsidRPr="0083787A">
        <w:rPr>
          <w:rStyle w:val="apple-converted-space"/>
          <w:color w:val="000000"/>
        </w:rPr>
        <w:t>(ПК КрасГМУ</w:t>
      </w:r>
      <w:r>
        <w:rPr>
          <w:rStyle w:val="apple-converted-space"/>
          <w:color w:val="000000"/>
        </w:rPr>
        <w:t>)</w:t>
      </w:r>
      <w:r w:rsidRPr="0083787A">
        <w:rPr>
          <w:rStyle w:val="apple-converted-space"/>
          <w:color w:val="000000"/>
        </w:rPr>
        <w:t xml:space="preserve"> и ООО «Центр Современной Кардиологии(ЦСКа)».</w:t>
      </w:r>
      <w:r w:rsidRPr="0083787A">
        <w:rPr>
          <w:color w:val="000000"/>
        </w:rPr>
        <w:t xml:space="preserve"> В 2012г. реабилитацию в этих учреждениях прошли 23 пациента, в 2013г. – 244, в 2014г. – 423, 2015г. – 464, 2016г. – 665, 2017г. – 732, 2018г. – 716, 2019г. – 802, 2020г. – 471, 2021г. – 702. </w:t>
      </w:r>
      <w:r>
        <w:rPr>
          <w:color w:val="000000"/>
        </w:rPr>
        <w:t>Эф</w:t>
      </w:r>
      <w:r w:rsidRPr="0083787A">
        <w:rPr>
          <w:color w:val="000000"/>
        </w:rPr>
        <w:t xml:space="preserve">фективность физических методов реабилитации </w:t>
      </w:r>
      <w:r>
        <w:rPr>
          <w:color w:val="000000"/>
        </w:rPr>
        <w:t>мы оценили на примере 120</w:t>
      </w:r>
      <w:r w:rsidRPr="0083787A">
        <w:rPr>
          <w:color w:val="000000"/>
        </w:rPr>
        <w:t xml:space="preserve"> пациентов, проходивших её в ПК КрасГМУ и ООО «ЦСКа»</w:t>
      </w:r>
      <w:r>
        <w:rPr>
          <w:color w:val="000000"/>
        </w:rPr>
        <w:t xml:space="preserve"> в 2021г.</w:t>
      </w:r>
      <w:r w:rsidRPr="0083787A">
        <w:rPr>
          <w:color w:val="000000"/>
        </w:rPr>
        <w:t xml:space="preserve">. Для этого мы оценивали толерантность к физической нагрузке (ФН) </w:t>
      </w:r>
      <w:r>
        <w:rPr>
          <w:color w:val="000000"/>
        </w:rPr>
        <w:t xml:space="preserve">и количество экстрасистол по данным </w:t>
      </w:r>
      <w:r w:rsidRPr="0083787A">
        <w:rPr>
          <w:color w:val="000000"/>
        </w:rPr>
        <w:t xml:space="preserve">холтеровского мониторирования до и после велотренировок. </w:t>
      </w:r>
    </w:p>
    <w:p w14:paraId="6948F177" w14:textId="77777777" w:rsidR="00597FB5" w:rsidRPr="0083787A" w:rsidRDefault="00597FB5" w:rsidP="00597FB5">
      <w:pPr>
        <w:pStyle w:val="p4"/>
        <w:shd w:val="clear" w:color="auto" w:fill="FFFFFF"/>
        <w:spacing w:before="0" w:beforeAutospacing="0" w:after="0" w:afterAutospacing="0"/>
        <w:ind w:firstLine="709"/>
        <w:jc w:val="both"/>
        <w:rPr>
          <w:color w:val="000000"/>
        </w:rPr>
      </w:pPr>
      <w:r w:rsidRPr="0083787A">
        <w:rPr>
          <w:rStyle w:val="s1"/>
          <w:b/>
          <w:bCs/>
          <w:color w:val="000000"/>
        </w:rPr>
        <w:t xml:space="preserve">Результаты. </w:t>
      </w:r>
      <w:r w:rsidRPr="0048704F">
        <w:rPr>
          <w:rStyle w:val="s1"/>
          <w:bCs/>
          <w:color w:val="000000"/>
        </w:rPr>
        <w:t>Количество больных</w:t>
      </w:r>
      <w:r>
        <w:rPr>
          <w:rStyle w:val="s1"/>
          <w:bCs/>
          <w:color w:val="000000"/>
        </w:rPr>
        <w:t xml:space="preserve">, прошедших третий этап реабилитации с 2012 по </w:t>
      </w:r>
      <w:r w:rsidRPr="0048704F">
        <w:rPr>
          <w:rStyle w:val="s1"/>
          <w:bCs/>
          <w:color w:val="000000"/>
        </w:rPr>
        <w:t xml:space="preserve">2019гг. увеличивалось и достигло 802 пациентов в 2019г. В 2020 и 2021гг. пандемия новой </w:t>
      </w:r>
      <w:r>
        <w:rPr>
          <w:rStyle w:val="s1"/>
          <w:bCs/>
          <w:color w:val="000000"/>
        </w:rPr>
        <w:t xml:space="preserve">коронавирусной инфекции привела к временной остановке плановой помощи в амбулаторно-поликлинических учреждениях. В том числе, снизилось число пациентов, прошедших третий этап реабилитации после ОКС. </w:t>
      </w:r>
      <w:r w:rsidRPr="0048704F">
        <w:rPr>
          <w:rStyle w:val="s1"/>
          <w:bCs/>
          <w:color w:val="000000"/>
        </w:rPr>
        <w:t>Количество больных прошедших реабилитацию в 2020г. снизилось на 41,3%, в</w:t>
      </w:r>
      <w:r w:rsidRPr="0083787A">
        <w:rPr>
          <w:rStyle w:val="s1"/>
          <w:bCs/>
          <w:color w:val="000000"/>
        </w:rPr>
        <w:t xml:space="preserve"> 2021г. – на 12,5%, в сравнении в 2019г. </w:t>
      </w:r>
      <w:r>
        <w:rPr>
          <w:rStyle w:val="s1"/>
          <w:bCs/>
          <w:color w:val="000000"/>
        </w:rPr>
        <w:t xml:space="preserve">Эффективность физических методов реабилитации на третьем этапе сохранилась на высоком уровне. </w:t>
      </w:r>
      <w:r w:rsidRPr="0083787A">
        <w:rPr>
          <w:color w:val="000000"/>
        </w:rPr>
        <w:t xml:space="preserve">После проведения курса велотренировок у наших пациентов вырос уровень максимальной </w:t>
      </w:r>
      <w:r>
        <w:rPr>
          <w:color w:val="000000"/>
        </w:rPr>
        <w:t>физической нагрузки</w:t>
      </w:r>
      <w:r w:rsidRPr="0083787A">
        <w:rPr>
          <w:color w:val="000000"/>
        </w:rPr>
        <w:t xml:space="preserve"> с 56(+/-9,3) до 74(+/-8,1)Вт, р &lt; 0,001. Кроме того, произошло уменьшение количества экстрасистол при проведении холтеровского мониторирования после курса велотренировок с 1344(+/-56) до 916(+/-44), р &lt; 0,05.</w:t>
      </w:r>
    </w:p>
    <w:p w14:paraId="2E643FBE" w14:textId="77777777" w:rsidR="00597FB5" w:rsidRPr="0083787A" w:rsidRDefault="00597FB5" w:rsidP="00597FB5">
      <w:pPr>
        <w:pStyle w:val="p4"/>
        <w:shd w:val="clear" w:color="auto" w:fill="FFFFFF"/>
        <w:spacing w:before="0" w:beforeAutospacing="0" w:after="0" w:afterAutospacing="0"/>
        <w:ind w:firstLine="709"/>
        <w:jc w:val="both"/>
        <w:rPr>
          <w:color w:val="000000"/>
        </w:rPr>
      </w:pPr>
      <w:r w:rsidRPr="0083787A">
        <w:rPr>
          <w:b/>
          <w:color w:val="000000"/>
        </w:rPr>
        <w:t xml:space="preserve">Выводы. </w:t>
      </w:r>
      <w:r w:rsidRPr="0083787A">
        <w:rPr>
          <w:color w:val="000000"/>
        </w:rPr>
        <w:t>1. В условия пандемии новой коронавирусной инфекции произошло значительное снижение количества пациентов, прошедших третий этап реабилитации после перенесенного ОКС.</w:t>
      </w:r>
    </w:p>
    <w:p w14:paraId="56EE29DF" w14:textId="77777777" w:rsidR="00597FB5" w:rsidRDefault="00597FB5" w:rsidP="00597FB5">
      <w:pPr>
        <w:pStyle w:val="p4"/>
        <w:shd w:val="clear" w:color="auto" w:fill="FFFFFF"/>
        <w:spacing w:before="0" w:beforeAutospacing="0" w:after="0" w:afterAutospacing="0"/>
        <w:ind w:firstLine="709"/>
        <w:jc w:val="both"/>
      </w:pPr>
      <w:r w:rsidRPr="0083787A">
        <w:t xml:space="preserve">2. Проведение физических методов кардиореабилитации (велотренировки) улучшает клиническое состояние пациентов, перенесших </w:t>
      </w:r>
      <w:r>
        <w:t>острый коронарный синдром</w:t>
      </w:r>
      <w:r w:rsidRPr="0083787A">
        <w:t xml:space="preserve">: происходит достоверное увеличение толерантности к </w:t>
      </w:r>
      <w:r>
        <w:t>физической нагрузке</w:t>
      </w:r>
      <w:r w:rsidRPr="0083787A">
        <w:t xml:space="preserve">, наблюдается достоверное уменьшение количества экстрасистол при проведении </w:t>
      </w:r>
      <w:r>
        <w:t>холтеровского мониторирования</w:t>
      </w:r>
      <w:r w:rsidRPr="0083787A">
        <w:t>.</w:t>
      </w:r>
    </w:p>
    <w:p w14:paraId="09C945A7" w14:textId="77777777" w:rsidR="0045124B" w:rsidRDefault="0045124B">
      <w:pPr>
        <w:rPr>
          <w:rFonts w:ascii="Times New Roman" w:hAnsi="Times New Roman"/>
          <w:sz w:val="24"/>
          <w:szCs w:val="24"/>
          <w:lang w:eastAsia="ru-RU"/>
        </w:rPr>
      </w:pPr>
      <w:r>
        <w:br w:type="page"/>
      </w:r>
    </w:p>
    <w:p w14:paraId="0981D1E4" w14:textId="77777777" w:rsidR="0045124B" w:rsidRPr="007037D3" w:rsidRDefault="0045124B" w:rsidP="0045124B">
      <w:pPr>
        <w:spacing w:after="0" w:line="240" w:lineRule="auto"/>
        <w:jc w:val="center"/>
        <w:rPr>
          <w:rFonts w:ascii="Times New Roman" w:eastAsia="Times New Roman" w:hAnsi="Times New Roman"/>
          <w:caps/>
          <w:sz w:val="24"/>
          <w:szCs w:val="24"/>
          <w:lang w:eastAsia="ru-RU"/>
        </w:rPr>
      </w:pPr>
      <w:r w:rsidRPr="007037D3">
        <w:rPr>
          <w:rFonts w:ascii="Times New Roman" w:eastAsia="Times New Roman" w:hAnsi="Times New Roman"/>
          <w:caps/>
          <w:sz w:val="24"/>
          <w:szCs w:val="24"/>
          <w:lang w:eastAsia="ru-RU"/>
        </w:rPr>
        <w:lastRenderedPageBreak/>
        <w:t>Цефалгии</w:t>
      </w:r>
    </w:p>
    <w:p w14:paraId="545DD079" w14:textId="77777777" w:rsidR="0045124B" w:rsidRPr="007037D3" w:rsidRDefault="0045124B" w:rsidP="0045124B">
      <w:pPr>
        <w:spacing w:after="0" w:line="240" w:lineRule="auto"/>
        <w:jc w:val="center"/>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Петров Е.В., Петрова Л.Н.</w:t>
      </w:r>
    </w:p>
    <w:p w14:paraId="2E139816" w14:textId="77777777" w:rsidR="0045124B" w:rsidRPr="007037D3" w:rsidRDefault="0045124B" w:rsidP="0045124B">
      <w:pPr>
        <w:spacing w:after="0" w:line="240" w:lineRule="auto"/>
        <w:jc w:val="center"/>
        <w:rPr>
          <w:rFonts w:ascii="Times New Roman" w:hAnsi="Times New Roman"/>
          <w:bCs/>
          <w:color w:val="000000"/>
          <w:sz w:val="24"/>
          <w:szCs w:val="24"/>
        </w:rPr>
      </w:pPr>
      <w:r w:rsidRPr="007037D3">
        <w:rPr>
          <w:rFonts w:ascii="Times New Roman" w:hAnsi="Times New Roman"/>
          <w:bCs/>
          <w:color w:val="000000"/>
          <w:sz w:val="24"/>
          <w:szCs w:val="24"/>
        </w:rPr>
        <w:t>КГБУЗ «Красноярская станция скорой медицинской помощи», г.Красноярск</w:t>
      </w:r>
    </w:p>
    <w:p w14:paraId="40BE4D92"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p>
    <w:p w14:paraId="5FB2C21D"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От эпизодических головных болей страдает около 70% населения. При оценке эпидемиологии боли, на долю головных болей приходится примерно 40%. Существует половая дифференциация болевых синдромов, особенно ярко проявляющаяся в возрасте от 17 до 44 лет. Головные боли можно подразделить на </w:t>
      </w:r>
      <w:r w:rsidRPr="007037D3">
        <w:rPr>
          <w:rFonts w:ascii="Times New Roman" w:eastAsia="Times New Roman" w:hAnsi="Times New Roman"/>
          <w:b/>
          <w:bCs/>
          <w:color w:val="333333"/>
          <w:sz w:val="24"/>
          <w:szCs w:val="24"/>
          <w:lang w:eastAsia="ru-RU"/>
        </w:rPr>
        <w:t>первичные </w:t>
      </w:r>
      <w:r w:rsidRPr="007037D3">
        <w:rPr>
          <w:rFonts w:ascii="Times New Roman" w:eastAsia="Times New Roman" w:hAnsi="Times New Roman"/>
          <w:color w:val="333333"/>
          <w:sz w:val="24"/>
          <w:szCs w:val="24"/>
          <w:lang w:eastAsia="ru-RU"/>
        </w:rPr>
        <w:t>и </w:t>
      </w:r>
      <w:r w:rsidRPr="007037D3">
        <w:rPr>
          <w:rFonts w:ascii="Times New Roman" w:eastAsia="Times New Roman" w:hAnsi="Times New Roman"/>
          <w:b/>
          <w:bCs/>
          <w:color w:val="333333"/>
          <w:sz w:val="24"/>
          <w:szCs w:val="24"/>
          <w:lang w:eastAsia="ru-RU"/>
        </w:rPr>
        <w:t>вторичные</w:t>
      </w:r>
      <w:r w:rsidRPr="007037D3">
        <w:rPr>
          <w:rFonts w:ascii="Times New Roman" w:eastAsia="Times New Roman" w:hAnsi="Times New Roman"/>
          <w:color w:val="333333"/>
          <w:sz w:val="24"/>
          <w:szCs w:val="24"/>
          <w:lang w:eastAsia="ru-RU"/>
        </w:rPr>
        <w:t>. При первичной головной боли обследование пациента не выявляет каких-либо органических причин. К ней относятся – мигрень, ГБ напряжения и кластерная ГБ. Вторичная, или симптоматическая, ГБ бывает следствием разнообразных неврологических и соматических заболеваний, травм, метаболических расстройств, эмоционального напряжения, интоксикации или приема лекарственных средств. Она диагностируется в 5-8% случаев и иногда может быть единственным проявлением заболевания. Хотя симптоматические ГБ встречаются относительно редко, первоочередной задачей врача является исключение именно этого типа болей. Отдельное место занимает группа неклассифицированных головных болей.</w:t>
      </w:r>
    </w:p>
    <w:p w14:paraId="67CDB7D6" w14:textId="77777777" w:rsidR="0045124B" w:rsidRPr="007037D3" w:rsidRDefault="0045124B" w:rsidP="0045124B">
      <w:pPr>
        <w:spacing w:after="0" w:line="240" w:lineRule="auto"/>
        <w:ind w:firstLine="709"/>
        <w:jc w:val="both"/>
        <w:rPr>
          <w:rFonts w:ascii="Times New Roman" w:eastAsia="Times New Roman" w:hAnsi="Times New Roman"/>
          <w:b/>
          <w:color w:val="333333"/>
          <w:sz w:val="24"/>
          <w:szCs w:val="24"/>
          <w:lang w:eastAsia="ru-RU"/>
        </w:rPr>
      </w:pPr>
      <w:r w:rsidRPr="007037D3">
        <w:rPr>
          <w:rFonts w:ascii="Times New Roman" w:eastAsia="Times New Roman" w:hAnsi="Times New Roman"/>
          <w:b/>
          <w:color w:val="333333"/>
          <w:sz w:val="24"/>
          <w:szCs w:val="24"/>
          <w:lang w:eastAsia="ru-RU"/>
        </w:rPr>
        <w:t>Международная </w:t>
      </w:r>
      <w:r w:rsidRPr="007037D3">
        <w:rPr>
          <w:rFonts w:ascii="Times New Roman" w:eastAsia="Times New Roman" w:hAnsi="Times New Roman"/>
          <w:b/>
          <w:bCs/>
          <w:color w:val="333333"/>
          <w:sz w:val="24"/>
          <w:szCs w:val="24"/>
          <w:lang w:eastAsia="ru-RU"/>
        </w:rPr>
        <w:t>классификация головных болей</w:t>
      </w:r>
      <w:r w:rsidRPr="007037D3">
        <w:rPr>
          <w:rFonts w:ascii="Times New Roman" w:eastAsia="Times New Roman" w:hAnsi="Times New Roman"/>
          <w:b/>
          <w:color w:val="333333"/>
          <w:sz w:val="24"/>
          <w:szCs w:val="24"/>
          <w:lang w:eastAsia="ru-RU"/>
        </w:rPr>
        <w:t> включает в себя следующие группы:</w:t>
      </w:r>
    </w:p>
    <w:p w14:paraId="5A127CC2" w14:textId="77777777" w:rsidR="0045124B" w:rsidRPr="007037D3" w:rsidRDefault="0045124B" w:rsidP="0045124B">
      <w:pPr>
        <w:spacing w:after="0" w:line="240" w:lineRule="auto"/>
        <w:ind w:firstLine="709"/>
        <w:jc w:val="both"/>
        <w:rPr>
          <w:rFonts w:ascii="Times New Roman" w:eastAsia="Times New Roman" w:hAnsi="Times New Roman"/>
          <w:b/>
          <w:color w:val="333333"/>
          <w:sz w:val="24"/>
          <w:szCs w:val="24"/>
          <w:lang w:eastAsia="ru-RU"/>
        </w:rPr>
      </w:pPr>
      <w:r w:rsidRPr="007037D3">
        <w:rPr>
          <w:rFonts w:ascii="Times New Roman" w:eastAsia="Times New Roman" w:hAnsi="Times New Roman"/>
          <w:b/>
          <w:color w:val="333333"/>
          <w:sz w:val="24"/>
          <w:szCs w:val="24"/>
          <w:lang w:eastAsia="ru-RU"/>
        </w:rPr>
        <w:t>Часть 1: Первичные головные боли</w:t>
      </w:r>
    </w:p>
    <w:p w14:paraId="12490D86"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мигрень;</w:t>
      </w:r>
    </w:p>
    <w:p w14:paraId="17988880"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головная боль напряжения;</w:t>
      </w:r>
    </w:p>
    <w:p w14:paraId="51B96087"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пучковая (кластерная) головная боль и другие тригеминальные вегетативные (автономные) цефалгии (ТВЦ);</w:t>
      </w:r>
    </w:p>
    <w:p w14:paraId="4FB90690"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другие первичные головные боли (кашлевая, связанная с физическим напряжением, сексуальной нагрузкой и др.);</w:t>
      </w:r>
    </w:p>
    <w:p w14:paraId="083DB542" w14:textId="77777777" w:rsidR="0045124B" w:rsidRPr="007037D3" w:rsidRDefault="0045124B" w:rsidP="0045124B">
      <w:pPr>
        <w:spacing w:after="0" w:line="240" w:lineRule="auto"/>
        <w:ind w:firstLine="709"/>
        <w:jc w:val="both"/>
        <w:rPr>
          <w:rFonts w:ascii="Times New Roman" w:eastAsia="Times New Roman" w:hAnsi="Times New Roman"/>
          <w:b/>
          <w:color w:val="333333"/>
          <w:sz w:val="24"/>
          <w:szCs w:val="24"/>
          <w:lang w:eastAsia="ru-RU"/>
        </w:rPr>
      </w:pPr>
      <w:r w:rsidRPr="007037D3">
        <w:rPr>
          <w:rFonts w:ascii="Times New Roman" w:eastAsia="Times New Roman" w:hAnsi="Times New Roman"/>
          <w:b/>
          <w:color w:val="333333"/>
          <w:sz w:val="24"/>
          <w:szCs w:val="24"/>
          <w:lang w:eastAsia="ru-RU"/>
        </w:rPr>
        <w:t>Часть 2: Вторичные головные боли</w:t>
      </w:r>
    </w:p>
    <w:p w14:paraId="425F4A84"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головная боль, связанная с травмой головы или шеи;</w:t>
      </w:r>
    </w:p>
    <w:p w14:paraId="5CBA83DE"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головные боли, обусловленные сосудистыми расстройствами;</w:t>
      </w:r>
    </w:p>
    <w:p w14:paraId="7A61B449"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головные боли, обусловленные внутричерепными процессами несосудистой природы;</w:t>
      </w:r>
    </w:p>
    <w:p w14:paraId="114E5028"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ГБ, связанные с употреблением химических средств или их отменой;</w:t>
      </w:r>
    </w:p>
    <w:p w14:paraId="0465B6EC"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ГБ, связанные с инфекциями;</w:t>
      </w:r>
    </w:p>
    <w:p w14:paraId="4D272B8A"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ГБ, связанные с нарушением гомеостаза;</w:t>
      </w:r>
    </w:p>
    <w:p w14:paraId="72BE22A0"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головные или лицевые боли, вызванные патологией черепа, ушей, носа, придаточных пазух, шеи, зубов, рта или других структур лица и черепа;</w:t>
      </w:r>
    </w:p>
    <w:p w14:paraId="034337A2"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головные боли, связанные с психическими заболеваниями.</w:t>
      </w:r>
    </w:p>
    <w:p w14:paraId="44B9FDB8" w14:textId="77777777" w:rsidR="0045124B" w:rsidRPr="007037D3" w:rsidRDefault="0045124B" w:rsidP="0045124B">
      <w:pPr>
        <w:spacing w:after="0" w:line="240" w:lineRule="auto"/>
        <w:ind w:firstLine="709"/>
        <w:jc w:val="both"/>
        <w:rPr>
          <w:rFonts w:ascii="Times New Roman" w:eastAsia="Times New Roman" w:hAnsi="Times New Roman"/>
          <w:b/>
          <w:color w:val="333333"/>
          <w:sz w:val="24"/>
          <w:szCs w:val="24"/>
          <w:lang w:eastAsia="ru-RU"/>
        </w:rPr>
      </w:pPr>
      <w:r w:rsidRPr="007037D3">
        <w:rPr>
          <w:rFonts w:ascii="Times New Roman" w:eastAsia="Times New Roman" w:hAnsi="Times New Roman"/>
          <w:b/>
          <w:color w:val="333333"/>
          <w:sz w:val="24"/>
          <w:szCs w:val="24"/>
          <w:lang w:eastAsia="ru-RU"/>
        </w:rPr>
        <w:t>Часть 3: Краниальные невралгии, центральные и первичные лицевые боли, и другие головные боли.</w:t>
      </w:r>
    </w:p>
    <w:p w14:paraId="2E475AB5"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краниальные невралгии и центральные причины лицевой боли;</w:t>
      </w:r>
    </w:p>
    <w:p w14:paraId="026F9A97" w14:textId="77777777" w:rsidR="0045124B" w:rsidRPr="007037D3" w:rsidRDefault="0045124B" w:rsidP="0045124B">
      <w:pPr>
        <w:numPr>
          <w:ilvl w:val="0"/>
          <w:numId w:val="23"/>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другие головные боли, краниальные невралгии, центральные и первичные лицевые боли.</w:t>
      </w:r>
    </w:p>
    <w:p w14:paraId="0E8A3540"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Распространенность </w:t>
      </w:r>
      <w:r w:rsidRPr="007037D3">
        <w:rPr>
          <w:rFonts w:ascii="Times New Roman" w:eastAsia="Times New Roman" w:hAnsi="Times New Roman"/>
          <w:bCs/>
          <w:color w:val="333333"/>
          <w:sz w:val="24"/>
          <w:szCs w:val="24"/>
          <w:lang w:eastAsia="ru-RU"/>
        </w:rPr>
        <w:t>мигрени</w:t>
      </w:r>
      <w:r w:rsidRPr="007037D3">
        <w:rPr>
          <w:rFonts w:ascii="Times New Roman" w:eastAsia="Times New Roman" w:hAnsi="Times New Roman"/>
          <w:color w:val="333333"/>
          <w:sz w:val="24"/>
          <w:szCs w:val="24"/>
          <w:lang w:eastAsia="ru-RU"/>
        </w:rPr>
        <w:t> в популяции составляет около 16%. По принятой на сегодняшний день классификации выделяют мигрень без ауры, или простую мигрень, и мигрень с аурой, при которой перед приступом или на его высоте возникают локальные неврологические проявления. Если боль продолжается более 72 часов, то диагностируют мигренозный статус.</w:t>
      </w:r>
    </w:p>
    <w:p w14:paraId="67299A0A"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Для мигрени без ауры Международной ассоциацией были разработаны следующие диагностические критерии:</w:t>
      </w:r>
    </w:p>
    <w:p w14:paraId="42074E8B" w14:textId="77777777" w:rsidR="0045124B" w:rsidRPr="007037D3" w:rsidRDefault="0045124B" w:rsidP="0045124B">
      <w:pPr>
        <w:numPr>
          <w:ilvl w:val="0"/>
          <w:numId w:val="24"/>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односторонняя локализация головной боли;</w:t>
      </w:r>
    </w:p>
    <w:p w14:paraId="2D5D0D54" w14:textId="77777777" w:rsidR="0045124B" w:rsidRPr="007037D3" w:rsidRDefault="0045124B" w:rsidP="0045124B">
      <w:pPr>
        <w:numPr>
          <w:ilvl w:val="0"/>
          <w:numId w:val="24"/>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пульсирующий характер головной боли;</w:t>
      </w:r>
    </w:p>
    <w:p w14:paraId="65D51965" w14:textId="77777777" w:rsidR="0045124B" w:rsidRPr="007037D3" w:rsidRDefault="0045124B" w:rsidP="0045124B">
      <w:pPr>
        <w:numPr>
          <w:ilvl w:val="0"/>
          <w:numId w:val="24"/>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lastRenderedPageBreak/>
        <w:t>интенсивность боли, снижающая активность больного и нарастающая при физической нагрузке и ходьбе;</w:t>
      </w:r>
    </w:p>
    <w:p w14:paraId="3B3C1547" w14:textId="77777777" w:rsidR="0045124B" w:rsidRPr="007037D3" w:rsidRDefault="0045124B" w:rsidP="0045124B">
      <w:pPr>
        <w:numPr>
          <w:ilvl w:val="0"/>
          <w:numId w:val="24"/>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наличие хотя бы одного из следующих симптомов: тошнота, рвота, свето- или звукобоязнь;</w:t>
      </w:r>
    </w:p>
    <w:p w14:paraId="0B09199E" w14:textId="77777777" w:rsidR="0045124B" w:rsidRPr="007037D3" w:rsidRDefault="0045124B" w:rsidP="0045124B">
      <w:pPr>
        <w:numPr>
          <w:ilvl w:val="0"/>
          <w:numId w:val="24"/>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длительность приступа от 4 до 72 ч.;</w:t>
      </w:r>
    </w:p>
    <w:p w14:paraId="7728672F" w14:textId="77777777" w:rsidR="0045124B" w:rsidRPr="007037D3" w:rsidRDefault="0045124B" w:rsidP="0045124B">
      <w:pPr>
        <w:numPr>
          <w:ilvl w:val="0"/>
          <w:numId w:val="24"/>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наличие не менее 5 приступов, отвечающих перечисленным критериям.</w:t>
      </w:r>
    </w:p>
    <w:p w14:paraId="640B7D65"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Самым частым вариантом головной боли, который отмечается у 90% населения, является </w:t>
      </w:r>
      <w:r w:rsidRPr="007037D3">
        <w:rPr>
          <w:rFonts w:ascii="Times New Roman" w:eastAsia="Times New Roman" w:hAnsi="Times New Roman"/>
          <w:b/>
          <w:bCs/>
          <w:color w:val="333333"/>
          <w:sz w:val="24"/>
          <w:szCs w:val="24"/>
          <w:lang w:eastAsia="ru-RU"/>
        </w:rPr>
        <w:t>головная боль напряжения (ГБН)</w:t>
      </w:r>
      <w:r w:rsidRPr="007037D3">
        <w:rPr>
          <w:rFonts w:ascii="Times New Roman" w:eastAsia="Times New Roman" w:hAnsi="Times New Roman"/>
          <w:color w:val="333333"/>
          <w:sz w:val="24"/>
          <w:szCs w:val="24"/>
          <w:lang w:eastAsia="ru-RU"/>
        </w:rPr>
        <w:t>. Она часто появляется в молодом возрасте (25-30 лет). Ей более подвержены женщины. Отмечается снижение распространенности данного заболевания с возрастом. ГБН можно разделить на хронические и эпизодические. К эпизодическим ГБН относятся случаи болевых приступов с частотой более 10, но менее 15 в месяц, продолжительность приступа от 30 минут до 7 дней. О </w:t>
      </w:r>
      <w:r w:rsidRPr="007037D3">
        <w:rPr>
          <w:rFonts w:ascii="Times New Roman" w:eastAsia="Times New Roman" w:hAnsi="Times New Roman"/>
          <w:b/>
          <w:bCs/>
          <w:color w:val="333333"/>
          <w:sz w:val="24"/>
          <w:szCs w:val="24"/>
          <w:lang w:eastAsia="ru-RU"/>
        </w:rPr>
        <w:t>хронических головных болях</w:t>
      </w:r>
      <w:r w:rsidRPr="007037D3">
        <w:rPr>
          <w:rFonts w:ascii="Times New Roman" w:eastAsia="Times New Roman" w:hAnsi="Times New Roman"/>
          <w:color w:val="333333"/>
          <w:sz w:val="24"/>
          <w:szCs w:val="24"/>
          <w:lang w:eastAsia="ru-RU"/>
        </w:rPr>
        <w:t> говорят, когда число приступов составляет 15 и более в месяц, не менее 6 месяцев в году, такие головные боли могут сочетаться с мигренью.</w:t>
      </w:r>
    </w:p>
    <w:p w14:paraId="27D66755"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 xml:space="preserve">Классической причиной ГБН является психическая перегрузка. </w:t>
      </w:r>
    </w:p>
    <w:p w14:paraId="6746E0F9"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Таким образом, при головной боли напряжения всегда отмечается:</w:t>
      </w:r>
    </w:p>
    <w:p w14:paraId="25319A08" w14:textId="77777777" w:rsidR="0045124B" w:rsidRPr="007037D3" w:rsidRDefault="0045124B" w:rsidP="0045124B">
      <w:pPr>
        <w:numPr>
          <w:ilvl w:val="0"/>
          <w:numId w:val="25"/>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отсутствие четкой локализации боли (двусторонняя, может быть с эпицентром в области лба, затылка или темени);</w:t>
      </w:r>
    </w:p>
    <w:p w14:paraId="7AEEFC1F" w14:textId="77777777" w:rsidR="0045124B" w:rsidRPr="007037D3" w:rsidRDefault="0045124B" w:rsidP="0045124B">
      <w:pPr>
        <w:numPr>
          <w:ilvl w:val="0"/>
          <w:numId w:val="25"/>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своеобразный болевой рисунок (монотонная, тупая, давящая, ноющая боль, практически не бывает пульсирующей боли) Часто пациенты предъявляют жалобы не столько на боль, сколько на чувство сдавления головы в виде «шлема», «каски»;</w:t>
      </w:r>
    </w:p>
    <w:p w14:paraId="3D4B1B96" w14:textId="77777777" w:rsidR="0045124B" w:rsidRPr="007037D3" w:rsidRDefault="0045124B" w:rsidP="0045124B">
      <w:pPr>
        <w:numPr>
          <w:ilvl w:val="0"/>
          <w:numId w:val="25"/>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развитие эпизодов ГБН во время или после стресса. Сами больные часто затрудняются с ответом на вопрос о том, когда и при каких условиях возникает головная боль;</w:t>
      </w:r>
    </w:p>
    <w:p w14:paraId="056E19BF" w14:textId="77777777" w:rsidR="0045124B" w:rsidRPr="007037D3" w:rsidRDefault="0045124B" w:rsidP="0045124B">
      <w:pPr>
        <w:numPr>
          <w:ilvl w:val="0"/>
          <w:numId w:val="25"/>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усиление головной боли от ношения плотного головного убора, расчесывания (участие в формировании болевого синдрома компонента мышечного напряжения, о котором говорилось ранее).</w:t>
      </w:r>
    </w:p>
    <w:p w14:paraId="6BDE561A"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 xml:space="preserve">Третья самостоятельная форма первичной головной боли — </w:t>
      </w:r>
      <w:r w:rsidRPr="007037D3">
        <w:rPr>
          <w:rFonts w:ascii="Times New Roman" w:eastAsia="Times New Roman" w:hAnsi="Times New Roman"/>
          <w:b/>
          <w:color w:val="333333"/>
          <w:sz w:val="24"/>
          <w:szCs w:val="24"/>
          <w:lang w:eastAsia="ru-RU"/>
        </w:rPr>
        <w:t>это</w:t>
      </w:r>
      <w:r w:rsidRPr="007037D3">
        <w:rPr>
          <w:rFonts w:ascii="Times New Roman" w:eastAsia="Times New Roman" w:hAnsi="Times New Roman"/>
          <w:color w:val="333333"/>
          <w:sz w:val="24"/>
          <w:szCs w:val="24"/>
          <w:lang w:eastAsia="ru-RU"/>
        </w:rPr>
        <w:t> </w:t>
      </w:r>
      <w:r w:rsidRPr="007037D3">
        <w:rPr>
          <w:rFonts w:ascii="Times New Roman" w:eastAsia="Times New Roman" w:hAnsi="Times New Roman"/>
          <w:b/>
          <w:bCs/>
          <w:color w:val="333333"/>
          <w:sz w:val="24"/>
          <w:szCs w:val="24"/>
          <w:lang w:eastAsia="ru-RU"/>
        </w:rPr>
        <w:t>кластерная головная боль</w:t>
      </w:r>
      <w:r w:rsidRPr="007037D3">
        <w:rPr>
          <w:rFonts w:ascii="Times New Roman" w:eastAsia="Times New Roman" w:hAnsi="Times New Roman"/>
          <w:color w:val="333333"/>
          <w:sz w:val="24"/>
          <w:szCs w:val="24"/>
          <w:lang w:eastAsia="ru-RU"/>
        </w:rPr>
        <w:t xml:space="preserve">. Это довольно редкий вариант головной боли. Она характеризуется пароксизмами строго односторонней, стреляющей, очень мучительной («суицидальной») боли, группирующимися в своеобразные пучки (кластеры), разделенные более или менее продолжительными периодами ремиссии. Мужчины страдают в 5-6 раз чаще, чем женщины. Средний возраст начала заболевания - 30 лет. </w:t>
      </w:r>
    </w:p>
    <w:p w14:paraId="4B9A199B"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Во время обострения возникают 1-3 приступа в день, преимущественно в период отдыха (после возвращения с работы) и ночное время («будильниковая боль»). Продолжительность приступа составляет от 15 минут до 3 часов (в среднем 45 минут). Боль локализуется в периорбитальной и лобно-височных областях, иногда отдает в затылок и шею. Она настолько сильна, что заставляет больного падать на колени и биться кулаками или головою о стенку или пол. На стороне боли выявляются вегетативные симтомы: инъекция склер, слезотечение, заложенность носа, ринорея, птоз, миоз, отек века. После окончания приступа больные ощущают опустошение, реже эйфорию. Во время приступа больные обычно мечутся из угла в угол или сидя, раскачиваются из стороны в сторону, а если и ложатся, то корчатся от боли, как при почечной колике. Такое поведение больных во время приступа резко отличается от поведения больных мигренью, стремящихся уединиться в темной тихой комнате.</w:t>
      </w:r>
    </w:p>
    <w:p w14:paraId="71D53A61"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Механизм формирования кластерной головной боли связывают с пароксизмальным расширением ветвей сонных артерий, дефицитом симпатической иннервации сосудов, с увеличением (реже со снижением) локального мозгового кровотока</w:t>
      </w:r>
    </w:p>
    <w:p w14:paraId="1C2D8ABC"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С практической точки зрения целесообразно выделение нескольких патогенетических типов головных болей: сосудистого, ликвородинамического, невралгического, психогенного, мышечного напряжения.</w:t>
      </w:r>
    </w:p>
    <w:p w14:paraId="1A300C91"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b/>
          <w:bCs/>
          <w:color w:val="333333"/>
          <w:sz w:val="24"/>
          <w:szCs w:val="24"/>
          <w:lang w:eastAsia="ru-RU"/>
        </w:rPr>
        <w:lastRenderedPageBreak/>
        <w:t>Сосудистые головные боли.</w:t>
      </w:r>
      <w:r w:rsidRPr="007037D3">
        <w:rPr>
          <w:rFonts w:ascii="Times New Roman" w:eastAsia="Times New Roman" w:hAnsi="Times New Roman"/>
          <w:color w:val="333333"/>
          <w:sz w:val="24"/>
          <w:szCs w:val="24"/>
          <w:lang w:eastAsia="ru-RU"/>
        </w:rPr>
        <w:t> Общепринятым считается мнение, что любое повышение артериального давления может вызвать головную боль. Однако, в последнее время получены достоверные данные, что легкое и умеренное повышение артериального давления (АД) как правило не приводит к развитию цефалгического синдрома. Появление головной боли чаще сопутствует быстрому и значительному подъему АД. Эти условия соблюдаются при таких состояниях как сосудистый криз при гипертонической болезни, криз при фео-хромоцитоме, эклампсии, передозировке лекарственных препаратов (ингибиторов моноаминооксидазы - МАО). При этом наибольшее значение имеет уровень не систолического, а диастолического АД, превышающего 25% от исходного. Головные боли при хронической артериальной гипертензии чаще локализуются в затылочной области, появляются после пробуждения, проходят в течении дня, могут усиливаться после физической нагрузки. При стремительном высоком подъеме цифр АД может развиться тяжелое жизнеугрожающее состояние – острая гипертоническая энцефалопатия, характеризующаяся появлением яркой общемозговой симптоматики: сильнейшей головной болью, рвотой, нарушением сознания, судорожными припадками.</w:t>
      </w:r>
    </w:p>
    <w:p w14:paraId="405EC7FB"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Развитие данного осложнения связано с тем, что подъем АД превышает возможности ауторегуляции мозгового кровотока и высокое АД разрушает эндотелий капилляров, вызывает некроз артериол, рассеянные микрогеморрагии, вазогенный отек мозга. Острая гипертоническая энцефалопатия требует оказания больному неотложной медицинской помощи.</w:t>
      </w:r>
    </w:p>
    <w:p w14:paraId="0F2AAF98"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Интересные данные получены при анализе цефалгического синдрома у больных с острым нарушением мозгового кровообращения. При ишемическом инсульте головная боль беспокоит около 1/3 пациентов. У 60% больных головная боль предшествовала инсульту, напоминая по описанию головную боль напряжения или мигрень. Тогда как у 25% она впервые появлялась в момент возникновения неврологического дефицита. Примечательно, что выявлена зависимость появления головной боли от локализации ишемии: наиболее часто (44%) она сопровождает развитие очагов ишемии в вертебро-базиллярном бассейне. Предполагается, что это связано с рефлекторным напряжением мышц шейно-затылочной области.</w:t>
      </w:r>
    </w:p>
    <w:p w14:paraId="739F11AA"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Для практического врача важно помнить, что цефалгия может быть первым наиболее ярким симптомом развивающейся острой мозговой катастрофы - жизнеугрожающего состояния. Так, при субарахноидальном кровоизлиянии 96% больных ощущают внезапно появившуюся, интенсивную, двустороннюю головную боль («удар в голову»). Иногда в этой ситуации ГБ выявляется не в первые часы заболевания, так как больной может быть в состоянии психомоторного возбуждении или коматозном состоянии. Сопутствующие симптомы - ригидность затылочных мышц, повышение температуры тела должны своевременно диагностироваться и верно интерпретированы.</w:t>
      </w:r>
    </w:p>
    <w:p w14:paraId="3875907C"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При геморрагическом инсульте головная боль развивается остро, обычно днем, при высокой активности больного, на фоне повышения АД, обычно в сочетании с головокружением, тошнотой, рвотой. Выраженность ее зависит от объема внутримозговой гематомы.</w:t>
      </w:r>
    </w:p>
    <w:p w14:paraId="1134A3EA"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 xml:space="preserve">Головная боль при артериальной гипотонии также связаны с суммацией многих патологических факторов, ее нельзя объяснить только самим фактом снижения цифр АД. Гемодинамические нарушения при артериальной гипотонии в первую очередь затрагивают мелкие артерии и артериолы, что ведет к их растяжению и увеличению артериального притока. В этом случае ГБ связана с избыточным пульсовым растяжением артерий и носит пульсирующий характер, локализуясь в височно-теменной, реже затылочной области. Другой механизм болевого синдрома при гипотонии связан с затруднением оттока венозной крови из полости черепа вследствие снижения тонуса внутричерепных вен. Такая головная боль может провоцироваться горизонтальным положением тела, натуживанием, положением с опущенной головой. Возникает подобная ГБ, как правило, в утренние часы и уменьшается в течении дня, по мере нарастания </w:t>
      </w:r>
      <w:r w:rsidRPr="007037D3">
        <w:rPr>
          <w:rFonts w:ascii="Times New Roman" w:eastAsia="Times New Roman" w:hAnsi="Times New Roman"/>
          <w:color w:val="333333"/>
          <w:sz w:val="24"/>
          <w:szCs w:val="24"/>
          <w:lang w:eastAsia="ru-RU"/>
        </w:rPr>
        <w:lastRenderedPageBreak/>
        <w:t>физической активности, которая приводит к активации симпатической нервной системы и повышению тонуса вен, кроме этого, вертикальное положение тела способствует улучшению венозного оттока из полости черепа. При оценке клинической картины важно помнить, что в настоящее время признана тесная связь артериальной гипотонии и синдрома хронической усталости, депрессивными проявлениями. По данным многих исследований основную роль в декомпенсации больных с хронической конституциональной артериальной гипотонией играют психовегетативные нарушения, при этом большее значение играют депрессивные расстройства. Это необходимо учитывать при подборе терапии, ведение таких пациентов часто требует своевременной консультации психотерапевта.</w:t>
      </w:r>
    </w:p>
    <w:p w14:paraId="2B810AB2"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b/>
          <w:bCs/>
          <w:color w:val="333333"/>
          <w:sz w:val="24"/>
          <w:szCs w:val="24"/>
          <w:lang w:eastAsia="ru-RU"/>
        </w:rPr>
        <w:t>Ликвородинамические головные боли.</w:t>
      </w:r>
      <w:r w:rsidRPr="007037D3">
        <w:rPr>
          <w:rFonts w:ascii="Times New Roman" w:eastAsia="Times New Roman" w:hAnsi="Times New Roman"/>
          <w:color w:val="333333"/>
          <w:sz w:val="24"/>
          <w:szCs w:val="24"/>
          <w:lang w:eastAsia="ru-RU"/>
        </w:rPr>
        <w:t> Постоянство ликворного давления обеспечивается соответствием и равновесием продукции и оттока спинномозговой жидкости (СМЖ). СМЖ выполняет как функцию среды для процессов обмена веществ головного мозга, так и механическую функцию «ликворной подушки», стабилизирующей положение головного мозга в жестких пределах внутричерепного пространства.</w:t>
      </w:r>
    </w:p>
    <w:p w14:paraId="10841B78"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Повышение внутричерепного давления всегда связано с «объемными процессами», ограничивающими внутричерепное пространство, такими как опухоли, кисты, абсцесс мозга. В этом случае головные боли носят распирающий характер, часто возникают утром, связаны с положением тела и головы, усиливаются при натуживании, чихании, кашле. Часто объемные процессы головного мозга сопровождаются появлением очаговой неврологической симптоматики, общемозговыми симптомами (рвотой, нарушением сознания). Поскольку эти процессы могут вызвать несовместимое с жизнью состояние, связанное с компрессией и/или дислокацией мозга, необходимо раннее применение методов нейровизуализации - компьютерной томографии и магнитно-резонансной томографии для своевременной диагностики, и определения тактики ведения пациента.</w:t>
      </w:r>
    </w:p>
    <w:p w14:paraId="371E850A"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Снижение внутричерепного давления (ВЧД) может быть связано с уменьшением продукции СМЖ сосудистыми сплетениями головного мозга в результате травмы, воспалительного процесса. Отмеченное снижение ВЧД может происходить после выполнения больному люмбальной пункции и извлечения СМЖ. Такие головные боли называют дренажными, поствункционными. У лиц с длительным снижением системного АД, например, с гипотоническим типом нейроциркуляторной дистонии, также может страдать процесс продукции СМЖ. Болевой синдром в этом случае связан с утратой СМЖ функции «ликворной подушки», в результате при движении головы или ее сотрясении (например, при ходьбе) происходит натяжение чувствительных к боли внутричерепных структур. Головная боль при этом носит диффузный характер, она тупая, малоинтенсивная, но длительная, как правило усиливается в вертикальном положении.</w:t>
      </w:r>
    </w:p>
    <w:p w14:paraId="28E29E2F"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b/>
          <w:bCs/>
          <w:color w:val="333333"/>
          <w:sz w:val="24"/>
          <w:szCs w:val="24"/>
          <w:lang w:eastAsia="ru-RU"/>
        </w:rPr>
        <w:t>Головная боль мышечного напряжения.</w:t>
      </w:r>
      <w:r w:rsidRPr="007037D3">
        <w:rPr>
          <w:rFonts w:ascii="Times New Roman" w:eastAsia="Times New Roman" w:hAnsi="Times New Roman"/>
          <w:color w:val="333333"/>
          <w:sz w:val="24"/>
          <w:szCs w:val="24"/>
          <w:lang w:eastAsia="ru-RU"/>
        </w:rPr>
        <w:t xml:space="preserve"> Данный вариант цефалгии может быть связан с различными причинами. Общим для них является наличие гиперрецепции, т.е. повышенной возбудимости рецепторов и проводников. Сюда относятся ГБ, связанные с воспалительным или дегенеративным поражением шейного отдела позвоночника (цервикальные дорсопатии). Боли обычно локализуются в шейно-затылочной области, но могут распространяться в лобно-височную область, плечо и руку. Боль часто бывает односторонней, при этом сторона боли обычно не меняется. Болевой синдром при этом умеренной интенсивности и усиливается при движении головой, длительном пребывании в неудобной позе, пальпации шейно-затылочных мышц. У небольшой группы больных выявляется задний шейный симпатический синдром, характеризующийся сочетанием мигренеподобной головной боли с вегетативными расстройствами (расширением зрачка, гипергидрозом лица, реже сужением зрачка и птозом), головокружением, нечеткостью зрения. Другой вариант боли возникает при напряжении или сдавлении мышц мягких покровов головы. Больные испытывают ощущения стягивания головы повязкой, обручем. Боль может быть локальной, но обычно быстро генерализуется, потому что напряжение одной мышцы через сухожильный апоневроз шлема передается другим мышцам. Такие </w:t>
      </w:r>
      <w:r w:rsidRPr="007037D3">
        <w:rPr>
          <w:rFonts w:ascii="Times New Roman" w:eastAsia="Times New Roman" w:hAnsi="Times New Roman"/>
          <w:color w:val="333333"/>
          <w:sz w:val="24"/>
          <w:szCs w:val="24"/>
          <w:lang w:eastAsia="ru-RU"/>
        </w:rPr>
        <w:lastRenderedPageBreak/>
        <w:t>головные боли могут сопровождаться ощущением дурноты, головокружением. Пациентам тяжело носить головной убор, причесывать волосы.</w:t>
      </w:r>
    </w:p>
    <w:p w14:paraId="18DB4AD7"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b/>
          <w:bCs/>
          <w:color w:val="333333"/>
          <w:sz w:val="24"/>
          <w:szCs w:val="24"/>
          <w:lang w:eastAsia="ru-RU"/>
        </w:rPr>
        <w:t>Невралгические головные боли.</w:t>
      </w:r>
      <w:r w:rsidRPr="007037D3">
        <w:rPr>
          <w:rFonts w:ascii="Times New Roman" w:eastAsia="Times New Roman" w:hAnsi="Times New Roman"/>
          <w:color w:val="333333"/>
          <w:sz w:val="24"/>
          <w:szCs w:val="24"/>
          <w:lang w:eastAsia="ru-RU"/>
        </w:rPr>
        <w:t> В эту группу болей в первую очередь входят прозопалгии. Их отличает ряд клинических признаков. Первый- это пароксизмальный характер боли, причем короткие пароксизмы обычно следуют друг за другом, заставляя больного мучаться от невралгии часами и даже сутками. Боль обычно односторонняя, интенсивная, стреляющая, иногда она бывает настолько интенсивной, что больной вздрагивает (отсюда другое название болезни- «болевой тик»). Второй признак - наличие курковых, или триггерных зон, раздражение которых провоцирует приступ. Третьим отличительным признаком является иррадиация боли в соседние или отдаленные участки. Наиболее часто врач сталкивается с картиной невралгии тройничного нерва. Глазной нерв (первая ветвь тройничного нерва), поражается реже, чем верхнечелюстной и нижнечелюстной (вторая и третья ветви). Боль возникает в зонах иннервации ветвей тройничного нерва и начинается спонтанно или провоцируется чисткой зубов, жеванием, глотанием, бритьем. Кроме болевого синдрома, характерно снижение кожной чувствительности на лице. Важно помнить, что постоянные боли и снижение чувствительности на лице, похудание и слабость жевательных мышц, могут указывать на компрессию нерва внутричерепной опухолью, опухолью придаточной пазухи, наличие невриномы тройничного нерва.</w:t>
      </w:r>
    </w:p>
    <w:p w14:paraId="2FD2E4CF"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b/>
          <w:bCs/>
          <w:color w:val="333333"/>
          <w:sz w:val="24"/>
          <w:szCs w:val="24"/>
          <w:lang w:eastAsia="ru-RU"/>
        </w:rPr>
        <w:t>Психогенные головные боли. </w:t>
      </w:r>
      <w:r w:rsidRPr="007037D3">
        <w:rPr>
          <w:rFonts w:ascii="Times New Roman" w:eastAsia="Times New Roman" w:hAnsi="Times New Roman"/>
          <w:color w:val="333333"/>
          <w:sz w:val="24"/>
          <w:szCs w:val="24"/>
          <w:lang w:eastAsia="ru-RU"/>
        </w:rPr>
        <w:t>Необходимо подчеркнуть различие между термином психогенная (т.е. развывшаяся в результате психологического стресса) головная боль и психалгия.</w:t>
      </w:r>
    </w:p>
    <w:p w14:paraId="48A0B6B6"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Важным развивающимся направлением в проблеме головных болей являются </w:t>
      </w:r>
      <w:r w:rsidRPr="007037D3">
        <w:rPr>
          <w:rFonts w:ascii="Times New Roman" w:eastAsia="Times New Roman" w:hAnsi="Times New Roman"/>
          <w:b/>
          <w:bCs/>
          <w:color w:val="333333"/>
          <w:sz w:val="24"/>
          <w:szCs w:val="24"/>
          <w:lang w:eastAsia="ru-RU"/>
        </w:rPr>
        <w:t>лекарственно-индуцированные, или абузусные головные боли</w:t>
      </w:r>
      <w:r w:rsidRPr="007037D3">
        <w:rPr>
          <w:rFonts w:ascii="Times New Roman" w:eastAsia="Times New Roman" w:hAnsi="Times New Roman"/>
          <w:color w:val="333333"/>
          <w:sz w:val="24"/>
          <w:szCs w:val="24"/>
          <w:lang w:eastAsia="ru-RU"/>
        </w:rPr>
        <w:t xml:space="preserve">. Было замечено, что при частом употреблении определенных анальгетиков может усугубляться болевой синдром и снижаться эффективность других обезболивающих препаратов. В целом механизм формирования абузусной головной боли заключается в том, что частый прием анальгетика приводит к снижению эффективности однократной дозы, необходимости наращивания доз и приема комбинации лекарственных препаратов, что в свою очередь приводит к хронизации имеющейся цефалгии. </w:t>
      </w:r>
    </w:p>
    <w:p w14:paraId="588E31F7" w14:textId="77777777" w:rsidR="0045124B" w:rsidRPr="007037D3" w:rsidRDefault="0045124B" w:rsidP="0045124B">
      <w:pPr>
        <w:spacing w:after="0" w:line="240" w:lineRule="auto"/>
        <w:ind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Для врача амбулаторной практики важно знать в каких случаях пациент должен в обязательном порядке, а иногда и немедленно проконсультирован специалистом неврологом. «Красные флажки» в случаях вторичной головной боли это внезапное появление боли впервые, возраст больного с упорной головной болью старше 50 лет, увеличение частоты или тяжести приступов головных болей, случаи головной боли у лиц с системными заболеваниями, появление очаговых неврологических знаков и симптомов, головная боль следующая за «свежей» травмой головы, появление судорожного синдрома на фоне головных болей, атипичная картина болевого синдрома (например, невралгия тройничного нерва у лиц, моложе 30 лет).</w:t>
      </w:r>
    </w:p>
    <w:p w14:paraId="621FC65E" w14:textId="77777777" w:rsidR="0045124B" w:rsidRPr="007037D3" w:rsidRDefault="0045124B" w:rsidP="0045124B">
      <w:pPr>
        <w:spacing w:after="0" w:line="240" w:lineRule="auto"/>
        <w:ind w:firstLine="709"/>
        <w:jc w:val="both"/>
        <w:rPr>
          <w:rFonts w:ascii="Times New Roman" w:eastAsia="Times New Roman" w:hAnsi="Times New Roman"/>
          <w:b/>
          <w:color w:val="333333"/>
          <w:sz w:val="24"/>
          <w:szCs w:val="24"/>
          <w:lang w:eastAsia="ru-RU"/>
        </w:rPr>
      </w:pPr>
      <w:r w:rsidRPr="007037D3">
        <w:rPr>
          <w:rFonts w:ascii="Times New Roman" w:eastAsia="Times New Roman" w:hAnsi="Times New Roman"/>
          <w:b/>
          <w:color w:val="333333"/>
          <w:sz w:val="24"/>
          <w:szCs w:val="24"/>
          <w:lang w:eastAsia="ru-RU"/>
        </w:rPr>
        <w:t>Литература:</w:t>
      </w:r>
    </w:p>
    <w:p w14:paraId="7809E4BA" w14:textId="77777777" w:rsidR="0045124B" w:rsidRPr="007037D3" w:rsidRDefault="0045124B" w:rsidP="0045124B">
      <w:pPr>
        <w:pStyle w:val="a3"/>
        <w:numPr>
          <w:ilvl w:val="0"/>
          <w:numId w:val="26"/>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Боль: Руководство для врачей и студентов под ред. акад. РАМН Н.Н. Яхно.-М:МедДпресс-информ,2009 г.</w:t>
      </w:r>
    </w:p>
    <w:p w14:paraId="2E98B8F2" w14:textId="600E070F" w:rsidR="0045124B" w:rsidRPr="007037D3" w:rsidRDefault="0045124B" w:rsidP="0045124B">
      <w:pPr>
        <w:pStyle w:val="a3"/>
        <w:numPr>
          <w:ilvl w:val="0"/>
          <w:numId w:val="26"/>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К.А.</w:t>
      </w:r>
      <w:r w:rsidR="00C53513">
        <w:rPr>
          <w:rFonts w:ascii="Times New Roman" w:eastAsia="Times New Roman" w:hAnsi="Times New Roman"/>
          <w:color w:val="333333"/>
          <w:sz w:val="24"/>
          <w:szCs w:val="24"/>
          <w:lang w:eastAsia="ru-RU"/>
        </w:rPr>
        <w:t xml:space="preserve"> </w:t>
      </w:r>
      <w:r w:rsidRPr="007037D3">
        <w:rPr>
          <w:rFonts w:ascii="Times New Roman" w:eastAsia="Times New Roman" w:hAnsi="Times New Roman"/>
          <w:color w:val="333333"/>
          <w:sz w:val="24"/>
          <w:szCs w:val="24"/>
          <w:lang w:eastAsia="ru-RU"/>
        </w:rPr>
        <w:t xml:space="preserve">Садоха: «Головная боль напряжения: клиника, диагностика и лечение», 2013 г. </w:t>
      </w:r>
    </w:p>
    <w:p w14:paraId="33FBDBAE" w14:textId="77777777" w:rsidR="0045124B" w:rsidRPr="007037D3" w:rsidRDefault="0045124B" w:rsidP="0045124B">
      <w:pPr>
        <w:pStyle w:val="a3"/>
        <w:numPr>
          <w:ilvl w:val="0"/>
          <w:numId w:val="26"/>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В.В. Осипова: Международные принципы головной боли, 2010 г.</w:t>
      </w:r>
    </w:p>
    <w:p w14:paraId="60276BCA" w14:textId="77777777" w:rsidR="0045124B" w:rsidRPr="007037D3" w:rsidRDefault="0045124B" w:rsidP="0045124B">
      <w:pPr>
        <w:pStyle w:val="a3"/>
        <w:numPr>
          <w:ilvl w:val="0"/>
          <w:numId w:val="26"/>
        </w:numPr>
        <w:spacing w:after="0" w:line="240" w:lineRule="auto"/>
        <w:ind w:left="0" w:firstLine="709"/>
        <w:jc w:val="both"/>
        <w:rPr>
          <w:rFonts w:ascii="Times New Roman" w:eastAsia="Times New Roman" w:hAnsi="Times New Roman"/>
          <w:color w:val="333333"/>
          <w:sz w:val="24"/>
          <w:szCs w:val="24"/>
          <w:lang w:eastAsia="ru-RU"/>
        </w:rPr>
      </w:pPr>
      <w:r w:rsidRPr="007037D3">
        <w:rPr>
          <w:rFonts w:ascii="Times New Roman" w:eastAsia="Times New Roman" w:hAnsi="Times New Roman"/>
          <w:color w:val="333333"/>
          <w:sz w:val="24"/>
          <w:szCs w:val="24"/>
          <w:lang w:eastAsia="ru-RU"/>
        </w:rPr>
        <w:t>В.Я. Неретин: «Принципы диагностики и лечения больных кластерной цефалгией», 2001 г.</w:t>
      </w:r>
    </w:p>
    <w:p w14:paraId="635F0C75" w14:textId="77777777" w:rsidR="0045124B" w:rsidRPr="007037D3" w:rsidRDefault="0045124B" w:rsidP="0045124B">
      <w:pPr>
        <w:spacing w:after="0" w:line="240" w:lineRule="auto"/>
        <w:ind w:firstLine="709"/>
        <w:jc w:val="both"/>
        <w:rPr>
          <w:rFonts w:ascii="Times New Roman" w:hAnsi="Times New Roman"/>
          <w:sz w:val="24"/>
          <w:szCs w:val="24"/>
        </w:rPr>
      </w:pPr>
    </w:p>
    <w:p w14:paraId="2231542E" w14:textId="77777777" w:rsidR="006A746D" w:rsidRPr="006A746D" w:rsidRDefault="006A746D" w:rsidP="006A746D">
      <w:pPr>
        <w:pStyle w:val="ad"/>
        <w:tabs>
          <w:tab w:val="left" w:pos="1077"/>
        </w:tabs>
        <w:rPr>
          <w:b/>
          <w:sz w:val="24"/>
          <w:szCs w:val="24"/>
        </w:rPr>
      </w:pPr>
      <w:r w:rsidRPr="0060639E">
        <w:rPr>
          <w:b/>
          <w:sz w:val="24"/>
          <w:szCs w:val="24"/>
        </w:rPr>
        <w:tab/>
      </w:r>
    </w:p>
    <w:p w14:paraId="59773BBB" w14:textId="77777777" w:rsidR="006A746D" w:rsidRPr="006A746D" w:rsidRDefault="006A746D" w:rsidP="006A746D">
      <w:pPr>
        <w:spacing w:after="0" w:line="240" w:lineRule="auto"/>
        <w:jc w:val="center"/>
        <w:rPr>
          <w:rFonts w:ascii="Times New Roman" w:hAnsi="Times New Roman"/>
          <w:bCs/>
          <w:sz w:val="24"/>
          <w:szCs w:val="24"/>
        </w:rPr>
      </w:pPr>
      <w:r w:rsidRPr="006A746D">
        <w:rPr>
          <w:rFonts w:ascii="Times New Roman" w:hAnsi="Times New Roman"/>
          <w:bCs/>
          <w:sz w:val="24"/>
          <w:szCs w:val="24"/>
        </w:rPr>
        <w:lastRenderedPageBreak/>
        <w:t xml:space="preserve">СОВЕРШЕНСТВОВАНИЕ ИНТЕНСИВНОЙ ТЕРАПИИ У ПОСТРАДАВШИХ  В ДОРОЖНО-ТРАНСПОРТНЫХ ПРОИСШЕСТВИЯХ С СОЧЕТАННОЙ ТРАВМОЙ ГРУДИ И ЖИВОТА, </w:t>
      </w:r>
      <w:r w:rsidRPr="006A746D">
        <w:rPr>
          <w:rFonts w:ascii="Times New Roman" w:hAnsi="Times New Roman"/>
          <w:bCs/>
          <w:spacing w:val="-57"/>
          <w:sz w:val="24"/>
          <w:szCs w:val="24"/>
        </w:rPr>
        <w:t xml:space="preserve"> </w:t>
      </w:r>
      <w:r w:rsidRPr="006A746D">
        <w:rPr>
          <w:rFonts w:ascii="Times New Roman" w:hAnsi="Times New Roman"/>
          <w:bCs/>
          <w:sz w:val="24"/>
          <w:szCs w:val="24"/>
        </w:rPr>
        <w:t>С</w:t>
      </w:r>
      <w:r w:rsidRPr="006A746D">
        <w:rPr>
          <w:rFonts w:ascii="Times New Roman" w:hAnsi="Times New Roman"/>
          <w:bCs/>
          <w:spacing w:val="-2"/>
          <w:sz w:val="24"/>
          <w:szCs w:val="24"/>
        </w:rPr>
        <w:t xml:space="preserve"> </w:t>
      </w:r>
      <w:r w:rsidRPr="006A746D">
        <w:rPr>
          <w:rFonts w:ascii="Times New Roman" w:hAnsi="Times New Roman"/>
          <w:bCs/>
          <w:sz w:val="24"/>
          <w:szCs w:val="24"/>
        </w:rPr>
        <w:t xml:space="preserve">ШОКОМ ДЕЦЕНТРАЛИЗАЦИИ </w:t>
      </w:r>
    </w:p>
    <w:p w14:paraId="4E3B58AA" w14:textId="77777777" w:rsidR="006A746D" w:rsidRPr="006A746D" w:rsidRDefault="006A746D" w:rsidP="006A746D">
      <w:pPr>
        <w:spacing w:after="0" w:line="240" w:lineRule="auto"/>
        <w:jc w:val="center"/>
        <w:rPr>
          <w:rFonts w:ascii="Times New Roman" w:hAnsi="Times New Roman"/>
          <w:bCs/>
          <w:sz w:val="24"/>
          <w:szCs w:val="24"/>
        </w:rPr>
      </w:pPr>
    </w:p>
    <w:p w14:paraId="55C54288" w14:textId="77777777" w:rsidR="006A746D" w:rsidRPr="006A746D" w:rsidRDefault="006A746D" w:rsidP="006A746D">
      <w:pPr>
        <w:spacing w:after="0" w:line="240" w:lineRule="auto"/>
        <w:jc w:val="center"/>
        <w:rPr>
          <w:rFonts w:ascii="Times New Roman" w:hAnsi="Times New Roman"/>
          <w:bCs/>
          <w:sz w:val="24"/>
          <w:szCs w:val="24"/>
        </w:rPr>
      </w:pPr>
      <w:r w:rsidRPr="006A746D">
        <w:rPr>
          <w:rFonts w:ascii="Times New Roman" w:hAnsi="Times New Roman"/>
          <w:bCs/>
          <w:sz w:val="24"/>
          <w:szCs w:val="24"/>
        </w:rPr>
        <w:t>Рахманов Р.М.</w:t>
      </w:r>
      <w:r w:rsidRPr="006A746D">
        <w:rPr>
          <w:rFonts w:ascii="Times New Roman" w:hAnsi="Times New Roman"/>
          <w:bCs/>
          <w:sz w:val="24"/>
          <w:szCs w:val="24"/>
          <w:vertAlign w:val="superscript"/>
        </w:rPr>
        <w:t>1,2</w:t>
      </w:r>
      <w:r w:rsidRPr="006A746D">
        <w:rPr>
          <w:rFonts w:ascii="Times New Roman" w:hAnsi="Times New Roman"/>
          <w:bCs/>
          <w:sz w:val="24"/>
          <w:szCs w:val="24"/>
        </w:rPr>
        <w:t>, Большакова М.А.</w:t>
      </w:r>
      <w:r w:rsidRPr="006A746D">
        <w:rPr>
          <w:rFonts w:ascii="Times New Roman" w:hAnsi="Times New Roman"/>
          <w:bCs/>
          <w:sz w:val="24"/>
          <w:szCs w:val="24"/>
          <w:vertAlign w:val="superscript"/>
        </w:rPr>
        <w:t>1,2</w:t>
      </w:r>
      <w:r w:rsidRPr="006A746D">
        <w:rPr>
          <w:rFonts w:ascii="Times New Roman" w:hAnsi="Times New Roman"/>
          <w:bCs/>
          <w:sz w:val="24"/>
          <w:szCs w:val="24"/>
        </w:rPr>
        <w:t>, Попов А.А.</w:t>
      </w:r>
      <w:r w:rsidRPr="006A746D">
        <w:rPr>
          <w:rFonts w:ascii="Times New Roman" w:hAnsi="Times New Roman"/>
          <w:bCs/>
          <w:sz w:val="24"/>
          <w:szCs w:val="24"/>
          <w:vertAlign w:val="superscript"/>
        </w:rPr>
        <w:t>1-3</w:t>
      </w:r>
      <w:r w:rsidRPr="006A746D">
        <w:rPr>
          <w:rFonts w:ascii="Times New Roman" w:hAnsi="Times New Roman"/>
          <w:bCs/>
          <w:sz w:val="24"/>
          <w:szCs w:val="24"/>
        </w:rPr>
        <w:t>,Попова Е.А.</w:t>
      </w:r>
      <w:r w:rsidRPr="006A746D">
        <w:rPr>
          <w:rFonts w:ascii="Times New Roman" w:hAnsi="Times New Roman"/>
          <w:bCs/>
          <w:sz w:val="24"/>
          <w:szCs w:val="24"/>
          <w:vertAlign w:val="superscript"/>
        </w:rPr>
        <w:t>1-3</w:t>
      </w:r>
      <w:r w:rsidRPr="006A746D">
        <w:rPr>
          <w:rFonts w:ascii="Times New Roman" w:hAnsi="Times New Roman"/>
          <w:bCs/>
          <w:sz w:val="24"/>
          <w:szCs w:val="24"/>
        </w:rPr>
        <w:t xml:space="preserve">, </w:t>
      </w:r>
    </w:p>
    <w:p w14:paraId="0B962DE8" w14:textId="77777777" w:rsidR="006A746D" w:rsidRPr="006A746D" w:rsidRDefault="006A746D" w:rsidP="006A746D">
      <w:pPr>
        <w:spacing w:after="0" w:line="240" w:lineRule="auto"/>
        <w:jc w:val="center"/>
        <w:rPr>
          <w:rFonts w:ascii="Times New Roman" w:hAnsi="Times New Roman"/>
          <w:bCs/>
          <w:sz w:val="24"/>
          <w:szCs w:val="24"/>
        </w:rPr>
      </w:pPr>
      <w:r w:rsidRPr="006A746D">
        <w:rPr>
          <w:rFonts w:ascii="Times New Roman" w:hAnsi="Times New Roman"/>
          <w:bCs/>
          <w:sz w:val="24"/>
          <w:szCs w:val="24"/>
        </w:rPr>
        <w:t>Любченко А.А.</w:t>
      </w:r>
      <w:r w:rsidRPr="006A746D">
        <w:rPr>
          <w:rFonts w:ascii="Times New Roman" w:hAnsi="Times New Roman"/>
          <w:bCs/>
          <w:sz w:val="24"/>
          <w:szCs w:val="24"/>
          <w:vertAlign w:val="superscript"/>
        </w:rPr>
        <w:t>1</w:t>
      </w:r>
      <w:r w:rsidRPr="006A746D">
        <w:rPr>
          <w:rFonts w:ascii="Times New Roman" w:hAnsi="Times New Roman"/>
          <w:bCs/>
          <w:sz w:val="24"/>
          <w:szCs w:val="24"/>
        </w:rPr>
        <w:t>, Рахманова Е.А.</w:t>
      </w:r>
      <w:r w:rsidRPr="006A746D">
        <w:rPr>
          <w:rFonts w:ascii="Times New Roman" w:hAnsi="Times New Roman"/>
          <w:bCs/>
          <w:sz w:val="24"/>
          <w:szCs w:val="24"/>
          <w:vertAlign w:val="superscript"/>
        </w:rPr>
        <w:t>1,2</w:t>
      </w:r>
      <w:r w:rsidRPr="006A746D">
        <w:rPr>
          <w:rFonts w:ascii="Times New Roman" w:hAnsi="Times New Roman"/>
          <w:bCs/>
          <w:sz w:val="24"/>
          <w:szCs w:val="24"/>
        </w:rPr>
        <w:t>, Шамов Д.С.</w:t>
      </w:r>
      <w:r w:rsidRPr="006A746D">
        <w:rPr>
          <w:rFonts w:ascii="Times New Roman" w:hAnsi="Times New Roman"/>
          <w:bCs/>
          <w:sz w:val="24"/>
          <w:szCs w:val="24"/>
          <w:vertAlign w:val="superscript"/>
        </w:rPr>
        <w:t xml:space="preserve">1,2  </w:t>
      </w:r>
      <w:r w:rsidRPr="006A746D">
        <w:rPr>
          <w:rFonts w:ascii="Times New Roman" w:hAnsi="Times New Roman"/>
          <w:bCs/>
          <w:sz w:val="24"/>
          <w:szCs w:val="24"/>
        </w:rPr>
        <w:t>, Мамедов Р.А.</w:t>
      </w:r>
      <w:r w:rsidRPr="006A746D">
        <w:rPr>
          <w:rFonts w:ascii="Times New Roman" w:hAnsi="Times New Roman"/>
          <w:bCs/>
          <w:sz w:val="24"/>
          <w:szCs w:val="24"/>
          <w:vertAlign w:val="superscript"/>
        </w:rPr>
        <w:t>3</w:t>
      </w:r>
      <w:r w:rsidRPr="006A746D">
        <w:rPr>
          <w:rFonts w:ascii="Times New Roman" w:hAnsi="Times New Roman"/>
          <w:bCs/>
          <w:sz w:val="24"/>
          <w:szCs w:val="24"/>
        </w:rPr>
        <w:t xml:space="preserve"> </w:t>
      </w:r>
      <w:r w:rsidRPr="006A746D">
        <w:rPr>
          <w:rFonts w:ascii="Times New Roman" w:hAnsi="Times New Roman"/>
          <w:bCs/>
          <w:sz w:val="24"/>
          <w:szCs w:val="24"/>
        </w:rPr>
        <w:br/>
      </w:r>
    </w:p>
    <w:p w14:paraId="1B6BD03C" w14:textId="77777777" w:rsidR="006A746D" w:rsidRPr="006A746D" w:rsidRDefault="006A746D" w:rsidP="006A746D">
      <w:pPr>
        <w:spacing w:after="0" w:line="240" w:lineRule="auto"/>
        <w:jc w:val="center"/>
        <w:rPr>
          <w:rStyle w:val="fontstyle01"/>
          <w:bCs/>
          <w:i w:val="0"/>
          <w:iCs w:val="0"/>
          <w:sz w:val="24"/>
          <w:szCs w:val="24"/>
        </w:rPr>
      </w:pPr>
      <w:r w:rsidRPr="006A746D">
        <w:rPr>
          <w:rFonts w:ascii="Times New Roman" w:hAnsi="Times New Roman"/>
          <w:bCs/>
          <w:color w:val="000000"/>
          <w:sz w:val="24"/>
          <w:szCs w:val="24"/>
          <w:vertAlign w:val="superscript"/>
        </w:rPr>
        <w:t>1</w:t>
      </w:r>
      <w:r w:rsidRPr="006A746D">
        <w:rPr>
          <w:rStyle w:val="fontstyle01"/>
          <w:bCs/>
          <w:i w:val="0"/>
          <w:iCs w:val="0"/>
          <w:sz w:val="24"/>
          <w:szCs w:val="24"/>
        </w:rPr>
        <w:t xml:space="preserve">Красноярский государственный медицинский университет </w:t>
      </w:r>
    </w:p>
    <w:p w14:paraId="1220550F" w14:textId="1D4FE068" w:rsidR="006A746D" w:rsidRPr="006A746D" w:rsidRDefault="006A746D" w:rsidP="006A746D">
      <w:pPr>
        <w:spacing w:after="0" w:line="240" w:lineRule="auto"/>
        <w:jc w:val="center"/>
        <w:rPr>
          <w:rStyle w:val="fontstyle01"/>
          <w:bCs/>
          <w:i w:val="0"/>
          <w:iCs w:val="0"/>
          <w:sz w:val="24"/>
          <w:szCs w:val="24"/>
        </w:rPr>
      </w:pPr>
      <w:r w:rsidRPr="006A746D">
        <w:rPr>
          <w:rStyle w:val="fontstyle01"/>
          <w:bCs/>
          <w:i w:val="0"/>
          <w:iCs w:val="0"/>
          <w:sz w:val="24"/>
          <w:szCs w:val="24"/>
        </w:rPr>
        <w:t>им. проф. В.Ф. Войно-Ясенецкого, Красноярск</w:t>
      </w:r>
      <w:r>
        <w:rPr>
          <w:rStyle w:val="fontstyle01"/>
          <w:bCs/>
          <w:i w:val="0"/>
          <w:iCs w:val="0"/>
          <w:sz w:val="24"/>
          <w:szCs w:val="24"/>
        </w:rPr>
        <w:t>.</w:t>
      </w:r>
    </w:p>
    <w:p w14:paraId="7D6BC9F5" w14:textId="44C86973" w:rsidR="006A746D" w:rsidRPr="006A746D" w:rsidRDefault="006A746D" w:rsidP="006A746D">
      <w:pPr>
        <w:spacing w:after="0" w:line="240" w:lineRule="auto"/>
        <w:jc w:val="center"/>
        <w:rPr>
          <w:rStyle w:val="fontstyle01"/>
          <w:bCs/>
          <w:i w:val="0"/>
          <w:iCs w:val="0"/>
          <w:sz w:val="24"/>
          <w:szCs w:val="24"/>
        </w:rPr>
      </w:pPr>
      <w:r w:rsidRPr="006A746D">
        <w:rPr>
          <w:rFonts w:ascii="Times New Roman" w:hAnsi="Times New Roman"/>
          <w:bCs/>
          <w:color w:val="000000"/>
          <w:sz w:val="24"/>
          <w:szCs w:val="24"/>
          <w:vertAlign w:val="superscript"/>
        </w:rPr>
        <w:t>2</w:t>
      </w:r>
      <w:r w:rsidRPr="006A746D">
        <w:rPr>
          <w:rStyle w:val="fontstyle01"/>
          <w:bCs/>
          <w:i w:val="0"/>
          <w:iCs w:val="0"/>
          <w:sz w:val="24"/>
          <w:szCs w:val="24"/>
        </w:rPr>
        <w:t>Красноярская межрайонная клиническая больница скорой медицинской помощи им. Н.С. Карповича</w:t>
      </w:r>
      <w:r>
        <w:rPr>
          <w:rStyle w:val="fontstyle01"/>
          <w:bCs/>
          <w:i w:val="0"/>
          <w:iCs w:val="0"/>
          <w:sz w:val="24"/>
          <w:szCs w:val="24"/>
        </w:rPr>
        <w:t>.</w:t>
      </w:r>
    </w:p>
    <w:p w14:paraId="5F31E792" w14:textId="785A4500" w:rsidR="006A746D" w:rsidRDefault="006A746D" w:rsidP="006A746D">
      <w:pPr>
        <w:spacing w:after="0" w:line="240" w:lineRule="auto"/>
        <w:jc w:val="center"/>
        <w:rPr>
          <w:rStyle w:val="fontstyle01"/>
          <w:bCs/>
          <w:i w:val="0"/>
          <w:iCs w:val="0"/>
          <w:sz w:val="24"/>
          <w:szCs w:val="24"/>
        </w:rPr>
      </w:pPr>
      <w:r w:rsidRPr="006A746D">
        <w:rPr>
          <w:rStyle w:val="fontstyle01"/>
          <w:bCs/>
          <w:i w:val="0"/>
          <w:iCs w:val="0"/>
          <w:sz w:val="24"/>
          <w:szCs w:val="24"/>
          <w:vertAlign w:val="superscript"/>
        </w:rPr>
        <w:t>3</w:t>
      </w:r>
      <w:r w:rsidRPr="006A746D">
        <w:rPr>
          <w:rStyle w:val="fontstyle01"/>
          <w:bCs/>
          <w:i w:val="0"/>
          <w:iCs w:val="0"/>
          <w:sz w:val="24"/>
          <w:szCs w:val="24"/>
        </w:rPr>
        <w:t>Хакасский государственный университет им. Н.Ф. Катанова, Абакан</w:t>
      </w:r>
      <w:r>
        <w:rPr>
          <w:rStyle w:val="fontstyle01"/>
          <w:bCs/>
          <w:i w:val="0"/>
          <w:iCs w:val="0"/>
          <w:sz w:val="24"/>
          <w:szCs w:val="24"/>
        </w:rPr>
        <w:t>.</w:t>
      </w:r>
    </w:p>
    <w:p w14:paraId="73DB043B" w14:textId="77777777" w:rsidR="006A746D" w:rsidRPr="00A05437" w:rsidRDefault="006A746D" w:rsidP="006A746D">
      <w:pPr>
        <w:spacing w:after="0" w:line="240" w:lineRule="auto"/>
        <w:jc w:val="center"/>
        <w:rPr>
          <w:rFonts w:ascii="Times New Roman" w:hAnsi="Times New Roman"/>
          <w:bCs/>
          <w:sz w:val="24"/>
          <w:szCs w:val="24"/>
        </w:rPr>
      </w:pPr>
    </w:p>
    <w:p w14:paraId="188DBC22" w14:textId="77777777" w:rsidR="006A746D" w:rsidRPr="006A746D" w:rsidRDefault="006A746D" w:rsidP="006A746D">
      <w:pPr>
        <w:pStyle w:val="ad"/>
        <w:spacing w:after="0"/>
        <w:ind w:firstLine="709"/>
        <w:jc w:val="both"/>
        <w:rPr>
          <w:color w:val="000000"/>
          <w:sz w:val="24"/>
          <w:szCs w:val="24"/>
        </w:rPr>
      </w:pPr>
      <w:r w:rsidRPr="006A746D">
        <w:rPr>
          <w:bCs/>
          <w:sz w:val="24"/>
          <w:szCs w:val="24"/>
        </w:rPr>
        <w:t>Аннотация. У пострадавших в дорожно-</w:t>
      </w:r>
      <w:r w:rsidRPr="006A746D">
        <w:rPr>
          <w:sz w:val="24"/>
          <w:szCs w:val="24"/>
        </w:rPr>
        <w:t>транспортных происшествиях с сочетанной травмой груди и живота тяжесть состояния определяется не только интенсивностью болевой импульсации, скоростью и объемом кровопотери, но и эффективностью проводимого комплекса лечения. Было проведено одноцентровое проспективное рандомизированное исследование 51 пострадавшего, получившего при дорожно-транспортных происшествиях сочетанную травму груди и живота с развитием травматического шока децентрализации.</w:t>
      </w:r>
    </w:p>
    <w:p w14:paraId="10773401" w14:textId="77777777" w:rsidR="006A746D" w:rsidRPr="006A746D" w:rsidRDefault="006A746D" w:rsidP="006A746D">
      <w:pPr>
        <w:pStyle w:val="ad"/>
        <w:spacing w:after="0"/>
        <w:ind w:firstLine="709"/>
        <w:jc w:val="both"/>
        <w:rPr>
          <w:bCs/>
          <w:sz w:val="24"/>
          <w:szCs w:val="24"/>
        </w:rPr>
      </w:pPr>
      <w:r w:rsidRPr="006A746D">
        <w:rPr>
          <w:bCs/>
          <w:color w:val="000000"/>
          <w:sz w:val="24"/>
          <w:szCs w:val="24"/>
        </w:rPr>
        <w:t>Ключевые слова: дорожно-транспортные происшествия, торакоабдоминальная травма, боль, анальгетики, даларгин, ремаксол.</w:t>
      </w:r>
    </w:p>
    <w:p w14:paraId="4812C110" w14:textId="77777777" w:rsidR="006A746D" w:rsidRPr="006A746D" w:rsidRDefault="006A746D" w:rsidP="006A746D">
      <w:pPr>
        <w:pStyle w:val="ad"/>
        <w:spacing w:after="0"/>
        <w:ind w:firstLine="709"/>
        <w:jc w:val="both"/>
        <w:rPr>
          <w:bCs/>
          <w:sz w:val="24"/>
          <w:szCs w:val="24"/>
        </w:rPr>
      </w:pPr>
      <w:r w:rsidRPr="006A746D">
        <w:rPr>
          <w:bCs/>
          <w:sz w:val="24"/>
          <w:szCs w:val="24"/>
        </w:rPr>
        <w:t>Цель исследования: оценить эффективность сочетанного</w:t>
      </w:r>
      <w:r w:rsidRPr="006A746D">
        <w:rPr>
          <w:bCs/>
          <w:color w:val="000000"/>
          <w:sz w:val="24"/>
          <w:szCs w:val="24"/>
        </w:rPr>
        <w:t xml:space="preserve"> применения в интенсивной терапии анальгетиков, даларгина и ремаксола при лечении пострадавших в дорожно-транспортных происшествиях с сочетанной травмой груди и живота, с шоком децентрализации.</w:t>
      </w:r>
    </w:p>
    <w:p w14:paraId="12854D38" w14:textId="77777777" w:rsidR="006A746D" w:rsidRPr="006A746D" w:rsidRDefault="006A746D" w:rsidP="006A746D">
      <w:pPr>
        <w:pStyle w:val="ad"/>
        <w:spacing w:after="0"/>
        <w:ind w:firstLine="709"/>
        <w:jc w:val="both"/>
        <w:rPr>
          <w:bCs/>
          <w:i/>
          <w:sz w:val="24"/>
          <w:szCs w:val="24"/>
        </w:rPr>
      </w:pPr>
      <w:r w:rsidRPr="006A746D">
        <w:rPr>
          <w:bCs/>
          <w:sz w:val="24"/>
          <w:szCs w:val="24"/>
        </w:rPr>
        <w:t>Материалы и методы исследования. Было проведено одноцентровое проспективное</w:t>
      </w:r>
      <w:r w:rsidRPr="006A746D">
        <w:rPr>
          <w:bCs/>
          <w:spacing w:val="-57"/>
          <w:sz w:val="24"/>
          <w:szCs w:val="24"/>
        </w:rPr>
        <w:t xml:space="preserve">  </w:t>
      </w:r>
      <w:r w:rsidRPr="006A746D">
        <w:rPr>
          <w:bCs/>
          <w:sz w:val="24"/>
          <w:szCs w:val="24"/>
        </w:rPr>
        <w:t>рандомизированное</w:t>
      </w:r>
      <w:r w:rsidRPr="006A746D">
        <w:rPr>
          <w:bCs/>
          <w:spacing w:val="1"/>
          <w:sz w:val="24"/>
          <w:szCs w:val="24"/>
        </w:rPr>
        <w:t xml:space="preserve"> </w:t>
      </w:r>
      <w:r w:rsidRPr="006A746D">
        <w:rPr>
          <w:bCs/>
          <w:sz w:val="24"/>
          <w:szCs w:val="24"/>
        </w:rPr>
        <w:t>исследование</w:t>
      </w:r>
      <w:r w:rsidRPr="006A746D">
        <w:rPr>
          <w:bCs/>
          <w:spacing w:val="1"/>
          <w:sz w:val="24"/>
          <w:szCs w:val="24"/>
        </w:rPr>
        <w:t xml:space="preserve"> </w:t>
      </w:r>
      <w:r w:rsidRPr="006A746D">
        <w:rPr>
          <w:bCs/>
          <w:sz w:val="24"/>
          <w:szCs w:val="24"/>
        </w:rPr>
        <w:t>51</w:t>
      </w:r>
      <w:r w:rsidRPr="006A746D">
        <w:rPr>
          <w:bCs/>
          <w:spacing w:val="1"/>
          <w:sz w:val="24"/>
          <w:szCs w:val="24"/>
        </w:rPr>
        <w:t xml:space="preserve"> </w:t>
      </w:r>
      <w:r w:rsidRPr="006A746D">
        <w:rPr>
          <w:bCs/>
          <w:sz w:val="24"/>
          <w:szCs w:val="24"/>
        </w:rPr>
        <w:t>пострадавшего</w:t>
      </w:r>
      <w:r w:rsidRPr="006A746D">
        <w:rPr>
          <w:bCs/>
          <w:spacing w:val="1"/>
          <w:sz w:val="24"/>
          <w:szCs w:val="24"/>
        </w:rPr>
        <w:t xml:space="preserve"> </w:t>
      </w:r>
      <w:r w:rsidRPr="006A746D">
        <w:rPr>
          <w:bCs/>
          <w:sz w:val="24"/>
          <w:szCs w:val="24"/>
        </w:rPr>
        <w:t>при</w:t>
      </w:r>
      <w:r w:rsidRPr="006A746D">
        <w:rPr>
          <w:bCs/>
          <w:spacing w:val="1"/>
          <w:sz w:val="24"/>
          <w:szCs w:val="24"/>
        </w:rPr>
        <w:t xml:space="preserve"> </w:t>
      </w:r>
      <w:r w:rsidRPr="006A746D">
        <w:rPr>
          <w:bCs/>
          <w:sz w:val="24"/>
          <w:szCs w:val="24"/>
        </w:rPr>
        <w:t>дорожно-транспортных</w:t>
      </w:r>
      <w:r w:rsidRPr="006A746D">
        <w:rPr>
          <w:bCs/>
          <w:spacing w:val="1"/>
          <w:sz w:val="24"/>
          <w:szCs w:val="24"/>
        </w:rPr>
        <w:t xml:space="preserve"> </w:t>
      </w:r>
      <w:r w:rsidRPr="006A746D">
        <w:rPr>
          <w:bCs/>
          <w:sz w:val="24"/>
          <w:szCs w:val="24"/>
        </w:rPr>
        <w:t>происшествиях, получившего торакоабдоминальную травму с развитием травматического</w:t>
      </w:r>
      <w:r w:rsidRPr="006A746D">
        <w:rPr>
          <w:bCs/>
          <w:spacing w:val="1"/>
          <w:sz w:val="24"/>
          <w:szCs w:val="24"/>
        </w:rPr>
        <w:t xml:space="preserve"> </w:t>
      </w:r>
      <w:r w:rsidRPr="006A746D">
        <w:rPr>
          <w:bCs/>
          <w:sz w:val="24"/>
          <w:szCs w:val="24"/>
        </w:rPr>
        <w:t>шока децентрализации. Всем больным проводилось обезболивание на догоспитальном и госпитальном этапах</w:t>
      </w:r>
      <w:r w:rsidRPr="006A746D">
        <w:rPr>
          <w:bCs/>
          <w:spacing w:val="1"/>
          <w:sz w:val="24"/>
          <w:szCs w:val="24"/>
        </w:rPr>
        <w:t xml:space="preserve"> </w:t>
      </w:r>
      <w:r w:rsidRPr="006A746D">
        <w:rPr>
          <w:bCs/>
          <w:sz w:val="24"/>
          <w:szCs w:val="24"/>
        </w:rPr>
        <w:t>эвакуации.</w:t>
      </w:r>
      <w:r w:rsidRPr="006A746D">
        <w:rPr>
          <w:bCs/>
          <w:spacing w:val="1"/>
          <w:sz w:val="24"/>
          <w:szCs w:val="24"/>
        </w:rPr>
        <w:t xml:space="preserve"> </w:t>
      </w:r>
      <w:r w:rsidRPr="006A746D">
        <w:rPr>
          <w:bCs/>
          <w:sz w:val="24"/>
          <w:szCs w:val="24"/>
        </w:rPr>
        <w:t>Для</w:t>
      </w:r>
      <w:r w:rsidRPr="006A746D">
        <w:rPr>
          <w:bCs/>
          <w:spacing w:val="1"/>
          <w:sz w:val="24"/>
          <w:szCs w:val="24"/>
        </w:rPr>
        <w:t xml:space="preserve"> </w:t>
      </w:r>
      <w:r w:rsidRPr="006A746D">
        <w:rPr>
          <w:bCs/>
          <w:sz w:val="24"/>
          <w:szCs w:val="24"/>
        </w:rPr>
        <w:t>анальгезии</w:t>
      </w:r>
      <w:r w:rsidRPr="006A746D">
        <w:rPr>
          <w:bCs/>
          <w:spacing w:val="1"/>
          <w:sz w:val="24"/>
          <w:szCs w:val="24"/>
        </w:rPr>
        <w:t xml:space="preserve"> </w:t>
      </w:r>
      <w:r w:rsidRPr="006A746D">
        <w:rPr>
          <w:bCs/>
          <w:sz w:val="24"/>
          <w:szCs w:val="24"/>
        </w:rPr>
        <w:t>использовали</w:t>
      </w:r>
      <w:r w:rsidRPr="006A746D">
        <w:rPr>
          <w:bCs/>
          <w:spacing w:val="1"/>
          <w:sz w:val="24"/>
          <w:szCs w:val="24"/>
        </w:rPr>
        <w:t xml:space="preserve"> </w:t>
      </w:r>
      <w:r w:rsidRPr="006A746D">
        <w:rPr>
          <w:bCs/>
          <w:sz w:val="24"/>
          <w:szCs w:val="24"/>
        </w:rPr>
        <w:t>различные</w:t>
      </w:r>
      <w:r w:rsidRPr="006A746D">
        <w:rPr>
          <w:bCs/>
          <w:spacing w:val="1"/>
          <w:sz w:val="24"/>
          <w:szCs w:val="24"/>
        </w:rPr>
        <w:t xml:space="preserve"> </w:t>
      </w:r>
      <w:r w:rsidRPr="006A746D">
        <w:rPr>
          <w:bCs/>
          <w:sz w:val="24"/>
          <w:szCs w:val="24"/>
        </w:rPr>
        <w:t>схемы.</w:t>
      </w:r>
      <w:r w:rsidRPr="006A746D">
        <w:rPr>
          <w:bCs/>
          <w:spacing w:val="1"/>
          <w:sz w:val="24"/>
          <w:szCs w:val="24"/>
        </w:rPr>
        <w:t xml:space="preserve"> </w:t>
      </w:r>
    </w:p>
    <w:p w14:paraId="1EF01EFC" w14:textId="77777777" w:rsidR="006A746D" w:rsidRPr="006A746D" w:rsidRDefault="006A746D" w:rsidP="006A746D">
      <w:pPr>
        <w:pStyle w:val="ad"/>
        <w:spacing w:after="0"/>
        <w:ind w:firstLine="709"/>
        <w:jc w:val="both"/>
        <w:rPr>
          <w:sz w:val="24"/>
          <w:szCs w:val="24"/>
        </w:rPr>
      </w:pPr>
      <w:r w:rsidRPr="006A746D">
        <w:rPr>
          <w:bCs/>
          <w:sz w:val="24"/>
          <w:szCs w:val="24"/>
        </w:rPr>
        <w:t>Общая</w:t>
      </w:r>
      <w:r w:rsidRPr="006A746D">
        <w:rPr>
          <w:bCs/>
          <w:spacing w:val="1"/>
          <w:sz w:val="24"/>
          <w:szCs w:val="24"/>
        </w:rPr>
        <w:t xml:space="preserve"> </w:t>
      </w:r>
      <w:r w:rsidRPr="006A746D">
        <w:rPr>
          <w:bCs/>
          <w:sz w:val="24"/>
          <w:szCs w:val="24"/>
        </w:rPr>
        <w:t>характеристика</w:t>
      </w:r>
      <w:r w:rsidRPr="006A746D">
        <w:rPr>
          <w:bCs/>
          <w:spacing w:val="1"/>
          <w:sz w:val="24"/>
          <w:szCs w:val="24"/>
        </w:rPr>
        <w:t xml:space="preserve"> </w:t>
      </w:r>
      <w:r w:rsidRPr="006A746D">
        <w:rPr>
          <w:bCs/>
          <w:sz w:val="24"/>
          <w:szCs w:val="24"/>
        </w:rPr>
        <w:t>пациентов</w:t>
      </w:r>
      <w:r w:rsidRPr="006A746D">
        <w:rPr>
          <w:bCs/>
          <w:spacing w:val="1"/>
          <w:sz w:val="24"/>
          <w:szCs w:val="24"/>
        </w:rPr>
        <w:t xml:space="preserve"> </w:t>
      </w:r>
      <w:r w:rsidRPr="006A746D">
        <w:rPr>
          <w:bCs/>
          <w:sz w:val="24"/>
          <w:szCs w:val="24"/>
        </w:rPr>
        <w:t>и</w:t>
      </w:r>
      <w:r w:rsidRPr="006A746D">
        <w:rPr>
          <w:bCs/>
          <w:spacing w:val="1"/>
          <w:sz w:val="24"/>
          <w:szCs w:val="24"/>
        </w:rPr>
        <w:t xml:space="preserve"> </w:t>
      </w:r>
      <w:r w:rsidRPr="006A746D">
        <w:rPr>
          <w:bCs/>
          <w:sz w:val="24"/>
          <w:szCs w:val="24"/>
        </w:rPr>
        <w:t>методов</w:t>
      </w:r>
      <w:r w:rsidRPr="006A746D">
        <w:rPr>
          <w:bCs/>
          <w:spacing w:val="1"/>
          <w:sz w:val="24"/>
          <w:szCs w:val="24"/>
        </w:rPr>
        <w:t xml:space="preserve"> </w:t>
      </w:r>
      <w:r w:rsidRPr="006A746D">
        <w:rPr>
          <w:bCs/>
          <w:sz w:val="24"/>
          <w:szCs w:val="24"/>
        </w:rPr>
        <w:t>исследования.</w:t>
      </w:r>
      <w:r w:rsidRPr="006A746D">
        <w:rPr>
          <w:bCs/>
          <w:spacing w:val="1"/>
          <w:sz w:val="24"/>
          <w:szCs w:val="24"/>
        </w:rPr>
        <w:t xml:space="preserve"> </w:t>
      </w:r>
      <w:r w:rsidRPr="006A746D">
        <w:rPr>
          <w:bCs/>
          <w:sz w:val="24"/>
          <w:szCs w:val="24"/>
        </w:rPr>
        <w:t>Исследование</w:t>
      </w:r>
      <w:r w:rsidRPr="006A746D">
        <w:rPr>
          <w:bCs/>
          <w:spacing w:val="1"/>
          <w:sz w:val="24"/>
          <w:szCs w:val="24"/>
        </w:rPr>
        <w:t xml:space="preserve"> </w:t>
      </w:r>
      <w:r w:rsidRPr="006A746D">
        <w:rPr>
          <w:bCs/>
          <w:sz w:val="24"/>
          <w:szCs w:val="24"/>
        </w:rPr>
        <w:t>было</w:t>
      </w:r>
      <w:r w:rsidRPr="006A746D">
        <w:rPr>
          <w:bCs/>
          <w:spacing w:val="1"/>
          <w:sz w:val="24"/>
          <w:szCs w:val="24"/>
        </w:rPr>
        <w:t xml:space="preserve"> </w:t>
      </w:r>
      <w:r w:rsidRPr="006A746D">
        <w:rPr>
          <w:bCs/>
          <w:sz w:val="24"/>
          <w:szCs w:val="24"/>
        </w:rPr>
        <w:t>проведено</w:t>
      </w:r>
      <w:r w:rsidRPr="006A746D">
        <w:rPr>
          <w:bCs/>
          <w:spacing w:val="1"/>
          <w:sz w:val="24"/>
          <w:szCs w:val="24"/>
        </w:rPr>
        <w:t xml:space="preserve"> </w:t>
      </w:r>
      <w:r w:rsidRPr="006A746D">
        <w:rPr>
          <w:bCs/>
          <w:sz w:val="24"/>
          <w:szCs w:val="24"/>
        </w:rPr>
        <w:t>на</w:t>
      </w:r>
      <w:r w:rsidRPr="006A746D">
        <w:rPr>
          <w:bCs/>
          <w:spacing w:val="1"/>
          <w:sz w:val="24"/>
          <w:szCs w:val="24"/>
        </w:rPr>
        <w:t xml:space="preserve"> </w:t>
      </w:r>
      <w:r w:rsidRPr="006A746D">
        <w:rPr>
          <w:bCs/>
          <w:sz w:val="24"/>
          <w:szCs w:val="24"/>
        </w:rPr>
        <w:t>базе</w:t>
      </w:r>
      <w:r w:rsidRPr="006A746D">
        <w:rPr>
          <w:spacing w:val="1"/>
          <w:sz w:val="24"/>
          <w:szCs w:val="24"/>
        </w:rPr>
        <w:t xml:space="preserve"> </w:t>
      </w:r>
      <w:r w:rsidRPr="006A746D">
        <w:rPr>
          <w:sz w:val="24"/>
          <w:szCs w:val="24"/>
        </w:rPr>
        <w:t>травмоцентра</w:t>
      </w:r>
      <w:r w:rsidRPr="006A746D">
        <w:rPr>
          <w:spacing w:val="1"/>
          <w:sz w:val="24"/>
          <w:szCs w:val="24"/>
        </w:rPr>
        <w:t xml:space="preserve"> </w:t>
      </w:r>
      <w:r w:rsidRPr="006A746D">
        <w:rPr>
          <w:sz w:val="24"/>
          <w:szCs w:val="24"/>
        </w:rPr>
        <w:t>первого</w:t>
      </w:r>
      <w:r w:rsidRPr="006A746D">
        <w:rPr>
          <w:spacing w:val="1"/>
          <w:sz w:val="24"/>
          <w:szCs w:val="24"/>
        </w:rPr>
        <w:t xml:space="preserve"> </w:t>
      </w:r>
      <w:r w:rsidRPr="006A746D">
        <w:rPr>
          <w:sz w:val="24"/>
          <w:szCs w:val="24"/>
        </w:rPr>
        <w:t>уровня</w:t>
      </w:r>
      <w:r w:rsidRPr="006A746D">
        <w:rPr>
          <w:spacing w:val="1"/>
          <w:sz w:val="24"/>
          <w:szCs w:val="24"/>
        </w:rPr>
        <w:t xml:space="preserve"> </w:t>
      </w:r>
      <w:r w:rsidRPr="006A746D">
        <w:rPr>
          <w:sz w:val="24"/>
          <w:szCs w:val="24"/>
        </w:rPr>
        <w:t>Красноярского</w:t>
      </w:r>
      <w:r w:rsidRPr="006A746D">
        <w:rPr>
          <w:spacing w:val="1"/>
          <w:sz w:val="24"/>
          <w:szCs w:val="24"/>
        </w:rPr>
        <w:t xml:space="preserve"> </w:t>
      </w:r>
      <w:r w:rsidRPr="006A746D">
        <w:rPr>
          <w:sz w:val="24"/>
          <w:szCs w:val="24"/>
        </w:rPr>
        <w:t>края</w:t>
      </w:r>
      <w:r w:rsidRPr="006A746D">
        <w:rPr>
          <w:spacing w:val="1"/>
          <w:sz w:val="24"/>
          <w:szCs w:val="24"/>
        </w:rPr>
        <w:t xml:space="preserve"> </w:t>
      </w:r>
      <w:r w:rsidRPr="006A746D">
        <w:rPr>
          <w:sz w:val="24"/>
          <w:szCs w:val="24"/>
        </w:rPr>
        <w:t>«Красноярская</w:t>
      </w:r>
      <w:r w:rsidRPr="006A746D">
        <w:rPr>
          <w:spacing w:val="-57"/>
          <w:sz w:val="24"/>
          <w:szCs w:val="24"/>
        </w:rPr>
        <w:t xml:space="preserve"> </w:t>
      </w:r>
      <w:r w:rsidRPr="006A746D">
        <w:rPr>
          <w:sz w:val="24"/>
          <w:szCs w:val="24"/>
        </w:rPr>
        <w:t>межрайонная клиническая больница скорой медицинской помощи им. Н.С. Карповича» с</w:t>
      </w:r>
      <w:r w:rsidRPr="006A746D">
        <w:rPr>
          <w:spacing w:val="1"/>
          <w:sz w:val="24"/>
          <w:szCs w:val="24"/>
        </w:rPr>
        <w:t xml:space="preserve"> </w:t>
      </w:r>
      <w:r w:rsidRPr="006A746D">
        <w:rPr>
          <w:sz w:val="24"/>
          <w:szCs w:val="24"/>
        </w:rPr>
        <w:t xml:space="preserve">2012 по 2020 гг. </w:t>
      </w:r>
    </w:p>
    <w:p w14:paraId="226ED62D" w14:textId="6020A95C" w:rsidR="006A746D" w:rsidRPr="006A746D" w:rsidRDefault="006A746D" w:rsidP="006A746D">
      <w:pPr>
        <w:pStyle w:val="ad"/>
        <w:spacing w:after="0"/>
        <w:ind w:firstLine="709"/>
        <w:jc w:val="both"/>
        <w:rPr>
          <w:sz w:val="24"/>
          <w:szCs w:val="24"/>
        </w:rPr>
      </w:pPr>
      <w:r w:rsidRPr="006A746D">
        <w:rPr>
          <w:sz w:val="24"/>
          <w:szCs w:val="24"/>
        </w:rPr>
        <w:t>Пациенты методом случайных чисел делились на две группы – основную и</w:t>
      </w:r>
      <w:r w:rsidRPr="006A746D">
        <w:rPr>
          <w:spacing w:val="1"/>
          <w:sz w:val="24"/>
          <w:szCs w:val="24"/>
        </w:rPr>
        <w:t xml:space="preserve"> группу </w:t>
      </w:r>
      <w:r w:rsidRPr="006A746D">
        <w:rPr>
          <w:sz w:val="24"/>
          <w:szCs w:val="24"/>
        </w:rPr>
        <w:t>сравнения. Основную</w:t>
      </w:r>
      <w:r w:rsidRPr="006A746D">
        <w:rPr>
          <w:spacing w:val="1"/>
          <w:sz w:val="24"/>
          <w:szCs w:val="24"/>
        </w:rPr>
        <w:t xml:space="preserve"> </w:t>
      </w:r>
      <w:r w:rsidRPr="006A746D">
        <w:rPr>
          <w:sz w:val="24"/>
          <w:szCs w:val="24"/>
        </w:rPr>
        <w:t>группу</w:t>
      </w:r>
      <w:r w:rsidRPr="006A746D">
        <w:rPr>
          <w:spacing w:val="1"/>
          <w:sz w:val="24"/>
          <w:szCs w:val="24"/>
        </w:rPr>
        <w:t xml:space="preserve"> </w:t>
      </w:r>
      <w:r w:rsidRPr="006A746D">
        <w:rPr>
          <w:sz w:val="24"/>
          <w:szCs w:val="24"/>
        </w:rPr>
        <w:t>составили</w:t>
      </w:r>
      <w:r w:rsidRPr="006A746D">
        <w:rPr>
          <w:spacing w:val="1"/>
          <w:sz w:val="24"/>
          <w:szCs w:val="24"/>
        </w:rPr>
        <w:t xml:space="preserve"> </w:t>
      </w:r>
      <w:r w:rsidRPr="006A746D">
        <w:rPr>
          <w:sz w:val="24"/>
          <w:szCs w:val="24"/>
        </w:rPr>
        <w:t>29</w:t>
      </w:r>
      <w:r w:rsidRPr="006A746D">
        <w:rPr>
          <w:spacing w:val="1"/>
          <w:sz w:val="24"/>
          <w:szCs w:val="24"/>
        </w:rPr>
        <w:t xml:space="preserve"> </w:t>
      </w:r>
      <w:r w:rsidRPr="006A746D">
        <w:rPr>
          <w:sz w:val="24"/>
          <w:szCs w:val="24"/>
        </w:rPr>
        <w:t>больных;</w:t>
      </w:r>
      <w:r w:rsidRPr="006A746D">
        <w:rPr>
          <w:spacing w:val="1"/>
          <w:sz w:val="24"/>
          <w:szCs w:val="24"/>
        </w:rPr>
        <w:t xml:space="preserve"> </w:t>
      </w:r>
      <w:r w:rsidRPr="006A746D">
        <w:rPr>
          <w:sz w:val="24"/>
          <w:szCs w:val="24"/>
        </w:rPr>
        <w:t>этим</w:t>
      </w:r>
      <w:r w:rsidRPr="006A746D">
        <w:rPr>
          <w:spacing w:val="1"/>
          <w:sz w:val="24"/>
          <w:szCs w:val="24"/>
        </w:rPr>
        <w:t xml:space="preserve"> </w:t>
      </w:r>
      <w:r w:rsidRPr="006A746D">
        <w:rPr>
          <w:sz w:val="24"/>
          <w:szCs w:val="24"/>
        </w:rPr>
        <w:t>пациентам</w:t>
      </w:r>
      <w:r w:rsidRPr="006A746D">
        <w:rPr>
          <w:spacing w:val="1"/>
          <w:sz w:val="24"/>
          <w:szCs w:val="24"/>
        </w:rPr>
        <w:t xml:space="preserve"> </w:t>
      </w:r>
      <w:r w:rsidRPr="006A746D">
        <w:rPr>
          <w:sz w:val="24"/>
          <w:szCs w:val="24"/>
        </w:rPr>
        <w:t>дополнительно</w:t>
      </w:r>
      <w:r w:rsidRPr="006A746D">
        <w:rPr>
          <w:spacing w:val="1"/>
          <w:sz w:val="24"/>
          <w:szCs w:val="24"/>
        </w:rPr>
        <w:t xml:space="preserve"> </w:t>
      </w:r>
      <w:r w:rsidRPr="006A746D">
        <w:rPr>
          <w:sz w:val="24"/>
          <w:szCs w:val="24"/>
        </w:rPr>
        <w:t>к</w:t>
      </w:r>
      <w:r w:rsidRPr="006A746D">
        <w:rPr>
          <w:spacing w:val="1"/>
          <w:sz w:val="24"/>
          <w:szCs w:val="24"/>
        </w:rPr>
        <w:t xml:space="preserve"> </w:t>
      </w:r>
      <w:r w:rsidRPr="006A746D">
        <w:rPr>
          <w:sz w:val="24"/>
          <w:szCs w:val="24"/>
        </w:rPr>
        <w:t>общей</w:t>
      </w:r>
      <w:r w:rsidRPr="006A746D">
        <w:rPr>
          <w:spacing w:val="1"/>
          <w:sz w:val="24"/>
          <w:szCs w:val="24"/>
        </w:rPr>
        <w:t xml:space="preserve"> </w:t>
      </w:r>
      <w:r w:rsidRPr="006A746D">
        <w:rPr>
          <w:sz w:val="24"/>
          <w:szCs w:val="24"/>
        </w:rPr>
        <w:t>методике</w:t>
      </w:r>
      <w:r w:rsidRPr="006A746D">
        <w:rPr>
          <w:spacing w:val="1"/>
          <w:sz w:val="24"/>
          <w:szCs w:val="24"/>
        </w:rPr>
        <w:t xml:space="preserve"> </w:t>
      </w:r>
      <w:r w:rsidRPr="006A746D">
        <w:rPr>
          <w:sz w:val="24"/>
          <w:szCs w:val="24"/>
        </w:rPr>
        <w:t>лечения</w:t>
      </w:r>
      <w:r w:rsidRPr="006A746D">
        <w:rPr>
          <w:spacing w:val="1"/>
          <w:sz w:val="24"/>
          <w:szCs w:val="24"/>
        </w:rPr>
        <w:t xml:space="preserve"> </w:t>
      </w:r>
      <w:r w:rsidRPr="006A746D">
        <w:rPr>
          <w:sz w:val="24"/>
          <w:szCs w:val="24"/>
        </w:rPr>
        <w:t>с</w:t>
      </w:r>
      <w:r w:rsidRPr="006A746D">
        <w:rPr>
          <w:spacing w:val="1"/>
          <w:sz w:val="24"/>
          <w:szCs w:val="24"/>
        </w:rPr>
        <w:t xml:space="preserve"> </w:t>
      </w:r>
      <w:r w:rsidRPr="006A746D">
        <w:rPr>
          <w:sz w:val="24"/>
          <w:szCs w:val="24"/>
        </w:rPr>
        <w:t>целью</w:t>
      </w:r>
      <w:r w:rsidRPr="006A746D">
        <w:rPr>
          <w:spacing w:val="1"/>
          <w:sz w:val="24"/>
          <w:szCs w:val="24"/>
        </w:rPr>
        <w:t xml:space="preserve"> </w:t>
      </w:r>
      <w:r w:rsidRPr="006A746D">
        <w:rPr>
          <w:sz w:val="24"/>
          <w:szCs w:val="24"/>
        </w:rPr>
        <w:t>анальгезии</w:t>
      </w:r>
      <w:r w:rsidRPr="006A746D">
        <w:rPr>
          <w:spacing w:val="1"/>
          <w:sz w:val="24"/>
          <w:szCs w:val="24"/>
        </w:rPr>
        <w:t xml:space="preserve"> </w:t>
      </w:r>
      <w:r w:rsidRPr="006A746D">
        <w:rPr>
          <w:sz w:val="24"/>
          <w:szCs w:val="24"/>
        </w:rPr>
        <w:t>были</w:t>
      </w:r>
      <w:r w:rsidRPr="006A746D">
        <w:rPr>
          <w:spacing w:val="1"/>
          <w:sz w:val="24"/>
          <w:szCs w:val="24"/>
        </w:rPr>
        <w:t xml:space="preserve"> </w:t>
      </w:r>
      <w:r w:rsidRPr="006A746D">
        <w:rPr>
          <w:sz w:val="24"/>
          <w:szCs w:val="24"/>
        </w:rPr>
        <w:t>назначены</w:t>
      </w:r>
      <w:r w:rsidRPr="006A746D">
        <w:rPr>
          <w:spacing w:val="1"/>
          <w:sz w:val="24"/>
          <w:szCs w:val="24"/>
        </w:rPr>
        <w:t xml:space="preserve"> </w:t>
      </w:r>
      <w:r w:rsidRPr="006A746D">
        <w:rPr>
          <w:sz w:val="24"/>
          <w:szCs w:val="24"/>
        </w:rPr>
        <w:t>в</w:t>
      </w:r>
      <w:r w:rsidRPr="006A746D">
        <w:rPr>
          <w:spacing w:val="1"/>
          <w:sz w:val="24"/>
          <w:szCs w:val="24"/>
        </w:rPr>
        <w:t xml:space="preserve"> </w:t>
      </w:r>
      <w:r w:rsidRPr="006A746D">
        <w:rPr>
          <w:sz w:val="24"/>
          <w:szCs w:val="24"/>
        </w:rPr>
        <w:t>догоспитальном</w:t>
      </w:r>
      <w:r w:rsidRPr="006A746D">
        <w:rPr>
          <w:spacing w:val="1"/>
          <w:sz w:val="24"/>
          <w:szCs w:val="24"/>
        </w:rPr>
        <w:t xml:space="preserve"> </w:t>
      </w:r>
      <w:r w:rsidRPr="006A746D">
        <w:rPr>
          <w:sz w:val="24"/>
          <w:szCs w:val="24"/>
        </w:rPr>
        <w:t>периоде</w:t>
      </w:r>
      <w:r w:rsidRPr="006A746D">
        <w:rPr>
          <w:spacing w:val="1"/>
          <w:sz w:val="24"/>
          <w:szCs w:val="24"/>
        </w:rPr>
        <w:t xml:space="preserve"> </w:t>
      </w:r>
      <w:r w:rsidRPr="006A746D">
        <w:rPr>
          <w:sz w:val="24"/>
          <w:szCs w:val="24"/>
        </w:rPr>
        <w:t>препараты:</w:t>
      </w:r>
      <w:r w:rsidRPr="006A746D">
        <w:rPr>
          <w:spacing w:val="1"/>
          <w:sz w:val="24"/>
          <w:szCs w:val="24"/>
        </w:rPr>
        <w:t xml:space="preserve"> </w:t>
      </w:r>
      <w:r w:rsidRPr="006A746D">
        <w:rPr>
          <w:sz w:val="24"/>
          <w:szCs w:val="24"/>
        </w:rPr>
        <w:t>кеторолак</w:t>
      </w:r>
      <w:r w:rsidRPr="006A746D">
        <w:rPr>
          <w:spacing w:val="1"/>
          <w:sz w:val="24"/>
          <w:szCs w:val="24"/>
        </w:rPr>
        <w:t xml:space="preserve"> </w:t>
      </w:r>
      <w:r w:rsidRPr="006A746D">
        <w:rPr>
          <w:sz w:val="24"/>
          <w:szCs w:val="24"/>
        </w:rPr>
        <w:t>(0,4</w:t>
      </w:r>
      <w:r w:rsidRPr="006A746D">
        <w:rPr>
          <w:spacing w:val="1"/>
          <w:sz w:val="24"/>
          <w:szCs w:val="24"/>
        </w:rPr>
        <w:t xml:space="preserve"> </w:t>
      </w:r>
      <w:r w:rsidRPr="006A746D">
        <w:rPr>
          <w:sz w:val="24"/>
          <w:szCs w:val="24"/>
        </w:rPr>
        <w:t>мг/кг),</w:t>
      </w:r>
      <w:r w:rsidRPr="006A746D">
        <w:rPr>
          <w:spacing w:val="1"/>
          <w:sz w:val="24"/>
          <w:szCs w:val="24"/>
        </w:rPr>
        <w:t xml:space="preserve"> </w:t>
      </w:r>
      <w:r w:rsidRPr="006A746D">
        <w:rPr>
          <w:sz w:val="24"/>
          <w:szCs w:val="24"/>
        </w:rPr>
        <w:t>диазепам</w:t>
      </w:r>
      <w:r w:rsidRPr="006A746D">
        <w:rPr>
          <w:spacing w:val="1"/>
          <w:sz w:val="24"/>
          <w:szCs w:val="24"/>
        </w:rPr>
        <w:t xml:space="preserve"> </w:t>
      </w:r>
      <w:r w:rsidRPr="006A746D">
        <w:rPr>
          <w:sz w:val="24"/>
          <w:szCs w:val="24"/>
        </w:rPr>
        <w:t>(0,07</w:t>
      </w:r>
      <w:r w:rsidRPr="006A746D">
        <w:rPr>
          <w:spacing w:val="1"/>
          <w:sz w:val="24"/>
          <w:szCs w:val="24"/>
        </w:rPr>
        <w:t xml:space="preserve"> </w:t>
      </w:r>
      <w:r w:rsidRPr="006A746D">
        <w:rPr>
          <w:sz w:val="24"/>
          <w:szCs w:val="24"/>
        </w:rPr>
        <w:t>мг/кг),</w:t>
      </w:r>
      <w:r w:rsidRPr="006A746D">
        <w:rPr>
          <w:spacing w:val="1"/>
          <w:sz w:val="24"/>
          <w:szCs w:val="24"/>
        </w:rPr>
        <w:t xml:space="preserve"> </w:t>
      </w:r>
      <w:r w:rsidRPr="006A746D">
        <w:rPr>
          <w:sz w:val="24"/>
          <w:szCs w:val="24"/>
        </w:rPr>
        <w:t>дифенгидрамин</w:t>
      </w:r>
      <w:r w:rsidRPr="006A746D">
        <w:rPr>
          <w:spacing w:val="1"/>
          <w:sz w:val="24"/>
          <w:szCs w:val="24"/>
        </w:rPr>
        <w:t xml:space="preserve"> </w:t>
      </w:r>
      <w:r w:rsidRPr="006A746D">
        <w:rPr>
          <w:sz w:val="24"/>
          <w:szCs w:val="24"/>
        </w:rPr>
        <w:t>(0,3</w:t>
      </w:r>
      <w:r w:rsidRPr="006A746D">
        <w:rPr>
          <w:spacing w:val="1"/>
          <w:sz w:val="24"/>
          <w:szCs w:val="24"/>
        </w:rPr>
        <w:t xml:space="preserve"> </w:t>
      </w:r>
      <w:r w:rsidRPr="006A746D">
        <w:rPr>
          <w:sz w:val="24"/>
          <w:szCs w:val="24"/>
        </w:rPr>
        <w:t>мг/кг).</w:t>
      </w:r>
      <w:r w:rsidRPr="006A746D">
        <w:rPr>
          <w:spacing w:val="1"/>
          <w:sz w:val="24"/>
          <w:szCs w:val="24"/>
        </w:rPr>
        <w:t xml:space="preserve"> </w:t>
      </w:r>
      <w:r w:rsidRPr="006A746D">
        <w:rPr>
          <w:sz w:val="24"/>
          <w:szCs w:val="24"/>
        </w:rPr>
        <w:t>Поступившим</w:t>
      </w:r>
      <w:r w:rsidRPr="006A746D">
        <w:rPr>
          <w:spacing w:val="1"/>
          <w:sz w:val="24"/>
          <w:szCs w:val="24"/>
        </w:rPr>
        <w:t xml:space="preserve"> </w:t>
      </w:r>
      <w:r w:rsidRPr="006A746D">
        <w:rPr>
          <w:sz w:val="24"/>
          <w:szCs w:val="24"/>
        </w:rPr>
        <w:t>больным</w:t>
      </w:r>
      <w:r w:rsidRPr="006A746D">
        <w:rPr>
          <w:spacing w:val="1"/>
          <w:sz w:val="24"/>
          <w:szCs w:val="24"/>
        </w:rPr>
        <w:t xml:space="preserve"> </w:t>
      </w:r>
      <w:r w:rsidRPr="006A746D">
        <w:rPr>
          <w:sz w:val="24"/>
          <w:szCs w:val="24"/>
        </w:rPr>
        <w:t>в</w:t>
      </w:r>
      <w:r w:rsidRPr="006A746D">
        <w:rPr>
          <w:spacing w:val="1"/>
          <w:sz w:val="24"/>
          <w:szCs w:val="24"/>
        </w:rPr>
        <w:t xml:space="preserve"> </w:t>
      </w:r>
      <w:r w:rsidRPr="006A746D">
        <w:rPr>
          <w:sz w:val="24"/>
          <w:szCs w:val="24"/>
        </w:rPr>
        <w:t>противошоковом</w:t>
      </w:r>
      <w:r w:rsidRPr="006A746D">
        <w:rPr>
          <w:spacing w:val="1"/>
          <w:sz w:val="24"/>
          <w:szCs w:val="24"/>
        </w:rPr>
        <w:t xml:space="preserve"> </w:t>
      </w:r>
      <w:r w:rsidRPr="006A746D">
        <w:rPr>
          <w:sz w:val="24"/>
          <w:szCs w:val="24"/>
        </w:rPr>
        <w:t>зале</w:t>
      </w:r>
      <w:r w:rsidRPr="006A746D">
        <w:rPr>
          <w:spacing w:val="1"/>
          <w:sz w:val="24"/>
          <w:szCs w:val="24"/>
        </w:rPr>
        <w:t xml:space="preserve"> </w:t>
      </w:r>
      <w:r w:rsidRPr="006A746D">
        <w:rPr>
          <w:sz w:val="24"/>
          <w:szCs w:val="24"/>
        </w:rPr>
        <w:t>приемного</w:t>
      </w:r>
      <w:r w:rsidRPr="006A746D">
        <w:rPr>
          <w:spacing w:val="1"/>
          <w:sz w:val="24"/>
          <w:szCs w:val="24"/>
        </w:rPr>
        <w:t xml:space="preserve"> </w:t>
      </w:r>
      <w:r w:rsidRPr="006A746D">
        <w:rPr>
          <w:sz w:val="24"/>
          <w:szCs w:val="24"/>
        </w:rPr>
        <w:t>отделения</w:t>
      </w:r>
      <w:r w:rsidRPr="006A746D">
        <w:rPr>
          <w:spacing w:val="1"/>
          <w:sz w:val="24"/>
          <w:szCs w:val="24"/>
        </w:rPr>
        <w:t xml:space="preserve"> </w:t>
      </w:r>
      <w:r w:rsidRPr="006A746D">
        <w:rPr>
          <w:sz w:val="24"/>
          <w:szCs w:val="24"/>
        </w:rPr>
        <w:t>внутривенно</w:t>
      </w:r>
      <w:r w:rsidRPr="006A746D">
        <w:rPr>
          <w:spacing w:val="1"/>
          <w:sz w:val="24"/>
          <w:szCs w:val="24"/>
        </w:rPr>
        <w:t xml:space="preserve"> </w:t>
      </w:r>
      <w:r w:rsidRPr="006A746D">
        <w:rPr>
          <w:sz w:val="24"/>
          <w:szCs w:val="24"/>
        </w:rPr>
        <w:t>вводились лекарственные вещества:</w:t>
      </w:r>
      <w:r w:rsidRPr="006A746D">
        <w:rPr>
          <w:spacing w:val="1"/>
          <w:sz w:val="24"/>
          <w:szCs w:val="24"/>
        </w:rPr>
        <w:t xml:space="preserve"> </w:t>
      </w:r>
      <w:r w:rsidRPr="006A746D">
        <w:rPr>
          <w:sz w:val="24"/>
          <w:szCs w:val="24"/>
        </w:rPr>
        <w:t>даларгин (15 мкг/кг); лорноксикам (0,3 мг/кг) совместно с трамадолом (0,5 мг/кг). Этим больным проводилась инфузия ремаксола в/в капельно в суточной дозе 5,5</w:t>
      </w:r>
      <w:r w:rsidRPr="006A746D">
        <w:rPr>
          <w:spacing w:val="1"/>
          <w:sz w:val="24"/>
          <w:szCs w:val="24"/>
        </w:rPr>
        <w:t xml:space="preserve"> </w:t>
      </w:r>
      <w:r w:rsidRPr="006A746D">
        <w:rPr>
          <w:sz w:val="24"/>
          <w:szCs w:val="24"/>
        </w:rPr>
        <w:t>мл/кг в течение 5 дней, скорость введения 40–60 капель (2–3 мл)/мин. В</w:t>
      </w:r>
      <w:r w:rsidRPr="006A746D">
        <w:rPr>
          <w:spacing w:val="-4"/>
          <w:sz w:val="24"/>
          <w:szCs w:val="24"/>
        </w:rPr>
        <w:t xml:space="preserve"> </w:t>
      </w:r>
      <w:r w:rsidRPr="006A746D">
        <w:rPr>
          <w:sz w:val="24"/>
          <w:szCs w:val="24"/>
        </w:rPr>
        <w:t>целом,</w:t>
      </w:r>
      <w:r w:rsidRPr="006A746D">
        <w:rPr>
          <w:spacing w:val="-3"/>
          <w:sz w:val="24"/>
          <w:szCs w:val="24"/>
        </w:rPr>
        <w:t xml:space="preserve"> </w:t>
      </w:r>
      <w:r w:rsidRPr="006A746D">
        <w:rPr>
          <w:sz w:val="24"/>
          <w:szCs w:val="24"/>
        </w:rPr>
        <w:t>по</w:t>
      </w:r>
      <w:r w:rsidRPr="006A746D">
        <w:rPr>
          <w:spacing w:val="-3"/>
          <w:sz w:val="24"/>
          <w:szCs w:val="24"/>
        </w:rPr>
        <w:t xml:space="preserve"> </w:t>
      </w:r>
      <w:r w:rsidRPr="006A746D">
        <w:rPr>
          <w:sz w:val="24"/>
          <w:szCs w:val="24"/>
        </w:rPr>
        <w:t>полу, возрасту</w:t>
      </w:r>
      <w:r w:rsidRPr="006A746D">
        <w:rPr>
          <w:spacing w:val="-6"/>
          <w:sz w:val="24"/>
          <w:szCs w:val="24"/>
        </w:rPr>
        <w:t xml:space="preserve"> </w:t>
      </w:r>
      <w:r w:rsidRPr="006A746D">
        <w:rPr>
          <w:sz w:val="24"/>
          <w:szCs w:val="24"/>
        </w:rPr>
        <w:t>и</w:t>
      </w:r>
      <w:r w:rsidRPr="006A746D">
        <w:rPr>
          <w:spacing w:val="-3"/>
          <w:sz w:val="24"/>
          <w:szCs w:val="24"/>
        </w:rPr>
        <w:t xml:space="preserve"> </w:t>
      </w:r>
      <w:r w:rsidRPr="006A746D">
        <w:rPr>
          <w:sz w:val="24"/>
          <w:szCs w:val="24"/>
        </w:rPr>
        <w:t>тяжести</w:t>
      </w:r>
      <w:r w:rsidRPr="006A746D">
        <w:rPr>
          <w:spacing w:val="-1"/>
          <w:sz w:val="24"/>
          <w:szCs w:val="24"/>
        </w:rPr>
        <w:t xml:space="preserve"> </w:t>
      </w:r>
      <w:r w:rsidRPr="006A746D">
        <w:rPr>
          <w:sz w:val="24"/>
          <w:szCs w:val="24"/>
        </w:rPr>
        <w:t>состояния</w:t>
      </w:r>
      <w:r w:rsidRPr="006A746D">
        <w:rPr>
          <w:spacing w:val="-2"/>
          <w:sz w:val="24"/>
          <w:szCs w:val="24"/>
        </w:rPr>
        <w:t xml:space="preserve"> </w:t>
      </w:r>
      <w:r w:rsidRPr="006A746D">
        <w:rPr>
          <w:sz w:val="24"/>
          <w:szCs w:val="24"/>
        </w:rPr>
        <w:t>больных, группы были</w:t>
      </w:r>
      <w:r w:rsidRPr="006A746D">
        <w:rPr>
          <w:spacing w:val="-2"/>
          <w:sz w:val="24"/>
          <w:szCs w:val="24"/>
        </w:rPr>
        <w:t xml:space="preserve"> </w:t>
      </w:r>
      <w:r w:rsidRPr="006A746D">
        <w:rPr>
          <w:sz w:val="24"/>
          <w:szCs w:val="24"/>
        </w:rPr>
        <w:t>сопоставимы.</w:t>
      </w:r>
    </w:p>
    <w:p w14:paraId="111B48B4" w14:textId="77777777" w:rsidR="006A746D" w:rsidRPr="006A746D" w:rsidRDefault="006A746D" w:rsidP="006A746D">
      <w:pPr>
        <w:pStyle w:val="ad"/>
        <w:spacing w:after="0"/>
        <w:ind w:firstLine="709"/>
        <w:jc w:val="both"/>
        <w:rPr>
          <w:color w:val="000000"/>
          <w:sz w:val="24"/>
          <w:szCs w:val="24"/>
        </w:rPr>
      </w:pPr>
      <w:r w:rsidRPr="006A746D">
        <w:rPr>
          <w:sz w:val="24"/>
          <w:szCs w:val="24"/>
        </w:rPr>
        <w:t>Оценка степени тяжести больных с торакоабдоминальной травмой проводилась по</w:t>
      </w:r>
      <w:r w:rsidRPr="006A746D">
        <w:rPr>
          <w:spacing w:val="1"/>
          <w:sz w:val="24"/>
          <w:szCs w:val="24"/>
        </w:rPr>
        <w:t xml:space="preserve"> </w:t>
      </w:r>
      <w:r w:rsidRPr="006A746D">
        <w:rPr>
          <w:sz w:val="24"/>
          <w:szCs w:val="24"/>
        </w:rPr>
        <w:t>предложенной</w:t>
      </w:r>
      <w:r w:rsidRPr="006A746D">
        <w:rPr>
          <w:spacing w:val="1"/>
          <w:sz w:val="24"/>
          <w:szCs w:val="24"/>
        </w:rPr>
        <w:t xml:space="preserve"> </w:t>
      </w:r>
      <w:r w:rsidRPr="006A746D">
        <w:rPr>
          <w:sz w:val="24"/>
          <w:szCs w:val="24"/>
        </w:rPr>
        <w:t>нами</w:t>
      </w:r>
      <w:r w:rsidRPr="006A746D">
        <w:rPr>
          <w:spacing w:val="1"/>
          <w:sz w:val="24"/>
          <w:szCs w:val="24"/>
        </w:rPr>
        <w:t xml:space="preserve"> </w:t>
      </w:r>
      <w:r w:rsidRPr="006A746D">
        <w:rPr>
          <w:sz w:val="24"/>
          <w:szCs w:val="24"/>
        </w:rPr>
        <w:t>шкале</w:t>
      </w:r>
      <w:r w:rsidRPr="006A746D">
        <w:rPr>
          <w:spacing w:val="1"/>
          <w:sz w:val="24"/>
          <w:szCs w:val="24"/>
        </w:rPr>
        <w:t xml:space="preserve">. </w:t>
      </w:r>
      <w:r w:rsidRPr="006A746D">
        <w:rPr>
          <w:color w:val="000000"/>
          <w:sz w:val="24"/>
          <w:szCs w:val="24"/>
        </w:rPr>
        <w:t xml:space="preserve">Статистическую обработку полученных данных производили с помощью программного обеспечения Microsoft Excel 2016, Statistica 10. </w:t>
      </w:r>
    </w:p>
    <w:p w14:paraId="5EC0D863" w14:textId="77777777" w:rsidR="006A746D" w:rsidRPr="006A746D" w:rsidRDefault="006A746D" w:rsidP="006A746D">
      <w:pPr>
        <w:pStyle w:val="ad"/>
        <w:spacing w:after="0"/>
        <w:ind w:firstLine="709"/>
        <w:jc w:val="both"/>
        <w:rPr>
          <w:color w:val="000000"/>
          <w:sz w:val="24"/>
          <w:szCs w:val="24"/>
        </w:rPr>
      </w:pPr>
      <w:r w:rsidRPr="006A746D">
        <w:rPr>
          <w:color w:val="000000"/>
          <w:sz w:val="24"/>
          <w:szCs w:val="24"/>
        </w:rPr>
        <w:t>Результаты исследования и их обсуждение. У 29 пострадавших из основной группы на фоне торакоабдоминальной травмы в результате дорожно-транспортного происшествия определялось нарушение сознания в виде</w:t>
      </w:r>
      <w:r w:rsidRPr="006A746D">
        <w:rPr>
          <w:sz w:val="24"/>
          <w:szCs w:val="24"/>
        </w:rPr>
        <w:t xml:space="preserve"> </w:t>
      </w:r>
      <w:r w:rsidRPr="006A746D">
        <w:rPr>
          <w:color w:val="000000"/>
          <w:sz w:val="24"/>
          <w:szCs w:val="24"/>
        </w:rPr>
        <w:t xml:space="preserve">сопора,  по шкале RASS – 4 балла. Признаков черепно-мозговой травмы, так же, как и у больных группы сравнения, не было. </w:t>
      </w:r>
    </w:p>
    <w:p w14:paraId="273A343E" w14:textId="77777777" w:rsidR="006A746D" w:rsidRPr="006A746D" w:rsidRDefault="006A746D" w:rsidP="006A746D">
      <w:pPr>
        <w:pStyle w:val="ad"/>
        <w:spacing w:after="0"/>
        <w:ind w:firstLine="709"/>
        <w:jc w:val="both"/>
        <w:rPr>
          <w:color w:val="000000"/>
          <w:sz w:val="24"/>
          <w:szCs w:val="24"/>
        </w:rPr>
      </w:pPr>
      <w:r w:rsidRPr="006A746D">
        <w:rPr>
          <w:color w:val="000000"/>
          <w:sz w:val="24"/>
          <w:szCs w:val="24"/>
        </w:rPr>
        <w:lastRenderedPageBreak/>
        <w:t xml:space="preserve">Всем больным проводилась респираторная поддержка; анальгезия осуществлялась тем же способом, что и в группе сравнения. Сочетанное применение анальгетиков, даларгина и ремаксола позволило через 6 ч у 25 пострадавших уменьшить глубину седации до умеренной, у 14 больных через 12 ч – до легкой. К сожалению, у 15 пациентов не удалось справиться с отеком мозга, что послужило причиной их смерти. </w:t>
      </w:r>
    </w:p>
    <w:p w14:paraId="7EF30609" w14:textId="77777777" w:rsidR="006A746D" w:rsidRPr="006A746D" w:rsidRDefault="006A746D" w:rsidP="006A746D">
      <w:pPr>
        <w:pStyle w:val="ad"/>
        <w:spacing w:after="0"/>
        <w:ind w:firstLine="709"/>
        <w:jc w:val="both"/>
        <w:rPr>
          <w:color w:val="000000"/>
          <w:sz w:val="24"/>
          <w:szCs w:val="24"/>
        </w:rPr>
      </w:pPr>
      <w:r w:rsidRPr="006A746D">
        <w:rPr>
          <w:color w:val="000000"/>
          <w:sz w:val="24"/>
          <w:szCs w:val="24"/>
        </w:rPr>
        <w:t xml:space="preserve">К концу первых суток удалось изменить уровень сознания у 14 больных до оглушения. Респираторная поддержка на фоне разработанной терапии на догоспитальном и ближайшем госпитальном этапах была более эффективной и позволила в короткие сроки (к концу первых суток) справиться с исходной дыхательной недостаточностью. </w:t>
      </w:r>
    </w:p>
    <w:p w14:paraId="4C3B8D77" w14:textId="77777777" w:rsidR="006A746D" w:rsidRPr="006A746D" w:rsidRDefault="006A746D" w:rsidP="006A746D">
      <w:pPr>
        <w:pStyle w:val="ad"/>
        <w:spacing w:after="0"/>
        <w:ind w:firstLine="709"/>
        <w:jc w:val="both"/>
        <w:rPr>
          <w:color w:val="000000"/>
          <w:sz w:val="24"/>
          <w:szCs w:val="24"/>
        </w:rPr>
      </w:pPr>
      <w:r w:rsidRPr="006A746D">
        <w:rPr>
          <w:color w:val="000000"/>
          <w:sz w:val="24"/>
          <w:szCs w:val="24"/>
        </w:rPr>
        <w:t xml:space="preserve">Нестабильная гемодинамика на фоне выраженных нарушений микроциркуляции у больных основной группы тоже потребовала использования экзогенных катехоламинов. Однако, применение данной терапии способствовало стабилизации основных показателей центральной гемодинамики через 6 ч (ЧСС = 97,9 [87,7;105,2] уд/мин; АДс = 84,5 [70,6;96,6] мм рт. ст.; САД = 58,0 [45,7;80,0] мм рт. ст.; ШИ = 1,16 [0,83;1,50] усл. ед.). В то же время отрицательные цифры ЦВД указывали на сохраняющуюся гиповолемию, также отмечались признаки нарушения микроциркуляции. </w:t>
      </w:r>
    </w:p>
    <w:p w14:paraId="23AEF45C" w14:textId="77777777" w:rsidR="006A746D" w:rsidRPr="006A746D" w:rsidRDefault="006A746D" w:rsidP="006A746D">
      <w:pPr>
        <w:pStyle w:val="ad"/>
        <w:spacing w:after="0"/>
        <w:ind w:firstLine="709"/>
        <w:jc w:val="both"/>
        <w:rPr>
          <w:color w:val="000000"/>
          <w:sz w:val="24"/>
          <w:szCs w:val="24"/>
        </w:rPr>
      </w:pPr>
      <w:r w:rsidRPr="006A746D">
        <w:rPr>
          <w:color w:val="000000"/>
          <w:sz w:val="24"/>
          <w:szCs w:val="24"/>
        </w:rPr>
        <w:t>Через 12 ч после травмы удалось стабилизировать показатели кровообращения. У 22 пациентов группы сравнения медиана показателя шкалы Глазго составила 10 баллов, у 9 больных была диагностирована кома. Все больные группы</w:t>
      </w:r>
      <w:r w:rsidRPr="006A746D">
        <w:rPr>
          <w:sz w:val="24"/>
          <w:szCs w:val="24"/>
        </w:rPr>
        <w:t xml:space="preserve"> </w:t>
      </w:r>
      <w:r w:rsidRPr="006A746D">
        <w:rPr>
          <w:color w:val="000000"/>
          <w:sz w:val="24"/>
          <w:szCs w:val="24"/>
        </w:rPr>
        <w:t>сравнения были переведены на ИВЛ, анальгезия осуществлялась внутривенной инфузией фентанила 0,014 мг/кг/сут, диазепама 0,6 мг/кг/сут. Степень седации по шкале RASS составила –4 [–5;–3] балла. На фоне стандартной терапии на догоспитальном и ближайшем госпитальном этапах только через 24 ч у 6 пациентов появилась слабая положительная динамика.</w:t>
      </w:r>
      <w:r w:rsidRPr="006A746D">
        <w:rPr>
          <w:sz w:val="24"/>
          <w:szCs w:val="24"/>
        </w:rPr>
        <w:t xml:space="preserve"> </w:t>
      </w:r>
      <w:r w:rsidRPr="006A746D">
        <w:rPr>
          <w:color w:val="000000"/>
          <w:sz w:val="24"/>
          <w:szCs w:val="24"/>
        </w:rPr>
        <w:t xml:space="preserve">Нарушение сознания у больных группы сравнения мы связываем с развитием острой дыхательной недостаточности, что проявлялось в увеличении ЧДД до 26,0 [25,3;26,7] дых/мин, снижении сатурации периферической крови до 86,8 [86,4;87,3]% при FiO2=0,84[0,54;0,92] усл. ед. и уменьшении PetCO2 до 31,5[30,5;32,5] мм рт. ст. Респираторная поддержка смогла справиться с выраженной дыхательной недостаточностью.  Спасти из этой группы не удалось 16 пострадавших с торакоабдоминальной травмой и шоком децентрализации. </w:t>
      </w:r>
    </w:p>
    <w:p w14:paraId="09E13701" w14:textId="77777777" w:rsidR="006A746D" w:rsidRPr="006A746D" w:rsidRDefault="006A746D" w:rsidP="006A746D">
      <w:pPr>
        <w:pStyle w:val="ad"/>
        <w:spacing w:after="0"/>
        <w:ind w:firstLine="709"/>
        <w:jc w:val="both"/>
        <w:rPr>
          <w:color w:val="000000"/>
          <w:sz w:val="24"/>
          <w:szCs w:val="24"/>
        </w:rPr>
      </w:pPr>
      <w:r w:rsidRPr="006A746D">
        <w:rPr>
          <w:color w:val="000000"/>
          <w:sz w:val="24"/>
          <w:szCs w:val="24"/>
        </w:rPr>
        <w:t>Интенсивная ноцицептивная импульсация и гиповолемия вызывали тяжелые нарушения центральной гемодинамики, что проявлялось отрицательными цифрами ЦВД, гипотонией, выраженной тахикардией и увеличением шокового индекса. Гиперергическая стрессорная реакция, сопровождающая декомпенсированный шок, приводила к стойкому расстройству микроциркуляции – об этом свидетельствовали бледные, с выраженным цианозом и землистым оттенком, холодные кожные покровы, СБП&gt;3 сек. Тяжелая торакоабдоминальная травма и выраженная циркуляторная гипоксия вызывали</w:t>
      </w:r>
      <w:r w:rsidRPr="006A746D">
        <w:rPr>
          <w:color w:val="000000"/>
          <w:sz w:val="24"/>
          <w:szCs w:val="24"/>
        </w:rPr>
        <w:br/>
        <w:t xml:space="preserve">нарушение функций миокарда, что проявлялось нарушением ритма сердца и признаки ишемии на ЭКГ. Кардиодепрессия и нестабильность гемодинамики явились показанием к проведению на догоспитальном этапе инфузии дофамина 7–10 мкг/кг/мин, в/в. При поступлении в реанимационный зал инотропная поддержка была продолжена, а с целью восстановления сосудистого тонуса был назначен нораденалин 0,1–0,4 мкг/кг/ч в/в. Несмотря на проводимую интенсивную терапию, гемодинамику удалось стабилизировать только к концу первых суток. Несколько улучшилось состояние микроциркуляции (СБП=1–3 сек). Полностью отказаться от инотропной стимуляции кровообращения удалось только через 36 ч. В положительную сторону изменилась картина ЭКГ – исчезли признаки ишемии; но у 2 пациентов наблюдалась синусовая экстрасистолия. </w:t>
      </w:r>
    </w:p>
    <w:p w14:paraId="2007E314" w14:textId="77777777" w:rsidR="006A746D" w:rsidRPr="006A746D" w:rsidRDefault="006A746D" w:rsidP="006A746D">
      <w:pPr>
        <w:pStyle w:val="ad"/>
        <w:spacing w:after="0"/>
        <w:ind w:firstLine="709"/>
        <w:jc w:val="both"/>
        <w:rPr>
          <w:color w:val="000000"/>
          <w:sz w:val="24"/>
          <w:szCs w:val="24"/>
        </w:rPr>
      </w:pPr>
      <w:r w:rsidRPr="006A746D">
        <w:rPr>
          <w:bCs/>
          <w:color w:val="000000"/>
          <w:sz w:val="24"/>
          <w:szCs w:val="24"/>
        </w:rPr>
        <w:t>Заключение. Общепринятая</w:t>
      </w:r>
      <w:r w:rsidRPr="006A746D">
        <w:rPr>
          <w:color w:val="000000"/>
          <w:sz w:val="24"/>
          <w:szCs w:val="24"/>
        </w:rPr>
        <w:t xml:space="preserve"> интенсивная терапия способствовала стабилизации состояния к концу первых суток (оценка по предлагаемой нами шкале составила 13,0 [9,0;16,0] баллов) лишь у 6 больных группы сравнения, а полностью справиться с шоком децентрализации удалось только через 36 ч (5,0 [4,0;5,0] баллов). В данной группе на этапах исследования погибли 16 человек. Сочетанное применение анальгетиков, даларгина и корректоров тканевого метаболизма способствовало коррекции сознания, </w:t>
      </w:r>
      <w:r w:rsidRPr="006A746D">
        <w:rPr>
          <w:color w:val="000000"/>
          <w:sz w:val="24"/>
          <w:szCs w:val="24"/>
        </w:rPr>
        <w:lastRenderedPageBreak/>
        <w:t>улучшению гемодинамики, состояния микроциркуляции и оксигенации в более ранние сроки – через 12 ч (9,0 [7,5;10,5] баллов). Через 2 ч у 1 больного удалось улучшить исследуемые показатели, т.е. у него диагностировался шок централизации. К концу первых суток в этой группе удалось справиться с шоком у большего количества пациентов, чем в группе сравнения (14 человек); 15 человек погибли.</w:t>
      </w:r>
    </w:p>
    <w:p w14:paraId="699F3534" w14:textId="77777777" w:rsidR="006A746D" w:rsidRPr="006A746D" w:rsidRDefault="006A746D" w:rsidP="006A746D">
      <w:pPr>
        <w:spacing w:after="0" w:line="240" w:lineRule="auto"/>
        <w:ind w:firstLine="709"/>
        <w:jc w:val="both"/>
        <w:rPr>
          <w:rFonts w:ascii="Times New Roman" w:hAnsi="Times New Roman"/>
          <w:color w:val="000000"/>
          <w:sz w:val="24"/>
          <w:szCs w:val="24"/>
        </w:rPr>
      </w:pPr>
    </w:p>
    <w:p w14:paraId="1BC8FBE9" w14:textId="77777777" w:rsidR="006A746D" w:rsidRPr="006A746D" w:rsidRDefault="006A746D" w:rsidP="006A746D">
      <w:pPr>
        <w:spacing w:after="0" w:line="240" w:lineRule="auto"/>
        <w:ind w:firstLine="709"/>
        <w:jc w:val="both"/>
        <w:rPr>
          <w:rFonts w:ascii="Times New Roman" w:hAnsi="Times New Roman"/>
          <w:color w:val="000000"/>
          <w:sz w:val="24"/>
          <w:szCs w:val="24"/>
        </w:rPr>
      </w:pPr>
      <w:r w:rsidRPr="006A746D">
        <w:rPr>
          <w:rFonts w:ascii="Times New Roman" w:hAnsi="Times New Roman"/>
          <w:b/>
          <w:color w:val="000000"/>
          <w:sz w:val="24"/>
          <w:szCs w:val="24"/>
        </w:rPr>
        <w:t>Список литературы</w:t>
      </w:r>
    </w:p>
    <w:p w14:paraId="1F6CDCBF" w14:textId="4AA3318F" w:rsidR="006A746D" w:rsidRPr="00A05437" w:rsidRDefault="006A746D" w:rsidP="006A746D">
      <w:pPr>
        <w:spacing w:after="0" w:line="240" w:lineRule="auto"/>
        <w:ind w:firstLine="709"/>
        <w:jc w:val="both"/>
        <w:rPr>
          <w:rFonts w:ascii="Times New Roman" w:hAnsi="Times New Roman"/>
          <w:color w:val="000000"/>
          <w:sz w:val="24"/>
          <w:szCs w:val="24"/>
          <w:lang w:val="en-US"/>
        </w:rPr>
      </w:pPr>
      <w:r w:rsidRPr="006A746D">
        <w:rPr>
          <w:rFonts w:ascii="Times New Roman" w:hAnsi="Times New Roman"/>
          <w:color w:val="000000"/>
          <w:sz w:val="24"/>
          <w:szCs w:val="24"/>
        </w:rPr>
        <w:t>1. Багненко С.Ф., Миннуллин И.П., Чикин А.Е., Разумный Н.В., Фисенко В.С.</w:t>
      </w:r>
      <w:r>
        <w:rPr>
          <w:rFonts w:ascii="Times New Roman" w:hAnsi="Times New Roman"/>
          <w:color w:val="000000"/>
          <w:sz w:val="24"/>
          <w:szCs w:val="24"/>
        </w:rPr>
        <w:t xml:space="preserve"> </w:t>
      </w:r>
      <w:r w:rsidRPr="006A746D">
        <w:rPr>
          <w:rFonts w:ascii="Times New Roman" w:hAnsi="Times New Roman"/>
          <w:color w:val="000000"/>
          <w:sz w:val="24"/>
          <w:szCs w:val="24"/>
        </w:rPr>
        <w:t>Совершенствование медицинской помощи пострадавшим при дорожно-транспортных</w:t>
      </w:r>
      <w:r>
        <w:rPr>
          <w:rFonts w:ascii="Times New Roman" w:hAnsi="Times New Roman"/>
          <w:color w:val="000000"/>
          <w:sz w:val="24"/>
          <w:szCs w:val="24"/>
        </w:rPr>
        <w:t xml:space="preserve"> </w:t>
      </w:r>
      <w:r w:rsidRPr="006A746D">
        <w:rPr>
          <w:rFonts w:ascii="Times New Roman" w:hAnsi="Times New Roman"/>
          <w:color w:val="000000"/>
          <w:sz w:val="24"/>
          <w:szCs w:val="24"/>
        </w:rPr>
        <w:t xml:space="preserve">происшествиях // Вестник Росздравнадзора. </w:t>
      </w:r>
      <w:r w:rsidRPr="006A746D">
        <w:rPr>
          <w:rFonts w:ascii="Times New Roman" w:hAnsi="Times New Roman"/>
          <w:color w:val="000000"/>
          <w:sz w:val="24"/>
          <w:szCs w:val="24"/>
          <w:lang w:val="en-US"/>
        </w:rPr>
        <w:t xml:space="preserve">2013. № 5. </w:t>
      </w:r>
      <w:r w:rsidRPr="006A746D">
        <w:rPr>
          <w:rFonts w:ascii="Times New Roman" w:hAnsi="Times New Roman"/>
          <w:color w:val="000000"/>
          <w:sz w:val="24"/>
          <w:szCs w:val="24"/>
        </w:rPr>
        <w:t>С</w:t>
      </w:r>
      <w:r w:rsidRPr="006A746D">
        <w:rPr>
          <w:rFonts w:ascii="Times New Roman" w:hAnsi="Times New Roman"/>
          <w:color w:val="000000"/>
          <w:sz w:val="24"/>
          <w:szCs w:val="24"/>
          <w:lang w:val="en-US"/>
        </w:rPr>
        <w:t>. 25-30.</w:t>
      </w:r>
      <w:r w:rsidRPr="00A05437">
        <w:rPr>
          <w:rFonts w:ascii="Times New Roman" w:hAnsi="Times New Roman"/>
          <w:color w:val="000000"/>
          <w:sz w:val="24"/>
          <w:szCs w:val="24"/>
          <w:lang w:val="en-US"/>
        </w:rPr>
        <w:t xml:space="preserve"> </w:t>
      </w:r>
    </w:p>
    <w:p w14:paraId="702114DC" w14:textId="77777777" w:rsidR="006A746D" w:rsidRPr="00A05437" w:rsidRDefault="006A746D" w:rsidP="006A746D">
      <w:pPr>
        <w:spacing w:after="0" w:line="240" w:lineRule="auto"/>
        <w:ind w:firstLine="709"/>
        <w:jc w:val="both"/>
        <w:rPr>
          <w:rFonts w:ascii="Times New Roman" w:hAnsi="Times New Roman"/>
          <w:color w:val="000000"/>
          <w:sz w:val="24"/>
          <w:szCs w:val="24"/>
          <w:lang w:val="en-US"/>
        </w:rPr>
      </w:pPr>
      <w:r w:rsidRPr="006A746D">
        <w:rPr>
          <w:rFonts w:ascii="Times New Roman" w:hAnsi="Times New Roman"/>
          <w:color w:val="000000"/>
          <w:sz w:val="24"/>
          <w:szCs w:val="24"/>
          <w:lang w:val="en-US"/>
        </w:rPr>
        <w:t>2. Callcut R.A., Wakam G., Conroy A.S., Kornblith L.Z., Howard B.M., Campion E.M., Nelson M.F., Mell M.W., Cohen M.J. Discovering the truth about life after discharge: long-term traumarelated mortality. Journal of Trauma and Acute Care Surgery. 2016. Vol. 80. No2.</w:t>
      </w:r>
      <w:r w:rsidRPr="006A746D">
        <w:rPr>
          <w:rFonts w:ascii="Times New Roman" w:hAnsi="Times New Roman"/>
          <w:color w:val="000000"/>
          <w:sz w:val="24"/>
          <w:szCs w:val="24"/>
        </w:rPr>
        <w:t>Р</w:t>
      </w:r>
      <w:r w:rsidRPr="006A746D">
        <w:rPr>
          <w:rFonts w:ascii="Times New Roman" w:hAnsi="Times New Roman"/>
          <w:color w:val="000000"/>
          <w:sz w:val="24"/>
          <w:szCs w:val="24"/>
          <w:lang w:val="en-US"/>
        </w:rPr>
        <w:t>.210–217.DOI:10.1097/TA.0000000000000930.</w:t>
      </w:r>
      <w:r w:rsidRPr="00A05437">
        <w:rPr>
          <w:rFonts w:ascii="Times New Roman" w:hAnsi="Times New Roman"/>
          <w:color w:val="000000"/>
          <w:sz w:val="24"/>
          <w:szCs w:val="24"/>
          <w:lang w:val="en-US"/>
        </w:rPr>
        <w:t xml:space="preserve"> </w:t>
      </w:r>
    </w:p>
    <w:p w14:paraId="79E826EC" w14:textId="77777777" w:rsidR="006A746D" w:rsidRPr="00A05437" w:rsidRDefault="006A746D" w:rsidP="006A746D">
      <w:pPr>
        <w:spacing w:after="0" w:line="240" w:lineRule="auto"/>
        <w:ind w:firstLine="709"/>
        <w:jc w:val="both"/>
        <w:rPr>
          <w:rFonts w:ascii="Times New Roman" w:hAnsi="Times New Roman"/>
          <w:color w:val="000000"/>
          <w:sz w:val="24"/>
          <w:szCs w:val="24"/>
          <w:lang w:val="en-US"/>
        </w:rPr>
      </w:pPr>
      <w:r w:rsidRPr="006A746D">
        <w:rPr>
          <w:rFonts w:ascii="Times New Roman" w:hAnsi="Times New Roman"/>
          <w:color w:val="000000"/>
          <w:sz w:val="24"/>
          <w:szCs w:val="24"/>
          <w:lang w:val="en-US"/>
        </w:rPr>
        <w:t>3. Martel M.O., Wasan A.D., Jamison R.N., Edwards R.R. Catastrophic thinking and increased risk for prescription opioid misuse in patients with chronic pain. Drug and Alcohol Dependence. 2013. Vol. 132. No</w:t>
      </w:r>
      <w:r w:rsidRPr="00A05437">
        <w:rPr>
          <w:rFonts w:ascii="Times New Roman" w:hAnsi="Times New Roman"/>
          <w:color w:val="000000"/>
          <w:sz w:val="24"/>
          <w:szCs w:val="24"/>
          <w:lang w:val="en-US"/>
        </w:rPr>
        <w:t xml:space="preserve"> 1-2. </w:t>
      </w:r>
      <w:r w:rsidRPr="006A746D">
        <w:rPr>
          <w:rFonts w:ascii="Times New Roman" w:hAnsi="Times New Roman"/>
          <w:color w:val="000000"/>
          <w:sz w:val="24"/>
          <w:szCs w:val="24"/>
          <w:lang w:val="en-US"/>
        </w:rPr>
        <w:t>P</w:t>
      </w:r>
      <w:r w:rsidRPr="00A05437">
        <w:rPr>
          <w:rFonts w:ascii="Times New Roman" w:hAnsi="Times New Roman"/>
          <w:color w:val="000000"/>
          <w:sz w:val="24"/>
          <w:szCs w:val="24"/>
          <w:lang w:val="en-US"/>
        </w:rPr>
        <w:t xml:space="preserve">. 335-341. </w:t>
      </w:r>
      <w:r w:rsidRPr="006A746D">
        <w:rPr>
          <w:rFonts w:ascii="Times New Roman" w:hAnsi="Times New Roman"/>
          <w:color w:val="000000"/>
          <w:sz w:val="24"/>
          <w:szCs w:val="24"/>
          <w:lang w:val="en-US"/>
        </w:rPr>
        <w:t>DOI</w:t>
      </w:r>
      <w:r w:rsidRPr="00A05437">
        <w:rPr>
          <w:rFonts w:ascii="Times New Roman" w:hAnsi="Times New Roman"/>
          <w:color w:val="000000"/>
          <w:sz w:val="24"/>
          <w:szCs w:val="24"/>
          <w:lang w:val="en-US"/>
        </w:rPr>
        <w:t>: 10.1016/</w:t>
      </w:r>
      <w:r w:rsidRPr="006A746D">
        <w:rPr>
          <w:rFonts w:ascii="Times New Roman" w:hAnsi="Times New Roman"/>
          <w:color w:val="000000"/>
          <w:sz w:val="24"/>
          <w:szCs w:val="24"/>
          <w:lang w:val="en-US"/>
        </w:rPr>
        <w:t>j</w:t>
      </w:r>
      <w:r w:rsidRPr="00A05437">
        <w:rPr>
          <w:rFonts w:ascii="Times New Roman" w:hAnsi="Times New Roman"/>
          <w:color w:val="000000"/>
          <w:sz w:val="24"/>
          <w:szCs w:val="24"/>
          <w:lang w:val="en-US"/>
        </w:rPr>
        <w:t>.</w:t>
      </w:r>
      <w:r w:rsidRPr="006A746D">
        <w:rPr>
          <w:rFonts w:ascii="Times New Roman" w:hAnsi="Times New Roman"/>
          <w:color w:val="000000"/>
          <w:sz w:val="24"/>
          <w:szCs w:val="24"/>
          <w:lang w:val="en-US"/>
        </w:rPr>
        <w:t>drugalcdep</w:t>
      </w:r>
      <w:r w:rsidRPr="00A05437">
        <w:rPr>
          <w:rFonts w:ascii="Times New Roman" w:hAnsi="Times New Roman"/>
          <w:color w:val="000000"/>
          <w:sz w:val="24"/>
          <w:szCs w:val="24"/>
          <w:lang w:val="en-US"/>
        </w:rPr>
        <w:t xml:space="preserve">.2013.02.034. </w:t>
      </w:r>
    </w:p>
    <w:p w14:paraId="521AF772" w14:textId="77777777" w:rsidR="006A746D" w:rsidRDefault="006A746D" w:rsidP="006A746D">
      <w:pPr>
        <w:spacing w:after="0" w:line="240" w:lineRule="auto"/>
        <w:ind w:firstLine="709"/>
        <w:jc w:val="both"/>
        <w:rPr>
          <w:rFonts w:ascii="Times New Roman" w:hAnsi="Times New Roman"/>
          <w:color w:val="000000"/>
          <w:sz w:val="24"/>
          <w:szCs w:val="24"/>
        </w:rPr>
      </w:pPr>
      <w:r w:rsidRPr="006A746D">
        <w:rPr>
          <w:rFonts w:ascii="Times New Roman" w:hAnsi="Times New Roman"/>
          <w:color w:val="000000"/>
          <w:sz w:val="24"/>
          <w:szCs w:val="24"/>
        </w:rPr>
        <w:t>4. Плахотников А.В., Чикун В.И., Дуков Д.В., Полехов М. В. Анализ дорожнотранспортных происшествий со смертельным исходом в г. Красноярске и его пригородах по данным Красноярского краевого бюро судебно-медицинской экспертизы за 2014-2015 годы // Сибирское медицинское обозрение. 2017. № 4. С.19-23.DOI:10.20333/2500136-2017-4-19-23.</w:t>
      </w:r>
      <w:r>
        <w:rPr>
          <w:rFonts w:ascii="Times New Roman" w:hAnsi="Times New Roman"/>
          <w:color w:val="000000"/>
          <w:sz w:val="24"/>
          <w:szCs w:val="24"/>
        </w:rPr>
        <w:t xml:space="preserve"> </w:t>
      </w:r>
    </w:p>
    <w:p w14:paraId="7A8CADE2" w14:textId="6F93AC20" w:rsidR="006A746D" w:rsidRDefault="006A746D" w:rsidP="006A746D">
      <w:pPr>
        <w:spacing w:after="0" w:line="240" w:lineRule="auto"/>
        <w:ind w:firstLine="709"/>
        <w:jc w:val="both"/>
        <w:rPr>
          <w:rFonts w:ascii="Times New Roman" w:hAnsi="Times New Roman"/>
          <w:color w:val="000000"/>
          <w:sz w:val="24"/>
          <w:szCs w:val="24"/>
        </w:rPr>
      </w:pPr>
      <w:r w:rsidRPr="006A746D">
        <w:rPr>
          <w:rFonts w:ascii="Times New Roman" w:hAnsi="Times New Roman"/>
          <w:color w:val="000000"/>
          <w:sz w:val="24"/>
          <w:szCs w:val="24"/>
        </w:rPr>
        <w:t>5. Мирошниченко А.Г., Большакова М.А., Рахманов Р.М., Попов А.А., Любченко А.А., Попова Е.А., Шамов Д.С., Луценко М.В., Рахманова Е.А., Лисун И.И., Хабарова О.И., Большаков Н.А., Касымова К.Ф., Коростелева М.А. Перспективы применения шкалы оценки тяжести больных с изолированной и сочетанной травмой анестезиологом-реаниматологом в противошоковом зале приемно-диагностического отделения // Скорая медицинская помощь.</w:t>
      </w:r>
      <w:r>
        <w:rPr>
          <w:rFonts w:ascii="Times New Roman" w:hAnsi="Times New Roman"/>
          <w:color w:val="000000"/>
          <w:sz w:val="24"/>
          <w:szCs w:val="24"/>
        </w:rPr>
        <w:t xml:space="preserve"> </w:t>
      </w:r>
      <w:r w:rsidRPr="006A746D">
        <w:rPr>
          <w:rFonts w:ascii="Times New Roman" w:hAnsi="Times New Roman"/>
          <w:color w:val="000000"/>
          <w:sz w:val="24"/>
          <w:szCs w:val="24"/>
        </w:rPr>
        <w:t>2019. Т. 20. № 4. С. 44-50. DOI: 10.24884/2072-6716-2019-20-4-44-50.</w:t>
      </w:r>
    </w:p>
    <w:p w14:paraId="0B71A033" w14:textId="77777777" w:rsidR="006A746D" w:rsidRDefault="006A746D" w:rsidP="006A746D">
      <w:pPr>
        <w:spacing w:after="0" w:line="240" w:lineRule="auto"/>
        <w:ind w:firstLine="709"/>
        <w:jc w:val="both"/>
        <w:rPr>
          <w:rFonts w:ascii="Times New Roman" w:hAnsi="Times New Roman"/>
          <w:color w:val="000000"/>
          <w:sz w:val="24"/>
          <w:szCs w:val="24"/>
        </w:rPr>
      </w:pPr>
      <w:r w:rsidRPr="006A746D">
        <w:rPr>
          <w:rFonts w:ascii="Times New Roman" w:hAnsi="Times New Roman"/>
          <w:color w:val="000000"/>
          <w:sz w:val="24"/>
          <w:szCs w:val="24"/>
        </w:rPr>
        <w:t>6. Приказ Министерства здравоохранения РФ от 24 декабря 2012 г. N 1445н "Об</w:t>
      </w:r>
      <w:r w:rsidRPr="006A746D">
        <w:rPr>
          <w:rFonts w:ascii="Times New Roman" w:hAnsi="Times New Roman"/>
          <w:color w:val="000000"/>
          <w:sz w:val="24"/>
          <w:szCs w:val="24"/>
        </w:rPr>
        <w:br/>
        <w:t>утверждении стандарта скорой медицинской помощи при шоке". [Электронный ресурс]. URL: https://www.rosminzdrav.ru/documents/8646-prikaz-ministerstva-zdravoohraneniyarossiyskoy-federatsii-ot-24-dekabrya-2012-g-1445n-ob-utverzhdenii-standarta-skoroymeditsinskoy-pomoschi-pri-shoke (дата обращения: 11.02.2021).</w:t>
      </w:r>
      <w:r>
        <w:rPr>
          <w:rFonts w:ascii="Times New Roman" w:hAnsi="Times New Roman"/>
          <w:color w:val="000000"/>
          <w:sz w:val="24"/>
          <w:szCs w:val="24"/>
        </w:rPr>
        <w:t xml:space="preserve"> </w:t>
      </w:r>
    </w:p>
    <w:p w14:paraId="0874E254" w14:textId="211B7BD4" w:rsidR="006A746D" w:rsidRPr="006A746D" w:rsidRDefault="006A746D" w:rsidP="006A746D">
      <w:pPr>
        <w:spacing w:after="0" w:line="240" w:lineRule="auto"/>
        <w:ind w:firstLine="709"/>
        <w:jc w:val="both"/>
        <w:rPr>
          <w:rFonts w:ascii="Times New Roman" w:hAnsi="Times New Roman"/>
          <w:sz w:val="24"/>
          <w:szCs w:val="24"/>
        </w:rPr>
      </w:pPr>
      <w:r w:rsidRPr="006A746D">
        <w:rPr>
          <w:rFonts w:ascii="Times New Roman" w:hAnsi="Times New Roman"/>
          <w:color w:val="000000"/>
          <w:sz w:val="24"/>
          <w:szCs w:val="24"/>
        </w:rPr>
        <w:t>7. Гланц С. Медико-биологическая статистика: пер. с англ. М.: Практика, 1998. 459 с.</w:t>
      </w:r>
    </w:p>
    <w:p w14:paraId="506DC9CE" w14:textId="52342340" w:rsidR="0045124B" w:rsidRDefault="0045124B" w:rsidP="006A746D">
      <w:pPr>
        <w:pStyle w:val="p4"/>
        <w:shd w:val="clear" w:color="auto" w:fill="FFFFFF"/>
        <w:spacing w:before="0" w:beforeAutospacing="0" w:after="0" w:afterAutospacing="0"/>
        <w:ind w:firstLine="709"/>
        <w:jc w:val="both"/>
      </w:pPr>
    </w:p>
    <w:p w14:paraId="35392791" w14:textId="77777777" w:rsidR="00815577" w:rsidRPr="00815577" w:rsidRDefault="00815577" w:rsidP="00815577">
      <w:pPr>
        <w:pStyle w:val="p4"/>
        <w:shd w:val="clear" w:color="auto" w:fill="FFFFFF"/>
        <w:spacing w:before="0" w:beforeAutospacing="0" w:after="0" w:afterAutospacing="0"/>
        <w:ind w:firstLine="709"/>
        <w:jc w:val="both"/>
      </w:pPr>
    </w:p>
    <w:p w14:paraId="51BBA7CE" w14:textId="77777777" w:rsidR="00815577" w:rsidRPr="00815577" w:rsidRDefault="00815577" w:rsidP="00815577">
      <w:pPr>
        <w:spacing w:after="0" w:line="240" w:lineRule="auto"/>
        <w:jc w:val="center"/>
        <w:rPr>
          <w:rFonts w:ascii="Times New Roman" w:hAnsi="Times New Roman"/>
          <w:sz w:val="24"/>
          <w:szCs w:val="24"/>
        </w:rPr>
      </w:pPr>
      <w:r w:rsidRPr="00815577">
        <w:rPr>
          <w:rFonts w:ascii="Times New Roman" w:hAnsi="Times New Roman"/>
          <w:sz w:val="24"/>
          <w:szCs w:val="24"/>
        </w:rPr>
        <w:t>ПРИЧИНЫ ЛЕТАЛЬНЫХ ИСХОДОВ ПРИ СОЧЕТАННОЙ ТРАВМЕ ГРУДИ И ЖИВОТА У ПОСТРАДАВШИХ В ДОРОЖНО-ТРАНСПОРТНЫХ ПРОИСШЕСТВИЯХ</w:t>
      </w:r>
    </w:p>
    <w:p w14:paraId="2721664D" w14:textId="0D25551A" w:rsidR="00815577" w:rsidRPr="00815577" w:rsidRDefault="00815577" w:rsidP="00815577">
      <w:pPr>
        <w:spacing w:after="0" w:line="240" w:lineRule="auto"/>
        <w:jc w:val="center"/>
        <w:rPr>
          <w:rFonts w:ascii="Times New Roman" w:hAnsi="Times New Roman"/>
          <w:sz w:val="24"/>
          <w:szCs w:val="24"/>
        </w:rPr>
      </w:pPr>
      <w:r w:rsidRPr="00815577">
        <w:rPr>
          <w:rFonts w:ascii="Times New Roman" w:hAnsi="Times New Roman"/>
          <w:sz w:val="24"/>
          <w:szCs w:val="24"/>
        </w:rPr>
        <w:t>НА</w:t>
      </w:r>
      <w:r w:rsidR="00D64F91">
        <w:rPr>
          <w:rFonts w:ascii="Times New Roman" w:hAnsi="Times New Roman"/>
          <w:sz w:val="24"/>
          <w:szCs w:val="24"/>
        </w:rPr>
        <w:t xml:space="preserve"> </w:t>
      </w:r>
      <w:r w:rsidRPr="00815577">
        <w:rPr>
          <w:rFonts w:ascii="Times New Roman" w:hAnsi="Times New Roman"/>
          <w:sz w:val="24"/>
          <w:szCs w:val="24"/>
        </w:rPr>
        <w:t>ТЕРРИТОРИИ КРАСНОЯРСКОГО КРАЯ</w:t>
      </w:r>
    </w:p>
    <w:p w14:paraId="475E50FE" w14:textId="6B6F1478" w:rsidR="00815577" w:rsidRPr="00815577" w:rsidRDefault="00815577" w:rsidP="00815577">
      <w:pPr>
        <w:spacing w:after="0" w:line="240" w:lineRule="auto"/>
        <w:jc w:val="center"/>
        <w:rPr>
          <w:rFonts w:ascii="Times New Roman" w:hAnsi="Times New Roman"/>
          <w:sz w:val="24"/>
          <w:szCs w:val="24"/>
        </w:rPr>
      </w:pPr>
      <w:r w:rsidRPr="00815577">
        <w:rPr>
          <w:rFonts w:ascii="Times New Roman" w:hAnsi="Times New Roman"/>
          <w:sz w:val="24"/>
          <w:szCs w:val="24"/>
        </w:rPr>
        <w:t xml:space="preserve"> Рахманов</w:t>
      </w:r>
      <w:r w:rsidR="000C691C">
        <w:rPr>
          <w:rFonts w:ascii="Times New Roman" w:hAnsi="Times New Roman"/>
          <w:sz w:val="24"/>
          <w:szCs w:val="24"/>
        </w:rPr>
        <w:t xml:space="preserve"> </w:t>
      </w:r>
      <w:r w:rsidRPr="00815577">
        <w:rPr>
          <w:rFonts w:ascii="Times New Roman" w:hAnsi="Times New Roman"/>
          <w:sz w:val="24"/>
          <w:szCs w:val="24"/>
        </w:rPr>
        <w:t>Р.М.</w:t>
      </w:r>
      <w:r w:rsidRPr="00815577">
        <w:rPr>
          <w:rFonts w:ascii="Times New Roman" w:hAnsi="Times New Roman"/>
          <w:sz w:val="24"/>
          <w:szCs w:val="24"/>
          <w:vertAlign w:val="superscript"/>
        </w:rPr>
        <w:t>2</w:t>
      </w:r>
      <w:r w:rsidRPr="00815577">
        <w:rPr>
          <w:rFonts w:ascii="Times New Roman" w:hAnsi="Times New Roman"/>
          <w:sz w:val="24"/>
          <w:szCs w:val="24"/>
        </w:rPr>
        <w:t>,</w:t>
      </w:r>
      <w:r w:rsidR="000C691C">
        <w:rPr>
          <w:rFonts w:ascii="Times New Roman" w:hAnsi="Times New Roman"/>
          <w:sz w:val="24"/>
          <w:szCs w:val="24"/>
        </w:rPr>
        <w:t xml:space="preserve"> </w:t>
      </w:r>
      <w:r w:rsidRPr="00815577">
        <w:rPr>
          <w:rFonts w:ascii="Times New Roman" w:hAnsi="Times New Roman"/>
          <w:sz w:val="24"/>
          <w:szCs w:val="24"/>
        </w:rPr>
        <w:t>Попов</w:t>
      </w:r>
      <w:r w:rsidR="000C691C">
        <w:rPr>
          <w:rFonts w:ascii="Times New Roman" w:hAnsi="Times New Roman"/>
          <w:sz w:val="24"/>
          <w:szCs w:val="24"/>
        </w:rPr>
        <w:t xml:space="preserve"> </w:t>
      </w:r>
      <w:r w:rsidRPr="00815577">
        <w:rPr>
          <w:rFonts w:ascii="Times New Roman" w:hAnsi="Times New Roman"/>
          <w:sz w:val="24"/>
          <w:szCs w:val="24"/>
        </w:rPr>
        <w:t>А.А.</w:t>
      </w:r>
      <w:r w:rsidRPr="00815577">
        <w:rPr>
          <w:rFonts w:ascii="Times New Roman" w:hAnsi="Times New Roman"/>
          <w:sz w:val="24"/>
          <w:szCs w:val="24"/>
          <w:vertAlign w:val="superscript"/>
        </w:rPr>
        <w:t>1,2</w:t>
      </w:r>
      <w:r w:rsidRPr="00815577">
        <w:rPr>
          <w:rFonts w:ascii="Times New Roman" w:hAnsi="Times New Roman"/>
          <w:sz w:val="24"/>
          <w:szCs w:val="24"/>
        </w:rPr>
        <w:t>,</w:t>
      </w:r>
      <w:r w:rsidR="000C691C">
        <w:rPr>
          <w:rFonts w:ascii="Times New Roman" w:hAnsi="Times New Roman"/>
          <w:sz w:val="24"/>
          <w:szCs w:val="24"/>
        </w:rPr>
        <w:t xml:space="preserve"> </w:t>
      </w:r>
      <w:r w:rsidRPr="00815577">
        <w:rPr>
          <w:rFonts w:ascii="Times New Roman" w:hAnsi="Times New Roman"/>
          <w:sz w:val="24"/>
          <w:szCs w:val="24"/>
        </w:rPr>
        <w:t>Попова</w:t>
      </w:r>
      <w:r w:rsidR="000C691C">
        <w:rPr>
          <w:rFonts w:ascii="Times New Roman" w:hAnsi="Times New Roman"/>
          <w:sz w:val="24"/>
          <w:szCs w:val="24"/>
        </w:rPr>
        <w:t xml:space="preserve"> </w:t>
      </w:r>
      <w:r w:rsidRPr="00815577">
        <w:rPr>
          <w:rFonts w:ascii="Times New Roman" w:hAnsi="Times New Roman"/>
          <w:sz w:val="24"/>
          <w:szCs w:val="24"/>
        </w:rPr>
        <w:t>Е.А.</w:t>
      </w:r>
      <w:r w:rsidRPr="00815577">
        <w:rPr>
          <w:rFonts w:ascii="Times New Roman" w:hAnsi="Times New Roman"/>
          <w:sz w:val="24"/>
          <w:szCs w:val="24"/>
          <w:vertAlign w:val="superscript"/>
        </w:rPr>
        <w:t>1,2</w:t>
      </w:r>
      <w:r w:rsidRPr="00815577">
        <w:rPr>
          <w:rFonts w:ascii="Times New Roman" w:hAnsi="Times New Roman"/>
          <w:sz w:val="24"/>
          <w:szCs w:val="24"/>
        </w:rPr>
        <w:t>,</w:t>
      </w:r>
    </w:p>
    <w:p w14:paraId="085602E2" w14:textId="484A2A72" w:rsidR="00815577" w:rsidRPr="00815577" w:rsidRDefault="00815577" w:rsidP="00815577">
      <w:pPr>
        <w:spacing w:after="0" w:line="240" w:lineRule="auto"/>
        <w:jc w:val="center"/>
        <w:rPr>
          <w:rFonts w:ascii="Times New Roman" w:hAnsi="Times New Roman"/>
          <w:sz w:val="24"/>
          <w:szCs w:val="24"/>
        </w:rPr>
      </w:pPr>
      <w:r w:rsidRPr="00815577">
        <w:rPr>
          <w:rFonts w:ascii="Times New Roman" w:hAnsi="Times New Roman"/>
          <w:sz w:val="24"/>
          <w:szCs w:val="24"/>
        </w:rPr>
        <w:t>Большакова</w:t>
      </w:r>
      <w:r w:rsidR="000C691C">
        <w:rPr>
          <w:rFonts w:ascii="Times New Roman" w:hAnsi="Times New Roman"/>
          <w:sz w:val="24"/>
          <w:szCs w:val="24"/>
        </w:rPr>
        <w:t xml:space="preserve"> </w:t>
      </w:r>
      <w:r w:rsidRPr="00815577">
        <w:rPr>
          <w:rFonts w:ascii="Times New Roman" w:hAnsi="Times New Roman"/>
          <w:sz w:val="24"/>
          <w:szCs w:val="24"/>
        </w:rPr>
        <w:t>М.А.</w:t>
      </w:r>
      <w:r w:rsidRPr="00815577">
        <w:rPr>
          <w:rFonts w:ascii="Times New Roman" w:hAnsi="Times New Roman"/>
          <w:sz w:val="24"/>
          <w:szCs w:val="24"/>
          <w:vertAlign w:val="superscript"/>
        </w:rPr>
        <w:t>1,2</w:t>
      </w:r>
      <w:r w:rsidRPr="00815577">
        <w:rPr>
          <w:rFonts w:ascii="Times New Roman" w:hAnsi="Times New Roman"/>
          <w:sz w:val="24"/>
          <w:szCs w:val="24"/>
        </w:rPr>
        <w:t>,</w:t>
      </w:r>
      <w:r w:rsidR="000C691C">
        <w:rPr>
          <w:rFonts w:ascii="Times New Roman" w:hAnsi="Times New Roman"/>
          <w:sz w:val="24"/>
          <w:szCs w:val="24"/>
        </w:rPr>
        <w:t xml:space="preserve"> </w:t>
      </w:r>
      <w:r w:rsidRPr="00815577">
        <w:rPr>
          <w:rFonts w:ascii="Times New Roman" w:hAnsi="Times New Roman"/>
          <w:sz w:val="24"/>
          <w:szCs w:val="24"/>
        </w:rPr>
        <w:t>Шамов</w:t>
      </w:r>
      <w:r w:rsidR="000C691C">
        <w:rPr>
          <w:rFonts w:ascii="Times New Roman" w:hAnsi="Times New Roman"/>
          <w:sz w:val="24"/>
          <w:szCs w:val="24"/>
        </w:rPr>
        <w:t xml:space="preserve"> </w:t>
      </w:r>
      <w:r w:rsidRPr="00815577">
        <w:rPr>
          <w:rFonts w:ascii="Times New Roman" w:hAnsi="Times New Roman"/>
          <w:sz w:val="24"/>
          <w:szCs w:val="24"/>
        </w:rPr>
        <w:t>Д.С.</w:t>
      </w:r>
      <w:r w:rsidRPr="00815577">
        <w:rPr>
          <w:rFonts w:ascii="Times New Roman" w:hAnsi="Times New Roman"/>
          <w:sz w:val="24"/>
          <w:szCs w:val="24"/>
          <w:vertAlign w:val="superscript"/>
        </w:rPr>
        <w:t>2</w:t>
      </w:r>
      <w:r w:rsidRPr="00815577">
        <w:rPr>
          <w:rFonts w:ascii="Times New Roman" w:hAnsi="Times New Roman"/>
          <w:sz w:val="24"/>
          <w:szCs w:val="24"/>
        </w:rPr>
        <w:t>,</w:t>
      </w:r>
      <w:r w:rsidR="000C691C">
        <w:rPr>
          <w:rFonts w:ascii="Times New Roman" w:hAnsi="Times New Roman"/>
          <w:sz w:val="24"/>
          <w:szCs w:val="24"/>
        </w:rPr>
        <w:t xml:space="preserve"> </w:t>
      </w:r>
      <w:r w:rsidRPr="00815577">
        <w:rPr>
          <w:rFonts w:ascii="Times New Roman" w:hAnsi="Times New Roman"/>
          <w:sz w:val="24"/>
          <w:szCs w:val="24"/>
        </w:rPr>
        <w:t>РахмановаЕ.А.</w:t>
      </w:r>
      <w:r w:rsidRPr="00815577">
        <w:rPr>
          <w:rFonts w:ascii="Times New Roman" w:hAnsi="Times New Roman"/>
          <w:sz w:val="24"/>
          <w:szCs w:val="24"/>
          <w:vertAlign w:val="superscript"/>
        </w:rPr>
        <w:t>2</w:t>
      </w:r>
    </w:p>
    <w:p w14:paraId="66B94D13" w14:textId="35636B63" w:rsidR="00815577" w:rsidRPr="00815577" w:rsidRDefault="00815577" w:rsidP="00815577">
      <w:pPr>
        <w:spacing w:after="0" w:line="240" w:lineRule="auto"/>
        <w:jc w:val="center"/>
        <w:rPr>
          <w:rFonts w:ascii="Times New Roman" w:hAnsi="Times New Roman"/>
          <w:sz w:val="24"/>
          <w:szCs w:val="24"/>
        </w:rPr>
      </w:pPr>
      <w:r w:rsidRPr="00815577">
        <w:rPr>
          <w:rFonts w:ascii="Times New Roman" w:hAnsi="Times New Roman"/>
          <w:sz w:val="24"/>
          <w:szCs w:val="24"/>
        </w:rPr>
        <w:t xml:space="preserve"> </w:t>
      </w:r>
      <w:r w:rsidRPr="00815577">
        <w:rPr>
          <w:rFonts w:ascii="Times New Roman" w:hAnsi="Times New Roman"/>
          <w:sz w:val="24"/>
          <w:szCs w:val="24"/>
          <w:vertAlign w:val="superscript"/>
        </w:rPr>
        <w:t>1</w:t>
      </w:r>
      <w:r w:rsidRPr="00815577">
        <w:rPr>
          <w:rFonts w:ascii="Times New Roman" w:hAnsi="Times New Roman"/>
          <w:sz w:val="24"/>
          <w:szCs w:val="24"/>
        </w:rPr>
        <w:t>ФГБОУ ВО «Красноярский государственный медицинский университет им. проф. В.Ф. Войно-Ясенецкого»</w:t>
      </w:r>
      <w:r w:rsidR="000C691C">
        <w:rPr>
          <w:rFonts w:ascii="Times New Roman" w:hAnsi="Times New Roman"/>
          <w:sz w:val="24"/>
          <w:szCs w:val="24"/>
        </w:rPr>
        <w:t xml:space="preserve"> </w:t>
      </w:r>
      <w:r w:rsidRPr="00815577">
        <w:rPr>
          <w:rFonts w:ascii="Times New Roman" w:hAnsi="Times New Roman"/>
          <w:sz w:val="24"/>
          <w:szCs w:val="24"/>
        </w:rPr>
        <w:t>Минздрава</w:t>
      </w:r>
      <w:r w:rsidR="000C691C">
        <w:rPr>
          <w:rFonts w:ascii="Times New Roman" w:hAnsi="Times New Roman"/>
          <w:sz w:val="24"/>
          <w:szCs w:val="24"/>
        </w:rPr>
        <w:t xml:space="preserve"> </w:t>
      </w:r>
      <w:r w:rsidRPr="00815577">
        <w:rPr>
          <w:rFonts w:ascii="Times New Roman" w:hAnsi="Times New Roman"/>
          <w:sz w:val="24"/>
          <w:szCs w:val="24"/>
        </w:rPr>
        <w:t>России,</w:t>
      </w:r>
      <w:r w:rsidR="000C691C">
        <w:rPr>
          <w:rFonts w:ascii="Times New Roman" w:hAnsi="Times New Roman"/>
          <w:sz w:val="24"/>
          <w:szCs w:val="24"/>
        </w:rPr>
        <w:t xml:space="preserve"> </w:t>
      </w:r>
      <w:r w:rsidRPr="00815577">
        <w:rPr>
          <w:rFonts w:ascii="Times New Roman" w:hAnsi="Times New Roman"/>
          <w:sz w:val="24"/>
          <w:szCs w:val="24"/>
        </w:rPr>
        <w:t>Красноярск</w:t>
      </w:r>
    </w:p>
    <w:p w14:paraId="2F096DE4" w14:textId="7BDB2A15" w:rsidR="00815577" w:rsidRPr="00815577" w:rsidRDefault="00815577" w:rsidP="00815577">
      <w:pPr>
        <w:spacing w:after="0" w:line="240" w:lineRule="auto"/>
        <w:jc w:val="center"/>
        <w:rPr>
          <w:rFonts w:ascii="Times New Roman" w:hAnsi="Times New Roman"/>
          <w:sz w:val="24"/>
          <w:szCs w:val="24"/>
        </w:rPr>
      </w:pPr>
      <w:r w:rsidRPr="00815577">
        <w:rPr>
          <w:rFonts w:ascii="Times New Roman" w:hAnsi="Times New Roman"/>
          <w:sz w:val="24"/>
          <w:szCs w:val="24"/>
          <w:vertAlign w:val="superscript"/>
        </w:rPr>
        <w:t>2</w:t>
      </w:r>
      <w:r w:rsidRPr="00815577">
        <w:rPr>
          <w:rFonts w:ascii="Times New Roman" w:hAnsi="Times New Roman"/>
          <w:sz w:val="24"/>
          <w:szCs w:val="24"/>
        </w:rPr>
        <w:t>Красноярская</w:t>
      </w:r>
      <w:r w:rsidR="000C691C">
        <w:rPr>
          <w:rFonts w:ascii="Times New Roman" w:hAnsi="Times New Roman"/>
          <w:sz w:val="24"/>
          <w:szCs w:val="24"/>
        </w:rPr>
        <w:t xml:space="preserve"> </w:t>
      </w:r>
      <w:r w:rsidRPr="00815577">
        <w:rPr>
          <w:rFonts w:ascii="Times New Roman" w:hAnsi="Times New Roman"/>
          <w:sz w:val="24"/>
          <w:szCs w:val="24"/>
        </w:rPr>
        <w:t>межрайонная</w:t>
      </w:r>
      <w:r w:rsidR="000C691C">
        <w:rPr>
          <w:rFonts w:ascii="Times New Roman" w:hAnsi="Times New Roman"/>
          <w:sz w:val="24"/>
          <w:szCs w:val="24"/>
        </w:rPr>
        <w:t xml:space="preserve"> </w:t>
      </w:r>
      <w:r w:rsidRPr="00815577">
        <w:rPr>
          <w:rFonts w:ascii="Times New Roman" w:hAnsi="Times New Roman"/>
          <w:sz w:val="24"/>
          <w:szCs w:val="24"/>
        </w:rPr>
        <w:t>клиническая</w:t>
      </w:r>
      <w:r w:rsidR="000C691C">
        <w:rPr>
          <w:rFonts w:ascii="Times New Roman" w:hAnsi="Times New Roman"/>
          <w:sz w:val="24"/>
          <w:szCs w:val="24"/>
        </w:rPr>
        <w:t xml:space="preserve"> </w:t>
      </w:r>
      <w:r w:rsidRPr="00815577">
        <w:rPr>
          <w:rFonts w:ascii="Times New Roman" w:hAnsi="Times New Roman"/>
          <w:sz w:val="24"/>
          <w:szCs w:val="24"/>
        </w:rPr>
        <w:t>больница</w:t>
      </w:r>
      <w:r w:rsidR="000C691C">
        <w:rPr>
          <w:rFonts w:ascii="Times New Roman" w:hAnsi="Times New Roman"/>
          <w:sz w:val="24"/>
          <w:szCs w:val="24"/>
        </w:rPr>
        <w:t xml:space="preserve"> </w:t>
      </w:r>
      <w:r w:rsidRPr="00815577">
        <w:rPr>
          <w:rFonts w:ascii="Times New Roman" w:hAnsi="Times New Roman"/>
          <w:sz w:val="24"/>
          <w:szCs w:val="24"/>
        </w:rPr>
        <w:t>скорой</w:t>
      </w:r>
      <w:r w:rsidR="000C691C">
        <w:rPr>
          <w:rFonts w:ascii="Times New Roman" w:hAnsi="Times New Roman"/>
          <w:sz w:val="24"/>
          <w:szCs w:val="24"/>
        </w:rPr>
        <w:t xml:space="preserve"> </w:t>
      </w:r>
      <w:r w:rsidRPr="00815577">
        <w:rPr>
          <w:rFonts w:ascii="Times New Roman" w:hAnsi="Times New Roman"/>
          <w:sz w:val="24"/>
          <w:szCs w:val="24"/>
        </w:rPr>
        <w:t>медицинской</w:t>
      </w:r>
      <w:r w:rsidR="000C691C">
        <w:rPr>
          <w:rFonts w:ascii="Times New Roman" w:hAnsi="Times New Roman"/>
          <w:sz w:val="24"/>
          <w:szCs w:val="24"/>
        </w:rPr>
        <w:t xml:space="preserve"> </w:t>
      </w:r>
      <w:r w:rsidRPr="00815577">
        <w:rPr>
          <w:rFonts w:ascii="Times New Roman" w:hAnsi="Times New Roman"/>
          <w:sz w:val="24"/>
          <w:szCs w:val="24"/>
        </w:rPr>
        <w:t>помощи</w:t>
      </w:r>
      <w:r w:rsidR="000C691C">
        <w:rPr>
          <w:rFonts w:ascii="Times New Roman" w:hAnsi="Times New Roman"/>
          <w:sz w:val="24"/>
          <w:szCs w:val="24"/>
        </w:rPr>
        <w:t xml:space="preserve"> </w:t>
      </w:r>
      <w:r w:rsidRPr="00815577">
        <w:rPr>
          <w:rFonts w:ascii="Times New Roman" w:hAnsi="Times New Roman"/>
          <w:sz w:val="24"/>
          <w:szCs w:val="24"/>
        </w:rPr>
        <w:t>им.</w:t>
      </w:r>
      <w:r w:rsidR="000C691C">
        <w:rPr>
          <w:rFonts w:ascii="Times New Roman" w:hAnsi="Times New Roman"/>
          <w:sz w:val="24"/>
          <w:szCs w:val="24"/>
        </w:rPr>
        <w:t xml:space="preserve"> </w:t>
      </w:r>
      <w:r w:rsidRPr="00815577">
        <w:rPr>
          <w:rFonts w:ascii="Times New Roman" w:hAnsi="Times New Roman"/>
          <w:sz w:val="24"/>
          <w:szCs w:val="24"/>
        </w:rPr>
        <w:t>Н.С.</w:t>
      </w:r>
      <w:r w:rsidR="000C691C">
        <w:rPr>
          <w:rFonts w:ascii="Times New Roman" w:hAnsi="Times New Roman"/>
          <w:sz w:val="24"/>
          <w:szCs w:val="24"/>
        </w:rPr>
        <w:t xml:space="preserve"> </w:t>
      </w:r>
      <w:r w:rsidRPr="00815577">
        <w:rPr>
          <w:rFonts w:ascii="Times New Roman" w:hAnsi="Times New Roman"/>
          <w:sz w:val="24"/>
          <w:szCs w:val="24"/>
        </w:rPr>
        <w:t>Кар</w:t>
      </w:r>
      <w:r w:rsidR="000C691C">
        <w:rPr>
          <w:rFonts w:ascii="Times New Roman" w:hAnsi="Times New Roman"/>
          <w:sz w:val="24"/>
          <w:szCs w:val="24"/>
        </w:rPr>
        <w:t>пов</w:t>
      </w:r>
      <w:r w:rsidRPr="00815577">
        <w:rPr>
          <w:rFonts w:ascii="Times New Roman" w:hAnsi="Times New Roman"/>
          <w:sz w:val="24"/>
          <w:szCs w:val="24"/>
        </w:rPr>
        <w:t>ича, Красноярск</w:t>
      </w:r>
    </w:p>
    <w:p w14:paraId="17C999A0" w14:textId="77777777" w:rsidR="00815577" w:rsidRPr="00815577" w:rsidRDefault="00815577" w:rsidP="00815577">
      <w:pPr>
        <w:spacing w:after="0" w:line="240" w:lineRule="auto"/>
        <w:jc w:val="center"/>
        <w:rPr>
          <w:rFonts w:ascii="Times New Roman" w:hAnsi="Times New Roman"/>
          <w:sz w:val="24"/>
          <w:szCs w:val="24"/>
        </w:rPr>
      </w:pPr>
    </w:p>
    <w:p w14:paraId="2C1741C7"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Аннотация. Исследованы и проанализированы карты вызовов СМП, ТЦМК и медицинские карты стационарного больного больницы скорой медицинской помощи. Была изучена документация ККБ, КБСМЭ Красноярского края – с целью изучения структуры смертельных исходов у погибших в результате ДТП.</w:t>
      </w:r>
    </w:p>
    <w:p w14:paraId="1343410B"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lastRenderedPageBreak/>
        <w:t>Ключевые слова: дорожно-транспортные происшествия, сочетанная травма, травма грудной клетки, травма живота, до госпитальный период.</w:t>
      </w:r>
    </w:p>
    <w:p w14:paraId="1622FCFE"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Число личных автомобилей населения Российской Федерации с каждым годом устойчиво растёт. В Сибирском федеральном округе число автомобилей на одну тысячу жителей увеличилось на 92% исоставило 282 легковых автомобиля [1-3]. Красноярскому краю также характерны факторы, способствующие поддержанию на высоком уровне дорожно-транспортного травматизма с получением травм тяжелой степени тяжести с неблагоприятным исходом: плохое техническое состояние автотранспорта и дорожного полотна, большое количество участников дорожного движения, частое нарушение правил дорожного движения, в том числе нахождение за рулем в состоянии алкогольного опьянения [5-8].</w:t>
      </w:r>
    </w:p>
    <w:p w14:paraId="57506660"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Материалы и методы исследования. Были исследованы и проанализированы следующие медицинские документы: карты вызовов СМП, ТЦМК и медицинские карты стационарного больного. Для анализа объема оказанной медицинской помощи в догоспитальном периоде были выбраны станции СМП Красноярского края (Ачинск, Лесосибирск, Красноярск, Минусинск, Норильск, Назарово), отделения скорой медицинской помощи ЦРБ (Березовка, Заозерный, Дивногорск, Шарыпово, Емельяново, Новоселово, Енисейск, Уяр), шесть травмоцентров второго уровня и два травмоцентра первого уровня. Для анализа смертельных исходов при дорожно-транспортных происшествиях была изучена медицинская документация ККБ, краевого бюро судебно-медицинскойэкспертизы. Исследование базы данных проведено за период 2004-2018 гг. Были изучены протоколы вскрытий погибших в автотранспортных происшествиях-8152.</w:t>
      </w:r>
    </w:p>
    <w:p w14:paraId="4274635E"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Результаты исследования и их обсуждение. Анализ причин летальности у пострадавших в дорожно-транспортных происшествиях показал, что основную массу (72%) составили лица получившие политравму. Сочетание грудной клетки и живота-2%, черепно мозговая травма 17%,  травма грудной клетки 7%, наименьшую долю занимают травмы шеи 1%; живота, нижней части спины, поясничного отдела позвоночника и таза 2%, колени и голени 1%. Основную часть погибших в дорожно-транспортных происшествиях составили лица молодого и среднего возраста, одна треть — старше 60 лет. Также при анализе  медицинской документации прослеживается почти одинаковое число погибших  мужчин и женщин, исключение составляет изолированная травма груди, где количество мужчин превышает долю женщин в 2 раза. Нужно отметить, что в изучаемых нозологических группах у 42,6% обнаружен этанол в крови.</w:t>
      </w:r>
    </w:p>
    <w:p w14:paraId="0614D59C"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ab/>
        <w:t>При анализе данных погибших в результате дорожно транспортного происшествия в зависимости от обстоятельства движения получены следующие показатели:</w:t>
      </w:r>
    </w:p>
    <w:p w14:paraId="68536795"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1.</w:t>
      </w:r>
      <w:r w:rsidRPr="00815577">
        <w:rPr>
          <w:rFonts w:ascii="Times New Roman" w:hAnsi="Times New Roman"/>
          <w:sz w:val="24"/>
          <w:szCs w:val="24"/>
        </w:rPr>
        <w:tab/>
        <w:t>Лица, находящиеся в автомобиле: у 16% от общего числа погибших причиной смерти являлась травма изолированная грудной клетки, среди водителей погибших не было. 31% пострадавших погибли в результате изолированной травмы живота, из них водителей 2%. При сочетании травмы груди и живота, послужившей смерти,  удельный вес возрастал до 78%, в большинстве случаев за счет водителей (52%).</w:t>
      </w:r>
    </w:p>
    <w:p w14:paraId="62B9BBE2"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2.</w:t>
      </w:r>
      <w:r w:rsidRPr="00815577">
        <w:rPr>
          <w:rFonts w:ascii="Times New Roman" w:hAnsi="Times New Roman"/>
          <w:sz w:val="24"/>
          <w:szCs w:val="24"/>
        </w:rPr>
        <w:tab/>
        <w:t>При анализе смерти пешеходов распределение получено следующем образом: изолированная травма живота, как непосредственная причина смерти являлась у 8% погибших, изолированная травма груди 16% погибших. Сочетанная травма груди и живота явилась причиной смерти у 40% погибших.</w:t>
      </w:r>
    </w:p>
    <w:p w14:paraId="0A69B781"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3.</w:t>
      </w:r>
      <w:r w:rsidRPr="00815577">
        <w:rPr>
          <w:rFonts w:ascii="Times New Roman" w:hAnsi="Times New Roman"/>
          <w:sz w:val="24"/>
          <w:szCs w:val="24"/>
        </w:rPr>
        <w:tab/>
        <w:t>При анализе смертельных случаев водителей и пассажиров мототранспорта получены следующие результаты: изолированная травма живота не являлась причиной смерти.  Изолированная травма груди, как непосредственная причина смерти являлась у 8% погибших. При сочетании данный показатель увеличивался до 29%.</w:t>
      </w:r>
    </w:p>
    <w:p w14:paraId="14B180A5"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 xml:space="preserve">Для организации снижения количества дорожно-транспортных происшествий очень важным является выявление, при каких обстоятельствах произошло происшествие, анализ по возрастному и половому составу пострадавших, а для совершенствования </w:t>
      </w:r>
      <w:r w:rsidRPr="00815577">
        <w:rPr>
          <w:rFonts w:ascii="Times New Roman" w:hAnsi="Times New Roman"/>
          <w:sz w:val="24"/>
          <w:szCs w:val="24"/>
        </w:rPr>
        <w:lastRenderedPageBreak/>
        <w:t>организации системы скорой медицинской помощи пострадавшим необходимо исследовать нозологический состав пострадавших раненых и погибших.</w:t>
      </w:r>
    </w:p>
    <w:p w14:paraId="78A0F6EE" w14:textId="5993B783"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Среди 630 человек, получивших в результате ДТП травму груди, каждый третий (33,8%) имел повреждение аорты, воздействие на органы грудной клетки отмечалось у 29,3% погибших и повреждение костного каркаса грудной клетки — у 36,9%. Большинство пострадавших 55,3% скончалось от непосредственного повреждения легких или осложнений, развившихся со стороны данного органа, массивной кровопотери-27,4%, в 15,4% случаев травма грудной клетки сопровождалась явлениями шока. Умерло в догоспитальном периоде 106 пострадавших(16,8%) с торакальной травмой. От кровотечения и шока — 42,8% . В госпитальном периоде погибло 22,7%.</w:t>
      </w:r>
    </w:p>
    <w:p w14:paraId="522E031E" w14:textId="12F4074A" w:rsidR="00815577" w:rsidRPr="00815577" w:rsidRDefault="00815577" w:rsidP="0031425B">
      <w:pPr>
        <w:spacing w:after="0" w:line="240" w:lineRule="auto"/>
        <w:ind w:firstLine="709"/>
        <w:jc w:val="both"/>
        <w:rPr>
          <w:rFonts w:ascii="Times New Roman" w:hAnsi="Times New Roman"/>
          <w:sz w:val="24"/>
          <w:szCs w:val="24"/>
        </w:rPr>
      </w:pPr>
      <w:r w:rsidRPr="00815577">
        <w:rPr>
          <w:rFonts w:ascii="Times New Roman" w:hAnsi="Times New Roman"/>
          <w:sz w:val="24"/>
          <w:szCs w:val="24"/>
        </w:rPr>
        <w:t>В группе 147 пациентов с травмой живота у 40,1% выявлено повреждение нескольких органов брюшной полости, у 27,1%- печени и у 22,9%- селезенки. У 9,9% погибших выявлено повреждение сосудов системы нижней полой вены. По структуре причин гибели пострадавших в дорожно-транспортных происшествиях в догоспитальном преиоде: 1) острая массивная кровопотеря 51%; 2) гиповолемический шок 30% (кровопотеря 3083 29 мл  в среднем), закрытая травма живота. В госпитальном преиоде погибших 31%.</w:t>
      </w:r>
    </w:p>
    <w:p w14:paraId="4A3A7D13" w14:textId="20D4AECB"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Наиболее высокая смертность у пострадавших в ДТП с полостой травмой была зафиксирована на двух федеральных трассах(Р255, Р257), и двух региональных: Красноярск-Енисейск-Северо-Енисейск, Ачинск-Шарыпово-Ужур.</w:t>
      </w:r>
    </w:p>
    <w:p w14:paraId="40DD2050" w14:textId="1A425BBE"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На автодороге Норильск-Алыкель-Дудинка и в г. Крансоярске показатели были в пять раз ниже, чем на трассах. По нашему мнению, в случае Крайнего Севера это было связано с коротким сезоном активного пользования транспортными средствами, а в городе Красноярске это связано с уменьшением скоростоного режима.</w:t>
      </w:r>
    </w:p>
    <w:p w14:paraId="7E2D71CE" w14:textId="7EC65220"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По данным разных исследований, навыками первой помощи водители транспортных средств не владеют. Сотрудники ГИБДД владеют не в полном объеме. Эвакуция 19% пострадавших осуществляется попутным транспортом[4;5-8]. К сожалению, это приводит к тому, что на месте дорожно-транспортного проишествия гибнет 53% пострадавших. Погибших в период транспортировки и в стационаре 47% с полостной травмой:</w:t>
      </w:r>
    </w:p>
    <w:p w14:paraId="3073D663"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1.</w:t>
      </w:r>
      <w:r w:rsidRPr="00815577">
        <w:rPr>
          <w:rFonts w:ascii="Times New Roman" w:hAnsi="Times New Roman"/>
          <w:sz w:val="24"/>
          <w:szCs w:val="24"/>
        </w:rPr>
        <w:tab/>
        <w:t>В присутсвии бригады скорой медицинской помощи — 9%</w:t>
      </w:r>
    </w:p>
    <w:p w14:paraId="66F452D4"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2.</w:t>
      </w:r>
      <w:r w:rsidRPr="00815577">
        <w:rPr>
          <w:rFonts w:ascii="Times New Roman" w:hAnsi="Times New Roman"/>
          <w:sz w:val="24"/>
          <w:szCs w:val="24"/>
        </w:rPr>
        <w:tab/>
        <w:t>В первые сутки пребывания в стационаре — 37%.</w:t>
      </w:r>
    </w:p>
    <w:p w14:paraId="461A7811"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Выводы: Исходя из полученных результатов, мы можем сделать вывод, что на месте дорожно-транспортного происшествия от травм груди, живота, и  их сочетании погибло 53% пострадавших. В условиях стационара в первые сутки 46% от общего числа смертельных исходов у исследуемой категории погибших. Изучив причины, влияющие на смертность у пострадавших в дорожно-транспортых происшествиях с закрытой травмой живота, груди и их сочетаннии на территории Красноярского края, можно выделить:</w:t>
      </w:r>
    </w:p>
    <w:p w14:paraId="007CF0FB"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1.</w:t>
      </w:r>
      <w:r w:rsidRPr="00815577">
        <w:rPr>
          <w:rFonts w:ascii="Times New Roman" w:hAnsi="Times New Roman"/>
          <w:sz w:val="24"/>
          <w:szCs w:val="24"/>
        </w:rPr>
        <w:tab/>
        <w:t>Причины, которые привели к ДТП: техническое состояние автотранспорта и дорожного полотна, большое количествоучастников дорожного движения, частое нарушение правил дорожного движения, в том числе нахождение за рулем в состоянии алкогольного опьянения.</w:t>
      </w:r>
    </w:p>
    <w:p w14:paraId="543587A0"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2.</w:t>
      </w:r>
      <w:r w:rsidRPr="00815577">
        <w:rPr>
          <w:rFonts w:ascii="Times New Roman" w:hAnsi="Times New Roman"/>
          <w:sz w:val="24"/>
          <w:szCs w:val="24"/>
        </w:rPr>
        <w:tab/>
        <w:t>Тяжесть полученной травмы- 51% пострадавших погибли от кровотечения и шока.</w:t>
      </w:r>
    </w:p>
    <w:p w14:paraId="24A0F90B"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3.</w:t>
      </w:r>
      <w:r w:rsidRPr="00815577">
        <w:rPr>
          <w:rFonts w:ascii="Times New Roman" w:hAnsi="Times New Roman"/>
          <w:sz w:val="24"/>
          <w:szCs w:val="24"/>
        </w:rPr>
        <w:tab/>
        <w:t>Низкая подготовка в окозании первой помощи участников дорожного движения, об этом свидетельствует большое количество погибших на месте дорожно-транспортного происшествия.</w:t>
      </w:r>
    </w:p>
    <w:p w14:paraId="06D467F0" w14:textId="77777777" w:rsidR="00815577" w:rsidRDefault="00815577" w:rsidP="00815577">
      <w:pPr>
        <w:spacing w:after="0" w:line="240" w:lineRule="auto"/>
        <w:ind w:firstLine="709"/>
        <w:jc w:val="both"/>
        <w:rPr>
          <w:rFonts w:ascii="Times New Roman" w:hAnsi="Times New Roman"/>
          <w:sz w:val="24"/>
          <w:szCs w:val="24"/>
        </w:rPr>
      </w:pPr>
    </w:p>
    <w:p w14:paraId="3D9D4CE0" w14:textId="77777777" w:rsidR="00815577" w:rsidRDefault="00815577" w:rsidP="00815577">
      <w:pPr>
        <w:spacing w:after="0" w:line="240" w:lineRule="auto"/>
        <w:ind w:firstLine="709"/>
        <w:jc w:val="both"/>
        <w:rPr>
          <w:rFonts w:ascii="Times New Roman" w:hAnsi="Times New Roman"/>
          <w:sz w:val="24"/>
          <w:szCs w:val="24"/>
        </w:rPr>
      </w:pPr>
    </w:p>
    <w:p w14:paraId="4E7ED9DC" w14:textId="1DA427F3" w:rsidR="00815577" w:rsidRPr="00815577" w:rsidRDefault="00815577" w:rsidP="00686DB5">
      <w:pPr>
        <w:spacing w:after="0" w:line="240" w:lineRule="auto"/>
        <w:jc w:val="center"/>
        <w:rPr>
          <w:rFonts w:ascii="Times New Roman" w:hAnsi="Times New Roman"/>
          <w:sz w:val="24"/>
          <w:szCs w:val="24"/>
        </w:rPr>
      </w:pPr>
      <w:r w:rsidRPr="00815577">
        <w:rPr>
          <w:rFonts w:ascii="Times New Roman" w:hAnsi="Times New Roman"/>
          <w:sz w:val="24"/>
          <w:szCs w:val="24"/>
        </w:rPr>
        <w:t>Список</w:t>
      </w:r>
      <w:r>
        <w:rPr>
          <w:rFonts w:ascii="Times New Roman" w:hAnsi="Times New Roman"/>
          <w:sz w:val="24"/>
          <w:szCs w:val="24"/>
        </w:rPr>
        <w:t xml:space="preserve"> </w:t>
      </w:r>
      <w:r w:rsidRPr="00815577">
        <w:rPr>
          <w:rFonts w:ascii="Times New Roman" w:hAnsi="Times New Roman"/>
          <w:sz w:val="24"/>
          <w:szCs w:val="24"/>
        </w:rPr>
        <w:t>литературы</w:t>
      </w:r>
    </w:p>
    <w:p w14:paraId="7378B5F8" w14:textId="36FACCF3"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1.</w:t>
      </w:r>
      <w:r w:rsidR="00837B1F">
        <w:rPr>
          <w:rFonts w:ascii="Times New Roman" w:hAnsi="Times New Roman"/>
          <w:sz w:val="24"/>
          <w:szCs w:val="24"/>
        </w:rPr>
        <w:t xml:space="preserve"> </w:t>
      </w:r>
      <w:r w:rsidRPr="00815577">
        <w:rPr>
          <w:rFonts w:ascii="Times New Roman" w:hAnsi="Times New Roman"/>
          <w:sz w:val="24"/>
          <w:szCs w:val="24"/>
        </w:rPr>
        <w:t>«Красноярскстат»</w:t>
      </w:r>
      <w:r w:rsidR="00837B1F">
        <w:rPr>
          <w:rFonts w:ascii="Times New Roman" w:hAnsi="Times New Roman"/>
          <w:sz w:val="24"/>
          <w:szCs w:val="24"/>
        </w:rPr>
        <w:t xml:space="preserve"> </w:t>
      </w:r>
      <w:r w:rsidRPr="00815577">
        <w:rPr>
          <w:rFonts w:ascii="Times New Roman" w:hAnsi="Times New Roman"/>
          <w:sz w:val="24"/>
          <w:szCs w:val="24"/>
        </w:rPr>
        <w:t>федеральная служба статистики [Электронный</w:t>
      </w:r>
      <w:r w:rsidR="00837B1F">
        <w:rPr>
          <w:rFonts w:ascii="Times New Roman" w:hAnsi="Times New Roman"/>
          <w:sz w:val="24"/>
          <w:szCs w:val="24"/>
        </w:rPr>
        <w:t xml:space="preserve"> </w:t>
      </w:r>
      <w:r w:rsidRPr="00815577">
        <w:rPr>
          <w:rFonts w:ascii="Times New Roman" w:hAnsi="Times New Roman"/>
          <w:sz w:val="24"/>
          <w:szCs w:val="24"/>
        </w:rPr>
        <w:t>ресурс].URL:http://krasstat.gks.ru(дата обращения: 01.11.2018).</w:t>
      </w:r>
    </w:p>
    <w:p w14:paraId="78E9DE41" w14:textId="4E954DFC"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lastRenderedPageBreak/>
        <w:t>2.</w:t>
      </w:r>
      <w:r w:rsidR="00837B1F">
        <w:rPr>
          <w:rFonts w:ascii="Times New Roman" w:hAnsi="Times New Roman"/>
          <w:sz w:val="24"/>
          <w:szCs w:val="24"/>
        </w:rPr>
        <w:t xml:space="preserve"> </w:t>
      </w:r>
      <w:r w:rsidRPr="00815577">
        <w:rPr>
          <w:rFonts w:ascii="Times New Roman" w:hAnsi="Times New Roman"/>
          <w:sz w:val="24"/>
          <w:szCs w:val="24"/>
        </w:rPr>
        <w:t>Показатели состояния безопасности дорожного движения [Электронныйресурс].URL:http://stat.gibdd.ru (дата обращения: 06.11.2018).</w:t>
      </w:r>
    </w:p>
    <w:p w14:paraId="3F006ADC" w14:textId="14C5BB1F"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3.</w:t>
      </w:r>
      <w:r w:rsidR="00837B1F">
        <w:rPr>
          <w:rFonts w:ascii="Times New Roman" w:hAnsi="Times New Roman"/>
          <w:sz w:val="24"/>
          <w:szCs w:val="24"/>
        </w:rPr>
        <w:t xml:space="preserve"> </w:t>
      </w:r>
      <w:r w:rsidRPr="00815577">
        <w:rPr>
          <w:rFonts w:ascii="Times New Roman" w:hAnsi="Times New Roman"/>
          <w:sz w:val="24"/>
          <w:szCs w:val="24"/>
        </w:rPr>
        <w:t>Электронный фонд правовой и нормативно-технической документации [Электронныйресурс].URL: http:// docs.cntd.ru</w:t>
      </w:r>
      <w:r w:rsidR="00837B1F">
        <w:rPr>
          <w:rFonts w:ascii="Times New Roman" w:hAnsi="Times New Roman"/>
          <w:sz w:val="24"/>
          <w:szCs w:val="24"/>
        </w:rPr>
        <w:t xml:space="preserve"> </w:t>
      </w:r>
      <w:r w:rsidRPr="00815577">
        <w:rPr>
          <w:rFonts w:ascii="Times New Roman" w:hAnsi="Times New Roman"/>
          <w:sz w:val="24"/>
          <w:szCs w:val="24"/>
        </w:rPr>
        <w:t>(дата</w:t>
      </w:r>
      <w:r w:rsidR="00837B1F">
        <w:rPr>
          <w:rFonts w:ascii="Times New Roman" w:hAnsi="Times New Roman"/>
          <w:sz w:val="24"/>
          <w:szCs w:val="24"/>
        </w:rPr>
        <w:t xml:space="preserve"> </w:t>
      </w:r>
      <w:r w:rsidRPr="00815577">
        <w:rPr>
          <w:rFonts w:ascii="Times New Roman" w:hAnsi="Times New Roman"/>
          <w:sz w:val="24"/>
          <w:szCs w:val="24"/>
        </w:rPr>
        <w:t>обращения: 10.11.2018).</w:t>
      </w:r>
    </w:p>
    <w:p w14:paraId="0E104E85" w14:textId="3B439883"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Аналитический отчет</w:t>
      </w:r>
      <w:r w:rsidR="00837B1F">
        <w:rPr>
          <w:rFonts w:ascii="Times New Roman" w:hAnsi="Times New Roman"/>
          <w:sz w:val="24"/>
          <w:szCs w:val="24"/>
        </w:rPr>
        <w:t xml:space="preserve"> </w:t>
      </w:r>
      <w:r w:rsidRPr="00815577">
        <w:rPr>
          <w:rFonts w:ascii="Times New Roman" w:hAnsi="Times New Roman"/>
          <w:sz w:val="24"/>
          <w:szCs w:val="24"/>
        </w:rPr>
        <w:t>«Проблемы реанимационных действий на местеДТП».М.:Центр стратегических разработок, 2004. 28 с.</w:t>
      </w:r>
    </w:p>
    <w:p w14:paraId="22A0FA91" w14:textId="00A841E6"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4.</w:t>
      </w:r>
      <w:r w:rsidR="00837B1F">
        <w:rPr>
          <w:rFonts w:ascii="Times New Roman" w:hAnsi="Times New Roman"/>
          <w:sz w:val="24"/>
          <w:szCs w:val="24"/>
        </w:rPr>
        <w:t xml:space="preserve"> </w:t>
      </w:r>
      <w:r w:rsidRPr="00815577">
        <w:rPr>
          <w:rFonts w:ascii="Times New Roman" w:hAnsi="Times New Roman"/>
          <w:sz w:val="24"/>
          <w:szCs w:val="24"/>
        </w:rPr>
        <w:t>Багненко</w:t>
      </w:r>
      <w:r w:rsidR="00575BCC">
        <w:rPr>
          <w:rFonts w:ascii="Times New Roman" w:hAnsi="Times New Roman"/>
          <w:sz w:val="24"/>
          <w:szCs w:val="24"/>
        </w:rPr>
        <w:t xml:space="preserve"> </w:t>
      </w:r>
      <w:r w:rsidRPr="00815577">
        <w:rPr>
          <w:rFonts w:ascii="Times New Roman" w:hAnsi="Times New Roman"/>
          <w:sz w:val="24"/>
          <w:szCs w:val="24"/>
        </w:rPr>
        <w:t>С.Ф.,</w:t>
      </w:r>
      <w:r w:rsidR="00575BCC">
        <w:rPr>
          <w:rFonts w:ascii="Times New Roman" w:hAnsi="Times New Roman"/>
          <w:sz w:val="24"/>
          <w:szCs w:val="24"/>
        </w:rPr>
        <w:t xml:space="preserve"> </w:t>
      </w:r>
      <w:r w:rsidRPr="00815577">
        <w:rPr>
          <w:rFonts w:ascii="Times New Roman" w:hAnsi="Times New Roman"/>
          <w:sz w:val="24"/>
          <w:szCs w:val="24"/>
        </w:rPr>
        <w:t>Миннуллин</w:t>
      </w:r>
      <w:r w:rsidR="00575BCC">
        <w:rPr>
          <w:rFonts w:ascii="Times New Roman" w:hAnsi="Times New Roman"/>
          <w:sz w:val="24"/>
          <w:szCs w:val="24"/>
        </w:rPr>
        <w:t xml:space="preserve"> </w:t>
      </w:r>
      <w:r w:rsidRPr="00815577">
        <w:rPr>
          <w:rFonts w:ascii="Times New Roman" w:hAnsi="Times New Roman"/>
          <w:sz w:val="24"/>
          <w:szCs w:val="24"/>
        </w:rPr>
        <w:t>И.П.,</w:t>
      </w:r>
      <w:r w:rsidR="00575BCC">
        <w:rPr>
          <w:rFonts w:ascii="Times New Roman" w:hAnsi="Times New Roman"/>
          <w:sz w:val="24"/>
          <w:szCs w:val="24"/>
        </w:rPr>
        <w:t xml:space="preserve"> </w:t>
      </w:r>
      <w:r w:rsidRPr="00815577">
        <w:rPr>
          <w:rFonts w:ascii="Times New Roman" w:hAnsi="Times New Roman"/>
          <w:sz w:val="24"/>
          <w:szCs w:val="24"/>
        </w:rPr>
        <w:t>Чикин</w:t>
      </w:r>
      <w:r w:rsidR="00575BCC">
        <w:rPr>
          <w:rFonts w:ascii="Times New Roman" w:hAnsi="Times New Roman"/>
          <w:sz w:val="24"/>
          <w:szCs w:val="24"/>
        </w:rPr>
        <w:t xml:space="preserve"> </w:t>
      </w:r>
      <w:r w:rsidRPr="00815577">
        <w:rPr>
          <w:rFonts w:ascii="Times New Roman" w:hAnsi="Times New Roman"/>
          <w:sz w:val="24"/>
          <w:szCs w:val="24"/>
        </w:rPr>
        <w:t>А.Е.,</w:t>
      </w:r>
      <w:r w:rsidR="00575BCC">
        <w:rPr>
          <w:rFonts w:ascii="Times New Roman" w:hAnsi="Times New Roman"/>
          <w:sz w:val="24"/>
          <w:szCs w:val="24"/>
        </w:rPr>
        <w:t xml:space="preserve"> </w:t>
      </w:r>
      <w:r w:rsidRPr="00815577">
        <w:rPr>
          <w:rFonts w:ascii="Times New Roman" w:hAnsi="Times New Roman"/>
          <w:sz w:val="24"/>
          <w:szCs w:val="24"/>
        </w:rPr>
        <w:t>Разумный</w:t>
      </w:r>
      <w:r w:rsidR="00575BCC">
        <w:rPr>
          <w:rFonts w:ascii="Times New Roman" w:hAnsi="Times New Roman"/>
          <w:sz w:val="24"/>
          <w:szCs w:val="24"/>
        </w:rPr>
        <w:t xml:space="preserve"> </w:t>
      </w:r>
      <w:r w:rsidRPr="00815577">
        <w:rPr>
          <w:rFonts w:ascii="Times New Roman" w:hAnsi="Times New Roman"/>
          <w:sz w:val="24"/>
          <w:szCs w:val="24"/>
        </w:rPr>
        <w:t>Н.В.,</w:t>
      </w:r>
      <w:r w:rsidR="00837B1F">
        <w:rPr>
          <w:rFonts w:ascii="Times New Roman" w:hAnsi="Times New Roman"/>
          <w:sz w:val="24"/>
          <w:szCs w:val="24"/>
        </w:rPr>
        <w:t xml:space="preserve"> </w:t>
      </w:r>
      <w:r w:rsidRPr="00815577">
        <w:rPr>
          <w:rFonts w:ascii="Times New Roman" w:hAnsi="Times New Roman"/>
          <w:sz w:val="24"/>
          <w:szCs w:val="24"/>
        </w:rPr>
        <w:t>Фисенко</w:t>
      </w:r>
      <w:r w:rsidR="00837B1F">
        <w:rPr>
          <w:rFonts w:ascii="Times New Roman" w:hAnsi="Times New Roman"/>
          <w:sz w:val="24"/>
          <w:szCs w:val="24"/>
        </w:rPr>
        <w:t xml:space="preserve"> </w:t>
      </w:r>
      <w:r w:rsidRPr="00815577">
        <w:rPr>
          <w:rFonts w:ascii="Times New Roman" w:hAnsi="Times New Roman"/>
          <w:sz w:val="24"/>
          <w:szCs w:val="24"/>
        </w:rPr>
        <w:t>В.С.</w:t>
      </w:r>
      <w:r w:rsidR="00837B1F">
        <w:rPr>
          <w:rFonts w:ascii="Times New Roman" w:hAnsi="Times New Roman"/>
          <w:sz w:val="24"/>
          <w:szCs w:val="24"/>
        </w:rPr>
        <w:t xml:space="preserve"> </w:t>
      </w:r>
      <w:r w:rsidRPr="00815577">
        <w:rPr>
          <w:rFonts w:ascii="Times New Roman" w:hAnsi="Times New Roman"/>
          <w:sz w:val="24"/>
          <w:szCs w:val="24"/>
        </w:rPr>
        <w:t>Совершенствование медицинской помощи пострадавшим при дорожно-транспортных происшествиях// Вестник</w:t>
      </w:r>
      <w:r w:rsidR="00575BCC">
        <w:rPr>
          <w:rFonts w:ascii="Times New Roman" w:hAnsi="Times New Roman"/>
          <w:sz w:val="24"/>
          <w:szCs w:val="24"/>
        </w:rPr>
        <w:t xml:space="preserve"> </w:t>
      </w:r>
      <w:r w:rsidRPr="00815577">
        <w:rPr>
          <w:rFonts w:ascii="Times New Roman" w:hAnsi="Times New Roman"/>
          <w:sz w:val="24"/>
          <w:szCs w:val="24"/>
        </w:rPr>
        <w:t>Росздравнадзора. 2013.?5. С. 25-30.</w:t>
      </w:r>
    </w:p>
    <w:p w14:paraId="14B953A3" w14:textId="51F4B96B"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5.</w:t>
      </w:r>
      <w:r w:rsidR="00837B1F">
        <w:rPr>
          <w:rFonts w:ascii="Times New Roman" w:hAnsi="Times New Roman"/>
          <w:sz w:val="24"/>
          <w:szCs w:val="24"/>
        </w:rPr>
        <w:t xml:space="preserve"> </w:t>
      </w:r>
      <w:r w:rsidRPr="00815577">
        <w:rPr>
          <w:rFonts w:ascii="Times New Roman" w:hAnsi="Times New Roman"/>
          <w:sz w:val="24"/>
          <w:szCs w:val="24"/>
        </w:rPr>
        <w:t>Максин</w:t>
      </w:r>
      <w:r w:rsidR="00575BCC">
        <w:rPr>
          <w:rFonts w:ascii="Times New Roman" w:hAnsi="Times New Roman"/>
          <w:sz w:val="24"/>
          <w:szCs w:val="24"/>
        </w:rPr>
        <w:t xml:space="preserve"> </w:t>
      </w:r>
      <w:r w:rsidRPr="00815577">
        <w:rPr>
          <w:rFonts w:ascii="Times New Roman" w:hAnsi="Times New Roman"/>
          <w:sz w:val="24"/>
          <w:szCs w:val="24"/>
        </w:rPr>
        <w:t>А.А.</w:t>
      </w:r>
      <w:r w:rsidR="00575BCC">
        <w:rPr>
          <w:rFonts w:ascii="Times New Roman" w:hAnsi="Times New Roman"/>
          <w:sz w:val="24"/>
          <w:szCs w:val="24"/>
        </w:rPr>
        <w:t xml:space="preserve"> </w:t>
      </w:r>
      <w:r w:rsidRPr="00815577">
        <w:rPr>
          <w:rFonts w:ascii="Times New Roman" w:hAnsi="Times New Roman"/>
          <w:sz w:val="24"/>
          <w:szCs w:val="24"/>
        </w:rPr>
        <w:t>Оптимизация диагностики и лечения пострадавших с торакоабдоминальной травмой:</w:t>
      </w:r>
      <w:r w:rsidR="00575BCC">
        <w:rPr>
          <w:rFonts w:ascii="Times New Roman" w:hAnsi="Times New Roman"/>
          <w:sz w:val="24"/>
          <w:szCs w:val="24"/>
        </w:rPr>
        <w:t xml:space="preserve"> </w:t>
      </w:r>
      <w:r w:rsidRPr="00815577">
        <w:rPr>
          <w:rFonts w:ascii="Times New Roman" w:hAnsi="Times New Roman"/>
          <w:sz w:val="24"/>
          <w:szCs w:val="24"/>
        </w:rPr>
        <w:t xml:space="preserve">автореф. </w:t>
      </w:r>
      <w:r w:rsidR="00575BCC" w:rsidRPr="00815577">
        <w:rPr>
          <w:rFonts w:ascii="Times New Roman" w:hAnsi="Times New Roman"/>
          <w:sz w:val="24"/>
          <w:szCs w:val="24"/>
        </w:rPr>
        <w:t>Д</w:t>
      </w:r>
      <w:r w:rsidRPr="00815577">
        <w:rPr>
          <w:rFonts w:ascii="Times New Roman" w:hAnsi="Times New Roman"/>
          <w:sz w:val="24"/>
          <w:szCs w:val="24"/>
        </w:rPr>
        <w:t>исс</w:t>
      </w:r>
      <w:r w:rsidR="00575BCC">
        <w:rPr>
          <w:rFonts w:ascii="Times New Roman" w:hAnsi="Times New Roman"/>
          <w:sz w:val="24"/>
          <w:szCs w:val="24"/>
        </w:rPr>
        <w:t xml:space="preserve">. </w:t>
      </w:r>
      <w:r w:rsidRPr="00815577">
        <w:rPr>
          <w:rFonts w:ascii="Times New Roman" w:hAnsi="Times New Roman"/>
          <w:sz w:val="24"/>
          <w:szCs w:val="24"/>
        </w:rPr>
        <w:t>канд.</w:t>
      </w:r>
      <w:r w:rsidR="00575BCC">
        <w:rPr>
          <w:rFonts w:ascii="Times New Roman" w:hAnsi="Times New Roman"/>
          <w:sz w:val="24"/>
          <w:szCs w:val="24"/>
        </w:rPr>
        <w:t xml:space="preserve"> </w:t>
      </w:r>
      <w:r w:rsidRPr="00815577">
        <w:rPr>
          <w:rFonts w:ascii="Times New Roman" w:hAnsi="Times New Roman"/>
          <w:sz w:val="24"/>
          <w:szCs w:val="24"/>
        </w:rPr>
        <w:t>мед.</w:t>
      </w:r>
      <w:r w:rsidR="00575BCC">
        <w:rPr>
          <w:rFonts w:ascii="Times New Roman" w:hAnsi="Times New Roman"/>
          <w:sz w:val="24"/>
          <w:szCs w:val="24"/>
        </w:rPr>
        <w:t xml:space="preserve"> </w:t>
      </w:r>
      <w:r w:rsidRPr="00815577">
        <w:rPr>
          <w:rFonts w:ascii="Times New Roman" w:hAnsi="Times New Roman"/>
          <w:sz w:val="24"/>
          <w:szCs w:val="24"/>
        </w:rPr>
        <w:t>наук:</w:t>
      </w:r>
      <w:r w:rsidR="00575BCC">
        <w:rPr>
          <w:rFonts w:ascii="Times New Roman" w:hAnsi="Times New Roman"/>
          <w:sz w:val="24"/>
          <w:szCs w:val="24"/>
        </w:rPr>
        <w:t xml:space="preserve"> </w:t>
      </w:r>
      <w:r w:rsidRPr="00815577">
        <w:rPr>
          <w:rFonts w:ascii="Times New Roman" w:hAnsi="Times New Roman"/>
          <w:sz w:val="24"/>
          <w:szCs w:val="24"/>
        </w:rPr>
        <w:t>Москва. 2010.21с.</w:t>
      </w:r>
    </w:p>
    <w:p w14:paraId="24CA4838" w14:textId="347A25CD"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6.</w:t>
      </w:r>
      <w:r w:rsidR="00837B1F">
        <w:rPr>
          <w:rFonts w:ascii="Times New Roman" w:hAnsi="Times New Roman"/>
          <w:sz w:val="24"/>
          <w:szCs w:val="24"/>
        </w:rPr>
        <w:t xml:space="preserve"> </w:t>
      </w:r>
      <w:r w:rsidRPr="00815577">
        <w:rPr>
          <w:rFonts w:ascii="Times New Roman" w:hAnsi="Times New Roman"/>
          <w:sz w:val="24"/>
          <w:szCs w:val="24"/>
        </w:rPr>
        <w:t>Попов</w:t>
      </w:r>
      <w:r w:rsidR="00575BCC">
        <w:rPr>
          <w:rFonts w:ascii="Times New Roman" w:hAnsi="Times New Roman"/>
          <w:sz w:val="24"/>
          <w:szCs w:val="24"/>
        </w:rPr>
        <w:t xml:space="preserve"> </w:t>
      </w:r>
      <w:r w:rsidRPr="00815577">
        <w:rPr>
          <w:rFonts w:ascii="Times New Roman" w:hAnsi="Times New Roman"/>
          <w:sz w:val="24"/>
          <w:szCs w:val="24"/>
        </w:rPr>
        <w:t>А.А.,</w:t>
      </w:r>
      <w:r w:rsidR="00575BCC">
        <w:rPr>
          <w:rFonts w:ascii="Times New Roman" w:hAnsi="Times New Roman"/>
          <w:sz w:val="24"/>
          <w:szCs w:val="24"/>
        </w:rPr>
        <w:t xml:space="preserve"> </w:t>
      </w:r>
      <w:r w:rsidRPr="00815577">
        <w:rPr>
          <w:rFonts w:ascii="Times New Roman" w:hAnsi="Times New Roman"/>
          <w:sz w:val="24"/>
          <w:szCs w:val="24"/>
        </w:rPr>
        <w:t>Сухоруков</w:t>
      </w:r>
      <w:r w:rsidR="00575BCC">
        <w:rPr>
          <w:rFonts w:ascii="Times New Roman" w:hAnsi="Times New Roman"/>
          <w:sz w:val="24"/>
          <w:szCs w:val="24"/>
        </w:rPr>
        <w:t xml:space="preserve"> </w:t>
      </w:r>
      <w:r w:rsidRPr="00815577">
        <w:rPr>
          <w:rFonts w:ascii="Times New Roman" w:hAnsi="Times New Roman"/>
          <w:sz w:val="24"/>
          <w:szCs w:val="24"/>
        </w:rPr>
        <w:t>А.М.,</w:t>
      </w:r>
      <w:r w:rsidR="00575BCC">
        <w:rPr>
          <w:rFonts w:ascii="Times New Roman" w:hAnsi="Times New Roman"/>
          <w:sz w:val="24"/>
          <w:szCs w:val="24"/>
        </w:rPr>
        <w:t xml:space="preserve"> </w:t>
      </w:r>
      <w:r w:rsidRPr="00815577">
        <w:rPr>
          <w:rFonts w:ascii="Times New Roman" w:hAnsi="Times New Roman"/>
          <w:sz w:val="24"/>
          <w:szCs w:val="24"/>
        </w:rPr>
        <w:t>Ростовцев</w:t>
      </w:r>
      <w:r w:rsidR="00575BCC">
        <w:rPr>
          <w:rFonts w:ascii="Times New Roman" w:hAnsi="Times New Roman"/>
          <w:sz w:val="24"/>
          <w:szCs w:val="24"/>
        </w:rPr>
        <w:t xml:space="preserve"> </w:t>
      </w:r>
      <w:r w:rsidRPr="00815577">
        <w:rPr>
          <w:rFonts w:ascii="Times New Roman" w:hAnsi="Times New Roman"/>
          <w:sz w:val="24"/>
          <w:szCs w:val="24"/>
        </w:rPr>
        <w:t>С.И.,</w:t>
      </w:r>
      <w:r w:rsidR="00575BCC">
        <w:rPr>
          <w:rFonts w:ascii="Times New Roman" w:hAnsi="Times New Roman"/>
          <w:sz w:val="24"/>
          <w:szCs w:val="24"/>
        </w:rPr>
        <w:t xml:space="preserve"> </w:t>
      </w:r>
      <w:r w:rsidRPr="00815577">
        <w:rPr>
          <w:rFonts w:ascii="Times New Roman" w:hAnsi="Times New Roman"/>
          <w:sz w:val="24"/>
          <w:szCs w:val="24"/>
        </w:rPr>
        <w:t>Чикун</w:t>
      </w:r>
      <w:r w:rsidR="00575BCC">
        <w:rPr>
          <w:rFonts w:ascii="Times New Roman" w:hAnsi="Times New Roman"/>
          <w:sz w:val="24"/>
          <w:szCs w:val="24"/>
        </w:rPr>
        <w:t xml:space="preserve"> </w:t>
      </w:r>
      <w:r w:rsidRPr="00815577">
        <w:rPr>
          <w:rFonts w:ascii="Times New Roman" w:hAnsi="Times New Roman"/>
          <w:sz w:val="24"/>
          <w:szCs w:val="24"/>
        </w:rPr>
        <w:t>В.И.,</w:t>
      </w:r>
      <w:r w:rsidR="00575BCC">
        <w:rPr>
          <w:rFonts w:ascii="Times New Roman" w:hAnsi="Times New Roman"/>
          <w:sz w:val="24"/>
          <w:szCs w:val="24"/>
        </w:rPr>
        <w:t xml:space="preserve"> </w:t>
      </w:r>
      <w:r w:rsidRPr="00815577">
        <w:rPr>
          <w:rFonts w:ascii="Times New Roman" w:hAnsi="Times New Roman"/>
          <w:sz w:val="24"/>
          <w:szCs w:val="24"/>
        </w:rPr>
        <w:t>Попова</w:t>
      </w:r>
      <w:r w:rsidR="00575BCC">
        <w:rPr>
          <w:rFonts w:ascii="Times New Roman" w:hAnsi="Times New Roman"/>
          <w:sz w:val="24"/>
          <w:szCs w:val="24"/>
        </w:rPr>
        <w:t xml:space="preserve"> </w:t>
      </w:r>
      <w:r w:rsidRPr="00815577">
        <w:rPr>
          <w:rFonts w:ascii="Times New Roman" w:hAnsi="Times New Roman"/>
          <w:sz w:val="24"/>
          <w:szCs w:val="24"/>
        </w:rPr>
        <w:t>Е.А.,</w:t>
      </w:r>
      <w:r w:rsidR="00575BCC">
        <w:rPr>
          <w:rFonts w:ascii="Times New Roman" w:hAnsi="Times New Roman"/>
          <w:sz w:val="24"/>
          <w:szCs w:val="24"/>
        </w:rPr>
        <w:t xml:space="preserve"> </w:t>
      </w:r>
      <w:r w:rsidRPr="00815577">
        <w:rPr>
          <w:rFonts w:ascii="Times New Roman" w:hAnsi="Times New Roman"/>
          <w:sz w:val="24"/>
          <w:szCs w:val="24"/>
        </w:rPr>
        <w:t>Большакова</w:t>
      </w:r>
      <w:r w:rsidR="00575BCC">
        <w:rPr>
          <w:rFonts w:ascii="Times New Roman" w:hAnsi="Times New Roman"/>
          <w:sz w:val="24"/>
          <w:szCs w:val="24"/>
        </w:rPr>
        <w:t xml:space="preserve"> </w:t>
      </w:r>
      <w:r w:rsidRPr="00815577">
        <w:rPr>
          <w:rFonts w:ascii="Times New Roman" w:hAnsi="Times New Roman"/>
          <w:sz w:val="24"/>
          <w:szCs w:val="24"/>
        </w:rPr>
        <w:t>М.А.,</w:t>
      </w:r>
      <w:r w:rsidR="00575BCC">
        <w:rPr>
          <w:rFonts w:ascii="Times New Roman" w:hAnsi="Times New Roman"/>
          <w:sz w:val="24"/>
          <w:szCs w:val="24"/>
        </w:rPr>
        <w:t xml:space="preserve"> </w:t>
      </w:r>
      <w:r w:rsidRPr="00815577">
        <w:rPr>
          <w:rFonts w:ascii="Times New Roman" w:hAnsi="Times New Roman"/>
          <w:sz w:val="24"/>
          <w:szCs w:val="24"/>
        </w:rPr>
        <w:t>Рахманов</w:t>
      </w:r>
      <w:r w:rsidR="00575BCC">
        <w:rPr>
          <w:rFonts w:ascii="Times New Roman" w:hAnsi="Times New Roman"/>
          <w:sz w:val="24"/>
          <w:szCs w:val="24"/>
        </w:rPr>
        <w:t xml:space="preserve"> </w:t>
      </w:r>
      <w:r w:rsidRPr="00815577">
        <w:rPr>
          <w:rFonts w:ascii="Times New Roman" w:hAnsi="Times New Roman"/>
          <w:sz w:val="24"/>
          <w:szCs w:val="24"/>
        </w:rPr>
        <w:t>Р.М.,</w:t>
      </w:r>
      <w:r w:rsidR="00575BCC">
        <w:rPr>
          <w:rFonts w:ascii="Times New Roman" w:hAnsi="Times New Roman"/>
          <w:sz w:val="24"/>
          <w:szCs w:val="24"/>
        </w:rPr>
        <w:t xml:space="preserve"> </w:t>
      </w:r>
      <w:r w:rsidRPr="00815577">
        <w:rPr>
          <w:rFonts w:ascii="Times New Roman" w:hAnsi="Times New Roman"/>
          <w:sz w:val="24"/>
          <w:szCs w:val="24"/>
        </w:rPr>
        <w:t>Рахманова</w:t>
      </w:r>
      <w:r w:rsidR="00575BCC">
        <w:rPr>
          <w:rFonts w:ascii="Times New Roman" w:hAnsi="Times New Roman"/>
          <w:sz w:val="24"/>
          <w:szCs w:val="24"/>
        </w:rPr>
        <w:t xml:space="preserve"> </w:t>
      </w:r>
      <w:r w:rsidRPr="00815577">
        <w:rPr>
          <w:rFonts w:ascii="Times New Roman" w:hAnsi="Times New Roman"/>
          <w:sz w:val="24"/>
          <w:szCs w:val="24"/>
        </w:rPr>
        <w:t>Е.А.,</w:t>
      </w:r>
      <w:r w:rsidR="00575BCC">
        <w:rPr>
          <w:rFonts w:ascii="Times New Roman" w:hAnsi="Times New Roman"/>
          <w:sz w:val="24"/>
          <w:szCs w:val="24"/>
        </w:rPr>
        <w:t xml:space="preserve"> </w:t>
      </w:r>
      <w:r w:rsidRPr="00815577">
        <w:rPr>
          <w:rFonts w:ascii="Times New Roman" w:hAnsi="Times New Roman"/>
          <w:sz w:val="24"/>
          <w:szCs w:val="24"/>
        </w:rPr>
        <w:t>Хабарова</w:t>
      </w:r>
      <w:r w:rsidR="00575BCC">
        <w:rPr>
          <w:rFonts w:ascii="Times New Roman" w:hAnsi="Times New Roman"/>
          <w:sz w:val="24"/>
          <w:szCs w:val="24"/>
        </w:rPr>
        <w:t xml:space="preserve"> </w:t>
      </w:r>
      <w:r w:rsidRPr="00815577">
        <w:rPr>
          <w:rFonts w:ascii="Times New Roman" w:hAnsi="Times New Roman"/>
          <w:sz w:val="24"/>
          <w:szCs w:val="24"/>
        </w:rPr>
        <w:t>О.И.</w:t>
      </w:r>
      <w:r w:rsidR="00575BCC">
        <w:rPr>
          <w:rFonts w:ascii="Times New Roman" w:hAnsi="Times New Roman"/>
          <w:sz w:val="24"/>
          <w:szCs w:val="24"/>
        </w:rPr>
        <w:t xml:space="preserve"> </w:t>
      </w:r>
      <w:r w:rsidRPr="00815577">
        <w:rPr>
          <w:rFonts w:ascii="Times New Roman" w:hAnsi="Times New Roman"/>
          <w:sz w:val="24"/>
          <w:szCs w:val="24"/>
        </w:rPr>
        <w:t>Анализ смертельных исходов пострадавших с закрытой травмой живота при дорожно-транспортных происшествиях на территории Красноярского края // Вестник Хакасского государственного</w:t>
      </w:r>
      <w:r w:rsidR="00575BCC">
        <w:rPr>
          <w:rFonts w:ascii="Times New Roman" w:hAnsi="Times New Roman"/>
          <w:sz w:val="24"/>
          <w:szCs w:val="24"/>
        </w:rPr>
        <w:t xml:space="preserve"> </w:t>
      </w:r>
      <w:r w:rsidRPr="00815577">
        <w:rPr>
          <w:rFonts w:ascii="Times New Roman" w:hAnsi="Times New Roman"/>
          <w:sz w:val="24"/>
          <w:szCs w:val="24"/>
        </w:rPr>
        <w:t>университета</w:t>
      </w:r>
      <w:r w:rsidR="00575BCC">
        <w:rPr>
          <w:rFonts w:ascii="Times New Roman" w:hAnsi="Times New Roman"/>
          <w:sz w:val="24"/>
          <w:szCs w:val="24"/>
        </w:rPr>
        <w:t xml:space="preserve"> </w:t>
      </w:r>
      <w:r w:rsidRPr="00815577">
        <w:rPr>
          <w:rFonts w:ascii="Times New Roman" w:hAnsi="Times New Roman"/>
          <w:sz w:val="24"/>
          <w:szCs w:val="24"/>
        </w:rPr>
        <w:t>им. Н.Ф. Катанова. 2015. ?12.С.82-85.</w:t>
      </w:r>
    </w:p>
    <w:p w14:paraId="7F414210" w14:textId="77777777" w:rsidR="00815577" w:rsidRP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7. Тулупов А.Н., Синенченко Г.И. Торакоабдоминальная травма СПб.: Фолиант, 2015.492 с.</w:t>
      </w:r>
    </w:p>
    <w:p w14:paraId="05906916" w14:textId="0715B9FE" w:rsidR="00815577" w:rsidRDefault="00815577" w:rsidP="00815577">
      <w:pPr>
        <w:spacing w:after="0" w:line="240" w:lineRule="auto"/>
        <w:ind w:firstLine="709"/>
        <w:jc w:val="both"/>
        <w:rPr>
          <w:rFonts w:ascii="Times New Roman" w:hAnsi="Times New Roman"/>
          <w:sz w:val="24"/>
          <w:szCs w:val="24"/>
        </w:rPr>
      </w:pPr>
      <w:r w:rsidRPr="00815577">
        <w:rPr>
          <w:rFonts w:ascii="Times New Roman" w:hAnsi="Times New Roman"/>
          <w:sz w:val="24"/>
          <w:szCs w:val="24"/>
        </w:rPr>
        <w:t>8. Гланц</w:t>
      </w:r>
      <w:r w:rsidR="00575BCC">
        <w:rPr>
          <w:rFonts w:ascii="Times New Roman" w:hAnsi="Times New Roman"/>
          <w:sz w:val="24"/>
          <w:szCs w:val="24"/>
        </w:rPr>
        <w:t xml:space="preserve"> </w:t>
      </w:r>
      <w:r w:rsidRPr="00815577">
        <w:rPr>
          <w:rFonts w:ascii="Times New Roman" w:hAnsi="Times New Roman"/>
          <w:sz w:val="24"/>
          <w:szCs w:val="24"/>
        </w:rPr>
        <w:t>С.Медико-биологическая</w:t>
      </w:r>
      <w:r w:rsidR="00575BCC">
        <w:rPr>
          <w:rFonts w:ascii="Times New Roman" w:hAnsi="Times New Roman"/>
          <w:sz w:val="24"/>
          <w:szCs w:val="24"/>
        </w:rPr>
        <w:t xml:space="preserve"> </w:t>
      </w:r>
      <w:r w:rsidRPr="00815577">
        <w:rPr>
          <w:rFonts w:ascii="Times New Roman" w:hAnsi="Times New Roman"/>
          <w:sz w:val="24"/>
          <w:szCs w:val="24"/>
        </w:rPr>
        <w:t>статистика:пер.с</w:t>
      </w:r>
      <w:r w:rsidR="00575BCC">
        <w:rPr>
          <w:rFonts w:ascii="Times New Roman" w:hAnsi="Times New Roman"/>
          <w:sz w:val="24"/>
          <w:szCs w:val="24"/>
        </w:rPr>
        <w:t xml:space="preserve"> </w:t>
      </w:r>
      <w:r w:rsidRPr="00815577">
        <w:rPr>
          <w:rFonts w:ascii="Times New Roman" w:hAnsi="Times New Roman"/>
          <w:sz w:val="24"/>
          <w:szCs w:val="24"/>
        </w:rPr>
        <w:t>англ.М.:Практика,1998.459с.</w:t>
      </w:r>
    </w:p>
    <w:p w14:paraId="0DB839BE" w14:textId="4D529677" w:rsidR="001B7517" w:rsidRDefault="001B7517" w:rsidP="001B7517">
      <w:pPr>
        <w:spacing w:after="0" w:line="240" w:lineRule="auto"/>
        <w:jc w:val="center"/>
        <w:rPr>
          <w:rFonts w:ascii="Times New Roman" w:hAnsi="Times New Roman"/>
          <w:sz w:val="24"/>
          <w:szCs w:val="24"/>
        </w:rPr>
      </w:pPr>
    </w:p>
    <w:p w14:paraId="746335C2" w14:textId="77777777" w:rsidR="000536BD" w:rsidRPr="001B7517" w:rsidRDefault="000536BD" w:rsidP="001B7517">
      <w:pPr>
        <w:spacing w:after="0" w:line="240" w:lineRule="auto"/>
        <w:jc w:val="center"/>
        <w:rPr>
          <w:rFonts w:ascii="Times New Roman" w:hAnsi="Times New Roman"/>
          <w:sz w:val="24"/>
          <w:szCs w:val="24"/>
        </w:rPr>
      </w:pPr>
    </w:p>
    <w:p w14:paraId="799679B7" w14:textId="77777777" w:rsidR="001B7517" w:rsidRPr="001B7517" w:rsidRDefault="001B7517" w:rsidP="001B7517">
      <w:pPr>
        <w:pStyle w:val="1"/>
        <w:spacing w:before="0" w:line="240" w:lineRule="auto"/>
        <w:jc w:val="center"/>
        <w:rPr>
          <w:rFonts w:ascii="Times New Roman" w:hAnsi="Times New Roman"/>
          <w:b w:val="0"/>
          <w:bCs w:val="0"/>
          <w:color w:val="000000"/>
          <w:sz w:val="24"/>
          <w:szCs w:val="24"/>
        </w:rPr>
      </w:pPr>
      <w:r w:rsidRPr="001B7517">
        <w:rPr>
          <w:rFonts w:ascii="Times New Roman" w:hAnsi="Times New Roman"/>
          <w:b w:val="0"/>
          <w:bCs w:val="0"/>
          <w:color w:val="000000"/>
          <w:sz w:val="24"/>
          <w:szCs w:val="24"/>
        </w:rPr>
        <w:t>ОЦЕНКА</w:t>
      </w:r>
      <w:r w:rsidRPr="001B7517">
        <w:rPr>
          <w:rFonts w:ascii="Times New Roman" w:hAnsi="Times New Roman"/>
          <w:b w:val="0"/>
          <w:bCs w:val="0"/>
          <w:color w:val="000000"/>
          <w:spacing w:val="1"/>
          <w:sz w:val="24"/>
          <w:szCs w:val="24"/>
        </w:rPr>
        <w:t xml:space="preserve"> СТЕПЕНИ </w:t>
      </w:r>
      <w:r w:rsidRPr="001B7517">
        <w:rPr>
          <w:rFonts w:ascii="Times New Roman" w:hAnsi="Times New Roman"/>
          <w:b w:val="0"/>
          <w:bCs w:val="0"/>
          <w:color w:val="000000"/>
          <w:sz w:val="24"/>
          <w:szCs w:val="24"/>
        </w:rPr>
        <w:t>ТЯЖЕСТИ</w:t>
      </w:r>
      <w:r w:rsidRPr="001B7517">
        <w:rPr>
          <w:rFonts w:ascii="Times New Roman" w:hAnsi="Times New Roman"/>
          <w:b w:val="0"/>
          <w:bCs w:val="0"/>
          <w:color w:val="000000"/>
          <w:spacing w:val="1"/>
          <w:sz w:val="24"/>
          <w:szCs w:val="24"/>
        </w:rPr>
        <w:t xml:space="preserve"> </w:t>
      </w:r>
      <w:r w:rsidRPr="001B7517">
        <w:rPr>
          <w:rFonts w:ascii="Times New Roman" w:hAnsi="Times New Roman"/>
          <w:b w:val="0"/>
          <w:bCs w:val="0"/>
          <w:color w:val="000000"/>
          <w:sz w:val="24"/>
          <w:szCs w:val="24"/>
        </w:rPr>
        <w:t>БОЛЬНЫХ</w:t>
      </w:r>
      <w:r w:rsidRPr="001B7517">
        <w:rPr>
          <w:rFonts w:ascii="Times New Roman" w:hAnsi="Times New Roman"/>
          <w:b w:val="0"/>
          <w:bCs w:val="0"/>
          <w:color w:val="000000"/>
          <w:spacing w:val="19"/>
          <w:sz w:val="24"/>
          <w:szCs w:val="24"/>
        </w:rPr>
        <w:t xml:space="preserve"> </w:t>
      </w:r>
      <w:r w:rsidRPr="001B7517">
        <w:rPr>
          <w:rFonts w:ascii="Times New Roman" w:hAnsi="Times New Roman"/>
          <w:b w:val="0"/>
          <w:bCs w:val="0"/>
          <w:color w:val="000000"/>
          <w:sz w:val="24"/>
          <w:szCs w:val="24"/>
        </w:rPr>
        <w:t>С</w:t>
      </w:r>
      <w:r w:rsidRPr="001B7517">
        <w:rPr>
          <w:rFonts w:ascii="Times New Roman" w:hAnsi="Times New Roman"/>
          <w:b w:val="0"/>
          <w:bCs w:val="0"/>
          <w:color w:val="000000"/>
          <w:spacing w:val="19"/>
          <w:sz w:val="24"/>
          <w:szCs w:val="24"/>
        </w:rPr>
        <w:t xml:space="preserve"> </w:t>
      </w:r>
      <w:r w:rsidRPr="001B7517">
        <w:rPr>
          <w:rFonts w:ascii="Times New Roman" w:hAnsi="Times New Roman"/>
          <w:b w:val="0"/>
          <w:bCs w:val="0"/>
          <w:color w:val="000000"/>
          <w:sz w:val="24"/>
          <w:szCs w:val="24"/>
        </w:rPr>
        <w:t>ИЗОЛИРОВАННОЙ</w:t>
      </w:r>
      <w:r w:rsidRPr="001B7517">
        <w:rPr>
          <w:rFonts w:ascii="Times New Roman" w:hAnsi="Times New Roman"/>
          <w:b w:val="0"/>
          <w:bCs w:val="0"/>
          <w:color w:val="000000"/>
          <w:spacing w:val="19"/>
          <w:sz w:val="24"/>
          <w:szCs w:val="24"/>
        </w:rPr>
        <w:t xml:space="preserve"> </w:t>
      </w:r>
      <w:r w:rsidRPr="001B7517">
        <w:rPr>
          <w:rFonts w:ascii="Times New Roman" w:hAnsi="Times New Roman"/>
          <w:b w:val="0"/>
          <w:bCs w:val="0"/>
          <w:color w:val="000000"/>
          <w:sz w:val="24"/>
          <w:szCs w:val="24"/>
        </w:rPr>
        <w:t>И</w:t>
      </w:r>
      <w:r w:rsidRPr="001B7517">
        <w:rPr>
          <w:rFonts w:ascii="Times New Roman" w:hAnsi="Times New Roman"/>
          <w:b w:val="0"/>
          <w:bCs w:val="0"/>
          <w:color w:val="000000"/>
          <w:spacing w:val="20"/>
          <w:sz w:val="24"/>
          <w:szCs w:val="24"/>
        </w:rPr>
        <w:t xml:space="preserve"> </w:t>
      </w:r>
      <w:r w:rsidRPr="001B7517">
        <w:rPr>
          <w:rFonts w:ascii="Times New Roman" w:hAnsi="Times New Roman"/>
          <w:b w:val="0"/>
          <w:bCs w:val="0"/>
          <w:color w:val="000000"/>
          <w:sz w:val="24"/>
          <w:szCs w:val="24"/>
        </w:rPr>
        <w:t>СОЧЕТАННОЙ</w:t>
      </w:r>
      <w:r w:rsidRPr="001B7517">
        <w:rPr>
          <w:rFonts w:ascii="Times New Roman" w:hAnsi="Times New Roman"/>
          <w:b w:val="0"/>
          <w:bCs w:val="0"/>
          <w:color w:val="000000"/>
          <w:spacing w:val="19"/>
          <w:sz w:val="24"/>
          <w:szCs w:val="24"/>
        </w:rPr>
        <w:t xml:space="preserve"> </w:t>
      </w:r>
      <w:r w:rsidRPr="001B7517">
        <w:rPr>
          <w:rFonts w:ascii="Times New Roman" w:hAnsi="Times New Roman"/>
          <w:b w:val="0"/>
          <w:bCs w:val="0"/>
          <w:color w:val="000000"/>
          <w:sz w:val="24"/>
          <w:szCs w:val="24"/>
        </w:rPr>
        <w:t>ТРАВМОЙ</w:t>
      </w:r>
      <w:r w:rsidRPr="001B7517">
        <w:rPr>
          <w:rFonts w:ascii="Times New Roman" w:hAnsi="Times New Roman"/>
          <w:b w:val="0"/>
          <w:bCs w:val="0"/>
          <w:color w:val="000000"/>
          <w:spacing w:val="1"/>
          <w:sz w:val="24"/>
          <w:szCs w:val="24"/>
        </w:rPr>
        <w:t xml:space="preserve"> </w:t>
      </w:r>
      <w:r w:rsidRPr="001B7517">
        <w:rPr>
          <w:rFonts w:ascii="Times New Roman" w:hAnsi="Times New Roman"/>
          <w:b w:val="0"/>
          <w:bCs w:val="0"/>
          <w:color w:val="000000"/>
          <w:sz w:val="24"/>
          <w:szCs w:val="24"/>
        </w:rPr>
        <w:t>АНЕСТЕЗИОЛОГОМ-РЕАНИМАТОЛОГОМ</w:t>
      </w:r>
      <w:r w:rsidRPr="001B7517">
        <w:rPr>
          <w:rFonts w:ascii="Times New Roman" w:hAnsi="Times New Roman"/>
          <w:b w:val="0"/>
          <w:bCs w:val="0"/>
          <w:color w:val="000000"/>
          <w:spacing w:val="32"/>
          <w:sz w:val="24"/>
          <w:szCs w:val="24"/>
        </w:rPr>
        <w:t xml:space="preserve"> </w:t>
      </w:r>
      <w:r w:rsidRPr="001B7517">
        <w:rPr>
          <w:rFonts w:ascii="Times New Roman" w:hAnsi="Times New Roman"/>
          <w:b w:val="0"/>
          <w:bCs w:val="0"/>
          <w:color w:val="000000"/>
          <w:sz w:val="24"/>
          <w:szCs w:val="24"/>
        </w:rPr>
        <w:t>В</w:t>
      </w:r>
      <w:r w:rsidRPr="001B7517">
        <w:rPr>
          <w:rFonts w:ascii="Times New Roman" w:hAnsi="Times New Roman"/>
          <w:b w:val="0"/>
          <w:bCs w:val="0"/>
          <w:color w:val="000000"/>
          <w:spacing w:val="33"/>
          <w:sz w:val="24"/>
          <w:szCs w:val="24"/>
        </w:rPr>
        <w:t xml:space="preserve"> </w:t>
      </w:r>
      <w:r w:rsidRPr="001B7517">
        <w:rPr>
          <w:rFonts w:ascii="Times New Roman" w:hAnsi="Times New Roman"/>
          <w:b w:val="0"/>
          <w:bCs w:val="0"/>
          <w:color w:val="000000"/>
          <w:sz w:val="24"/>
          <w:szCs w:val="24"/>
        </w:rPr>
        <w:t>РЕАНИМАЦИОННОМ ЗАЛЕ ПРИЕМНО-ДИАГНОСТИЧЕСКОГО ОТДЕЛЕНИЯ</w:t>
      </w:r>
    </w:p>
    <w:p w14:paraId="1CC857A5" w14:textId="77777777" w:rsidR="001B7517" w:rsidRPr="001B7517" w:rsidRDefault="001B7517" w:rsidP="001B7517">
      <w:pPr>
        <w:pStyle w:val="ad"/>
        <w:spacing w:after="0"/>
        <w:jc w:val="center"/>
        <w:rPr>
          <w:sz w:val="24"/>
          <w:szCs w:val="24"/>
        </w:rPr>
      </w:pPr>
    </w:p>
    <w:p w14:paraId="4CD719A6" w14:textId="77777777" w:rsidR="001B7517" w:rsidRPr="001B7517" w:rsidRDefault="001B7517" w:rsidP="001B7517">
      <w:pPr>
        <w:pStyle w:val="1"/>
        <w:spacing w:before="0" w:line="240" w:lineRule="auto"/>
        <w:jc w:val="center"/>
        <w:rPr>
          <w:rFonts w:ascii="Times New Roman" w:hAnsi="Times New Roman"/>
          <w:b w:val="0"/>
          <w:bCs w:val="0"/>
          <w:color w:val="000000"/>
          <w:sz w:val="24"/>
          <w:szCs w:val="24"/>
          <w:vertAlign w:val="superscript"/>
        </w:rPr>
      </w:pPr>
      <w:r w:rsidRPr="001B7517">
        <w:rPr>
          <w:rFonts w:ascii="Times New Roman" w:hAnsi="Times New Roman"/>
          <w:b w:val="0"/>
          <w:bCs w:val="0"/>
          <w:color w:val="000000"/>
          <w:sz w:val="24"/>
          <w:szCs w:val="24"/>
        </w:rPr>
        <w:t>Попов А. А</w:t>
      </w:r>
      <w:r w:rsidRPr="001B7517">
        <w:rPr>
          <w:rFonts w:ascii="Times New Roman" w:hAnsi="Times New Roman"/>
          <w:b w:val="0"/>
          <w:bCs w:val="0"/>
          <w:color w:val="000000"/>
          <w:sz w:val="24"/>
          <w:szCs w:val="24"/>
          <w:vertAlign w:val="superscript"/>
        </w:rPr>
        <w:t>1,2</w:t>
      </w:r>
      <w:r w:rsidRPr="001B7517">
        <w:rPr>
          <w:rFonts w:ascii="Times New Roman" w:hAnsi="Times New Roman"/>
          <w:b w:val="0"/>
          <w:bCs w:val="0"/>
          <w:color w:val="000000"/>
          <w:sz w:val="24"/>
          <w:szCs w:val="24"/>
        </w:rPr>
        <w:t>, Попова</w:t>
      </w:r>
      <w:r w:rsidRPr="001B7517">
        <w:rPr>
          <w:rFonts w:ascii="Times New Roman" w:hAnsi="Times New Roman"/>
          <w:b w:val="0"/>
          <w:bCs w:val="0"/>
          <w:color w:val="000000"/>
          <w:spacing w:val="-7"/>
          <w:sz w:val="24"/>
          <w:szCs w:val="24"/>
        </w:rPr>
        <w:t xml:space="preserve"> </w:t>
      </w:r>
      <w:r w:rsidRPr="001B7517">
        <w:rPr>
          <w:rFonts w:ascii="Times New Roman" w:hAnsi="Times New Roman"/>
          <w:b w:val="0"/>
          <w:bCs w:val="0"/>
          <w:color w:val="000000"/>
          <w:sz w:val="24"/>
          <w:szCs w:val="24"/>
        </w:rPr>
        <w:t>Е.</w:t>
      </w:r>
      <w:r w:rsidRPr="001B7517">
        <w:rPr>
          <w:rFonts w:ascii="Times New Roman" w:hAnsi="Times New Roman"/>
          <w:b w:val="0"/>
          <w:bCs w:val="0"/>
          <w:color w:val="000000"/>
          <w:spacing w:val="-7"/>
          <w:sz w:val="24"/>
          <w:szCs w:val="24"/>
        </w:rPr>
        <w:t xml:space="preserve"> </w:t>
      </w:r>
      <w:r w:rsidRPr="001B7517">
        <w:rPr>
          <w:rFonts w:ascii="Times New Roman" w:hAnsi="Times New Roman"/>
          <w:b w:val="0"/>
          <w:bCs w:val="0"/>
          <w:color w:val="000000"/>
          <w:sz w:val="24"/>
          <w:szCs w:val="24"/>
        </w:rPr>
        <w:t>А.</w:t>
      </w:r>
      <w:r w:rsidRPr="001B7517">
        <w:rPr>
          <w:rFonts w:ascii="Times New Roman" w:hAnsi="Times New Roman"/>
          <w:b w:val="0"/>
          <w:bCs w:val="0"/>
          <w:color w:val="000000"/>
          <w:sz w:val="24"/>
          <w:szCs w:val="24"/>
          <w:vertAlign w:val="superscript"/>
        </w:rPr>
        <w:t>1,2</w:t>
      </w:r>
      <w:r w:rsidRPr="001B7517">
        <w:rPr>
          <w:rFonts w:ascii="Times New Roman" w:hAnsi="Times New Roman"/>
          <w:b w:val="0"/>
          <w:bCs w:val="0"/>
          <w:color w:val="000000"/>
          <w:sz w:val="24"/>
          <w:szCs w:val="24"/>
        </w:rPr>
        <w:t>, Луценко М. В.</w:t>
      </w:r>
      <w:r w:rsidRPr="001B7517">
        <w:rPr>
          <w:rFonts w:ascii="Times New Roman" w:hAnsi="Times New Roman"/>
          <w:b w:val="0"/>
          <w:bCs w:val="0"/>
          <w:color w:val="000000"/>
          <w:sz w:val="24"/>
          <w:szCs w:val="24"/>
          <w:vertAlign w:val="superscript"/>
        </w:rPr>
        <w:t>1</w:t>
      </w:r>
      <w:r w:rsidRPr="001B7517">
        <w:rPr>
          <w:rFonts w:ascii="Times New Roman" w:hAnsi="Times New Roman"/>
          <w:b w:val="0"/>
          <w:bCs w:val="0"/>
          <w:color w:val="000000"/>
          <w:sz w:val="24"/>
          <w:szCs w:val="24"/>
        </w:rPr>
        <w:t xml:space="preserve">, </w:t>
      </w:r>
      <w:r w:rsidRPr="001B7517">
        <w:rPr>
          <w:rFonts w:ascii="Times New Roman" w:hAnsi="Times New Roman"/>
          <w:b w:val="0"/>
          <w:bCs w:val="0"/>
          <w:color w:val="000000"/>
          <w:spacing w:val="-2"/>
          <w:sz w:val="24"/>
          <w:szCs w:val="24"/>
        </w:rPr>
        <w:t>Большакова</w:t>
      </w:r>
      <w:r w:rsidRPr="001B7517">
        <w:rPr>
          <w:rFonts w:ascii="Times New Roman" w:hAnsi="Times New Roman"/>
          <w:b w:val="0"/>
          <w:bCs w:val="0"/>
          <w:color w:val="000000"/>
          <w:spacing w:val="-12"/>
          <w:sz w:val="24"/>
          <w:szCs w:val="24"/>
        </w:rPr>
        <w:t xml:space="preserve"> </w:t>
      </w:r>
      <w:r w:rsidRPr="001B7517">
        <w:rPr>
          <w:rFonts w:ascii="Times New Roman" w:hAnsi="Times New Roman"/>
          <w:b w:val="0"/>
          <w:bCs w:val="0"/>
          <w:color w:val="000000"/>
          <w:spacing w:val="-1"/>
          <w:sz w:val="24"/>
          <w:szCs w:val="24"/>
        </w:rPr>
        <w:t>М.</w:t>
      </w:r>
      <w:r w:rsidRPr="001B7517">
        <w:rPr>
          <w:rFonts w:ascii="Times New Roman" w:hAnsi="Times New Roman"/>
          <w:b w:val="0"/>
          <w:bCs w:val="0"/>
          <w:color w:val="000000"/>
          <w:spacing w:val="-12"/>
          <w:sz w:val="24"/>
          <w:szCs w:val="24"/>
        </w:rPr>
        <w:t xml:space="preserve"> </w:t>
      </w:r>
      <w:r w:rsidRPr="001B7517">
        <w:rPr>
          <w:rFonts w:ascii="Times New Roman" w:hAnsi="Times New Roman"/>
          <w:b w:val="0"/>
          <w:bCs w:val="0"/>
          <w:color w:val="000000"/>
          <w:spacing w:val="-1"/>
          <w:sz w:val="24"/>
          <w:szCs w:val="24"/>
        </w:rPr>
        <w:t>А.</w:t>
      </w:r>
      <w:r w:rsidRPr="001B7517">
        <w:rPr>
          <w:rFonts w:ascii="Times New Roman" w:hAnsi="Times New Roman"/>
          <w:b w:val="0"/>
          <w:bCs w:val="0"/>
          <w:color w:val="000000"/>
          <w:spacing w:val="-1"/>
          <w:sz w:val="24"/>
          <w:szCs w:val="24"/>
          <w:vertAlign w:val="superscript"/>
        </w:rPr>
        <w:t>1,2</w:t>
      </w:r>
      <w:r w:rsidRPr="001B7517">
        <w:rPr>
          <w:rFonts w:ascii="Times New Roman" w:hAnsi="Times New Roman"/>
          <w:b w:val="0"/>
          <w:bCs w:val="0"/>
          <w:color w:val="000000"/>
          <w:sz w:val="24"/>
          <w:szCs w:val="24"/>
        </w:rPr>
        <w:t>, Шамов Д. С.</w:t>
      </w:r>
      <w:r w:rsidRPr="001B7517">
        <w:rPr>
          <w:rFonts w:ascii="Times New Roman" w:hAnsi="Times New Roman"/>
          <w:b w:val="0"/>
          <w:bCs w:val="0"/>
          <w:color w:val="000000"/>
          <w:sz w:val="24"/>
          <w:szCs w:val="24"/>
          <w:vertAlign w:val="superscript"/>
        </w:rPr>
        <w:t>1,2</w:t>
      </w:r>
      <w:r w:rsidRPr="001B7517">
        <w:rPr>
          <w:rFonts w:ascii="Times New Roman" w:hAnsi="Times New Roman"/>
          <w:b w:val="0"/>
          <w:bCs w:val="0"/>
          <w:color w:val="000000"/>
          <w:sz w:val="24"/>
          <w:szCs w:val="24"/>
        </w:rPr>
        <w:t>, Рахманов Р. М.</w:t>
      </w:r>
      <w:r w:rsidRPr="001B7517">
        <w:rPr>
          <w:rFonts w:ascii="Times New Roman" w:hAnsi="Times New Roman"/>
          <w:b w:val="0"/>
          <w:bCs w:val="0"/>
          <w:color w:val="000000"/>
          <w:sz w:val="24"/>
          <w:szCs w:val="24"/>
          <w:vertAlign w:val="superscript"/>
        </w:rPr>
        <w:t>1,2</w:t>
      </w:r>
      <w:r w:rsidRPr="001B7517">
        <w:rPr>
          <w:rFonts w:ascii="Times New Roman" w:hAnsi="Times New Roman"/>
          <w:b w:val="0"/>
          <w:bCs w:val="0"/>
          <w:color w:val="000000"/>
          <w:sz w:val="24"/>
          <w:szCs w:val="24"/>
        </w:rPr>
        <w:t>, Рахманова Е. А.</w:t>
      </w:r>
      <w:r w:rsidRPr="001B7517">
        <w:rPr>
          <w:rFonts w:ascii="Times New Roman" w:hAnsi="Times New Roman"/>
          <w:b w:val="0"/>
          <w:bCs w:val="0"/>
          <w:color w:val="000000"/>
          <w:sz w:val="24"/>
          <w:szCs w:val="24"/>
          <w:vertAlign w:val="superscript"/>
        </w:rPr>
        <w:t>1,2</w:t>
      </w:r>
      <w:r w:rsidRPr="001B7517">
        <w:rPr>
          <w:rFonts w:ascii="Times New Roman" w:hAnsi="Times New Roman"/>
          <w:b w:val="0"/>
          <w:bCs w:val="0"/>
          <w:color w:val="000000"/>
          <w:sz w:val="24"/>
          <w:szCs w:val="24"/>
        </w:rPr>
        <w:t>.</w:t>
      </w:r>
    </w:p>
    <w:p w14:paraId="5DF94ABD" w14:textId="495C4917" w:rsidR="001B7517" w:rsidRPr="001B7517" w:rsidRDefault="001B7517" w:rsidP="001B7517">
      <w:pPr>
        <w:pStyle w:val="1"/>
        <w:spacing w:before="0" w:line="240" w:lineRule="auto"/>
        <w:jc w:val="center"/>
        <w:rPr>
          <w:rFonts w:ascii="Times New Roman" w:hAnsi="Times New Roman"/>
          <w:b w:val="0"/>
          <w:bCs w:val="0"/>
          <w:color w:val="000000"/>
          <w:sz w:val="24"/>
          <w:szCs w:val="24"/>
        </w:rPr>
      </w:pPr>
      <w:r w:rsidRPr="001B7517">
        <w:rPr>
          <w:rFonts w:ascii="Times New Roman" w:hAnsi="Times New Roman"/>
          <w:b w:val="0"/>
          <w:bCs w:val="0"/>
          <w:color w:val="000000"/>
          <w:sz w:val="24"/>
          <w:szCs w:val="24"/>
          <w:vertAlign w:val="superscript"/>
        </w:rPr>
        <w:t xml:space="preserve">1 </w:t>
      </w:r>
      <w:r w:rsidRPr="001B7517">
        <w:rPr>
          <w:rFonts w:ascii="Times New Roman" w:hAnsi="Times New Roman"/>
          <w:b w:val="0"/>
          <w:bCs w:val="0"/>
          <w:color w:val="000000"/>
          <w:sz w:val="24"/>
          <w:szCs w:val="24"/>
        </w:rPr>
        <w:t>КГБУЗ «Красноярская межрайонная клиническая больница</w:t>
      </w:r>
      <w:r w:rsidRPr="001B7517">
        <w:rPr>
          <w:rFonts w:ascii="Times New Roman" w:hAnsi="Times New Roman"/>
          <w:b w:val="0"/>
          <w:bCs w:val="0"/>
          <w:color w:val="000000"/>
          <w:spacing w:val="1"/>
          <w:sz w:val="24"/>
          <w:szCs w:val="24"/>
        </w:rPr>
        <w:t xml:space="preserve"> </w:t>
      </w:r>
      <w:r w:rsidRPr="001B7517">
        <w:rPr>
          <w:rFonts w:ascii="Times New Roman" w:hAnsi="Times New Roman"/>
          <w:b w:val="0"/>
          <w:bCs w:val="0"/>
          <w:color w:val="000000"/>
          <w:sz w:val="24"/>
          <w:szCs w:val="24"/>
        </w:rPr>
        <w:t xml:space="preserve">скорой медицинской помощи им. Н. С. Карповича»; </w:t>
      </w:r>
    </w:p>
    <w:p w14:paraId="1FA999CC" w14:textId="3B92168A" w:rsidR="001B7517" w:rsidRDefault="001B7517" w:rsidP="001B7517">
      <w:pPr>
        <w:pStyle w:val="1"/>
        <w:spacing w:before="0" w:line="240" w:lineRule="auto"/>
        <w:jc w:val="center"/>
        <w:rPr>
          <w:rFonts w:ascii="Times New Roman" w:hAnsi="Times New Roman"/>
          <w:b w:val="0"/>
          <w:bCs w:val="0"/>
          <w:color w:val="000000"/>
          <w:sz w:val="24"/>
          <w:szCs w:val="24"/>
        </w:rPr>
      </w:pPr>
      <w:r w:rsidRPr="001B7517">
        <w:rPr>
          <w:rFonts w:ascii="Times New Roman" w:hAnsi="Times New Roman"/>
          <w:b w:val="0"/>
          <w:bCs w:val="0"/>
          <w:color w:val="000000"/>
          <w:sz w:val="24"/>
          <w:szCs w:val="24"/>
          <w:vertAlign w:val="superscript"/>
        </w:rPr>
        <w:t xml:space="preserve">2 </w:t>
      </w:r>
      <w:r w:rsidRPr="001B7517">
        <w:rPr>
          <w:rFonts w:ascii="Times New Roman" w:hAnsi="Times New Roman"/>
          <w:b w:val="0"/>
          <w:bCs w:val="0"/>
          <w:color w:val="000000"/>
          <w:sz w:val="24"/>
          <w:szCs w:val="24"/>
        </w:rPr>
        <w:t>ФГБОУ</w:t>
      </w:r>
      <w:r w:rsidRPr="001B7517">
        <w:rPr>
          <w:rFonts w:ascii="Times New Roman" w:hAnsi="Times New Roman"/>
          <w:b w:val="0"/>
          <w:bCs w:val="0"/>
          <w:color w:val="000000"/>
          <w:spacing w:val="-7"/>
          <w:sz w:val="24"/>
          <w:szCs w:val="24"/>
        </w:rPr>
        <w:t xml:space="preserve"> </w:t>
      </w:r>
      <w:r w:rsidRPr="001B7517">
        <w:rPr>
          <w:rFonts w:ascii="Times New Roman" w:hAnsi="Times New Roman"/>
          <w:b w:val="0"/>
          <w:bCs w:val="0"/>
          <w:color w:val="000000"/>
          <w:sz w:val="24"/>
          <w:szCs w:val="24"/>
        </w:rPr>
        <w:t>ВО</w:t>
      </w:r>
      <w:r w:rsidRPr="001B7517">
        <w:rPr>
          <w:rFonts w:ascii="Times New Roman" w:hAnsi="Times New Roman"/>
          <w:b w:val="0"/>
          <w:bCs w:val="0"/>
          <w:color w:val="000000"/>
          <w:spacing w:val="-6"/>
          <w:sz w:val="24"/>
          <w:szCs w:val="24"/>
        </w:rPr>
        <w:t xml:space="preserve"> </w:t>
      </w:r>
      <w:r w:rsidRPr="001B7517">
        <w:rPr>
          <w:rFonts w:ascii="Times New Roman" w:hAnsi="Times New Roman"/>
          <w:b w:val="0"/>
          <w:bCs w:val="0"/>
          <w:color w:val="000000"/>
          <w:sz w:val="24"/>
          <w:szCs w:val="24"/>
        </w:rPr>
        <w:t>«Красноярский</w:t>
      </w:r>
      <w:r w:rsidRPr="001B7517">
        <w:rPr>
          <w:rFonts w:ascii="Times New Roman" w:hAnsi="Times New Roman"/>
          <w:b w:val="0"/>
          <w:bCs w:val="0"/>
          <w:color w:val="000000"/>
          <w:spacing w:val="-12"/>
          <w:sz w:val="24"/>
          <w:szCs w:val="24"/>
        </w:rPr>
        <w:t xml:space="preserve"> </w:t>
      </w:r>
      <w:r w:rsidRPr="001B7517">
        <w:rPr>
          <w:rFonts w:ascii="Times New Roman" w:hAnsi="Times New Roman"/>
          <w:b w:val="0"/>
          <w:bCs w:val="0"/>
          <w:color w:val="000000"/>
          <w:sz w:val="24"/>
          <w:szCs w:val="24"/>
        </w:rPr>
        <w:t>государственный</w:t>
      </w:r>
      <w:r w:rsidRPr="001B7517">
        <w:rPr>
          <w:rFonts w:ascii="Times New Roman" w:hAnsi="Times New Roman"/>
          <w:b w:val="0"/>
          <w:bCs w:val="0"/>
          <w:color w:val="000000"/>
          <w:spacing w:val="-12"/>
          <w:sz w:val="24"/>
          <w:szCs w:val="24"/>
        </w:rPr>
        <w:t xml:space="preserve"> </w:t>
      </w:r>
      <w:r w:rsidRPr="001B7517">
        <w:rPr>
          <w:rFonts w:ascii="Times New Roman" w:hAnsi="Times New Roman"/>
          <w:b w:val="0"/>
          <w:bCs w:val="0"/>
          <w:color w:val="000000"/>
          <w:sz w:val="24"/>
          <w:szCs w:val="24"/>
        </w:rPr>
        <w:t>медицинский</w:t>
      </w:r>
      <w:r w:rsidRPr="001B7517">
        <w:rPr>
          <w:rFonts w:ascii="Times New Roman" w:hAnsi="Times New Roman"/>
          <w:b w:val="0"/>
          <w:bCs w:val="0"/>
          <w:color w:val="000000"/>
          <w:spacing w:val="-12"/>
          <w:sz w:val="24"/>
          <w:szCs w:val="24"/>
        </w:rPr>
        <w:t xml:space="preserve"> </w:t>
      </w:r>
      <w:r w:rsidRPr="001B7517">
        <w:rPr>
          <w:rFonts w:ascii="Times New Roman" w:hAnsi="Times New Roman"/>
          <w:b w:val="0"/>
          <w:bCs w:val="0"/>
          <w:color w:val="000000"/>
          <w:sz w:val="24"/>
          <w:szCs w:val="24"/>
        </w:rPr>
        <w:t>университет</w:t>
      </w:r>
      <w:r w:rsidRPr="001B7517">
        <w:rPr>
          <w:rFonts w:ascii="Times New Roman" w:hAnsi="Times New Roman"/>
          <w:b w:val="0"/>
          <w:bCs w:val="0"/>
          <w:color w:val="000000"/>
          <w:spacing w:val="-12"/>
          <w:sz w:val="24"/>
          <w:szCs w:val="24"/>
        </w:rPr>
        <w:t xml:space="preserve"> </w:t>
      </w:r>
      <w:r w:rsidRPr="001B7517">
        <w:rPr>
          <w:rFonts w:ascii="Times New Roman" w:hAnsi="Times New Roman"/>
          <w:b w:val="0"/>
          <w:bCs w:val="0"/>
          <w:color w:val="000000"/>
          <w:sz w:val="24"/>
          <w:szCs w:val="24"/>
        </w:rPr>
        <w:t>им.</w:t>
      </w:r>
      <w:r w:rsidRPr="001B7517">
        <w:rPr>
          <w:rFonts w:ascii="Times New Roman" w:hAnsi="Times New Roman"/>
          <w:b w:val="0"/>
          <w:bCs w:val="0"/>
          <w:color w:val="000000"/>
          <w:spacing w:val="-11"/>
          <w:sz w:val="24"/>
          <w:szCs w:val="24"/>
        </w:rPr>
        <w:t xml:space="preserve"> </w:t>
      </w:r>
      <w:r w:rsidRPr="001B7517">
        <w:rPr>
          <w:rFonts w:ascii="Times New Roman" w:hAnsi="Times New Roman"/>
          <w:b w:val="0"/>
          <w:bCs w:val="0"/>
          <w:color w:val="000000"/>
          <w:sz w:val="24"/>
          <w:szCs w:val="24"/>
        </w:rPr>
        <w:t>проф.</w:t>
      </w:r>
      <w:r w:rsidRPr="001B7517">
        <w:rPr>
          <w:rFonts w:ascii="Times New Roman" w:hAnsi="Times New Roman"/>
          <w:b w:val="0"/>
          <w:bCs w:val="0"/>
          <w:color w:val="000000"/>
          <w:spacing w:val="-12"/>
          <w:sz w:val="24"/>
          <w:szCs w:val="24"/>
        </w:rPr>
        <w:t xml:space="preserve"> </w:t>
      </w:r>
      <w:r w:rsidRPr="001B7517">
        <w:rPr>
          <w:rFonts w:ascii="Times New Roman" w:hAnsi="Times New Roman"/>
          <w:b w:val="0"/>
          <w:bCs w:val="0"/>
          <w:color w:val="000000"/>
          <w:sz w:val="24"/>
          <w:szCs w:val="24"/>
        </w:rPr>
        <w:t>В.</w:t>
      </w:r>
      <w:r w:rsidRPr="001B7517">
        <w:rPr>
          <w:rFonts w:ascii="Times New Roman" w:hAnsi="Times New Roman"/>
          <w:b w:val="0"/>
          <w:bCs w:val="0"/>
          <w:color w:val="000000"/>
          <w:spacing w:val="-13"/>
          <w:sz w:val="24"/>
          <w:szCs w:val="24"/>
        </w:rPr>
        <w:t xml:space="preserve"> </w:t>
      </w:r>
      <w:r w:rsidRPr="001B7517">
        <w:rPr>
          <w:rFonts w:ascii="Times New Roman" w:hAnsi="Times New Roman"/>
          <w:b w:val="0"/>
          <w:bCs w:val="0"/>
          <w:color w:val="000000"/>
          <w:sz w:val="24"/>
          <w:szCs w:val="24"/>
        </w:rPr>
        <w:t>Ф.</w:t>
      </w:r>
      <w:r w:rsidRPr="001B7517">
        <w:rPr>
          <w:rFonts w:ascii="Times New Roman" w:hAnsi="Times New Roman"/>
          <w:b w:val="0"/>
          <w:bCs w:val="0"/>
          <w:color w:val="000000"/>
          <w:spacing w:val="-11"/>
          <w:sz w:val="24"/>
          <w:szCs w:val="24"/>
        </w:rPr>
        <w:t xml:space="preserve"> </w:t>
      </w:r>
      <w:r w:rsidRPr="001B7517">
        <w:rPr>
          <w:rFonts w:ascii="Times New Roman" w:hAnsi="Times New Roman"/>
          <w:b w:val="0"/>
          <w:bCs w:val="0"/>
          <w:color w:val="000000"/>
          <w:sz w:val="24"/>
          <w:szCs w:val="24"/>
        </w:rPr>
        <w:t>Войно-Ясенецкого»</w:t>
      </w:r>
      <w:r w:rsidRPr="001B7517">
        <w:rPr>
          <w:rFonts w:ascii="Times New Roman" w:hAnsi="Times New Roman"/>
          <w:b w:val="0"/>
          <w:bCs w:val="0"/>
          <w:color w:val="000000"/>
          <w:spacing w:val="-11"/>
          <w:sz w:val="24"/>
          <w:szCs w:val="24"/>
        </w:rPr>
        <w:t xml:space="preserve"> </w:t>
      </w:r>
      <w:r w:rsidRPr="001B7517">
        <w:rPr>
          <w:rFonts w:ascii="Times New Roman" w:hAnsi="Times New Roman"/>
          <w:b w:val="0"/>
          <w:bCs w:val="0"/>
          <w:color w:val="000000"/>
          <w:sz w:val="24"/>
          <w:szCs w:val="24"/>
        </w:rPr>
        <w:t>Минздрава</w:t>
      </w:r>
      <w:r w:rsidRPr="001B7517">
        <w:rPr>
          <w:rFonts w:ascii="Times New Roman" w:hAnsi="Times New Roman"/>
          <w:b w:val="0"/>
          <w:bCs w:val="0"/>
          <w:color w:val="000000"/>
          <w:spacing w:val="-55"/>
          <w:sz w:val="24"/>
          <w:szCs w:val="24"/>
        </w:rPr>
        <w:t xml:space="preserve"> </w:t>
      </w:r>
      <w:r w:rsidRPr="001B7517">
        <w:rPr>
          <w:rFonts w:ascii="Times New Roman" w:hAnsi="Times New Roman"/>
          <w:b w:val="0"/>
          <w:bCs w:val="0"/>
          <w:color w:val="000000"/>
          <w:sz w:val="24"/>
          <w:szCs w:val="24"/>
        </w:rPr>
        <w:t>России;</w:t>
      </w:r>
      <w:r w:rsidRPr="001B7517">
        <w:rPr>
          <w:rFonts w:ascii="Times New Roman" w:hAnsi="Times New Roman"/>
          <w:b w:val="0"/>
          <w:bCs w:val="0"/>
          <w:color w:val="000000"/>
          <w:spacing w:val="-15"/>
          <w:sz w:val="24"/>
          <w:szCs w:val="24"/>
        </w:rPr>
        <w:t xml:space="preserve"> </w:t>
      </w:r>
    </w:p>
    <w:p w14:paraId="6E778A17" w14:textId="77777777" w:rsidR="001B7517" w:rsidRPr="00D67A20" w:rsidRDefault="001B7517" w:rsidP="001B7517">
      <w:pPr>
        <w:rPr>
          <w:rFonts w:ascii="Times New Roman" w:hAnsi="Times New Roman"/>
          <w:sz w:val="24"/>
          <w:szCs w:val="24"/>
        </w:rPr>
      </w:pPr>
    </w:p>
    <w:p w14:paraId="487DDA6F"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 xml:space="preserve">Аннотация. Исследованы и проанализированы истории болезни 86 пациентов с диагнозами изолированной и сочетанной травмы. Состояние каждого пациента в условиях приемно-диагностического отделения оценивалось по трем шкалам: ВПХ–СП, ISS, а также по разработанной нами шкале. </w:t>
      </w:r>
    </w:p>
    <w:p w14:paraId="1F31BE6D"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Ключевые слова: изолированная травма, сочетанная травма, шкала оценки тяжести.</w:t>
      </w:r>
    </w:p>
    <w:p w14:paraId="526316DD"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Цель исследования: Определить возможность применения метода оценки степени тяжести больных с изолированной и сочетанной травмой в условиях противошокового зала.</w:t>
      </w:r>
    </w:p>
    <w:p w14:paraId="3E711020"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 xml:space="preserve">Материалы и методы исследования: Настоящее исследование проводилось на базе Краевого государственного бюджетного учреждения здравоохранения «Красноярская межрайонная клиническая больница скорой медицинской помощи им. Н. С. Карповича» за период с июня 2018 по февраль 2019 гг. Анализу были подвергнуты истории болезни 86 пострадавших с диагнозом изолированной или сочетанной травмы, поступавших в противошоковый зал приемно-диагностического  отделения.  Всем пациентам было проведено исследование МСКТ по алгоритму политравмы. Проводился непрерывный мониторинг витальных функций, SaO2, FiO2, PetCO2, ЦВД, ЧСС, ЧДД, АД, велась запись ЭКГ. Состояние каждого пациента в условиях противошокового зала приемно-диагностического отделения оценивалось реаниматологом по трем шкалам: ВПХ–СП, ISS, а также разработанного нами метода оценки тяжести больных с политравмой. Средний </w:t>
      </w:r>
      <w:r w:rsidRPr="001B7517">
        <w:rPr>
          <w:rFonts w:ascii="Times New Roman" w:hAnsi="Times New Roman"/>
          <w:sz w:val="24"/>
          <w:szCs w:val="24"/>
        </w:rPr>
        <w:lastRenderedPageBreak/>
        <w:t>возраст больных составил 46,2±5,12 года, максимальный –  84 года, минимальный – 18 лет. Среди пациентов было 20 женщин (23,3%) и 66 мужчин (76,7%).</w:t>
      </w:r>
    </w:p>
    <w:p w14:paraId="12846E6D"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 xml:space="preserve">Основной причиной изолированной и сочетанной травм, остаются дорожно-транспортные происшествия – 57,6%. Характер повреждений: травма грудной клетки была у 14,9% пострадавших, переломы конечностей и костей таза – у 21,1%, и сочетанная травма грудной клетки, конечностей и головы – у 18,7%. Использование реаниматологом трехстепенной оценки функции 13 клинических и инструментальных показателей трех систем, а именно: в ЦНС рассматривают показатели шкалы Глазго; в сердечно-сосудистой системе – цвет кожных покровов, влажность кожных покровов, частоту сердечных сокращений (ЧСС), артериальное давление, центральное венозное давление, среднее артериальное давление, шоковый индекс, изменения по ЭКГ: наджелудочковая и желудочковая экстрасистолия, наличие признаков ишемии миокарда по ЭКГ (проявляющиеся депрессией сегмента SТ и появлением отрицательного зубца Т). В дыхательной системе оценивают частоту дыхательных движений (ЧДД), сатурацию крови кислородом, фракцию кислорода во вдыхаемой смеси (РetСО2), парциальное давление углекислого газа в выдыхаемом воздухе. </w:t>
      </w:r>
    </w:p>
    <w:p w14:paraId="7D8CF40E"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 xml:space="preserve">Каждому показателю присваивают балл; 0 баллов соответствует тому, что рассматриваемый показатель находится в пределах возрастной нормы, 1 балл — физиологические параметры в покое отличаются от нормы, но их функции компенсируются органами одной или двух систем, 2 балла — срыв адаптации или выключение функции одной или нескольких систем. </w:t>
      </w:r>
    </w:p>
    <w:p w14:paraId="237BC096"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В исследовании были проанализированы диагностические возможности. Авторы  попытались установить взаимосвязи в оценке степени тяжести состояния больных на этапе противошокового зала приемно-диагностического отделения по распространенным шкалам, применяемым при политравме ВПХ–СП и ISS, а также шкале разработанного нами метода оценки тяжести больных с политравмой. Сравнительный корреляционно-регрессионный анализ полученных результатов проводился в пакете прикладных программ IBM SPSS Statistics v.23. Критический уровень достоверности был принят равным 0,01.</w:t>
      </w:r>
    </w:p>
    <w:p w14:paraId="5D980BF0"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 xml:space="preserve">Результаты и их обсуждение. </w:t>
      </w:r>
    </w:p>
    <w:p w14:paraId="2D0EE109"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 xml:space="preserve">По результатам шкалы ВПХ–СП пациенты распределились следующим образом: удовлетворительное состояние – 2 наблюдения (2,32%), количество набранных баллов – 12; состояние средней степени тяжести — 55 наблюдений (64%), количество набранных баллов – 17,6±1,83; тяжелое состояние – 19 наблюдений (22,1%), 23,9±3,33 балла; крайне тяжелое – 8 наблюдений (9,30%), 33,9±5,51 балла; критическое – 2 наблюдения (2,32%), 46,5±2,12 балла. </w:t>
      </w:r>
    </w:p>
    <w:p w14:paraId="2EDBF0DC"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По методу оценки тяжести политравмы шок централизации кровообращения был диагностирован у 25 пациентов (29,1%), 9,60±2,71 балла; шок децентрализации кровообращения – у 2 пациентов (2,32%), 19,0±1,41 балла, состояние без шока – у 59 пациентов (68,6%), 3,32±1,62 балла. По шкале морфологических повреждений ISS у 28 пациентов на фоне травмы отмечалось стабильное состояние (36,8%), или 11,9±2,81 балла; у 36 –  пограничное (47,4%), или 19,5±2,05 балла; у 12 –  нестабильные повреждения с высокой летальностью (15,8%), или 27,3±5,21 балла. Состоянию удовлетворительному, средней степени тяжести по шкале ВПХ–СП соответствует ранг «шока нет» по шкале оценки тяжести больных с политравмой. Тяжелое и крайне тяжелое состояния соответствовали рангу «шок централизации кровообращения». Критическое состояние соответствовало рангу «шок децентрализации кровообращения».</w:t>
      </w:r>
    </w:p>
    <w:p w14:paraId="46B3F28D"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 xml:space="preserve">Метод позволяет оперативно и с достаточной степенью достоверности оценить выраженность компенсаторных возможностей организма при травмах различной степени тяжести, что способствует быстрой сортировке пострадавших на группы.  </w:t>
      </w:r>
    </w:p>
    <w:p w14:paraId="006CE1C5"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 xml:space="preserve">Это, в свою очередь, позволяет проводить быстрый анализ, точную оценку параметров, помогает оперативно оценить выраженность компенсаторных возможностей </w:t>
      </w:r>
      <w:r w:rsidRPr="001B7517">
        <w:rPr>
          <w:rFonts w:ascii="Times New Roman" w:hAnsi="Times New Roman"/>
          <w:sz w:val="24"/>
          <w:szCs w:val="24"/>
        </w:rPr>
        <w:lastRenderedPageBreak/>
        <w:t xml:space="preserve">организма при травмах различной степени тяжести; в значительной степени облегчает выбор адекватной тактики анальгезии и интенсивной терапии пострадавших. </w:t>
      </w:r>
    </w:p>
    <w:p w14:paraId="6C1DEE2C"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На основании полученных результатов пациенты без шока после кратковременных интенсивных мероприятий были переведены в профильные отделения, пациенты с шоком децентрализации кровообращения и централизации кровообращения транспортировались в ОРИТ. Между количественными шкалами ВПХ–СП и методом оценки тяжести больных с политравмой была установлена прямая взаимосвязь (коэффициент корреляции 0,85, коэффициент детерминации 0,787, p&lt;0,01). Взаимосвязь рангов также является прямой (коэффициент корреляции 0,885, p&lt;0,01). Тяжесть функционального состояния и тяжесть повреждений имеют прямую взаимосвязь (коэффициент корреляции 0,547, p&lt;0,01)[1]</w:t>
      </w:r>
    </w:p>
    <w:p w14:paraId="5347033F" w14:textId="77777777"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 xml:space="preserve">Выводы: </w:t>
      </w:r>
    </w:p>
    <w:p w14:paraId="6654779A" w14:textId="62994FC6"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1.</w:t>
      </w:r>
      <w:r w:rsidR="00D67A20">
        <w:rPr>
          <w:rFonts w:ascii="Times New Roman" w:hAnsi="Times New Roman"/>
          <w:sz w:val="24"/>
          <w:szCs w:val="24"/>
        </w:rPr>
        <w:t xml:space="preserve"> </w:t>
      </w:r>
      <w:r w:rsidRPr="001B7517">
        <w:rPr>
          <w:rFonts w:ascii="Times New Roman" w:hAnsi="Times New Roman"/>
          <w:sz w:val="24"/>
          <w:szCs w:val="24"/>
        </w:rPr>
        <w:t>Разработанная система оценки тяжести больных с политравмой может использоваться врачом-реаниматологом в условиях приемно-диагностического отделения, так как полученные группы по степеням тяжести сопоставимы со шкалами ВПХ–СП и ISS.</w:t>
      </w:r>
    </w:p>
    <w:p w14:paraId="517D487A" w14:textId="6110672A" w:rsidR="001B7517" w:rsidRPr="001B7517" w:rsidRDefault="001B7517"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t>2.</w:t>
      </w:r>
      <w:r w:rsidR="00D67A20">
        <w:rPr>
          <w:rFonts w:ascii="Times New Roman" w:hAnsi="Times New Roman"/>
          <w:sz w:val="24"/>
          <w:szCs w:val="24"/>
        </w:rPr>
        <w:t xml:space="preserve"> </w:t>
      </w:r>
      <w:r w:rsidRPr="001B7517">
        <w:rPr>
          <w:rFonts w:ascii="Times New Roman" w:hAnsi="Times New Roman"/>
          <w:sz w:val="24"/>
          <w:szCs w:val="24"/>
        </w:rPr>
        <w:t>Метод позволяет оперативно и в достаточной степени оценить выраженность компенсаторных возможностей организма при травмах</w:t>
      </w:r>
      <w:r w:rsidR="000536BD">
        <w:rPr>
          <w:rFonts w:ascii="Times New Roman" w:hAnsi="Times New Roman"/>
          <w:sz w:val="24"/>
          <w:szCs w:val="24"/>
        </w:rPr>
        <w:t xml:space="preserve"> </w:t>
      </w:r>
      <w:r w:rsidRPr="001B7517">
        <w:rPr>
          <w:rFonts w:ascii="Times New Roman" w:hAnsi="Times New Roman"/>
          <w:sz w:val="24"/>
          <w:szCs w:val="24"/>
        </w:rPr>
        <w:t xml:space="preserve">различной степени тяжести, что способствует быстрой сортировке пострадавших на группы. Это, в свою очередь, позволяет проводить быстрый анализ, точную оценку параметров, помогает оперативно оценить выраженность компенсаторных возможностей организма при травмах различной степени тяжести, в значительной степени облегчает выбор адекватной тактики анальгезии и интенсивной терапии пострадавших. </w:t>
      </w:r>
    </w:p>
    <w:p w14:paraId="4E5261FC" w14:textId="77777777" w:rsidR="001B7517" w:rsidRPr="001B7517" w:rsidRDefault="001B7517" w:rsidP="00D67A20">
      <w:pPr>
        <w:spacing w:after="0" w:line="240" w:lineRule="auto"/>
        <w:jc w:val="center"/>
        <w:rPr>
          <w:rFonts w:ascii="Times New Roman" w:hAnsi="Times New Roman"/>
          <w:sz w:val="24"/>
          <w:szCs w:val="24"/>
        </w:rPr>
      </w:pPr>
      <w:r w:rsidRPr="001B7517">
        <w:rPr>
          <w:rFonts w:ascii="Times New Roman" w:hAnsi="Times New Roman"/>
          <w:sz w:val="24"/>
          <w:szCs w:val="24"/>
        </w:rPr>
        <w:t>Литература:</w:t>
      </w:r>
    </w:p>
    <w:p w14:paraId="4985EF71" w14:textId="77777777" w:rsidR="001B7517" w:rsidRPr="001B7517" w:rsidRDefault="001B7517" w:rsidP="001B7517">
      <w:pPr>
        <w:pStyle w:val="11"/>
        <w:numPr>
          <w:ilvl w:val="0"/>
          <w:numId w:val="28"/>
        </w:numPr>
        <w:spacing w:line="240" w:lineRule="auto"/>
        <w:ind w:left="0" w:right="0" w:firstLine="709"/>
        <w:rPr>
          <w:color w:val="000000"/>
          <w:sz w:val="24"/>
          <w:szCs w:val="24"/>
        </w:rPr>
      </w:pPr>
      <w:r w:rsidRPr="001B7517">
        <w:rPr>
          <w:sz w:val="24"/>
          <w:szCs w:val="24"/>
        </w:rPr>
        <w:t xml:space="preserve">Гланц С. Медико-биологическая статистика: пер. с англ. М.: Практика, 1998. 459 с. </w:t>
      </w:r>
    </w:p>
    <w:p w14:paraId="6605E9C5" w14:textId="1FDB3F62" w:rsidR="001B7517" w:rsidRDefault="001B7517" w:rsidP="000536BD">
      <w:pPr>
        <w:spacing w:after="0" w:line="240" w:lineRule="auto"/>
        <w:jc w:val="both"/>
        <w:rPr>
          <w:rFonts w:ascii="Times New Roman" w:hAnsi="Times New Roman"/>
          <w:sz w:val="24"/>
          <w:szCs w:val="24"/>
        </w:rPr>
      </w:pPr>
    </w:p>
    <w:p w14:paraId="391B5C8E" w14:textId="69BA9823" w:rsidR="000536BD" w:rsidRDefault="000536BD" w:rsidP="000536BD">
      <w:pPr>
        <w:spacing w:after="0" w:line="240" w:lineRule="auto"/>
        <w:jc w:val="both"/>
        <w:rPr>
          <w:rFonts w:ascii="Times New Roman" w:hAnsi="Times New Roman"/>
          <w:sz w:val="24"/>
          <w:szCs w:val="24"/>
        </w:rPr>
      </w:pPr>
    </w:p>
    <w:p w14:paraId="366B6DC7" w14:textId="77777777" w:rsidR="000536BD" w:rsidRDefault="000536BD" w:rsidP="000536BD">
      <w:pPr>
        <w:spacing w:after="0" w:line="240" w:lineRule="auto"/>
        <w:jc w:val="both"/>
        <w:rPr>
          <w:rFonts w:ascii="Times New Roman" w:hAnsi="Times New Roman"/>
          <w:sz w:val="24"/>
          <w:szCs w:val="24"/>
        </w:rPr>
      </w:pPr>
    </w:p>
    <w:p w14:paraId="1D124E36" w14:textId="282BBDFB" w:rsidR="000536BD" w:rsidRPr="00A05437" w:rsidRDefault="000536BD" w:rsidP="000536BD">
      <w:pPr>
        <w:spacing w:after="0" w:line="240" w:lineRule="auto"/>
        <w:jc w:val="center"/>
        <w:rPr>
          <w:rFonts w:ascii="Times New Roman" w:hAnsi="Times New Roman"/>
          <w:caps/>
          <w:sz w:val="24"/>
          <w:szCs w:val="24"/>
        </w:rPr>
      </w:pPr>
      <w:r w:rsidRPr="000536BD">
        <w:rPr>
          <w:rFonts w:ascii="Times New Roman" w:hAnsi="Times New Roman"/>
          <w:caps/>
          <w:sz w:val="24"/>
          <w:szCs w:val="24"/>
        </w:rPr>
        <w:t xml:space="preserve">Качественный тест для выявления повышения концентрации белка, связывающего жирные кислоты, в сравнении с высокочувствительным тропонином в диагностике острого коронарного синдрома без подъёма </w:t>
      </w:r>
      <w:r w:rsidRPr="000536BD">
        <w:rPr>
          <w:rFonts w:ascii="Times New Roman" w:hAnsi="Times New Roman"/>
          <w:caps/>
          <w:sz w:val="24"/>
          <w:szCs w:val="24"/>
          <w:lang w:val="en-US"/>
        </w:rPr>
        <w:t>ST</w:t>
      </w:r>
    </w:p>
    <w:p w14:paraId="3124025A" w14:textId="77777777" w:rsidR="000536BD" w:rsidRPr="000536BD" w:rsidRDefault="000536BD" w:rsidP="000536BD">
      <w:pPr>
        <w:spacing w:after="0" w:line="240" w:lineRule="auto"/>
        <w:jc w:val="center"/>
        <w:rPr>
          <w:rFonts w:ascii="Times New Roman" w:hAnsi="Times New Roman"/>
          <w:caps/>
          <w:sz w:val="24"/>
          <w:szCs w:val="24"/>
        </w:rPr>
      </w:pPr>
    </w:p>
    <w:p w14:paraId="624F3579" w14:textId="77777777" w:rsidR="000536BD" w:rsidRPr="00A74F7E" w:rsidRDefault="000536BD" w:rsidP="000536BD">
      <w:pPr>
        <w:spacing w:after="0" w:line="240" w:lineRule="auto"/>
        <w:jc w:val="center"/>
        <w:rPr>
          <w:rFonts w:ascii="Times New Roman" w:hAnsi="Times New Roman"/>
          <w:sz w:val="24"/>
          <w:szCs w:val="24"/>
        </w:rPr>
      </w:pPr>
      <w:r w:rsidRPr="00A74F7E">
        <w:rPr>
          <w:rFonts w:ascii="Times New Roman" w:hAnsi="Times New Roman"/>
          <w:sz w:val="24"/>
          <w:szCs w:val="24"/>
        </w:rPr>
        <w:t>Харитонов А.А.</w:t>
      </w:r>
      <w:r w:rsidRPr="00A74F7E">
        <w:rPr>
          <w:rFonts w:ascii="Times New Roman" w:hAnsi="Times New Roman"/>
          <w:sz w:val="24"/>
          <w:szCs w:val="24"/>
          <w:vertAlign w:val="superscript"/>
        </w:rPr>
        <w:t>1,2</w:t>
      </w:r>
      <w:r w:rsidRPr="00A74F7E">
        <w:rPr>
          <w:rFonts w:ascii="Times New Roman" w:hAnsi="Times New Roman"/>
          <w:sz w:val="24"/>
          <w:szCs w:val="24"/>
        </w:rPr>
        <w:t>, Штегман О.А.</w:t>
      </w:r>
      <w:r w:rsidRPr="00A74F7E">
        <w:rPr>
          <w:rFonts w:ascii="Times New Roman" w:hAnsi="Times New Roman"/>
          <w:sz w:val="24"/>
          <w:szCs w:val="24"/>
          <w:vertAlign w:val="superscript"/>
        </w:rPr>
        <w:t xml:space="preserve"> 1,3</w:t>
      </w:r>
    </w:p>
    <w:p w14:paraId="13C34438" w14:textId="77777777" w:rsidR="000536BD" w:rsidRPr="00A74F7E" w:rsidRDefault="000536BD" w:rsidP="000536BD">
      <w:pPr>
        <w:spacing w:after="0" w:line="240" w:lineRule="auto"/>
        <w:jc w:val="center"/>
        <w:rPr>
          <w:rFonts w:ascii="Times New Roman" w:hAnsi="Times New Roman"/>
          <w:sz w:val="24"/>
          <w:szCs w:val="24"/>
        </w:rPr>
      </w:pPr>
      <w:r w:rsidRPr="00A74F7E">
        <w:rPr>
          <w:rFonts w:ascii="Times New Roman" w:hAnsi="Times New Roman"/>
          <w:sz w:val="24"/>
          <w:szCs w:val="24"/>
          <w:vertAlign w:val="superscript"/>
        </w:rPr>
        <w:t>1</w:t>
      </w:r>
      <w:r w:rsidRPr="00A74F7E">
        <w:rPr>
          <w:rFonts w:ascii="Times New Roman" w:hAnsi="Times New Roman"/>
          <w:sz w:val="24"/>
          <w:szCs w:val="24"/>
        </w:rPr>
        <w:t>ФГБОУ ВО «Красноярский Государственный медицинский университет им. проф. В.Ф. Войно-Ясенецкого Минздрава РФ», г.Красноярск</w:t>
      </w:r>
    </w:p>
    <w:p w14:paraId="451CC2FA" w14:textId="77777777" w:rsidR="000536BD" w:rsidRPr="00A74F7E" w:rsidRDefault="000536BD" w:rsidP="000536BD">
      <w:pPr>
        <w:spacing w:after="0" w:line="240" w:lineRule="auto"/>
        <w:jc w:val="center"/>
        <w:rPr>
          <w:rFonts w:ascii="Times New Roman" w:hAnsi="Times New Roman"/>
          <w:sz w:val="24"/>
          <w:szCs w:val="24"/>
        </w:rPr>
      </w:pPr>
      <w:r w:rsidRPr="00A74F7E">
        <w:rPr>
          <w:rFonts w:ascii="Times New Roman" w:hAnsi="Times New Roman"/>
          <w:sz w:val="24"/>
          <w:szCs w:val="24"/>
          <w:vertAlign w:val="superscript"/>
        </w:rPr>
        <w:t>2</w:t>
      </w:r>
      <w:r w:rsidRPr="00A74F7E">
        <w:rPr>
          <w:rFonts w:ascii="Times New Roman" w:hAnsi="Times New Roman"/>
          <w:sz w:val="24"/>
          <w:szCs w:val="24"/>
        </w:rPr>
        <w:t>КГБУЗ «Краевая клиническая больница», г.Красноярск</w:t>
      </w:r>
    </w:p>
    <w:p w14:paraId="7B70D838" w14:textId="77777777" w:rsidR="000536BD" w:rsidRPr="00A74F7E" w:rsidRDefault="000536BD" w:rsidP="000536BD">
      <w:pPr>
        <w:spacing w:after="0" w:line="240" w:lineRule="auto"/>
        <w:jc w:val="center"/>
        <w:rPr>
          <w:rFonts w:ascii="Times New Roman" w:hAnsi="Times New Roman"/>
          <w:sz w:val="24"/>
          <w:szCs w:val="24"/>
        </w:rPr>
      </w:pPr>
      <w:r w:rsidRPr="00A74F7E">
        <w:rPr>
          <w:rFonts w:ascii="Times New Roman" w:hAnsi="Times New Roman"/>
          <w:sz w:val="24"/>
          <w:szCs w:val="24"/>
          <w:vertAlign w:val="superscript"/>
        </w:rPr>
        <w:t>3</w:t>
      </w:r>
      <w:r w:rsidRPr="00A74F7E">
        <w:rPr>
          <w:rFonts w:ascii="Times New Roman" w:hAnsi="Times New Roman"/>
          <w:sz w:val="24"/>
          <w:szCs w:val="24"/>
        </w:rPr>
        <w:t>КГБУЗ «Красноярская межрайонная клиническая больница скорой медицинской помощи имени Н.С.Карповича», г.Красноярск</w:t>
      </w:r>
    </w:p>
    <w:p w14:paraId="3323CFA9" w14:textId="77777777" w:rsidR="000536BD" w:rsidRPr="00666683" w:rsidRDefault="000536BD" w:rsidP="000536BD">
      <w:pPr>
        <w:spacing w:after="0" w:line="240" w:lineRule="auto"/>
        <w:jc w:val="both"/>
        <w:rPr>
          <w:rFonts w:ascii="Times New Roman" w:hAnsi="Times New Roman"/>
        </w:rPr>
      </w:pPr>
    </w:p>
    <w:p w14:paraId="7FE24ED9" w14:textId="77777777" w:rsidR="000536BD" w:rsidRPr="000536BD" w:rsidRDefault="000536BD" w:rsidP="000536BD">
      <w:pPr>
        <w:spacing w:after="0" w:line="240" w:lineRule="auto"/>
        <w:ind w:firstLine="709"/>
        <w:jc w:val="both"/>
        <w:rPr>
          <w:rFonts w:ascii="Times New Roman" w:hAnsi="Times New Roman"/>
          <w:sz w:val="24"/>
          <w:szCs w:val="24"/>
        </w:rPr>
      </w:pPr>
      <w:r w:rsidRPr="000536BD">
        <w:rPr>
          <w:rFonts w:ascii="Times New Roman" w:hAnsi="Times New Roman"/>
          <w:bCs/>
          <w:sz w:val="24"/>
          <w:szCs w:val="24"/>
        </w:rPr>
        <w:t>Актуальность. Проблема</w:t>
      </w:r>
      <w:r w:rsidRPr="000536BD">
        <w:rPr>
          <w:rFonts w:ascii="Times New Roman" w:hAnsi="Times New Roman"/>
          <w:sz w:val="24"/>
          <w:szCs w:val="24"/>
        </w:rPr>
        <w:t xml:space="preserve"> сортировки пациентов с болью в грудной клетки сохраняет свою актуальность, т.к. до ¾ доставленных в отделения скорой медицинской помощи больных с подозрением на острый коронарный синдром в действительности такового не имеют, но требуют расходов на медицинскую эвакуацию и отвлекают силы стационара и скорой медицинской помощи от оказания помощи тем, кто в ней действительно нуждается.</w:t>
      </w:r>
    </w:p>
    <w:p w14:paraId="27F7CD79" w14:textId="77777777" w:rsidR="000536BD" w:rsidRPr="000536BD" w:rsidRDefault="000536BD" w:rsidP="000536BD">
      <w:pPr>
        <w:spacing w:after="0" w:line="240" w:lineRule="auto"/>
        <w:ind w:firstLine="709"/>
        <w:jc w:val="both"/>
        <w:rPr>
          <w:rFonts w:ascii="Times New Roman" w:hAnsi="Times New Roman"/>
          <w:sz w:val="24"/>
          <w:szCs w:val="24"/>
        </w:rPr>
      </w:pPr>
      <w:r w:rsidRPr="000536BD">
        <w:rPr>
          <w:rFonts w:ascii="Times New Roman" w:hAnsi="Times New Roman"/>
          <w:bCs/>
          <w:sz w:val="24"/>
          <w:szCs w:val="24"/>
        </w:rPr>
        <w:t>Цель исследования: Изучение</w:t>
      </w:r>
      <w:r w:rsidRPr="000536BD">
        <w:rPr>
          <w:rFonts w:ascii="Times New Roman" w:hAnsi="Times New Roman"/>
          <w:sz w:val="24"/>
          <w:szCs w:val="24"/>
        </w:rPr>
        <w:t xml:space="preserve"> результатов применения тест-системы «КардиоБСЖК» качественным методом у пациентов с подозрением на острый коронарный синдром без подъема </w:t>
      </w:r>
      <w:r w:rsidRPr="000536BD">
        <w:rPr>
          <w:rFonts w:ascii="Times New Roman" w:hAnsi="Times New Roman"/>
          <w:sz w:val="24"/>
          <w:szCs w:val="24"/>
          <w:lang w:val="en-US"/>
        </w:rPr>
        <w:t>ST</w:t>
      </w:r>
      <w:r w:rsidRPr="000536BD">
        <w:rPr>
          <w:rFonts w:ascii="Times New Roman" w:hAnsi="Times New Roman"/>
          <w:sz w:val="24"/>
          <w:szCs w:val="24"/>
        </w:rPr>
        <w:t xml:space="preserve"> на догоспитальном этапе, доставленных в региональный сосудистый центр.</w:t>
      </w:r>
    </w:p>
    <w:p w14:paraId="6892717F" w14:textId="77777777" w:rsidR="000536BD" w:rsidRPr="000536BD" w:rsidRDefault="000536BD" w:rsidP="000536BD">
      <w:pPr>
        <w:spacing w:after="0" w:line="240" w:lineRule="auto"/>
        <w:ind w:firstLine="709"/>
        <w:jc w:val="both"/>
        <w:rPr>
          <w:rFonts w:ascii="Times New Roman" w:hAnsi="Times New Roman"/>
          <w:bCs/>
          <w:sz w:val="24"/>
          <w:szCs w:val="24"/>
        </w:rPr>
      </w:pPr>
      <w:r w:rsidRPr="000536BD">
        <w:rPr>
          <w:rFonts w:ascii="Times New Roman" w:hAnsi="Times New Roman"/>
          <w:bCs/>
          <w:sz w:val="24"/>
          <w:szCs w:val="24"/>
        </w:rPr>
        <w:t xml:space="preserve">Материал и методы исследования. </w:t>
      </w:r>
    </w:p>
    <w:p w14:paraId="55190D78" w14:textId="77777777" w:rsidR="000536BD" w:rsidRPr="000536BD" w:rsidRDefault="000536BD" w:rsidP="000536BD">
      <w:pPr>
        <w:spacing w:after="0" w:line="240" w:lineRule="auto"/>
        <w:ind w:firstLine="709"/>
        <w:jc w:val="both"/>
        <w:rPr>
          <w:rFonts w:ascii="Times New Roman" w:hAnsi="Times New Roman"/>
          <w:sz w:val="24"/>
          <w:szCs w:val="24"/>
        </w:rPr>
      </w:pPr>
      <w:r w:rsidRPr="000536BD">
        <w:rPr>
          <w:rFonts w:ascii="Times New Roman" w:hAnsi="Times New Roman"/>
          <w:sz w:val="24"/>
          <w:szCs w:val="24"/>
        </w:rPr>
        <w:lastRenderedPageBreak/>
        <w:t xml:space="preserve">В исследование включено 32 больных с подозрением на острый коронарный синдром без подъема </w:t>
      </w:r>
      <w:r w:rsidRPr="000536BD">
        <w:rPr>
          <w:rFonts w:ascii="Times New Roman" w:hAnsi="Times New Roman"/>
          <w:sz w:val="24"/>
          <w:szCs w:val="24"/>
          <w:lang w:val="en-US"/>
        </w:rPr>
        <w:t>ST</w:t>
      </w:r>
      <w:r w:rsidRPr="000536BD">
        <w:rPr>
          <w:rFonts w:ascii="Times New Roman" w:hAnsi="Times New Roman"/>
          <w:sz w:val="24"/>
          <w:szCs w:val="24"/>
        </w:rPr>
        <w:t xml:space="preserve"> (ОКСбп</w:t>
      </w:r>
      <w:r w:rsidRPr="000536BD">
        <w:rPr>
          <w:rFonts w:ascii="Times New Roman" w:hAnsi="Times New Roman"/>
          <w:sz w:val="24"/>
          <w:szCs w:val="24"/>
          <w:lang w:val="en-US"/>
        </w:rPr>
        <w:t>ST</w:t>
      </w:r>
      <w:r w:rsidRPr="000536BD">
        <w:rPr>
          <w:rFonts w:ascii="Times New Roman" w:hAnsi="Times New Roman"/>
          <w:sz w:val="24"/>
          <w:szCs w:val="24"/>
        </w:rPr>
        <w:t xml:space="preserve">) обследованных тест-системой «КардиоБСЖК» качественным методом, на догоспииальном этапе и доставленных в региональный сосудистый центр. У всех пациентов наблюдались эпизоды боли в грудной клетке свыше 20 минут.  Все больные подвергались клиническому обследованию, выполнялась электрокардиография (ЭКГ), коронароангиография, проводились исследования уровня высокочувствительного Тропонина </w:t>
      </w:r>
      <w:r w:rsidRPr="000536BD">
        <w:rPr>
          <w:rFonts w:ascii="Times New Roman" w:hAnsi="Times New Roman"/>
          <w:sz w:val="24"/>
          <w:szCs w:val="24"/>
          <w:lang w:val="en-US"/>
        </w:rPr>
        <w:t>I</w:t>
      </w:r>
      <w:r w:rsidRPr="000536BD">
        <w:rPr>
          <w:rFonts w:ascii="Times New Roman" w:hAnsi="Times New Roman"/>
          <w:sz w:val="24"/>
          <w:szCs w:val="24"/>
        </w:rPr>
        <w:t xml:space="preserve"> (вчТр</w:t>
      </w:r>
      <w:r w:rsidRPr="000536BD">
        <w:rPr>
          <w:rFonts w:ascii="Times New Roman" w:hAnsi="Times New Roman"/>
          <w:sz w:val="24"/>
          <w:szCs w:val="24"/>
          <w:lang w:val="en-US"/>
        </w:rPr>
        <w:t>I</w:t>
      </w:r>
      <w:r w:rsidRPr="000536BD">
        <w:rPr>
          <w:rFonts w:ascii="Times New Roman" w:hAnsi="Times New Roman"/>
          <w:sz w:val="24"/>
          <w:szCs w:val="24"/>
        </w:rPr>
        <w:t>). Средний возраст обследованных пациентов составил 60 лет. Диагноз острого инфаркта миокарда (ОИМ) выставлялся на основании Четвертого универсального определения инфаркта миокарда (2018), где за основу диагноза было взято повышение вчТр</w:t>
      </w:r>
      <w:r w:rsidRPr="000536BD">
        <w:rPr>
          <w:rFonts w:ascii="Times New Roman" w:hAnsi="Times New Roman"/>
          <w:sz w:val="24"/>
          <w:szCs w:val="24"/>
          <w:lang w:val="en-US"/>
        </w:rPr>
        <w:t>I</w:t>
      </w:r>
      <w:r w:rsidRPr="000536BD">
        <w:rPr>
          <w:rFonts w:ascii="Times New Roman" w:hAnsi="Times New Roman"/>
          <w:sz w:val="24"/>
          <w:szCs w:val="24"/>
        </w:rPr>
        <w:t xml:space="preserve"> более 5 значений от верхней границы нормы. Соотношение мужчин и женщин 1:1. Распределение окончательных диагнозов произошло следующим образом: у 7 пациентов был диагностирован  ОИМ без зубца </w:t>
      </w:r>
      <w:r w:rsidRPr="000536BD">
        <w:rPr>
          <w:rFonts w:ascii="Times New Roman" w:hAnsi="Times New Roman"/>
          <w:sz w:val="24"/>
          <w:szCs w:val="24"/>
          <w:lang w:val="en-US"/>
        </w:rPr>
        <w:t>q</w:t>
      </w:r>
      <w:r w:rsidRPr="000536BD">
        <w:rPr>
          <w:rFonts w:ascii="Times New Roman" w:hAnsi="Times New Roman"/>
          <w:sz w:val="24"/>
          <w:szCs w:val="24"/>
        </w:rPr>
        <w:t xml:space="preserve"> (21,8%), у 9 – нестабильная стенокардия (28,1%), у 16 пациентов окончательный диагноз не был связан с острой коронарной патологией (50%). 17 пациентов (53%) были госпитализированы в отделение кардиологии, им была проведена КАГ. Не нашлось повода для госпитализации у 13 пациентов (41%). 2 пациента самостоятельно отказались от госпитализации (6%). Сердечный белок, связывающий жирные кислоты, (сБСЖК) определялся однократно при первичном контакте догоспитально и оценивался по качественному уровню интенсивности тестовой полоски. Среди госпитализированных пациентов проводилось исследование вчТр</w:t>
      </w:r>
      <w:r w:rsidRPr="000536BD">
        <w:rPr>
          <w:rFonts w:ascii="Times New Roman" w:hAnsi="Times New Roman"/>
          <w:sz w:val="24"/>
          <w:szCs w:val="24"/>
          <w:lang w:val="en-US"/>
        </w:rPr>
        <w:t>I</w:t>
      </w:r>
      <w:r w:rsidRPr="000536BD">
        <w:rPr>
          <w:rFonts w:ascii="Times New Roman" w:hAnsi="Times New Roman"/>
          <w:sz w:val="24"/>
          <w:szCs w:val="24"/>
        </w:rPr>
        <w:t xml:space="preserve"> первично при поступлении и контрольные измерения в отделении. У не госпитализированных пациентов вчТр</w:t>
      </w:r>
      <w:r w:rsidRPr="000536BD">
        <w:rPr>
          <w:rFonts w:ascii="Times New Roman" w:hAnsi="Times New Roman"/>
          <w:sz w:val="24"/>
          <w:szCs w:val="24"/>
          <w:lang w:val="en-US"/>
        </w:rPr>
        <w:t>I</w:t>
      </w:r>
      <w:r w:rsidRPr="000536BD">
        <w:rPr>
          <w:rFonts w:ascii="Times New Roman" w:hAnsi="Times New Roman"/>
          <w:sz w:val="24"/>
          <w:szCs w:val="24"/>
        </w:rPr>
        <w:t xml:space="preserve"> определялся однократно. Интервал забора крови на БСЖК от начала болевого синдрома для пациентов с ОИМ составил в среднем 106 минут [100;155], для пациентов без ОИМ – 190 минут [130;300]. </w:t>
      </w:r>
    </w:p>
    <w:p w14:paraId="3D26A9DB" w14:textId="77777777" w:rsidR="000536BD" w:rsidRPr="000536BD" w:rsidRDefault="000536BD" w:rsidP="000536BD">
      <w:pPr>
        <w:spacing w:after="0" w:line="240" w:lineRule="auto"/>
        <w:ind w:firstLine="709"/>
        <w:jc w:val="both"/>
        <w:rPr>
          <w:rFonts w:ascii="Times New Roman" w:hAnsi="Times New Roman"/>
          <w:bCs/>
          <w:sz w:val="24"/>
          <w:szCs w:val="24"/>
        </w:rPr>
      </w:pPr>
      <w:r w:rsidRPr="000536BD">
        <w:rPr>
          <w:rFonts w:ascii="Times New Roman" w:hAnsi="Times New Roman"/>
          <w:bCs/>
          <w:sz w:val="24"/>
          <w:szCs w:val="24"/>
        </w:rPr>
        <w:t xml:space="preserve">Результаты исследования. </w:t>
      </w:r>
    </w:p>
    <w:p w14:paraId="0F4F1AAB" w14:textId="77777777" w:rsidR="000536BD" w:rsidRPr="000536BD" w:rsidRDefault="000536BD" w:rsidP="000536BD">
      <w:pPr>
        <w:spacing w:after="0" w:line="240" w:lineRule="auto"/>
        <w:ind w:firstLine="709"/>
        <w:jc w:val="both"/>
        <w:rPr>
          <w:rFonts w:ascii="Times New Roman" w:hAnsi="Times New Roman"/>
          <w:sz w:val="24"/>
          <w:szCs w:val="24"/>
        </w:rPr>
      </w:pPr>
      <w:r w:rsidRPr="000536BD">
        <w:rPr>
          <w:rFonts w:ascii="Times New Roman" w:hAnsi="Times New Roman"/>
          <w:sz w:val="24"/>
          <w:szCs w:val="24"/>
        </w:rPr>
        <w:t>Повышение сБСЖК наблюдалось у 10 пациентов (31%), из них у 6 пациентов был подтверждён диагноз ОИМ, у 4 – нет. Значимое повышение вчТр</w:t>
      </w:r>
      <w:r w:rsidRPr="000536BD">
        <w:rPr>
          <w:rFonts w:ascii="Times New Roman" w:hAnsi="Times New Roman"/>
          <w:sz w:val="24"/>
          <w:szCs w:val="24"/>
          <w:lang w:val="en-US"/>
        </w:rPr>
        <w:t>I</w:t>
      </w:r>
      <w:r w:rsidRPr="000536BD">
        <w:rPr>
          <w:rFonts w:ascii="Times New Roman" w:hAnsi="Times New Roman"/>
          <w:sz w:val="24"/>
          <w:szCs w:val="24"/>
        </w:rPr>
        <w:t xml:space="preserve"> при поступлении наблюдалось у 4 пациентов (12,5%). Пациенты с ОИМ (</w:t>
      </w:r>
      <w:r w:rsidRPr="000536BD">
        <w:rPr>
          <w:rFonts w:ascii="Times New Roman" w:hAnsi="Times New Roman"/>
          <w:sz w:val="24"/>
          <w:szCs w:val="24"/>
          <w:lang w:val="en-US"/>
        </w:rPr>
        <w:t>n</w:t>
      </w:r>
      <w:r w:rsidRPr="000536BD">
        <w:rPr>
          <w:rFonts w:ascii="Times New Roman" w:hAnsi="Times New Roman"/>
          <w:sz w:val="24"/>
          <w:szCs w:val="24"/>
        </w:rPr>
        <w:t xml:space="preserve">=7) в 57% имели значимое повышение вчТропонина </w:t>
      </w:r>
      <w:r w:rsidRPr="000536BD">
        <w:rPr>
          <w:rFonts w:ascii="Times New Roman" w:hAnsi="Times New Roman"/>
          <w:sz w:val="24"/>
          <w:szCs w:val="24"/>
          <w:lang w:val="en-US"/>
        </w:rPr>
        <w:t>I</w:t>
      </w:r>
      <w:r w:rsidRPr="000536BD">
        <w:rPr>
          <w:rFonts w:ascii="Times New Roman" w:hAnsi="Times New Roman"/>
          <w:sz w:val="24"/>
          <w:szCs w:val="24"/>
        </w:rPr>
        <w:t xml:space="preserve"> при первичном обследовании в ПДО [ДИ 95%: 8-100%]. Тест «КардиоБСЖК» выявил 86% положительных результатов [ДИ 95% 51-100%]; </w:t>
      </w:r>
      <w:r w:rsidRPr="000536BD">
        <w:rPr>
          <w:rFonts w:ascii="Times New Roman" w:hAnsi="Times New Roman"/>
          <w:sz w:val="24"/>
          <w:szCs w:val="24"/>
          <w:lang w:val="en-US"/>
        </w:rPr>
        <w:t>p</w:t>
      </w:r>
      <w:r w:rsidRPr="000536BD">
        <w:rPr>
          <w:rFonts w:ascii="Times New Roman" w:hAnsi="Times New Roman"/>
          <w:sz w:val="24"/>
          <w:szCs w:val="24"/>
        </w:rPr>
        <w:t xml:space="preserve"> &gt; 0,05. </w:t>
      </w:r>
    </w:p>
    <w:p w14:paraId="68BEB902" w14:textId="7426ED72" w:rsidR="000536BD" w:rsidRPr="000536BD" w:rsidRDefault="000536BD" w:rsidP="000536BD">
      <w:pPr>
        <w:spacing w:after="0" w:line="240" w:lineRule="auto"/>
        <w:ind w:firstLine="709"/>
        <w:jc w:val="both"/>
        <w:rPr>
          <w:rFonts w:ascii="Times New Roman" w:hAnsi="Times New Roman"/>
          <w:sz w:val="24"/>
          <w:szCs w:val="24"/>
        </w:rPr>
      </w:pPr>
      <w:r w:rsidRPr="000536BD">
        <w:rPr>
          <w:rFonts w:ascii="Times New Roman" w:hAnsi="Times New Roman"/>
          <w:sz w:val="24"/>
          <w:szCs w:val="24"/>
        </w:rPr>
        <w:t>Учитывая критерии определения ОИМ, у больных без ОИМ (</w:t>
      </w:r>
      <w:r w:rsidRPr="000536BD">
        <w:rPr>
          <w:rFonts w:ascii="Times New Roman" w:hAnsi="Times New Roman"/>
          <w:sz w:val="24"/>
          <w:szCs w:val="24"/>
          <w:lang w:val="en-US"/>
        </w:rPr>
        <w:t>n</w:t>
      </w:r>
      <w:r w:rsidR="00DE74E9">
        <w:rPr>
          <w:rFonts w:ascii="Times New Roman" w:hAnsi="Times New Roman"/>
          <w:sz w:val="24"/>
          <w:szCs w:val="24"/>
        </w:rPr>
        <w:t xml:space="preserve">=25) специфичность </w:t>
      </w:r>
      <w:r w:rsidRPr="000536BD">
        <w:rPr>
          <w:rFonts w:ascii="Times New Roman" w:hAnsi="Times New Roman"/>
          <w:sz w:val="24"/>
          <w:szCs w:val="24"/>
        </w:rPr>
        <w:t xml:space="preserve">вчТропонина </w:t>
      </w:r>
      <w:r w:rsidRPr="000536BD">
        <w:rPr>
          <w:rFonts w:ascii="Times New Roman" w:hAnsi="Times New Roman"/>
          <w:sz w:val="24"/>
          <w:szCs w:val="24"/>
          <w:lang w:val="en-US"/>
        </w:rPr>
        <w:t>I</w:t>
      </w:r>
      <w:r w:rsidRPr="000536BD">
        <w:rPr>
          <w:rFonts w:ascii="Times New Roman" w:hAnsi="Times New Roman"/>
          <w:sz w:val="24"/>
          <w:szCs w:val="24"/>
        </w:rPr>
        <w:t xml:space="preserve"> составила 100%, у теста «КардиоБСЖК» – 86% [95% ДИ: 69-99,5%] </w:t>
      </w:r>
      <w:r w:rsidRPr="000536BD">
        <w:rPr>
          <w:rFonts w:ascii="Times New Roman" w:hAnsi="Times New Roman"/>
          <w:sz w:val="24"/>
          <w:szCs w:val="24"/>
          <w:lang w:val="en-US"/>
        </w:rPr>
        <w:t>p</w:t>
      </w:r>
      <w:r w:rsidRPr="000536BD">
        <w:rPr>
          <w:rFonts w:ascii="Times New Roman" w:hAnsi="Times New Roman"/>
          <w:sz w:val="24"/>
          <w:szCs w:val="24"/>
        </w:rPr>
        <w:t xml:space="preserve">=0,037. Среди пациентов, которым не был диагностирован ОИМ, регистрировался положительный тест «КардиоБСЖК» в 4 случаях (16%), трое из которых имели клинику нестабильной стенокардии. Из них у 1 пациента на КАГ найден значимый стеноз артерии, чем, вероятно обусловлено повышение сБСЖК за счет миокардиального повреждения, что в свою очередь повышает общую </w:t>
      </w:r>
      <w:r w:rsidR="00DE74E9">
        <w:rPr>
          <w:rFonts w:ascii="Times New Roman" w:hAnsi="Times New Roman"/>
          <w:sz w:val="24"/>
          <w:szCs w:val="24"/>
        </w:rPr>
        <w:t>чувствительность</w:t>
      </w:r>
      <w:r w:rsidRPr="000536BD">
        <w:rPr>
          <w:rFonts w:ascii="Times New Roman" w:hAnsi="Times New Roman"/>
          <w:sz w:val="24"/>
          <w:szCs w:val="24"/>
        </w:rPr>
        <w:t xml:space="preserve"> КардиоБСЖК до 96% при диагностике острого коронарного синдрома. У одного пациента с окончательным диагнозом, не связанным с острой коронарной патологией, не была определена причина регистрации положительного теста на сБСЖК (4%).</w:t>
      </w:r>
    </w:p>
    <w:p w14:paraId="77CC65FA" w14:textId="77777777" w:rsidR="000536BD" w:rsidRPr="000536BD" w:rsidRDefault="000536BD" w:rsidP="000536BD">
      <w:pPr>
        <w:spacing w:after="0" w:line="240" w:lineRule="auto"/>
        <w:ind w:firstLine="709"/>
        <w:jc w:val="both"/>
        <w:rPr>
          <w:rFonts w:ascii="Times New Roman" w:hAnsi="Times New Roman"/>
          <w:bCs/>
          <w:sz w:val="24"/>
          <w:szCs w:val="24"/>
        </w:rPr>
      </w:pPr>
      <w:r w:rsidRPr="000536BD">
        <w:rPr>
          <w:rFonts w:ascii="Times New Roman" w:hAnsi="Times New Roman"/>
          <w:bCs/>
          <w:sz w:val="24"/>
          <w:szCs w:val="24"/>
        </w:rPr>
        <w:t>Выводы:</w:t>
      </w:r>
    </w:p>
    <w:p w14:paraId="7771295E" w14:textId="77777777" w:rsidR="000536BD" w:rsidRPr="000536BD" w:rsidRDefault="000536BD" w:rsidP="000536BD">
      <w:pPr>
        <w:pStyle w:val="a3"/>
        <w:numPr>
          <w:ilvl w:val="0"/>
          <w:numId w:val="29"/>
        </w:numPr>
        <w:spacing w:after="0" w:line="240" w:lineRule="auto"/>
        <w:ind w:left="0" w:firstLine="709"/>
        <w:jc w:val="both"/>
        <w:rPr>
          <w:rFonts w:ascii="Times New Roman" w:hAnsi="Times New Roman"/>
          <w:sz w:val="24"/>
          <w:szCs w:val="24"/>
        </w:rPr>
      </w:pPr>
      <w:r w:rsidRPr="000536BD">
        <w:rPr>
          <w:rFonts w:ascii="Times New Roman" w:hAnsi="Times New Roman"/>
          <w:sz w:val="24"/>
          <w:szCs w:val="24"/>
        </w:rPr>
        <w:t>Чувствительность сБСЖК в отношении диагностики ОИМ на догоспитальном этапе сопоставима с более поздним определением уровня вчТр</w:t>
      </w:r>
      <w:r w:rsidRPr="000536BD">
        <w:rPr>
          <w:rFonts w:ascii="Times New Roman" w:hAnsi="Times New Roman"/>
          <w:sz w:val="24"/>
          <w:szCs w:val="24"/>
          <w:lang w:val="en-US"/>
        </w:rPr>
        <w:t>I</w:t>
      </w:r>
      <w:r w:rsidRPr="000536BD">
        <w:rPr>
          <w:rFonts w:ascii="Times New Roman" w:hAnsi="Times New Roman"/>
          <w:sz w:val="24"/>
          <w:szCs w:val="24"/>
        </w:rPr>
        <w:t xml:space="preserve"> в приёмно-диагностическо отделении стационара (86% против 57%).</w:t>
      </w:r>
    </w:p>
    <w:p w14:paraId="4B4CFD99" w14:textId="77777777" w:rsidR="000536BD" w:rsidRPr="000536BD" w:rsidRDefault="000536BD" w:rsidP="000536BD">
      <w:pPr>
        <w:pStyle w:val="a3"/>
        <w:numPr>
          <w:ilvl w:val="0"/>
          <w:numId w:val="29"/>
        </w:numPr>
        <w:spacing w:after="0" w:line="240" w:lineRule="auto"/>
        <w:ind w:left="0" w:firstLine="709"/>
        <w:jc w:val="both"/>
        <w:rPr>
          <w:rFonts w:ascii="Times New Roman" w:hAnsi="Times New Roman"/>
          <w:sz w:val="24"/>
          <w:szCs w:val="24"/>
        </w:rPr>
      </w:pPr>
      <w:r w:rsidRPr="000536BD">
        <w:rPr>
          <w:rFonts w:ascii="Times New Roman" w:hAnsi="Times New Roman"/>
          <w:sz w:val="24"/>
          <w:szCs w:val="24"/>
        </w:rPr>
        <w:t>Специфичность положительного теста на сБСЖК в распознавании ОИМ уступает специфичности вчТр</w:t>
      </w:r>
      <w:r w:rsidRPr="000536BD">
        <w:rPr>
          <w:rFonts w:ascii="Times New Roman" w:hAnsi="Times New Roman"/>
          <w:sz w:val="24"/>
          <w:szCs w:val="24"/>
          <w:lang w:val="en-US"/>
        </w:rPr>
        <w:t>I</w:t>
      </w:r>
      <w:r w:rsidRPr="000536BD">
        <w:rPr>
          <w:rFonts w:ascii="Times New Roman" w:hAnsi="Times New Roman"/>
          <w:sz w:val="24"/>
          <w:szCs w:val="24"/>
        </w:rPr>
        <w:t>, преимущественно за счёт реагирования на нестабильную стенокардию с затяжными приступами болей в груди.</w:t>
      </w:r>
    </w:p>
    <w:p w14:paraId="63A9B98F" w14:textId="77777777" w:rsidR="000536BD" w:rsidRPr="000536BD" w:rsidRDefault="000536BD" w:rsidP="000536BD">
      <w:pPr>
        <w:pStyle w:val="a3"/>
        <w:numPr>
          <w:ilvl w:val="0"/>
          <w:numId w:val="29"/>
        </w:numPr>
        <w:spacing w:after="0" w:line="240" w:lineRule="auto"/>
        <w:ind w:left="0" w:firstLine="709"/>
        <w:jc w:val="both"/>
        <w:rPr>
          <w:rFonts w:ascii="Times New Roman" w:hAnsi="Times New Roman"/>
          <w:sz w:val="24"/>
          <w:szCs w:val="24"/>
        </w:rPr>
      </w:pPr>
      <w:r w:rsidRPr="000536BD">
        <w:rPr>
          <w:rFonts w:ascii="Times New Roman" w:hAnsi="Times New Roman"/>
          <w:sz w:val="24"/>
          <w:szCs w:val="24"/>
        </w:rPr>
        <w:t>Необходимо продолжить изучение вопроса о возможностях использования теста на сБСЖК для диагностики нестабильной стенокардии при наличии затяжных приступов болей в груди.</w:t>
      </w:r>
    </w:p>
    <w:p w14:paraId="0140A122" w14:textId="77777777" w:rsidR="000536BD" w:rsidRPr="000536BD" w:rsidRDefault="000536BD" w:rsidP="000536BD">
      <w:pPr>
        <w:pStyle w:val="a3"/>
        <w:numPr>
          <w:ilvl w:val="0"/>
          <w:numId w:val="29"/>
        </w:numPr>
        <w:spacing w:after="0" w:line="240" w:lineRule="auto"/>
        <w:ind w:left="0" w:firstLine="709"/>
        <w:jc w:val="both"/>
        <w:rPr>
          <w:rFonts w:ascii="Times New Roman" w:hAnsi="Times New Roman"/>
          <w:sz w:val="24"/>
          <w:szCs w:val="24"/>
        </w:rPr>
      </w:pPr>
      <w:r w:rsidRPr="000536BD">
        <w:rPr>
          <w:rFonts w:ascii="Times New Roman" w:hAnsi="Times New Roman"/>
          <w:sz w:val="24"/>
          <w:szCs w:val="24"/>
        </w:rPr>
        <w:t>Применение КардиоБСЖК на догоспитальном этапе эффективно для выявления больных с острыми формами ИБС.</w:t>
      </w:r>
    </w:p>
    <w:p w14:paraId="1EE3D3DB" w14:textId="77777777" w:rsidR="00A44F56" w:rsidRPr="00815577" w:rsidRDefault="00A44F56" w:rsidP="001B7517">
      <w:pPr>
        <w:spacing w:after="0" w:line="240" w:lineRule="auto"/>
        <w:ind w:firstLine="709"/>
        <w:jc w:val="both"/>
        <w:rPr>
          <w:rFonts w:ascii="Times New Roman" w:hAnsi="Times New Roman"/>
          <w:sz w:val="24"/>
          <w:szCs w:val="24"/>
        </w:rPr>
      </w:pPr>
      <w:r w:rsidRPr="001B7517">
        <w:rPr>
          <w:rFonts w:ascii="Times New Roman" w:hAnsi="Times New Roman"/>
          <w:sz w:val="24"/>
          <w:szCs w:val="24"/>
        </w:rPr>
        <w:br w:type="page"/>
      </w:r>
    </w:p>
    <w:p w14:paraId="2543413E" w14:textId="77777777" w:rsidR="00D72002" w:rsidRDefault="00A44F56" w:rsidP="00425C5A">
      <w:pPr>
        <w:spacing w:after="0" w:line="240" w:lineRule="auto"/>
        <w:jc w:val="center"/>
        <w:rPr>
          <w:rFonts w:ascii="Times New Roman" w:hAnsi="Times New Roman"/>
          <w:sz w:val="24"/>
          <w:szCs w:val="24"/>
        </w:rPr>
      </w:pPr>
      <w:r>
        <w:rPr>
          <w:rFonts w:ascii="Times New Roman" w:hAnsi="Times New Roman"/>
          <w:sz w:val="24"/>
          <w:szCs w:val="24"/>
        </w:rPr>
        <w:lastRenderedPageBreak/>
        <w:t>СОДЕРЖАНИЕ</w:t>
      </w:r>
    </w:p>
    <w:p w14:paraId="202AA258" w14:textId="77777777" w:rsidR="00425C5A" w:rsidRDefault="00425C5A" w:rsidP="00425C5A">
      <w:pPr>
        <w:spacing w:after="0" w:line="240" w:lineRule="auto"/>
        <w:jc w:val="center"/>
        <w:rPr>
          <w:rFonts w:ascii="Times New Roman" w:hAnsi="Times New Roman"/>
          <w:sz w:val="24"/>
          <w:szCs w:val="24"/>
        </w:rPr>
      </w:pPr>
    </w:p>
    <w:p w14:paraId="1EA2D400" w14:textId="77777777" w:rsidR="00425C5A" w:rsidRPr="00304EC9" w:rsidRDefault="00425C5A" w:rsidP="00F75558">
      <w:pPr>
        <w:spacing w:after="0" w:line="240" w:lineRule="auto"/>
        <w:rPr>
          <w:rFonts w:ascii="Times New Roman" w:hAnsi="Times New Roman"/>
          <w:caps/>
          <w:sz w:val="24"/>
          <w:szCs w:val="24"/>
        </w:rPr>
      </w:pPr>
      <w:r w:rsidRPr="00304EC9">
        <w:rPr>
          <w:rFonts w:ascii="Times New Roman" w:hAnsi="Times New Roman"/>
          <w:caps/>
          <w:sz w:val="24"/>
          <w:szCs w:val="24"/>
        </w:rPr>
        <w:t>Лечение и д</w:t>
      </w:r>
      <w:r>
        <w:rPr>
          <w:rFonts w:ascii="Times New Roman" w:hAnsi="Times New Roman"/>
          <w:caps/>
          <w:sz w:val="24"/>
          <w:szCs w:val="24"/>
        </w:rPr>
        <w:t>иагностика Аритмий на этапе СМП</w:t>
      </w:r>
    </w:p>
    <w:p w14:paraId="67ABC928" w14:textId="77777777" w:rsidR="00425C5A" w:rsidRDefault="00425C5A" w:rsidP="00F75558">
      <w:pPr>
        <w:spacing w:after="0" w:line="240" w:lineRule="auto"/>
        <w:rPr>
          <w:rFonts w:ascii="Times New Roman" w:hAnsi="Times New Roman"/>
          <w:sz w:val="24"/>
          <w:szCs w:val="24"/>
        </w:rPr>
      </w:pPr>
      <w:r w:rsidRPr="00304EC9">
        <w:rPr>
          <w:rFonts w:ascii="Times New Roman" w:hAnsi="Times New Roman"/>
          <w:sz w:val="24"/>
          <w:szCs w:val="24"/>
        </w:rPr>
        <w:t>Бортникова М.С</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4450F679" w14:textId="77777777" w:rsidR="00F91CB0" w:rsidRPr="00304EC9" w:rsidRDefault="00F91CB0" w:rsidP="00F75558">
      <w:pPr>
        <w:spacing w:after="0" w:line="240" w:lineRule="auto"/>
        <w:rPr>
          <w:rFonts w:ascii="Times New Roman" w:hAnsi="Times New Roman"/>
          <w:sz w:val="24"/>
          <w:szCs w:val="24"/>
        </w:rPr>
      </w:pPr>
    </w:p>
    <w:p w14:paraId="710C4BDB" w14:textId="77777777" w:rsidR="00F91CB0" w:rsidRPr="00C1231D" w:rsidRDefault="00F91CB0" w:rsidP="00F75558">
      <w:pPr>
        <w:spacing w:after="0" w:line="240" w:lineRule="auto"/>
        <w:rPr>
          <w:rFonts w:ascii="Times New Roman" w:hAnsi="Times New Roman"/>
          <w:caps/>
          <w:sz w:val="24"/>
          <w:szCs w:val="24"/>
        </w:rPr>
      </w:pPr>
      <w:r w:rsidRPr="00C1231D">
        <w:rPr>
          <w:rFonts w:ascii="Times New Roman" w:hAnsi="Times New Roman"/>
          <w:caps/>
          <w:sz w:val="24"/>
          <w:szCs w:val="24"/>
        </w:rPr>
        <w:t>Опыт  применения  тромболитической терапии</w:t>
      </w:r>
    </w:p>
    <w:p w14:paraId="7FC710D5" w14:textId="77777777" w:rsidR="00F91CB0" w:rsidRPr="00C1231D" w:rsidRDefault="00F91CB0" w:rsidP="00F75558">
      <w:pPr>
        <w:spacing w:after="0" w:line="240" w:lineRule="auto"/>
        <w:rPr>
          <w:rFonts w:ascii="Times New Roman" w:hAnsi="Times New Roman"/>
          <w:caps/>
          <w:sz w:val="24"/>
          <w:szCs w:val="24"/>
        </w:rPr>
      </w:pPr>
      <w:r w:rsidRPr="00C1231D">
        <w:rPr>
          <w:rFonts w:ascii="Times New Roman" w:hAnsi="Times New Roman"/>
          <w:caps/>
          <w:sz w:val="24"/>
          <w:szCs w:val="24"/>
        </w:rPr>
        <w:t>на станции скорой медицинской помощи  г. Ачинска</w:t>
      </w:r>
    </w:p>
    <w:p w14:paraId="12DDBA63" w14:textId="745A4672" w:rsidR="00F91CB0" w:rsidRPr="00C1231D" w:rsidRDefault="00F91CB0" w:rsidP="00F75558">
      <w:pPr>
        <w:spacing w:after="0" w:line="240" w:lineRule="auto"/>
        <w:rPr>
          <w:rFonts w:ascii="Times New Roman" w:hAnsi="Times New Roman"/>
          <w:sz w:val="24"/>
          <w:szCs w:val="24"/>
        </w:rPr>
      </w:pPr>
      <w:r w:rsidRPr="00C1231D">
        <w:rPr>
          <w:rFonts w:ascii="Times New Roman" w:hAnsi="Times New Roman"/>
          <w:sz w:val="24"/>
          <w:szCs w:val="24"/>
        </w:rPr>
        <w:t>Будкевич</w:t>
      </w:r>
      <w:r w:rsidR="00C1231D" w:rsidRPr="00C1231D">
        <w:rPr>
          <w:rFonts w:ascii="Times New Roman" w:hAnsi="Times New Roman"/>
          <w:sz w:val="24"/>
          <w:szCs w:val="24"/>
        </w:rPr>
        <w:t xml:space="preserve"> П.В.</w:t>
      </w:r>
      <w:r w:rsidRPr="00C1231D">
        <w:rPr>
          <w:rFonts w:ascii="Times New Roman" w:hAnsi="Times New Roman"/>
          <w:sz w:val="24"/>
          <w:szCs w:val="24"/>
        </w:rPr>
        <w:t>, Дудаль</w:t>
      </w:r>
      <w:r w:rsidR="00C1231D" w:rsidRPr="00C1231D">
        <w:rPr>
          <w:rFonts w:ascii="Times New Roman" w:hAnsi="Times New Roman"/>
          <w:sz w:val="24"/>
          <w:szCs w:val="24"/>
        </w:rPr>
        <w:t xml:space="preserve"> М.Ю.</w:t>
      </w:r>
      <w:r w:rsidRPr="00C1231D">
        <w:rPr>
          <w:rFonts w:ascii="Times New Roman" w:hAnsi="Times New Roman"/>
          <w:sz w:val="24"/>
          <w:szCs w:val="24"/>
        </w:rPr>
        <w:t xml:space="preserve">,  Стельмах </w:t>
      </w:r>
      <w:r w:rsidR="00C1231D" w:rsidRPr="00C1231D">
        <w:rPr>
          <w:rFonts w:ascii="Times New Roman" w:hAnsi="Times New Roman"/>
          <w:sz w:val="24"/>
          <w:szCs w:val="24"/>
        </w:rPr>
        <w:t>В.Д.</w:t>
      </w:r>
      <w:r w:rsidRPr="00C1231D">
        <w:rPr>
          <w:rFonts w:ascii="Times New Roman" w:hAnsi="Times New Roman"/>
          <w:sz w:val="24"/>
          <w:szCs w:val="24"/>
        </w:rPr>
        <w:tab/>
      </w:r>
      <w:r w:rsidRPr="00C1231D">
        <w:rPr>
          <w:rFonts w:ascii="Times New Roman" w:hAnsi="Times New Roman"/>
          <w:sz w:val="24"/>
          <w:szCs w:val="24"/>
        </w:rPr>
        <w:tab/>
      </w:r>
      <w:r w:rsidRPr="00C1231D">
        <w:rPr>
          <w:rFonts w:ascii="Times New Roman" w:hAnsi="Times New Roman"/>
          <w:sz w:val="24"/>
          <w:szCs w:val="24"/>
        </w:rPr>
        <w:tab/>
      </w:r>
      <w:r w:rsidRPr="00C1231D">
        <w:rPr>
          <w:rFonts w:ascii="Times New Roman" w:hAnsi="Times New Roman"/>
          <w:sz w:val="24"/>
          <w:szCs w:val="24"/>
        </w:rPr>
        <w:tab/>
      </w:r>
      <w:r w:rsidRPr="00C1231D">
        <w:rPr>
          <w:rFonts w:ascii="Times New Roman" w:hAnsi="Times New Roman"/>
          <w:sz w:val="24"/>
          <w:szCs w:val="24"/>
        </w:rPr>
        <w:tab/>
      </w:r>
      <w:r w:rsidRPr="00C1231D">
        <w:rPr>
          <w:rFonts w:ascii="Times New Roman" w:hAnsi="Times New Roman"/>
          <w:sz w:val="24"/>
          <w:szCs w:val="24"/>
        </w:rPr>
        <w:tab/>
      </w:r>
      <w:r w:rsidRPr="00C1231D">
        <w:rPr>
          <w:rFonts w:ascii="Times New Roman" w:hAnsi="Times New Roman"/>
          <w:sz w:val="24"/>
          <w:szCs w:val="24"/>
        </w:rPr>
        <w:tab/>
        <w:t>7</w:t>
      </w:r>
    </w:p>
    <w:p w14:paraId="5F4416F1" w14:textId="77777777" w:rsidR="00A44F56" w:rsidRPr="00C1231D" w:rsidRDefault="00A44F56" w:rsidP="00F75558">
      <w:pPr>
        <w:spacing w:after="0"/>
        <w:rPr>
          <w:rFonts w:ascii="Times New Roman" w:hAnsi="Times New Roman"/>
          <w:sz w:val="24"/>
          <w:szCs w:val="24"/>
        </w:rPr>
      </w:pPr>
    </w:p>
    <w:p w14:paraId="5231177B" w14:textId="77777777" w:rsidR="00C771D0" w:rsidRDefault="00C771D0" w:rsidP="00F75558">
      <w:pPr>
        <w:spacing w:after="0" w:line="240" w:lineRule="auto"/>
        <w:rPr>
          <w:rFonts w:ascii="Times New Roman" w:hAnsi="Times New Roman"/>
          <w:sz w:val="24"/>
          <w:szCs w:val="24"/>
        </w:rPr>
      </w:pPr>
      <w:r w:rsidRPr="004F2A13">
        <w:rPr>
          <w:rFonts w:ascii="Times New Roman" w:hAnsi="Times New Roman"/>
          <w:sz w:val="24"/>
          <w:szCs w:val="24"/>
        </w:rPr>
        <w:t xml:space="preserve">СЕРДЕЧНО-ЛЕГОЧНАЯ РЕАНИМАЦИЯ НА ДОГОСПИТАЛЬНОМ </w:t>
      </w:r>
    </w:p>
    <w:p w14:paraId="405EB428" w14:textId="77777777" w:rsidR="00C771D0" w:rsidRPr="004F2A13" w:rsidRDefault="00C771D0" w:rsidP="00F75558">
      <w:pPr>
        <w:spacing w:after="0" w:line="240" w:lineRule="auto"/>
        <w:rPr>
          <w:rFonts w:ascii="Times New Roman" w:hAnsi="Times New Roman"/>
          <w:sz w:val="24"/>
          <w:szCs w:val="24"/>
        </w:rPr>
      </w:pPr>
      <w:r w:rsidRPr="004F2A13">
        <w:rPr>
          <w:rFonts w:ascii="Times New Roman" w:hAnsi="Times New Roman"/>
          <w:sz w:val="24"/>
          <w:szCs w:val="24"/>
        </w:rPr>
        <w:t>ЭТАПЕ У БОЛЬНЫХ С ОЖИРЕНИЕМ.</w:t>
      </w:r>
    </w:p>
    <w:p w14:paraId="0C3240A5" w14:textId="3AB7A3CC" w:rsidR="00C771D0" w:rsidRPr="00C771D0" w:rsidRDefault="00C771D0" w:rsidP="00F75558">
      <w:pPr>
        <w:spacing w:after="0" w:line="240" w:lineRule="auto"/>
        <w:rPr>
          <w:rFonts w:ascii="Times New Roman" w:hAnsi="Times New Roman"/>
          <w:sz w:val="24"/>
          <w:szCs w:val="24"/>
        </w:rPr>
      </w:pPr>
      <w:r w:rsidRPr="00E05D7A">
        <w:rPr>
          <w:rFonts w:ascii="Times New Roman" w:hAnsi="Times New Roman"/>
          <w:sz w:val="24"/>
          <w:szCs w:val="24"/>
        </w:rPr>
        <w:t>Булдакова</w:t>
      </w:r>
      <w:r w:rsidR="00C1231D" w:rsidRPr="00C1231D">
        <w:rPr>
          <w:rFonts w:ascii="Times New Roman" w:hAnsi="Times New Roman"/>
          <w:sz w:val="24"/>
          <w:szCs w:val="24"/>
        </w:rPr>
        <w:t xml:space="preserve"> </w:t>
      </w:r>
      <w:r w:rsidR="00C1231D" w:rsidRPr="00E05D7A">
        <w:rPr>
          <w:rFonts w:ascii="Times New Roman" w:hAnsi="Times New Roman"/>
          <w:sz w:val="24"/>
          <w:szCs w:val="24"/>
        </w:rPr>
        <w:t>А.О.</w:t>
      </w:r>
      <w:r w:rsidRPr="00E05D7A">
        <w:rPr>
          <w:rFonts w:ascii="Times New Roman" w:hAnsi="Times New Roman"/>
          <w:sz w:val="24"/>
          <w:szCs w:val="24"/>
        </w:rPr>
        <w:t>, Алексеев</w:t>
      </w:r>
      <w:r w:rsidR="00C1231D" w:rsidRPr="00C1231D">
        <w:rPr>
          <w:rFonts w:ascii="Times New Roman" w:hAnsi="Times New Roman"/>
          <w:sz w:val="24"/>
          <w:szCs w:val="24"/>
        </w:rPr>
        <w:t xml:space="preserve"> </w:t>
      </w:r>
      <w:r w:rsidR="00C1231D" w:rsidRPr="00E05D7A">
        <w:rPr>
          <w:rFonts w:ascii="Times New Roman" w:hAnsi="Times New Roman"/>
          <w:sz w:val="24"/>
          <w:szCs w:val="24"/>
        </w:rPr>
        <w:t>С.В.</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14</w:t>
      </w:r>
    </w:p>
    <w:p w14:paraId="7EE6B2CF" w14:textId="77777777" w:rsidR="00C771D0" w:rsidRDefault="00C771D0" w:rsidP="00F75558">
      <w:pPr>
        <w:spacing w:after="0"/>
        <w:rPr>
          <w:rFonts w:ascii="Times New Roman" w:hAnsi="Times New Roman"/>
          <w:sz w:val="24"/>
          <w:szCs w:val="24"/>
        </w:rPr>
      </w:pPr>
    </w:p>
    <w:p w14:paraId="7366AA3B" w14:textId="77777777" w:rsidR="008C19DD" w:rsidRPr="002848E5" w:rsidRDefault="008C19DD" w:rsidP="00F75558">
      <w:pPr>
        <w:spacing w:after="0" w:line="240" w:lineRule="auto"/>
        <w:rPr>
          <w:rFonts w:ascii="Times New Roman" w:hAnsi="Times New Roman"/>
          <w:caps/>
          <w:sz w:val="24"/>
          <w:szCs w:val="24"/>
        </w:rPr>
      </w:pPr>
      <w:r w:rsidRPr="002848E5">
        <w:rPr>
          <w:rFonts w:ascii="Times New Roman" w:hAnsi="Times New Roman"/>
          <w:caps/>
          <w:sz w:val="24"/>
          <w:szCs w:val="24"/>
        </w:rPr>
        <w:t>Лечение кардиогенного шока на догоспитальном этапе</w:t>
      </w:r>
    </w:p>
    <w:p w14:paraId="449D7D2A" w14:textId="5AEFD733" w:rsidR="008C19DD" w:rsidRPr="00CB1884" w:rsidRDefault="008C19DD" w:rsidP="00F75558">
      <w:pPr>
        <w:spacing w:after="0" w:line="240" w:lineRule="auto"/>
        <w:rPr>
          <w:rFonts w:ascii="Times New Roman" w:hAnsi="Times New Roman"/>
          <w:sz w:val="24"/>
          <w:szCs w:val="24"/>
        </w:rPr>
      </w:pPr>
      <w:r w:rsidRPr="00CB1884">
        <w:rPr>
          <w:rFonts w:ascii="Times New Roman" w:hAnsi="Times New Roman"/>
          <w:sz w:val="24"/>
          <w:szCs w:val="24"/>
        </w:rPr>
        <w:t xml:space="preserve">Вербоноль </w:t>
      </w:r>
      <w:r w:rsidR="00C1231D" w:rsidRPr="00CB1884">
        <w:rPr>
          <w:rFonts w:ascii="Times New Roman" w:hAnsi="Times New Roman"/>
          <w:sz w:val="24"/>
          <w:szCs w:val="24"/>
        </w:rPr>
        <w:t>Л.Н.</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16</w:t>
      </w:r>
    </w:p>
    <w:p w14:paraId="68D7851A" w14:textId="77777777" w:rsidR="00C771D0" w:rsidRDefault="00C771D0" w:rsidP="00F75558">
      <w:pPr>
        <w:spacing w:after="0"/>
        <w:rPr>
          <w:rFonts w:ascii="Times New Roman" w:hAnsi="Times New Roman"/>
          <w:sz w:val="24"/>
          <w:szCs w:val="24"/>
        </w:rPr>
      </w:pPr>
    </w:p>
    <w:p w14:paraId="2F1A3646" w14:textId="77777777" w:rsidR="00AB39E8" w:rsidRPr="00C1231D" w:rsidRDefault="00AB39E8" w:rsidP="00F75558">
      <w:pPr>
        <w:spacing w:after="0" w:line="240" w:lineRule="auto"/>
        <w:rPr>
          <w:rFonts w:ascii="Times New Roman" w:hAnsi="Times New Roman"/>
          <w:caps/>
          <w:sz w:val="24"/>
          <w:szCs w:val="24"/>
        </w:rPr>
      </w:pPr>
      <w:r w:rsidRPr="00C1231D">
        <w:rPr>
          <w:rFonts w:ascii="Times New Roman" w:hAnsi="Times New Roman"/>
          <w:caps/>
          <w:sz w:val="24"/>
          <w:szCs w:val="24"/>
        </w:rPr>
        <w:t xml:space="preserve">Динамика точности диагностики мозговых </w:t>
      </w:r>
    </w:p>
    <w:p w14:paraId="1BA0F0A0" w14:textId="77777777" w:rsidR="00AB39E8" w:rsidRPr="00C1231D" w:rsidRDefault="00AB39E8" w:rsidP="00F75558">
      <w:pPr>
        <w:spacing w:after="0" w:line="240" w:lineRule="auto"/>
        <w:rPr>
          <w:rFonts w:ascii="Times New Roman" w:hAnsi="Times New Roman"/>
          <w:caps/>
          <w:sz w:val="24"/>
          <w:szCs w:val="24"/>
        </w:rPr>
      </w:pPr>
      <w:r w:rsidRPr="00C1231D">
        <w:rPr>
          <w:rFonts w:ascii="Times New Roman" w:hAnsi="Times New Roman"/>
          <w:caps/>
          <w:sz w:val="24"/>
          <w:szCs w:val="24"/>
        </w:rPr>
        <w:t xml:space="preserve">инсультов у больных на догоспитальном этапе </w:t>
      </w:r>
    </w:p>
    <w:p w14:paraId="083BF1C3" w14:textId="77777777" w:rsidR="00AB39E8" w:rsidRPr="00C1231D" w:rsidRDefault="00AB39E8" w:rsidP="00F75558">
      <w:pPr>
        <w:spacing w:after="0" w:line="240" w:lineRule="auto"/>
        <w:rPr>
          <w:rFonts w:ascii="Times New Roman" w:hAnsi="Times New Roman"/>
          <w:caps/>
          <w:sz w:val="24"/>
          <w:szCs w:val="24"/>
        </w:rPr>
      </w:pPr>
      <w:r w:rsidRPr="00C1231D">
        <w:rPr>
          <w:rFonts w:ascii="Times New Roman" w:hAnsi="Times New Roman"/>
          <w:caps/>
          <w:sz w:val="24"/>
          <w:szCs w:val="24"/>
        </w:rPr>
        <w:t>бригадами скорой помощи КГБУЗ «Норильская ССМП»</w:t>
      </w:r>
    </w:p>
    <w:p w14:paraId="7EB66BD3" w14:textId="6A6A37D6" w:rsidR="00AB39E8" w:rsidRPr="00C1231D" w:rsidRDefault="00AB39E8" w:rsidP="00F75558">
      <w:pPr>
        <w:shd w:val="clear" w:color="auto" w:fill="FFFFFF"/>
        <w:spacing w:after="0" w:line="240" w:lineRule="auto"/>
        <w:rPr>
          <w:rFonts w:ascii="Times New Roman" w:eastAsia="Times New Roman" w:hAnsi="Times New Roman"/>
          <w:sz w:val="24"/>
          <w:szCs w:val="24"/>
          <w:lang w:eastAsia="ru-RU"/>
        </w:rPr>
      </w:pPr>
      <w:r w:rsidRPr="00C1231D">
        <w:rPr>
          <w:rFonts w:ascii="Times New Roman" w:eastAsia="Times New Roman" w:hAnsi="Times New Roman"/>
          <w:sz w:val="24"/>
          <w:szCs w:val="24"/>
          <w:lang w:eastAsia="ru-RU"/>
        </w:rPr>
        <w:t>Горнов А.А., Денисенко Г.И., Зубова А.А.,</w:t>
      </w:r>
      <w:r w:rsidR="00C1231D">
        <w:rPr>
          <w:rFonts w:ascii="Times New Roman" w:eastAsia="Times New Roman" w:hAnsi="Times New Roman"/>
          <w:sz w:val="24"/>
          <w:szCs w:val="24"/>
          <w:lang w:eastAsia="ru-RU"/>
        </w:rPr>
        <w:t xml:space="preserve"> </w:t>
      </w:r>
      <w:r w:rsidRPr="00C1231D">
        <w:rPr>
          <w:rFonts w:ascii="Times New Roman" w:eastAsia="Times New Roman" w:hAnsi="Times New Roman"/>
          <w:sz w:val="24"/>
          <w:szCs w:val="24"/>
          <w:lang w:eastAsia="ru-RU"/>
        </w:rPr>
        <w:t>Ильиных А.С.,</w:t>
      </w:r>
    </w:p>
    <w:p w14:paraId="37538161" w14:textId="77777777" w:rsidR="00AB39E8" w:rsidRPr="00C1231D" w:rsidRDefault="00AB39E8" w:rsidP="00F75558">
      <w:pPr>
        <w:shd w:val="clear" w:color="auto" w:fill="FFFFFF"/>
        <w:spacing w:after="0" w:line="240" w:lineRule="auto"/>
        <w:rPr>
          <w:rFonts w:ascii="Times New Roman" w:eastAsia="Times New Roman" w:hAnsi="Times New Roman"/>
          <w:sz w:val="24"/>
          <w:szCs w:val="24"/>
          <w:lang w:eastAsia="ru-RU"/>
        </w:rPr>
      </w:pPr>
      <w:r w:rsidRPr="00C1231D">
        <w:rPr>
          <w:rFonts w:ascii="Times New Roman" w:eastAsia="Times New Roman" w:hAnsi="Times New Roman"/>
          <w:sz w:val="24"/>
          <w:szCs w:val="24"/>
          <w:lang w:eastAsia="ru-RU"/>
        </w:rPr>
        <w:t xml:space="preserve"> Ильиных М.С., Кулешова И.А., Мороз В.В., Романова Е.О., </w:t>
      </w:r>
    </w:p>
    <w:p w14:paraId="1997264E" w14:textId="77777777" w:rsidR="00AB39E8" w:rsidRPr="00C1231D" w:rsidRDefault="00AB39E8" w:rsidP="00F75558">
      <w:pPr>
        <w:shd w:val="clear" w:color="auto" w:fill="FFFFFF"/>
        <w:spacing w:after="0" w:line="240" w:lineRule="auto"/>
        <w:rPr>
          <w:rFonts w:ascii="Times New Roman" w:eastAsia="Times New Roman" w:hAnsi="Times New Roman"/>
          <w:sz w:val="24"/>
          <w:szCs w:val="24"/>
          <w:lang w:eastAsia="ru-RU"/>
        </w:rPr>
      </w:pPr>
      <w:r w:rsidRPr="00C1231D">
        <w:rPr>
          <w:rFonts w:ascii="Times New Roman" w:eastAsia="Times New Roman" w:hAnsi="Times New Roman"/>
          <w:sz w:val="24"/>
          <w:szCs w:val="24"/>
          <w:lang w:eastAsia="ru-RU"/>
        </w:rPr>
        <w:t xml:space="preserve">Третяк И.М., Фотиева Л. С., Шишаков А.А., Шишакова М.А., </w:t>
      </w:r>
    </w:p>
    <w:p w14:paraId="56A53D6D" w14:textId="3BA8F0B0" w:rsidR="00AB39E8" w:rsidRPr="00C1231D" w:rsidRDefault="00AB39E8" w:rsidP="00F75558">
      <w:pPr>
        <w:shd w:val="clear" w:color="auto" w:fill="FFFFFF"/>
        <w:spacing w:after="0" w:line="240" w:lineRule="auto"/>
        <w:rPr>
          <w:rFonts w:ascii="Times New Roman" w:eastAsia="Times New Roman" w:hAnsi="Times New Roman"/>
          <w:sz w:val="24"/>
          <w:szCs w:val="24"/>
          <w:lang w:eastAsia="ru-RU"/>
        </w:rPr>
      </w:pPr>
      <w:r w:rsidRPr="00C1231D">
        <w:rPr>
          <w:rFonts w:ascii="Times New Roman" w:eastAsia="Times New Roman" w:hAnsi="Times New Roman"/>
          <w:sz w:val="24"/>
          <w:szCs w:val="24"/>
          <w:lang w:eastAsia="ru-RU"/>
        </w:rPr>
        <w:t>Шуваева Н.А.,</w:t>
      </w:r>
      <w:r w:rsidR="00C1231D">
        <w:rPr>
          <w:rFonts w:ascii="Times New Roman" w:eastAsia="Times New Roman" w:hAnsi="Times New Roman"/>
          <w:sz w:val="24"/>
          <w:szCs w:val="24"/>
          <w:lang w:eastAsia="ru-RU"/>
        </w:rPr>
        <w:t xml:space="preserve"> </w:t>
      </w:r>
      <w:r w:rsidRPr="00C1231D">
        <w:rPr>
          <w:rFonts w:ascii="Times New Roman" w:eastAsia="Times New Roman" w:hAnsi="Times New Roman"/>
          <w:sz w:val="24"/>
          <w:szCs w:val="24"/>
          <w:lang w:eastAsia="ru-RU"/>
        </w:rPr>
        <w:t xml:space="preserve">Цыбаева Т.В. </w:t>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t xml:space="preserve">        18</w:t>
      </w:r>
    </w:p>
    <w:p w14:paraId="1C325631" w14:textId="77777777" w:rsidR="00AB39E8" w:rsidRPr="00C1231D" w:rsidRDefault="00AB39E8" w:rsidP="00F75558">
      <w:pPr>
        <w:spacing w:after="0"/>
        <w:rPr>
          <w:rFonts w:ascii="Times New Roman" w:hAnsi="Times New Roman"/>
          <w:sz w:val="24"/>
          <w:szCs w:val="24"/>
        </w:rPr>
      </w:pPr>
    </w:p>
    <w:p w14:paraId="5221563D" w14:textId="77777777" w:rsidR="00050CCC" w:rsidRDefault="00050CCC" w:rsidP="00F75558">
      <w:pPr>
        <w:spacing w:after="0" w:line="240" w:lineRule="auto"/>
        <w:rPr>
          <w:rFonts w:ascii="Times New Roman" w:hAnsi="Times New Roman"/>
          <w:sz w:val="24"/>
          <w:szCs w:val="24"/>
        </w:rPr>
      </w:pPr>
      <w:r w:rsidRPr="00CB3D59">
        <w:rPr>
          <w:rFonts w:ascii="Times New Roman" w:hAnsi="Times New Roman"/>
          <w:sz w:val="24"/>
          <w:szCs w:val="24"/>
        </w:rPr>
        <w:t xml:space="preserve">АНАЛИЗ РАСПРОСТРАНЕННОСТИ РАССТРОЙСТВ ПСИХИКИ </w:t>
      </w:r>
    </w:p>
    <w:p w14:paraId="63F64417" w14:textId="77777777" w:rsidR="00050CCC" w:rsidRDefault="00050CCC" w:rsidP="00F75558">
      <w:pPr>
        <w:spacing w:after="0" w:line="240" w:lineRule="auto"/>
        <w:rPr>
          <w:rFonts w:ascii="Times New Roman" w:hAnsi="Times New Roman"/>
          <w:sz w:val="24"/>
          <w:szCs w:val="24"/>
        </w:rPr>
      </w:pPr>
      <w:r w:rsidRPr="00CB3D59">
        <w:rPr>
          <w:rFonts w:ascii="Times New Roman" w:hAnsi="Times New Roman"/>
          <w:sz w:val="24"/>
          <w:szCs w:val="24"/>
        </w:rPr>
        <w:t xml:space="preserve">И ПОВЕДЕНИЯ НА ФОНЕ УПОТРЕБЛЕНИЯ ПСИХОАКТИВНЫХ </w:t>
      </w:r>
    </w:p>
    <w:p w14:paraId="799F0FB4" w14:textId="77777777" w:rsidR="00050CCC" w:rsidRDefault="00050CCC" w:rsidP="00F75558">
      <w:pPr>
        <w:spacing w:after="0" w:line="240" w:lineRule="auto"/>
        <w:rPr>
          <w:rFonts w:ascii="Times New Roman" w:hAnsi="Times New Roman"/>
          <w:sz w:val="24"/>
          <w:szCs w:val="24"/>
        </w:rPr>
      </w:pPr>
      <w:r w:rsidRPr="00CB3D59">
        <w:rPr>
          <w:rFonts w:ascii="Times New Roman" w:hAnsi="Times New Roman"/>
          <w:sz w:val="24"/>
          <w:szCs w:val="24"/>
        </w:rPr>
        <w:t>ВЕЩЕСТВ НАСЕЛЕНИЯ Г.КРАСНОЯРСКА</w:t>
      </w:r>
      <w:r>
        <w:rPr>
          <w:rFonts w:ascii="Times New Roman" w:hAnsi="Times New Roman"/>
          <w:sz w:val="24"/>
          <w:szCs w:val="24"/>
        </w:rPr>
        <w:t xml:space="preserve"> </w:t>
      </w:r>
      <w:r w:rsidRPr="00CB3D59">
        <w:rPr>
          <w:rFonts w:ascii="Times New Roman" w:hAnsi="Times New Roman"/>
          <w:sz w:val="24"/>
          <w:szCs w:val="24"/>
        </w:rPr>
        <w:t xml:space="preserve">ЗА ПЕРИОД </w:t>
      </w:r>
    </w:p>
    <w:p w14:paraId="662A5510" w14:textId="77777777" w:rsidR="00050CCC" w:rsidRPr="00CB3D59" w:rsidRDefault="00050CCC" w:rsidP="00F75558">
      <w:pPr>
        <w:spacing w:after="0" w:line="240" w:lineRule="auto"/>
        <w:rPr>
          <w:rFonts w:ascii="Times New Roman" w:hAnsi="Times New Roman"/>
          <w:sz w:val="24"/>
          <w:szCs w:val="24"/>
        </w:rPr>
      </w:pPr>
      <w:r w:rsidRPr="00CB3D59">
        <w:rPr>
          <w:rFonts w:ascii="Times New Roman" w:hAnsi="Times New Roman"/>
          <w:sz w:val="24"/>
          <w:szCs w:val="24"/>
        </w:rPr>
        <w:t>01.01.2019Г.-31.12.2021Г.</w:t>
      </w:r>
    </w:p>
    <w:p w14:paraId="010E3D94" w14:textId="498A4CD7" w:rsidR="00050CCC" w:rsidRPr="00CB3D59" w:rsidRDefault="00050CCC" w:rsidP="00F75558">
      <w:pPr>
        <w:spacing w:after="0" w:line="240" w:lineRule="auto"/>
        <w:rPr>
          <w:rFonts w:ascii="Times New Roman" w:hAnsi="Times New Roman"/>
          <w:sz w:val="24"/>
          <w:szCs w:val="24"/>
        </w:rPr>
      </w:pPr>
      <w:r w:rsidRPr="00CB3D59">
        <w:rPr>
          <w:rFonts w:ascii="Times New Roman" w:hAnsi="Times New Roman"/>
          <w:sz w:val="24"/>
          <w:szCs w:val="24"/>
        </w:rPr>
        <w:t>Дорогайкина Е. А., Черемисин С.И., Ильина И.В., Вербицкая В. В.</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2</w:t>
      </w:r>
      <w:r w:rsidR="00DE74E9">
        <w:rPr>
          <w:rFonts w:ascii="Times New Roman" w:hAnsi="Times New Roman"/>
          <w:sz w:val="24"/>
          <w:szCs w:val="24"/>
        </w:rPr>
        <w:t>7</w:t>
      </w:r>
    </w:p>
    <w:p w14:paraId="1A5D066C" w14:textId="77777777" w:rsidR="00AB39E8" w:rsidRDefault="00AB39E8" w:rsidP="00F75558">
      <w:pPr>
        <w:spacing w:after="0"/>
        <w:rPr>
          <w:rFonts w:ascii="Times New Roman" w:hAnsi="Times New Roman"/>
          <w:sz w:val="24"/>
          <w:szCs w:val="24"/>
        </w:rPr>
      </w:pPr>
    </w:p>
    <w:p w14:paraId="7DCC24CA" w14:textId="77777777" w:rsidR="00F75558" w:rsidRPr="004F5E50" w:rsidRDefault="00F75558" w:rsidP="006E626A">
      <w:pPr>
        <w:spacing w:after="0" w:line="240" w:lineRule="auto"/>
        <w:rPr>
          <w:rStyle w:val="A80"/>
          <w:rFonts w:ascii="Times New Roman" w:hAnsi="Times New Roman"/>
          <w:b w:val="0"/>
          <w:sz w:val="24"/>
          <w:szCs w:val="24"/>
        </w:rPr>
      </w:pPr>
      <w:r w:rsidRPr="004F5E50">
        <w:rPr>
          <w:rFonts w:ascii="Times New Roman" w:hAnsi="Times New Roman"/>
          <w:sz w:val="24"/>
          <w:szCs w:val="24"/>
        </w:rPr>
        <w:t xml:space="preserve">ОСТРОЕ </w:t>
      </w:r>
      <w:r w:rsidRPr="004F5E50">
        <w:rPr>
          <w:rStyle w:val="A80"/>
          <w:rFonts w:ascii="Times New Roman" w:hAnsi="Times New Roman"/>
          <w:b w:val="0"/>
          <w:sz w:val="24"/>
          <w:szCs w:val="24"/>
        </w:rPr>
        <w:t>ОТРАВЛЕНИЕ АКОНИТОМ</w:t>
      </w:r>
    </w:p>
    <w:p w14:paraId="1BAC50A2" w14:textId="77777777" w:rsidR="00F75558" w:rsidRPr="004F5E50" w:rsidRDefault="00F75558" w:rsidP="006E626A">
      <w:pPr>
        <w:spacing w:after="0" w:line="240" w:lineRule="auto"/>
        <w:rPr>
          <w:rFonts w:ascii="Times New Roman" w:hAnsi="Times New Roman"/>
          <w:sz w:val="24"/>
          <w:szCs w:val="24"/>
        </w:rPr>
      </w:pPr>
      <w:r w:rsidRPr="004F5E50">
        <w:rPr>
          <w:rFonts w:ascii="Times New Roman" w:hAnsi="Times New Roman"/>
          <w:sz w:val="24"/>
          <w:szCs w:val="24"/>
        </w:rPr>
        <w:t>И</w:t>
      </w:r>
      <w:r>
        <w:rPr>
          <w:rFonts w:ascii="Times New Roman" w:hAnsi="Times New Roman"/>
          <w:sz w:val="24"/>
          <w:szCs w:val="24"/>
        </w:rPr>
        <w:t>ванисова</w:t>
      </w:r>
      <w:r w:rsidRPr="004F5E50">
        <w:rPr>
          <w:rFonts w:ascii="Times New Roman" w:hAnsi="Times New Roman"/>
          <w:sz w:val="24"/>
          <w:szCs w:val="24"/>
        </w:rPr>
        <w:t xml:space="preserve"> О.Н.</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38</w:t>
      </w:r>
    </w:p>
    <w:p w14:paraId="3C9E20A8" w14:textId="77777777" w:rsidR="00050CCC" w:rsidRDefault="00050CCC" w:rsidP="006E626A">
      <w:pPr>
        <w:spacing w:after="0" w:line="240" w:lineRule="auto"/>
        <w:rPr>
          <w:rFonts w:ascii="Times New Roman" w:hAnsi="Times New Roman"/>
          <w:sz w:val="24"/>
          <w:szCs w:val="24"/>
        </w:rPr>
      </w:pPr>
    </w:p>
    <w:p w14:paraId="1957A3A7" w14:textId="77777777" w:rsidR="006E626A" w:rsidRDefault="006E626A" w:rsidP="006E626A">
      <w:pPr>
        <w:spacing w:after="0" w:line="240" w:lineRule="auto"/>
        <w:rPr>
          <w:rFonts w:ascii="Times New Roman" w:hAnsi="Times New Roman"/>
          <w:caps/>
          <w:sz w:val="24"/>
          <w:szCs w:val="24"/>
        </w:rPr>
      </w:pPr>
      <w:r w:rsidRPr="004F6AC9">
        <w:rPr>
          <w:rFonts w:ascii="Times New Roman" w:hAnsi="Times New Roman"/>
          <w:caps/>
          <w:sz w:val="24"/>
          <w:szCs w:val="24"/>
        </w:rPr>
        <w:t xml:space="preserve">Реализация приказа Министерства здравоохранения Красноярского края от 16.03.2021г. № 423-орг., и внесение </w:t>
      </w:r>
    </w:p>
    <w:p w14:paraId="522DF03E" w14:textId="77777777" w:rsidR="006E626A" w:rsidRDefault="006E626A" w:rsidP="006E626A">
      <w:pPr>
        <w:spacing w:after="0" w:line="240" w:lineRule="auto"/>
        <w:rPr>
          <w:rFonts w:ascii="Times New Roman" w:hAnsi="Times New Roman"/>
          <w:caps/>
          <w:sz w:val="24"/>
          <w:szCs w:val="24"/>
        </w:rPr>
      </w:pPr>
      <w:r w:rsidRPr="004F6AC9">
        <w:rPr>
          <w:rFonts w:ascii="Times New Roman" w:hAnsi="Times New Roman"/>
          <w:caps/>
          <w:sz w:val="24"/>
          <w:szCs w:val="24"/>
        </w:rPr>
        <w:t xml:space="preserve">изменений в стандарт лечения ОКС медицинскими </w:t>
      </w:r>
    </w:p>
    <w:p w14:paraId="47666BAA" w14:textId="77777777" w:rsidR="006E626A" w:rsidRDefault="006E626A" w:rsidP="006E626A">
      <w:pPr>
        <w:spacing w:after="0" w:line="240" w:lineRule="auto"/>
        <w:rPr>
          <w:rFonts w:ascii="Times New Roman" w:hAnsi="Times New Roman"/>
          <w:caps/>
          <w:sz w:val="24"/>
          <w:szCs w:val="24"/>
        </w:rPr>
      </w:pPr>
      <w:r w:rsidRPr="004F6AC9">
        <w:rPr>
          <w:rFonts w:ascii="Times New Roman" w:hAnsi="Times New Roman"/>
          <w:caps/>
          <w:sz w:val="24"/>
          <w:szCs w:val="24"/>
        </w:rPr>
        <w:t xml:space="preserve">работниками КГБУЗ «Норильская станция скорой </w:t>
      </w:r>
    </w:p>
    <w:p w14:paraId="3F3D3D3D" w14:textId="77777777" w:rsidR="006E626A" w:rsidRPr="004F6AC9" w:rsidRDefault="006E626A" w:rsidP="006E626A">
      <w:pPr>
        <w:spacing w:after="0" w:line="240" w:lineRule="auto"/>
        <w:rPr>
          <w:rFonts w:ascii="Times New Roman" w:hAnsi="Times New Roman"/>
          <w:caps/>
          <w:sz w:val="24"/>
          <w:szCs w:val="24"/>
        </w:rPr>
      </w:pPr>
      <w:r w:rsidRPr="004F6AC9">
        <w:rPr>
          <w:rFonts w:ascii="Times New Roman" w:hAnsi="Times New Roman"/>
          <w:caps/>
          <w:sz w:val="24"/>
          <w:szCs w:val="24"/>
        </w:rPr>
        <w:t>медицинской помощи» в 2020 году.</w:t>
      </w:r>
    </w:p>
    <w:p w14:paraId="2B6316E4" w14:textId="77777777" w:rsidR="006E626A" w:rsidRPr="004F6AC9" w:rsidRDefault="006E626A" w:rsidP="006E626A">
      <w:pPr>
        <w:spacing w:after="0" w:line="240" w:lineRule="auto"/>
        <w:rPr>
          <w:rFonts w:ascii="Times New Roman" w:hAnsi="Times New Roman"/>
          <w:sz w:val="24"/>
          <w:szCs w:val="24"/>
        </w:rPr>
      </w:pPr>
      <w:r w:rsidRPr="004F6AC9">
        <w:rPr>
          <w:rFonts w:ascii="Times New Roman" w:hAnsi="Times New Roman"/>
          <w:sz w:val="24"/>
          <w:szCs w:val="24"/>
        </w:rPr>
        <w:t>Мороз В.В., Кулешова И.А., Чикишева Г.А.</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40</w:t>
      </w:r>
    </w:p>
    <w:p w14:paraId="1371F87B" w14:textId="77777777" w:rsidR="00F75558" w:rsidRDefault="00F75558" w:rsidP="00597FB5">
      <w:pPr>
        <w:spacing w:after="0"/>
        <w:rPr>
          <w:rFonts w:ascii="Times New Roman" w:hAnsi="Times New Roman"/>
          <w:sz w:val="24"/>
          <w:szCs w:val="24"/>
        </w:rPr>
      </w:pPr>
    </w:p>
    <w:p w14:paraId="16563D62" w14:textId="77777777" w:rsidR="00597FB5" w:rsidRDefault="00597FB5" w:rsidP="00597FB5">
      <w:pPr>
        <w:pStyle w:val="p1"/>
        <w:shd w:val="clear" w:color="auto" w:fill="FFFFFF"/>
        <w:spacing w:before="0" w:beforeAutospacing="0" w:after="0" w:afterAutospacing="0"/>
        <w:rPr>
          <w:color w:val="000000"/>
        </w:rPr>
      </w:pPr>
      <w:r w:rsidRPr="00A35C8D">
        <w:rPr>
          <w:color w:val="000000"/>
        </w:rPr>
        <w:t xml:space="preserve">РЕАБИЛИТАЦИЯ </w:t>
      </w:r>
      <w:r w:rsidRPr="00597FB5">
        <w:rPr>
          <w:caps/>
        </w:rPr>
        <w:t>ПАЦИЕНТОВ с</w:t>
      </w:r>
      <w:r w:rsidRPr="00597FB5">
        <w:t xml:space="preserve"> </w:t>
      </w:r>
      <w:r w:rsidRPr="00A35C8D">
        <w:rPr>
          <w:color w:val="000000"/>
        </w:rPr>
        <w:t xml:space="preserve">ОСТРЫМ КОРОНАРНЫМ </w:t>
      </w:r>
    </w:p>
    <w:p w14:paraId="057DA302" w14:textId="77777777" w:rsidR="00597FB5" w:rsidRPr="00A35C8D" w:rsidRDefault="00597FB5" w:rsidP="00597FB5">
      <w:pPr>
        <w:pStyle w:val="p1"/>
        <w:shd w:val="clear" w:color="auto" w:fill="FFFFFF"/>
        <w:spacing w:before="0" w:beforeAutospacing="0" w:after="0" w:afterAutospacing="0"/>
        <w:rPr>
          <w:color w:val="000000"/>
        </w:rPr>
      </w:pPr>
      <w:r w:rsidRPr="00A35C8D">
        <w:rPr>
          <w:color w:val="000000"/>
        </w:rPr>
        <w:t>СИНДРО</w:t>
      </w:r>
      <w:r w:rsidRPr="00597FB5">
        <w:rPr>
          <w:caps/>
        </w:rPr>
        <w:t xml:space="preserve">Мом </w:t>
      </w:r>
      <w:r w:rsidRPr="00A35C8D">
        <w:rPr>
          <w:color w:val="000000"/>
        </w:rPr>
        <w:t>НА АМБУЛАТОРНО-ПОЛИКЛИНИЧЕСКОМ ЭТАПЕ</w:t>
      </w:r>
    </w:p>
    <w:p w14:paraId="3FE3455D" w14:textId="77777777" w:rsidR="00597FB5" w:rsidRPr="00597FB5" w:rsidRDefault="00597FB5" w:rsidP="00597FB5">
      <w:pPr>
        <w:spacing w:after="0" w:line="240" w:lineRule="auto"/>
        <w:rPr>
          <w:rFonts w:ascii="Times New Roman" w:hAnsi="Times New Roman"/>
          <w:sz w:val="24"/>
          <w:szCs w:val="24"/>
        </w:rPr>
      </w:pPr>
      <w:r w:rsidRPr="00A35C8D">
        <w:rPr>
          <w:rFonts w:ascii="Times New Roman" w:hAnsi="Times New Roman"/>
          <w:sz w:val="24"/>
          <w:szCs w:val="24"/>
        </w:rPr>
        <w:t xml:space="preserve">Орлова Ю.В., </w:t>
      </w:r>
      <w:r>
        <w:rPr>
          <w:rFonts w:ascii="Times New Roman" w:hAnsi="Times New Roman"/>
          <w:sz w:val="24"/>
          <w:szCs w:val="24"/>
        </w:rPr>
        <w:t>Савицкий И</w:t>
      </w:r>
      <w:r w:rsidRPr="00A35C8D">
        <w:rPr>
          <w:rFonts w:ascii="Times New Roman" w:hAnsi="Times New Roman"/>
          <w:sz w:val="24"/>
          <w:szCs w:val="24"/>
        </w:rPr>
        <w:t>.</w:t>
      </w:r>
      <w:r>
        <w:rPr>
          <w:rFonts w:ascii="Times New Roman" w:hAnsi="Times New Roman"/>
          <w:sz w:val="24"/>
          <w:szCs w:val="24"/>
        </w:rPr>
        <w:t>В</w:t>
      </w:r>
      <w:r w:rsidRPr="00A35C8D">
        <w:rPr>
          <w:rFonts w:ascii="Times New Roman" w:hAnsi="Times New Roman"/>
          <w:sz w:val="24"/>
          <w:szCs w:val="24"/>
        </w:rPr>
        <w:t>.,</w:t>
      </w:r>
      <w:r w:rsidRPr="00A35C8D">
        <w:rPr>
          <w:rFonts w:ascii="Times New Roman" w:hAnsi="Times New Roman"/>
          <w:sz w:val="24"/>
          <w:szCs w:val="24"/>
          <w:vertAlign w:val="superscript"/>
        </w:rPr>
        <w:t xml:space="preserve"> </w:t>
      </w:r>
      <w:r w:rsidRPr="00A35C8D">
        <w:rPr>
          <w:rFonts w:ascii="Times New Roman" w:hAnsi="Times New Roman"/>
          <w:sz w:val="24"/>
          <w:szCs w:val="24"/>
        </w:rPr>
        <w:t>Земзюлина К.А.</w:t>
      </w:r>
      <w:r>
        <w:rPr>
          <w:rFonts w:ascii="Times New Roman" w:hAnsi="Times New Roman"/>
          <w:sz w:val="24"/>
          <w:szCs w:val="24"/>
        </w:rPr>
        <w:t xml:space="preserve">, </w:t>
      </w:r>
      <w:r w:rsidRPr="00A35C8D">
        <w:rPr>
          <w:rFonts w:ascii="Times New Roman" w:hAnsi="Times New Roman"/>
          <w:sz w:val="24"/>
          <w:szCs w:val="24"/>
        </w:rPr>
        <w:t>Головенкин С.Е.</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46</w:t>
      </w:r>
    </w:p>
    <w:p w14:paraId="0CE8DF20" w14:textId="77777777" w:rsidR="00597FB5" w:rsidRDefault="00597FB5" w:rsidP="0045124B">
      <w:pPr>
        <w:spacing w:after="0"/>
        <w:rPr>
          <w:rFonts w:ascii="Times New Roman" w:hAnsi="Times New Roman"/>
          <w:sz w:val="24"/>
          <w:szCs w:val="24"/>
        </w:rPr>
      </w:pPr>
    </w:p>
    <w:p w14:paraId="5CC47609" w14:textId="77777777" w:rsidR="0045124B" w:rsidRPr="00C1231D" w:rsidRDefault="0045124B" w:rsidP="0045124B">
      <w:pPr>
        <w:spacing w:after="0" w:line="240" w:lineRule="auto"/>
        <w:rPr>
          <w:rFonts w:ascii="Times New Roman" w:eastAsia="Times New Roman" w:hAnsi="Times New Roman"/>
          <w:caps/>
          <w:sz w:val="24"/>
          <w:szCs w:val="24"/>
          <w:lang w:eastAsia="ru-RU"/>
        </w:rPr>
      </w:pPr>
      <w:r w:rsidRPr="00C1231D">
        <w:rPr>
          <w:rFonts w:ascii="Times New Roman" w:eastAsia="Times New Roman" w:hAnsi="Times New Roman"/>
          <w:caps/>
          <w:sz w:val="24"/>
          <w:szCs w:val="24"/>
          <w:lang w:eastAsia="ru-RU"/>
        </w:rPr>
        <w:t>Цефалгии</w:t>
      </w:r>
    </w:p>
    <w:p w14:paraId="77F125EF" w14:textId="77777777" w:rsidR="0045124B" w:rsidRPr="00C1231D" w:rsidRDefault="0045124B" w:rsidP="0045124B">
      <w:pPr>
        <w:spacing w:after="0" w:line="240" w:lineRule="auto"/>
        <w:rPr>
          <w:rFonts w:ascii="Times New Roman" w:eastAsia="Times New Roman" w:hAnsi="Times New Roman"/>
          <w:sz w:val="24"/>
          <w:szCs w:val="24"/>
          <w:lang w:eastAsia="ru-RU"/>
        </w:rPr>
      </w:pPr>
      <w:r w:rsidRPr="00C1231D">
        <w:rPr>
          <w:rFonts w:ascii="Times New Roman" w:eastAsia="Times New Roman" w:hAnsi="Times New Roman"/>
          <w:sz w:val="24"/>
          <w:szCs w:val="24"/>
          <w:lang w:eastAsia="ru-RU"/>
        </w:rPr>
        <w:t xml:space="preserve">Петров Е.В., Петрова Л.Н. </w:t>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r>
      <w:r w:rsidRPr="00C1231D">
        <w:rPr>
          <w:rFonts w:ascii="Times New Roman" w:eastAsia="Times New Roman" w:hAnsi="Times New Roman"/>
          <w:sz w:val="24"/>
          <w:szCs w:val="24"/>
          <w:lang w:eastAsia="ru-RU"/>
        </w:rPr>
        <w:tab/>
        <w:t xml:space="preserve">         47</w:t>
      </w:r>
    </w:p>
    <w:p w14:paraId="79494CE3" w14:textId="77777777" w:rsidR="00597FB5" w:rsidRPr="00C1231D" w:rsidRDefault="00597FB5" w:rsidP="007A37F0">
      <w:pPr>
        <w:spacing w:after="0"/>
        <w:rPr>
          <w:rFonts w:ascii="Times New Roman" w:hAnsi="Times New Roman"/>
          <w:sz w:val="24"/>
          <w:szCs w:val="24"/>
        </w:rPr>
      </w:pPr>
    </w:p>
    <w:p w14:paraId="7F6F474E" w14:textId="77777777" w:rsidR="007A37F0" w:rsidRPr="00C1231D" w:rsidRDefault="007A37F0" w:rsidP="007A37F0">
      <w:pPr>
        <w:spacing w:after="0" w:line="240" w:lineRule="auto"/>
        <w:rPr>
          <w:rFonts w:ascii="Times New Roman" w:hAnsi="Times New Roman"/>
          <w:bCs/>
          <w:sz w:val="24"/>
          <w:szCs w:val="24"/>
        </w:rPr>
      </w:pPr>
      <w:r w:rsidRPr="00C1231D">
        <w:rPr>
          <w:rFonts w:ascii="Times New Roman" w:hAnsi="Times New Roman"/>
          <w:bCs/>
          <w:sz w:val="24"/>
          <w:szCs w:val="24"/>
        </w:rPr>
        <w:t xml:space="preserve">СОВЕРШЕНСТВОВАНИЕ ИНТЕНСИВНОЙ ТЕРАПИИ У </w:t>
      </w:r>
    </w:p>
    <w:p w14:paraId="494E6E1F" w14:textId="77777777" w:rsidR="007A37F0" w:rsidRDefault="007A37F0" w:rsidP="007A37F0">
      <w:pPr>
        <w:spacing w:after="0" w:line="240" w:lineRule="auto"/>
        <w:rPr>
          <w:rFonts w:ascii="Times New Roman" w:hAnsi="Times New Roman"/>
          <w:bCs/>
          <w:sz w:val="24"/>
          <w:szCs w:val="24"/>
        </w:rPr>
      </w:pPr>
      <w:r w:rsidRPr="006A746D">
        <w:rPr>
          <w:rFonts w:ascii="Times New Roman" w:hAnsi="Times New Roman"/>
          <w:bCs/>
          <w:sz w:val="24"/>
          <w:szCs w:val="24"/>
        </w:rPr>
        <w:t xml:space="preserve">ПОСТРАДАВШИХ  В ДОРОЖНО-ТРАНСПОРТНЫХ </w:t>
      </w:r>
    </w:p>
    <w:p w14:paraId="1274A815" w14:textId="77777777" w:rsidR="007A37F0" w:rsidRDefault="007A37F0" w:rsidP="007A37F0">
      <w:pPr>
        <w:spacing w:after="0" w:line="240" w:lineRule="auto"/>
        <w:rPr>
          <w:rFonts w:ascii="Times New Roman" w:hAnsi="Times New Roman"/>
          <w:bCs/>
          <w:sz w:val="24"/>
          <w:szCs w:val="24"/>
        </w:rPr>
      </w:pPr>
      <w:r w:rsidRPr="006A746D">
        <w:rPr>
          <w:rFonts w:ascii="Times New Roman" w:hAnsi="Times New Roman"/>
          <w:bCs/>
          <w:sz w:val="24"/>
          <w:szCs w:val="24"/>
        </w:rPr>
        <w:t xml:space="preserve">ПРОИСШЕСТВИЯХ С СОЧЕТАННОЙ ТРАВМОЙ ГРУДИ </w:t>
      </w:r>
    </w:p>
    <w:p w14:paraId="4A6101B0" w14:textId="60E37E64" w:rsidR="007A37F0" w:rsidRPr="006A746D" w:rsidRDefault="007A37F0" w:rsidP="007A37F0">
      <w:pPr>
        <w:spacing w:after="0" w:line="240" w:lineRule="auto"/>
        <w:rPr>
          <w:rFonts w:ascii="Times New Roman" w:hAnsi="Times New Roman"/>
          <w:bCs/>
          <w:sz w:val="24"/>
          <w:szCs w:val="24"/>
        </w:rPr>
      </w:pPr>
      <w:r w:rsidRPr="006A746D">
        <w:rPr>
          <w:rFonts w:ascii="Times New Roman" w:hAnsi="Times New Roman"/>
          <w:bCs/>
          <w:sz w:val="24"/>
          <w:szCs w:val="24"/>
        </w:rPr>
        <w:t xml:space="preserve">И ЖИВОТА, </w:t>
      </w:r>
      <w:r w:rsidRPr="006A746D">
        <w:rPr>
          <w:rFonts w:ascii="Times New Roman" w:hAnsi="Times New Roman"/>
          <w:bCs/>
          <w:spacing w:val="-57"/>
          <w:sz w:val="24"/>
          <w:szCs w:val="24"/>
        </w:rPr>
        <w:t xml:space="preserve"> </w:t>
      </w:r>
      <w:r w:rsidRPr="006A746D">
        <w:rPr>
          <w:rFonts w:ascii="Times New Roman" w:hAnsi="Times New Roman"/>
          <w:bCs/>
          <w:sz w:val="24"/>
          <w:szCs w:val="24"/>
        </w:rPr>
        <w:t>С</w:t>
      </w:r>
      <w:r w:rsidRPr="006A746D">
        <w:rPr>
          <w:rFonts w:ascii="Times New Roman" w:hAnsi="Times New Roman"/>
          <w:bCs/>
          <w:spacing w:val="-2"/>
          <w:sz w:val="24"/>
          <w:szCs w:val="24"/>
        </w:rPr>
        <w:t xml:space="preserve"> </w:t>
      </w:r>
      <w:r w:rsidRPr="006A746D">
        <w:rPr>
          <w:rFonts w:ascii="Times New Roman" w:hAnsi="Times New Roman"/>
          <w:bCs/>
          <w:sz w:val="24"/>
          <w:szCs w:val="24"/>
        </w:rPr>
        <w:t xml:space="preserve">ШОКОМ ДЕЦЕНТРАЛИЗАЦИИ </w:t>
      </w:r>
    </w:p>
    <w:p w14:paraId="068A94FB" w14:textId="77777777" w:rsidR="007A37F0" w:rsidRPr="006A746D" w:rsidRDefault="007A37F0" w:rsidP="007A37F0">
      <w:pPr>
        <w:spacing w:after="0" w:line="240" w:lineRule="auto"/>
        <w:rPr>
          <w:rFonts w:ascii="Times New Roman" w:hAnsi="Times New Roman"/>
          <w:bCs/>
          <w:sz w:val="24"/>
          <w:szCs w:val="24"/>
        </w:rPr>
      </w:pPr>
    </w:p>
    <w:p w14:paraId="0D822512" w14:textId="101507CA" w:rsidR="007A37F0" w:rsidRPr="006A746D" w:rsidRDefault="007A37F0" w:rsidP="007A37F0">
      <w:pPr>
        <w:spacing w:after="0" w:line="240" w:lineRule="auto"/>
        <w:rPr>
          <w:rFonts w:ascii="Times New Roman" w:hAnsi="Times New Roman"/>
          <w:bCs/>
          <w:sz w:val="24"/>
          <w:szCs w:val="24"/>
        </w:rPr>
      </w:pPr>
      <w:r w:rsidRPr="006A746D">
        <w:rPr>
          <w:rFonts w:ascii="Times New Roman" w:hAnsi="Times New Roman"/>
          <w:bCs/>
          <w:sz w:val="24"/>
          <w:szCs w:val="24"/>
        </w:rPr>
        <w:t>Рахманов Р.М., Большакова М.А., Попов А.А.,</w:t>
      </w:r>
      <w:r w:rsidR="00C1231D">
        <w:rPr>
          <w:rFonts w:ascii="Times New Roman" w:hAnsi="Times New Roman"/>
          <w:bCs/>
          <w:sz w:val="24"/>
          <w:szCs w:val="24"/>
        </w:rPr>
        <w:t xml:space="preserve"> </w:t>
      </w:r>
      <w:r w:rsidRPr="006A746D">
        <w:rPr>
          <w:rFonts w:ascii="Times New Roman" w:hAnsi="Times New Roman"/>
          <w:bCs/>
          <w:sz w:val="24"/>
          <w:szCs w:val="24"/>
        </w:rPr>
        <w:t xml:space="preserve">Попова Е.А., </w:t>
      </w:r>
    </w:p>
    <w:p w14:paraId="0C17A577" w14:textId="5F136C02" w:rsidR="00CF410C" w:rsidRDefault="007A37F0" w:rsidP="007A37F0">
      <w:pPr>
        <w:spacing w:after="0"/>
        <w:rPr>
          <w:rFonts w:ascii="Times New Roman" w:hAnsi="Times New Roman"/>
          <w:bCs/>
          <w:sz w:val="24"/>
          <w:szCs w:val="24"/>
        </w:rPr>
      </w:pPr>
      <w:r w:rsidRPr="006A746D">
        <w:rPr>
          <w:rFonts w:ascii="Times New Roman" w:hAnsi="Times New Roman"/>
          <w:bCs/>
          <w:sz w:val="24"/>
          <w:szCs w:val="24"/>
        </w:rPr>
        <w:t>Любченко А.А., Рахманова Е.А., Шамов Д.С.</w:t>
      </w:r>
      <w:r w:rsidRPr="006A746D">
        <w:rPr>
          <w:rFonts w:ascii="Times New Roman" w:hAnsi="Times New Roman"/>
          <w:bCs/>
          <w:sz w:val="24"/>
          <w:szCs w:val="24"/>
          <w:vertAlign w:val="superscript"/>
        </w:rPr>
        <w:t xml:space="preserve"> </w:t>
      </w:r>
      <w:r w:rsidRPr="006A746D">
        <w:rPr>
          <w:rFonts w:ascii="Times New Roman" w:hAnsi="Times New Roman"/>
          <w:bCs/>
          <w:sz w:val="24"/>
          <w:szCs w:val="24"/>
        </w:rPr>
        <w:t>, Мамедов Р.А.</w:t>
      </w:r>
      <w:r>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    52</w:t>
      </w:r>
    </w:p>
    <w:p w14:paraId="07237886" w14:textId="76D36074" w:rsidR="007A37F0" w:rsidRDefault="007A37F0" w:rsidP="00686DB5">
      <w:pPr>
        <w:spacing w:after="0"/>
        <w:rPr>
          <w:rFonts w:ascii="Times New Roman" w:hAnsi="Times New Roman"/>
          <w:bCs/>
          <w:sz w:val="24"/>
          <w:szCs w:val="24"/>
        </w:rPr>
      </w:pPr>
    </w:p>
    <w:p w14:paraId="04CD45FB" w14:textId="77777777" w:rsidR="00686DB5" w:rsidRDefault="00686DB5" w:rsidP="00686DB5">
      <w:pPr>
        <w:spacing w:after="0" w:line="240" w:lineRule="auto"/>
        <w:rPr>
          <w:rFonts w:ascii="Times New Roman" w:hAnsi="Times New Roman"/>
          <w:sz w:val="24"/>
          <w:szCs w:val="24"/>
        </w:rPr>
      </w:pPr>
      <w:r w:rsidRPr="00815577">
        <w:rPr>
          <w:rFonts w:ascii="Times New Roman" w:hAnsi="Times New Roman"/>
          <w:sz w:val="24"/>
          <w:szCs w:val="24"/>
        </w:rPr>
        <w:t xml:space="preserve">ПРИЧИНЫ ЛЕТАЛЬНЫХ ИСХОДОВ ПРИ СОЧЕТАННОЙ </w:t>
      </w:r>
    </w:p>
    <w:p w14:paraId="3E35FB6A" w14:textId="77777777" w:rsidR="00686DB5" w:rsidRDefault="00686DB5" w:rsidP="00686DB5">
      <w:pPr>
        <w:spacing w:after="0" w:line="240" w:lineRule="auto"/>
        <w:rPr>
          <w:rFonts w:ascii="Times New Roman" w:hAnsi="Times New Roman"/>
          <w:sz w:val="24"/>
          <w:szCs w:val="24"/>
        </w:rPr>
      </w:pPr>
      <w:r w:rsidRPr="00815577">
        <w:rPr>
          <w:rFonts w:ascii="Times New Roman" w:hAnsi="Times New Roman"/>
          <w:sz w:val="24"/>
          <w:szCs w:val="24"/>
        </w:rPr>
        <w:t xml:space="preserve">ТРАВМЕ ГРУДИ И ЖИВОТА У ПОСТРАДАВШИХ В </w:t>
      </w:r>
    </w:p>
    <w:p w14:paraId="0B2045E2" w14:textId="520252F9" w:rsidR="00686DB5" w:rsidRPr="00815577" w:rsidRDefault="00686DB5" w:rsidP="00686DB5">
      <w:pPr>
        <w:spacing w:after="0" w:line="240" w:lineRule="auto"/>
        <w:rPr>
          <w:rFonts w:ascii="Times New Roman" w:hAnsi="Times New Roman"/>
          <w:sz w:val="24"/>
          <w:szCs w:val="24"/>
        </w:rPr>
      </w:pPr>
      <w:r w:rsidRPr="00815577">
        <w:rPr>
          <w:rFonts w:ascii="Times New Roman" w:hAnsi="Times New Roman"/>
          <w:sz w:val="24"/>
          <w:szCs w:val="24"/>
        </w:rPr>
        <w:t>ДОРОЖНО-ТРАНСПОРТНЫХ ПРОИСШЕСТВИЯХ</w:t>
      </w:r>
    </w:p>
    <w:p w14:paraId="7025B7A1" w14:textId="37FAECFF" w:rsidR="00686DB5" w:rsidRPr="00815577" w:rsidRDefault="00686DB5" w:rsidP="00686DB5">
      <w:pPr>
        <w:spacing w:after="0" w:line="240" w:lineRule="auto"/>
        <w:rPr>
          <w:rFonts w:ascii="Times New Roman" w:hAnsi="Times New Roman"/>
          <w:sz w:val="24"/>
          <w:szCs w:val="24"/>
        </w:rPr>
      </w:pPr>
      <w:r w:rsidRPr="00815577">
        <w:rPr>
          <w:rFonts w:ascii="Times New Roman" w:hAnsi="Times New Roman"/>
          <w:sz w:val="24"/>
          <w:szCs w:val="24"/>
        </w:rPr>
        <w:t>НА</w:t>
      </w:r>
      <w:r>
        <w:rPr>
          <w:rFonts w:ascii="Times New Roman" w:hAnsi="Times New Roman"/>
          <w:sz w:val="24"/>
          <w:szCs w:val="24"/>
        </w:rPr>
        <w:t xml:space="preserve"> </w:t>
      </w:r>
      <w:r w:rsidRPr="00815577">
        <w:rPr>
          <w:rFonts w:ascii="Times New Roman" w:hAnsi="Times New Roman"/>
          <w:sz w:val="24"/>
          <w:szCs w:val="24"/>
        </w:rPr>
        <w:t>ТЕРРИТОРИИ КРАСНОЯРСКОГО КРАЯ</w:t>
      </w:r>
    </w:p>
    <w:p w14:paraId="72029518" w14:textId="46323B2D" w:rsidR="00686DB5" w:rsidRPr="00815577" w:rsidRDefault="00686DB5" w:rsidP="00686DB5">
      <w:pPr>
        <w:spacing w:after="0" w:line="240" w:lineRule="auto"/>
        <w:rPr>
          <w:rFonts w:ascii="Times New Roman" w:hAnsi="Times New Roman"/>
          <w:sz w:val="24"/>
          <w:szCs w:val="24"/>
        </w:rPr>
      </w:pPr>
      <w:r w:rsidRPr="00815577">
        <w:rPr>
          <w:rFonts w:ascii="Times New Roman" w:hAnsi="Times New Roman"/>
          <w:sz w:val="24"/>
          <w:szCs w:val="24"/>
        </w:rPr>
        <w:t xml:space="preserve"> Рахманов</w:t>
      </w:r>
      <w:r w:rsidR="00C1231D">
        <w:rPr>
          <w:rFonts w:ascii="Times New Roman" w:hAnsi="Times New Roman"/>
          <w:sz w:val="24"/>
          <w:szCs w:val="24"/>
        </w:rPr>
        <w:t xml:space="preserve"> </w:t>
      </w:r>
      <w:r w:rsidRPr="00815577">
        <w:rPr>
          <w:rFonts w:ascii="Times New Roman" w:hAnsi="Times New Roman"/>
          <w:sz w:val="24"/>
          <w:szCs w:val="24"/>
        </w:rPr>
        <w:t>Р.М.,Попов</w:t>
      </w:r>
      <w:r w:rsidR="00C1231D">
        <w:rPr>
          <w:rFonts w:ascii="Times New Roman" w:hAnsi="Times New Roman"/>
          <w:sz w:val="24"/>
          <w:szCs w:val="24"/>
        </w:rPr>
        <w:t xml:space="preserve"> </w:t>
      </w:r>
      <w:r w:rsidRPr="00815577">
        <w:rPr>
          <w:rFonts w:ascii="Times New Roman" w:hAnsi="Times New Roman"/>
          <w:sz w:val="24"/>
          <w:szCs w:val="24"/>
        </w:rPr>
        <w:t>А.А.,Попова</w:t>
      </w:r>
      <w:r w:rsidR="00C1231D">
        <w:rPr>
          <w:rFonts w:ascii="Times New Roman" w:hAnsi="Times New Roman"/>
          <w:sz w:val="24"/>
          <w:szCs w:val="24"/>
        </w:rPr>
        <w:t xml:space="preserve"> </w:t>
      </w:r>
      <w:r w:rsidRPr="00815577">
        <w:rPr>
          <w:rFonts w:ascii="Times New Roman" w:hAnsi="Times New Roman"/>
          <w:sz w:val="24"/>
          <w:szCs w:val="24"/>
        </w:rPr>
        <w:t>Е.А.,</w:t>
      </w:r>
    </w:p>
    <w:p w14:paraId="681EB26D" w14:textId="2A51620E" w:rsidR="00686DB5" w:rsidRPr="00815577" w:rsidRDefault="00686DB5" w:rsidP="00686DB5">
      <w:pPr>
        <w:spacing w:after="0" w:line="240" w:lineRule="auto"/>
        <w:rPr>
          <w:rFonts w:ascii="Times New Roman" w:hAnsi="Times New Roman"/>
          <w:sz w:val="24"/>
          <w:szCs w:val="24"/>
        </w:rPr>
      </w:pPr>
      <w:r w:rsidRPr="00815577">
        <w:rPr>
          <w:rFonts w:ascii="Times New Roman" w:hAnsi="Times New Roman"/>
          <w:sz w:val="24"/>
          <w:szCs w:val="24"/>
        </w:rPr>
        <w:t>Большакова</w:t>
      </w:r>
      <w:r w:rsidR="00C1231D">
        <w:rPr>
          <w:rFonts w:ascii="Times New Roman" w:hAnsi="Times New Roman"/>
          <w:sz w:val="24"/>
          <w:szCs w:val="24"/>
        </w:rPr>
        <w:t xml:space="preserve"> </w:t>
      </w:r>
      <w:r w:rsidRPr="00815577">
        <w:rPr>
          <w:rFonts w:ascii="Times New Roman" w:hAnsi="Times New Roman"/>
          <w:sz w:val="24"/>
          <w:szCs w:val="24"/>
        </w:rPr>
        <w:t>М.А.,Шамов</w:t>
      </w:r>
      <w:r w:rsidR="00C1231D">
        <w:rPr>
          <w:rFonts w:ascii="Times New Roman" w:hAnsi="Times New Roman"/>
          <w:sz w:val="24"/>
          <w:szCs w:val="24"/>
        </w:rPr>
        <w:t xml:space="preserve"> </w:t>
      </w:r>
      <w:r w:rsidRPr="00815577">
        <w:rPr>
          <w:rFonts w:ascii="Times New Roman" w:hAnsi="Times New Roman"/>
          <w:sz w:val="24"/>
          <w:szCs w:val="24"/>
        </w:rPr>
        <w:t>Д.С.,Рахманова</w:t>
      </w:r>
      <w:r w:rsidR="00C1231D">
        <w:rPr>
          <w:rFonts w:ascii="Times New Roman" w:hAnsi="Times New Roman"/>
          <w:sz w:val="24"/>
          <w:szCs w:val="24"/>
        </w:rPr>
        <w:t xml:space="preserve"> </w:t>
      </w:r>
      <w:r w:rsidRPr="00815577">
        <w:rPr>
          <w:rFonts w:ascii="Times New Roman" w:hAnsi="Times New Roman"/>
          <w:sz w:val="24"/>
          <w:szCs w:val="24"/>
        </w:rPr>
        <w:t>Е.А.</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54</w:t>
      </w:r>
    </w:p>
    <w:p w14:paraId="26282FB0" w14:textId="08BD1706" w:rsidR="007A37F0" w:rsidRDefault="007A37F0" w:rsidP="002918E1">
      <w:pPr>
        <w:spacing w:after="0" w:line="240" w:lineRule="auto"/>
        <w:rPr>
          <w:rFonts w:ascii="Times New Roman" w:hAnsi="Times New Roman"/>
          <w:sz w:val="24"/>
          <w:szCs w:val="24"/>
        </w:rPr>
      </w:pPr>
    </w:p>
    <w:p w14:paraId="406E4EFD" w14:textId="77777777" w:rsidR="002918E1" w:rsidRDefault="002918E1" w:rsidP="002918E1">
      <w:pPr>
        <w:pStyle w:val="1"/>
        <w:spacing w:before="0" w:line="240" w:lineRule="auto"/>
        <w:rPr>
          <w:rFonts w:ascii="Times New Roman" w:hAnsi="Times New Roman"/>
          <w:b w:val="0"/>
          <w:bCs w:val="0"/>
          <w:color w:val="000000"/>
          <w:spacing w:val="19"/>
          <w:sz w:val="24"/>
          <w:szCs w:val="24"/>
        </w:rPr>
      </w:pPr>
      <w:r w:rsidRPr="001B7517">
        <w:rPr>
          <w:rFonts w:ascii="Times New Roman" w:hAnsi="Times New Roman"/>
          <w:b w:val="0"/>
          <w:bCs w:val="0"/>
          <w:color w:val="000000"/>
          <w:sz w:val="24"/>
          <w:szCs w:val="24"/>
        </w:rPr>
        <w:t>ОЦЕНКА</w:t>
      </w:r>
      <w:r w:rsidRPr="001B7517">
        <w:rPr>
          <w:rFonts w:ascii="Times New Roman" w:hAnsi="Times New Roman"/>
          <w:b w:val="0"/>
          <w:bCs w:val="0"/>
          <w:color w:val="000000"/>
          <w:spacing w:val="1"/>
          <w:sz w:val="24"/>
          <w:szCs w:val="24"/>
        </w:rPr>
        <w:t xml:space="preserve"> СТЕПЕНИ </w:t>
      </w:r>
      <w:r w:rsidRPr="001B7517">
        <w:rPr>
          <w:rFonts w:ascii="Times New Roman" w:hAnsi="Times New Roman"/>
          <w:b w:val="0"/>
          <w:bCs w:val="0"/>
          <w:color w:val="000000"/>
          <w:sz w:val="24"/>
          <w:szCs w:val="24"/>
        </w:rPr>
        <w:t>ТЯЖЕСТИ</w:t>
      </w:r>
      <w:r w:rsidRPr="001B7517">
        <w:rPr>
          <w:rFonts w:ascii="Times New Roman" w:hAnsi="Times New Roman"/>
          <w:b w:val="0"/>
          <w:bCs w:val="0"/>
          <w:color w:val="000000"/>
          <w:spacing w:val="1"/>
          <w:sz w:val="24"/>
          <w:szCs w:val="24"/>
        </w:rPr>
        <w:t xml:space="preserve"> </w:t>
      </w:r>
      <w:r w:rsidRPr="001B7517">
        <w:rPr>
          <w:rFonts w:ascii="Times New Roman" w:hAnsi="Times New Roman"/>
          <w:b w:val="0"/>
          <w:bCs w:val="0"/>
          <w:color w:val="000000"/>
          <w:sz w:val="24"/>
          <w:szCs w:val="24"/>
        </w:rPr>
        <w:t>БОЛЬНЫХ</w:t>
      </w:r>
      <w:r w:rsidRPr="001B7517">
        <w:rPr>
          <w:rFonts w:ascii="Times New Roman" w:hAnsi="Times New Roman"/>
          <w:b w:val="0"/>
          <w:bCs w:val="0"/>
          <w:color w:val="000000"/>
          <w:spacing w:val="19"/>
          <w:sz w:val="24"/>
          <w:szCs w:val="24"/>
        </w:rPr>
        <w:t xml:space="preserve"> </w:t>
      </w:r>
      <w:r w:rsidRPr="001B7517">
        <w:rPr>
          <w:rFonts w:ascii="Times New Roman" w:hAnsi="Times New Roman"/>
          <w:b w:val="0"/>
          <w:bCs w:val="0"/>
          <w:color w:val="000000"/>
          <w:sz w:val="24"/>
          <w:szCs w:val="24"/>
        </w:rPr>
        <w:t>С</w:t>
      </w:r>
      <w:r w:rsidRPr="001B7517">
        <w:rPr>
          <w:rFonts w:ascii="Times New Roman" w:hAnsi="Times New Roman"/>
          <w:b w:val="0"/>
          <w:bCs w:val="0"/>
          <w:color w:val="000000"/>
          <w:spacing w:val="19"/>
          <w:sz w:val="24"/>
          <w:szCs w:val="24"/>
        </w:rPr>
        <w:t xml:space="preserve"> </w:t>
      </w:r>
      <w:r w:rsidRPr="001B7517">
        <w:rPr>
          <w:rFonts w:ascii="Times New Roman" w:hAnsi="Times New Roman"/>
          <w:b w:val="0"/>
          <w:bCs w:val="0"/>
          <w:color w:val="000000"/>
          <w:sz w:val="24"/>
          <w:szCs w:val="24"/>
        </w:rPr>
        <w:t>ИЗОЛИРОВАННОЙ</w:t>
      </w:r>
      <w:r w:rsidRPr="001B7517">
        <w:rPr>
          <w:rFonts w:ascii="Times New Roman" w:hAnsi="Times New Roman"/>
          <w:b w:val="0"/>
          <w:bCs w:val="0"/>
          <w:color w:val="000000"/>
          <w:spacing w:val="19"/>
          <w:sz w:val="24"/>
          <w:szCs w:val="24"/>
        </w:rPr>
        <w:t xml:space="preserve"> </w:t>
      </w:r>
    </w:p>
    <w:p w14:paraId="3E788404" w14:textId="77777777" w:rsidR="002918E1" w:rsidRDefault="002918E1" w:rsidP="002918E1">
      <w:pPr>
        <w:pStyle w:val="1"/>
        <w:spacing w:before="0" w:line="240" w:lineRule="auto"/>
        <w:rPr>
          <w:rFonts w:ascii="Times New Roman" w:hAnsi="Times New Roman"/>
          <w:b w:val="0"/>
          <w:bCs w:val="0"/>
          <w:color w:val="000000"/>
          <w:sz w:val="24"/>
          <w:szCs w:val="24"/>
        </w:rPr>
      </w:pPr>
      <w:r w:rsidRPr="001B7517">
        <w:rPr>
          <w:rFonts w:ascii="Times New Roman" w:hAnsi="Times New Roman"/>
          <w:b w:val="0"/>
          <w:bCs w:val="0"/>
          <w:color w:val="000000"/>
          <w:sz w:val="24"/>
          <w:szCs w:val="24"/>
        </w:rPr>
        <w:t>И</w:t>
      </w:r>
      <w:r w:rsidRPr="001B7517">
        <w:rPr>
          <w:rFonts w:ascii="Times New Roman" w:hAnsi="Times New Roman"/>
          <w:b w:val="0"/>
          <w:bCs w:val="0"/>
          <w:color w:val="000000"/>
          <w:spacing w:val="20"/>
          <w:sz w:val="24"/>
          <w:szCs w:val="24"/>
        </w:rPr>
        <w:t xml:space="preserve"> </w:t>
      </w:r>
      <w:r w:rsidRPr="001B7517">
        <w:rPr>
          <w:rFonts w:ascii="Times New Roman" w:hAnsi="Times New Roman"/>
          <w:b w:val="0"/>
          <w:bCs w:val="0"/>
          <w:color w:val="000000"/>
          <w:sz w:val="24"/>
          <w:szCs w:val="24"/>
        </w:rPr>
        <w:t>СОЧЕТАННОЙ</w:t>
      </w:r>
      <w:r w:rsidRPr="001B7517">
        <w:rPr>
          <w:rFonts w:ascii="Times New Roman" w:hAnsi="Times New Roman"/>
          <w:b w:val="0"/>
          <w:bCs w:val="0"/>
          <w:color w:val="000000"/>
          <w:spacing w:val="19"/>
          <w:sz w:val="24"/>
          <w:szCs w:val="24"/>
        </w:rPr>
        <w:t xml:space="preserve"> </w:t>
      </w:r>
      <w:r w:rsidRPr="001B7517">
        <w:rPr>
          <w:rFonts w:ascii="Times New Roman" w:hAnsi="Times New Roman"/>
          <w:b w:val="0"/>
          <w:bCs w:val="0"/>
          <w:color w:val="000000"/>
          <w:sz w:val="24"/>
          <w:szCs w:val="24"/>
        </w:rPr>
        <w:t>ТРАВМОЙ</w:t>
      </w:r>
      <w:r w:rsidRPr="001B7517">
        <w:rPr>
          <w:rFonts w:ascii="Times New Roman" w:hAnsi="Times New Roman"/>
          <w:b w:val="0"/>
          <w:bCs w:val="0"/>
          <w:color w:val="000000"/>
          <w:spacing w:val="1"/>
          <w:sz w:val="24"/>
          <w:szCs w:val="24"/>
        </w:rPr>
        <w:t xml:space="preserve"> </w:t>
      </w:r>
      <w:r w:rsidRPr="001B7517">
        <w:rPr>
          <w:rFonts w:ascii="Times New Roman" w:hAnsi="Times New Roman"/>
          <w:b w:val="0"/>
          <w:bCs w:val="0"/>
          <w:color w:val="000000"/>
          <w:sz w:val="24"/>
          <w:szCs w:val="24"/>
        </w:rPr>
        <w:t>АНЕСТЕЗИОЛОГОМ-</w:t>
      </w:r>
    </w:p>
    <w:p w14:paraId="305C61B4" w14:textId="0316DB90" w:rsidR="002918E1" w:rsidRPr="001B7517" w:rsidRDefault="002918E1" w:rsidP="002918E1">
      <w:pPr>
        <w:pStyle w:val="1"/>
        <w:spacing w:before="0" w:line="240" w:lineRule="auto"/>
        <w:rPr>
          <w:rFonts w:ascii="Times New Roman" w:hAnsi="Times New Roman"/>
          <w:b w:val="0"/>
          <w:bCs w:val="0"/>
          <w:sz w:val="24"/>
          <w:szCs w:val="24"/>
        </w:rPr>
      </w:pPr>
      <w:r w:rsidRPr="001B7517">
        <w:rPr>
          <w:rFonts w:ascii="Times New Roman" w:hAnsi="Times New Roman"/>
          <w:b w:val="0"/>
          <w:bCs w:val="0"/>
          <w:color w:val="000000"/>
          <w:sz w:val="24"/>
          <w:szCs w:val="24"/>
        </w:rPr>
        <w:t>РЕАНИМАТОЛОГОМ</w:t>
      </w:r>
      <w:r w:rsidRPr="001B7517">
        <w:rPr>
          <w:rFonts w:ascii="Times New Roman" w:hAnsi="Times New Roman"/>
          <w:b w:val="0"/>
          <w:bCs w:val="0"/>
          <w:color w:val="000000"/>
          <w:spacing w:val="32"/>
          <w:sz w:val="24"/>
          <w:szCs w:val="24"/>
        </w:rPr>
        <w:t xml:space="preserve"> </w:t>
      </w:r>
      <w:r w:rsidRPr="001B7517">
        <w:rPr>
          <w:rFonts w:ascii="Times New Roman" w:hAnsi="Times New Roman"/>
          <w:b w:val="0"/>
          <w:bCs w:val="0"/>
          <w:color w:val="000000"/>
          <w:sz w:val="24"/>
          <w:szCs w:val="24"/>
        </w:rPr>
        <w:t>В</w:t>
      </w:r>
      <w:r w:rsidRPr="001B7517">
        <w:rPr>
          <w:rFonts w:ascii="Times New Roman" w:hAnsi="Times New Roman"/>
          <w:b w:val="0"/>
          <w:bCs w:val="0"/>
          <w:color w:val="000000"/>
          <w:spacing w:val="33"/>
          <w:sz w:val="24"/>
          <w:szCs w:val="24"/>
        </w:rPr>
        <w:t xml:space="preserve"> </w:t>
      </w:r>
      <w:r w:rsidRPr="001B7517">
        <w:rPr>
          <w:rFonts w:ascii="Times New Roman" w:hAnsi="Times New Roman"/>
          <w:b w:val="0"/>
          <w:bCs w:val="0"/>
          <w:color w:val="000000"/>
          <w:sz w:val="24"/>
          <w:szCs w:val="24"/>
        </w:rPr>
        <w:t>РЕАНИМАЦИОННОМ ЗАЛЕ ПРИЕМНО-ДИАГНОСТИЧЕСКОГО ОТДЕЛЕНИ</w:t>
      </w:r>
      <w:r>
        <w:rPr>
          <w:rFonts w:ascii="Times New Roman" w:hAnsi="Times New Roman"/>
          <w:b w:val="0"/>
          <w:bCs w:val="0"/>
          <w:color w:val="000000"/>
          <w:sz w:val="24"/>
          <w:szCs w:val="24"/>
        </w:rPr>
        <w:t>Я</w:t>
      </w:r>
    </w:p>
    <w:p w14:paraId="00A9C60B" w14:textId="77777777" w:rsidR="002918E1" w:rsidRDefault="002918E1" w:rsidP="002918E1">
      <w:pPr>
        <w:pStyle w:val="1"/>
        <w:spacing w:before="0" w:line="240" w:lineRule="auto"/>
        <w:rPr>
          <w:rFonts w:ascii="Times New Roman" w:hAnsi="Times New Roman"/>
          <w:b w:val="0"/>
          <w:bCs w:val="0"/>
          <w:color w:val="000000"/>
          <w:sz w:val="24"/>
          <w:szCs w:val="24"/>
        </w:rPr>
      </w:pPr>
      <w:r w:rsidRPr="001B7517">
        <w:rPr>
          <w:rFonts w:ascii="Times New Roman" w:hAnsi="Times New Roman"/>
          <w:b w:val="0"/>
          <w:bCs w:val="0"/>
          <w:color w:val="000000"/>
          <w:sz w:val="24"/>
          <w:szCs w:val="24"/>
        </w:rPr>
        <w:t>Попов А. А, Попова</w:t>
      </w:r>
      <w:r w:rsidRPr="001B7517">
        <w:rPr>
          <w:rFonts w:ascii="Times New Roman" w:hAnsi="Times New Roman"/>
          <w:b w:val="0"/>
          <w:bCs w:val="0"/>
          <w:color w:val="000000"/>
          <w:spacing w:val="-7"/>
          <w:sz w:val="24"/>
          <w:szCs w:val="24"/>
        </w:rPr>
        <w:t xml:space="preserve"> </w:t>
      </w:r>
      <w:r w:rsidRPr="001B7517">
        <w:rPr>
          <w:rFonts w:ascii="Times New Roman" w:hAnsi="Times New Roman"/>
          <w:b w:val="0"/>
          <w:bCs w:val="0"/>
          <w:color w:val="000000"/>
          <w:sz w:val="24"/>
          <w:szCs w:val="24"/>
        </w:rPr>
        <w:t>Е.</w:t>
      </w:r>
      <w:r w:rsidRPr="001B7517">
        <w:rPr>
          <w:rFonts w:ascii="Times New Roman" w:hAnsi="Times New Roman"/>
          <w:b w:val="0"/>
          <w:bCs w:val="0"/>
          <w:color w:val="000000"/>
          <w:spacing w:val="-7"/>
          <w:sz w:val="24"/>
          <w:szCs w:val="24"/>
        </w:rPr>
        <w:t xml:space="preserve"> </w:t>
      </w:r>
      <w:r w:rsidRPr="001B7517">
        <w:rPr>
          <w:rFonts w:ascii="Times New Roman" w:hAnsi="Times New Roman"/>
          <w:b w:val="0"/>
          <w:bCs w:val="0"/>
          <w:color w:val="000000"/>
          <w:sz w:val="24"/>
          <w:szCs w:val="24"/>
        </w:rPr>
        <w:t xml:space="preserve">А., Луценко М. В., </w:t>
      </w:r>
      <w:r w:rsidRPr="001B7517">
        <w:rPr>
          <w:rFonts w:ascii="Times New Roman" w:hAnsi="Times New Roman"/>
          <w:b w:val="0"/>
          <w:bCs w:val="0"/>
          <w:color w:val="000000"/>
          <w:spacing w:val="-2"/>
          <w:sz w:val="24"/>
          <w:szCs w:val="24"/>
        </w:rPr>
        <w:t>Большакова</w:t>
      </w:r>
      <w:r w:rsidRPr="001B7517">
        <w:rPr>
          <w:rFonts w:ascii="Times New Roman" w:hAnsi="Times New Roman"/>
          <w:b w:val="0"/>
          <w:bCs w:val="0"/>
          <w:color w:val="000000"/>
          <w:spacing w:val="-12"/>
          <w:sz w:val="24"/>
          <w:szCs w:val="24"/>
        </w:rPr>
        <w:t xml:space="preserve"> </w:t>
      </w:r>
      <w:r w:rsidRPr="001B7517">
        <w:rPr>
          <w:rFonts w:ascii="Times New Roman" w:hAnsi="Times New Roman"/>
          <w:b w:val="0"/>
          <w:bCs w:val="0"/>
          <w:color w:val="000000"/>
          <w:spacing w:val="-1"/>
          <w:sz w:val="24"/>
          <w:szCs w:val="24"/>
        </w:rPr>
        <w:t>М.</w:t>
      </w:r>
      <w:r w:rsidRPr="001B7517">
        <w:rPr>
          <w:rFonts w:ascii="Times New Roman" w:hAnsi="Times New Roman"/>
          <w:b w:val="0"/>
          <w:bCs w:val="0"/>
          <w:color w:val="000000"/>
          <w:spacing w:val="-12"/>
          <w:sz w:val="24"/>
          <w:szCs w:val="24"/>
        </w:rPr>
        <w:t xml:space="preserve"> </w:t>
      </w:r>
      <w:r w:rsidRPr="001B7517">
        <w:rPr>
          <w:rFonts w:ascii="Times New Roman" w:hAnsi="Times New Roman"/>
          <w:b w:val="0"/>
          <w:bCs w:val="0"/>
          <w:color w:val="000000"/>
          <w:spacing w:val="-1"/>
          <w:sz w:val="24"/>
          <w:szCs w:val="24"/>
        </w:rPr>
        <w:t>А.</w:t>
      </w:r>
      <w:r w:rsidRPr="001B7517">
        <w:rPr>
          <w:rFonts w:ascii="Times New Roman" w:hAnsi="Times New Roman"/>
          <w:b w:val="0"/>
          <w:bCs w:val="0"/>
          <w:color w:val="000000"/>
          <w:sz w:val="24"/>
          <w:szCs w:val="24"/>
        </w:rPr>
        <w:t xml:space="preserve">, </w:t>
      </w:r>
    </w:p>
    <w:p w14:paraId="631CF1A8" w14:textId="23CE45F9" w:rsidR="002918E1" w:rsidRPr="002918E1" w:rsidRDefault="002918E1" w:rsidP="002918E1">
      <w:pPr>
        <w:pStyle w:val="1"/>
        <w:spacing w:before="0" w:line="240" w:lineRule="auto"/>
        <w:rPr>
          <w:rFonts w:ascii="Times New Roman" w:hAnsi="Times New Roman"/>
          <w:b w:val="0"/>
          <w:bCs w:val="0"/>
          <w:color w:val="auto"/>
          <w:sz w:val="24"/>
          <w:szCs w:val="24"/>
        </w:rPr>
      </w:pPr>
      <w:r w:rsidRPr="001B7517">
        <w:rPr>
          <w:rFonts w:ascii="Times New Roman" w:hAnsi="Times New Roman"/>
          <w:b w:val="0"/>
          <w:bCs w:val="0"/>
          <w:color w:val="000000"/>
          <w:sz w:val="24"/>
          <w:szCs w:val="24"/>
        </w:rPr>
        <w:t>Шамов Д. С., Рахманов Р. М., Рахманова Е. А.</w:t>
      </w:r>
      <w:r>
        <w:rPr>
          <w:rFonts w:ascii="Times New Roman" w:hAnsi="Times New Roman"/>
          <w:b w:val="0"/>
          <w:bCs w:val="0"/>
          <w:color w:val="000000"/>
          <w:sz w:val="24"/>
          <w:szCs w:val="24"/>
        </w:rPr>
        <w:t xml:space="preserve"> </w:t>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r>
      <w:r>
        <w:rPr>
          <w:rFonts w:ascii="Times New Roman" w:hAnsi="Times New Roman"/>
          <w:b w:val="0"/>
          <w:bCs w:val="0"/>
          <w:color w:val="000000"/>
          <w:sz w:val="24"/>
          <w:szCs w:val="24"/>
        </w:rPr>
        <w:tab/>
        <w:t xml:space="preserve">    57</w:t>
      </w:r>
    </w:p>
    <w:p w14:paraId="5928FFE5" w14:textId="3B5F1934" w:rsidR="00686DB5" w:rsidRDefault="00686DB5" w:rsidP="000536BD">
      <w:pPr>
        <w:spacing w:after="0" w:line="240" w:lineRule="auto"/>
        <w:rPr>
          <w:rFonts w:ascii="Times New Roman" w:hAnsi="Times New Roman"/>
          <w:sz w:val="24"/>
          <w:szCs w:val="24"/>
        </w:rPr>
      </w:pPr>
    </w:p>
    <w:p w14:paraId="10BB1796" w14:textId="77777777" w:rsidR="000536BD" w:rsidRDefault="000536BD" w:rsidP="000536BD">
      <w:pPr>
        <w:spacing w:after="0" w:line="240" w:lineRule="auto"/>
        <w:rPr>
          <w:rFonts w:ascii="Times New Roman" w:hAnsi="Times New Roman"/>
          <w:caps/>
          <w:sz w:val="24"/>
          <w:szCs w:val="24"/>
        </w:rPr>
      </w:pPr>
      <w:r w:rsidRPr="000536BD">
        <w:rPr>
          <w:rFonts w:ascii="Times New Roman" w:hAnsi="Times New Roman"/>
          <w:caps/>
          <w:sz w:val="24"/>
          <w:szCs w:val="24"/>
        </w:rPr>
        <w:t xml:space="preserve">Качественный тест для выявления повышения </w:t>
      </w:r>
    </w:p>
    <w:p w14:paraId="1D19D1AA" w14:textId="77777777" w:rsidR="000536BD" w:rsidRDefault="000536BD" w:rsidP="000536BD">
      <w:pPr>
        <w:spacing w:after="0" w:line="240" w:lineRule="auto"/>
        <w:rPr>
          <w:rFonts w:ascii="Times New Roman" w:hAnsi="Times New Roman"/>
          <w:caps/>
          <w:sz w:val="24"/>
          <w:szCs w:val="24"/>
        </w:rPr>
      </w:pPr>
      <w:r w:rsidRPr="000536BD">
        <w:rPr>
          <w:rFonts w:ascii="Times New Roman" w:hAnsi="Times New Roman"/>
          <w:caps/>
          <w:sz w:val="24"/>
          <w:szCs w:val="24"/>
        </w:rPr>
        <w:t xml:space="preserve">концентрации белка, связывающего жирные </w:t>
      </w:r>
    </w:p>
    <w:p w14:paraId="79EF4492" w14:textId="77777777" w:rsidR="000536BD" w:rsidRDefault="000536BD" w:rsidP="000536BD">
      <w:pPr>
        <w:spacing w:after="0" w:line="240" w:lineRule="auto"/>
        <w:rPr>
          <w:rFonts w:ascii="Times New Roman" w:hAnsi="Times New Roman"/>
          <w:caps/>
          <w:sz w:val="24"/>
          <w:szCs w:val="24"/>
        </w:rPr>
      </w:pPr>
      <w:r w:rsidRPr="000536BD">
        <w:rPr>
          <w:rFonts w:ascii="Times New Roman" w:hAnsi="Times New Roman"/>
          <w:caps/>
          <w:sz w:val="24"/>
          <w:szCs w:val="24"/>
        </w:rPr>
        <w:t xml:space="preserve">кислоты, в сравнении с высокочувствительным </w:t>
      </w:r>
    </w:p>
    <w:p w14:paraId="3FBA30E9" w14:textId="77777777" w:rsidR="000536BD" w:rsidRDefault="000536BD" w:rsidP="000536BD">
      <w:pPr>
        <w:spacing w:after="0" w:line="240" w:lineRule="auto"/>
        <w:rPr>
          <w:rFonts w:ascii="Times New Roman" w:hAnsi="Times New Roman"/>
          <w:caps/>
          <w:sz w:val="24"/>
          <w:szCs w:val="24"/>
        </w:rPr>
      </w:pPr>
      <w:r w:rsidRPr="000536BD">
        <w:rPr>
          <w:rFonts w:ascii="Times New Roman" w:hAnsi="Times New Roman"/>
          <w:caps/>
          <w:sz w:val="24"/>
          <w:szCs w:val="24"/>
        </w:rPr>
        <w:t xml:space="preserve">тропонином в диагностике острого коронарного </w:t>
      </w:r>
    </w:p>
    <w:p w14:paraId="69EC552F" w14:textId="64F32532" w:rsidR="000536BD" w:rsidRPr="000536BD" w:rsidRDefault="000536BD" w:rsidP="000536BD">
      <w:pPr>
        <w:spacing w:after="0" w:line="240" w:lineRule="auto"/>
        <w:rPr>
          <w:rFonts w:ascii="Times New Roman" w:hAnsi="Times New Roman"/>
          <w:caps/>
          <w:sz w:val="24"/>
          <w:szCs w:val="24"/>
        </w:rPr>
      </w:pPr>
      <w:r w:rsidRPr="000536BD">
        <w:rPr>
          <w:rFonts w:ascii="Times New Roman" w:hAnsi="Times New Roman"/>
          <w:caps/>
          <w:sz w:val="24"/>
          <w:szCs w:val="24"/>
        </w:rPr>
        <w:t xml:space="preserve">синдрома без подъёма </w:t>
      </w:r>
      <w:r w:rsidRPr="000536BD">
        <w:rPr>
          <w:rFonts w:ascii="Times New Roman" w:hAnsi="Times New Roman"/>
          <w:caps/>
          <w:sz w:val="24"/>
          <w:szCs w:val="24"/>
          <w:lang w:val="en-US"/>
        </w:rPr>
        <w:t>ST</w:t>
      </w:r>
    </w:p>
    <w:p w14:paraId="2A8CE157" w14:textId="5F7428EB" w:rsidR="000536BD" w:rsidRPr="000536BD" w:rsidRDefault="000536BD" w:rsidP="000536BD">
      <w:pPr>
        <w:spacing w:after="0" w:line="240" w:lineRule="auto"/>
        <w:rPr>
          <w:rFonts w:ascii="Times New Roman" w:hAnsi="Times New Roman"/>
          <w:sz w:val="24"/>
          <w:szCs w:val="24"/>
        </w:rPr>
      </w:pPr>
      <w:r w:rsidRPr="00A74F7E">
        <w:rPr>
          <w:rFonts w:ascii="Times New Roman" w:hAnsi="Times New Roman"/>
          <w:sz w:val="24"/>
          <w:szCs w:val="24"/>
        </w:rPr>
        <w:t>Харитонов А.А., Штегман О.А.</w:t>
      </w:r>
      <w:r w:rsidRPr="00A74F7E">
        <w:rPr>
          <w:rFonts w:ascii="Times New Roman" w:hAnsi="Times New Roman"/>
          <w:sz w:val="24"/>
          <w:szCs w:val="24"/>
          <w:vertAlign w:val="superscript"/>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59</w:t>
      </w:r>
    </w:p>
    <w:p w14:paraId="4A56BF20" w14:textId="77777777" w:rsidR="002918E1" w:rsidRPr="00A44F56" w:rsidRDefault="002918E1" w:rsidP="000536BD">
      <w:pPr>
        <w:spacing w:after="0" w:line="240" w:lineRule="auto"/>
        <w:rPr>
          <w:rFonts w:ascii="Times New Roman" w:hAnsi="Times New Roman"/>
          <w:sz w:val="24"/>
          <w:szCs w:val="24"/>
        </w:rPr>
      </w:pPr>
    </w:p>
    <w:sectPr w:rsidR="002918E1" w:rsidRPr="00A44F56" w:rsidSect="00A05437">
      <w:footerReference w:type="defaul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D5BA4" w14:textId="77777777" w:rsidR="0095375F" w:rsidRDefault="0095375F" w:rsidP="00A44F56">
      <w:pPr>
        <w:spacing w:after="0" w:line="240" w:lineRule="auto"/>
      </w:pPr>
      <w:r>
        <w:separator/>
      </w:r>
    </w:p>
  </w:endnote>
  <w:endnote w:type="continuationSeparator" w:id="0">
    <w:p w14:paraId="505661E3" w14:textId="77777777" w:rsidR="0095375F" w:rsidRDefault="0095375F" w:rsidP="00A44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alibri"/>
    <w:charset w:val="00"/>
    <w:family w:val="auto"/>
    <w:pitch w:val="variable"/>
    <w:sig w:usb0="800000AF"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dobe Song Std L">
    <w:altName w:val="Arial Unicode MS"/>
    <w:panose1 w:val="00000000000000000000"/>
    <w:charset w:val="80"/>
    <w:family w:val="roman"/>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3869355"/>
      <w:docPartObj>
        <w:docPartGallery w:val="Page Numbers (Bottom of Page)"/>
        <w:docPartUnique/>
      </w:docPartObj>
    </w:sdtPr>
    <w:sdtContent>
      <w:p w14:paraId="65E8BC50" w14:textId="53A3EEB3" w:rsidR="00A05437" w:rsidRDefault="00A05437">
        <w:pPr>
          <w:pStyle w:val="a8"/>
          <w:jc w:val="right"/>
        </w:pPr>
        <w:r>
          <w:fldChar w:fldCharType="begin"/>
        </w:r>
        <w:r>
          <w:instrText>PAGE   \* MERGEFORMAT</w:instrText>
        </w:r>
        <w:r>
          <w:fldChar w:fldCharType="separate"/>
        </w:r>
        <w:r w:rsidR="00DE74E9">
          <w:rPr>
            <w:noProof/>
          </w:rPr>
          <w:t>62</w:t>
        </w:r>
        <w:r>
          <w:fldChar w:fldCharType="end"/>
        </w:r>
      </w:p>
    </w:sdtContent>
  </w:sdt>
  <w:p w14:paraId="2C8D2826" w14:textId="77777777" w:rsidR="00A05437" w:rsidRDefault="00A0543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218E4" w14:textId="77777777" w:rsidR="0095375F" w:rsidRDefault="0095375F" w:rsidP="00A44F56">
      <w:pPr>
        <w:spacing w:after="0" w:line="240" w:lineRule="auto"/>
      </w:pPr>
      <w:r>
        <w:separator/>
      </w:r>
    </w:p>
  </w:footnote>
  <w:footnote w:type="continuationSeparator" w:id="0">
    <w:p w14:paraId="413DDAEF" w14:textId="77777777" w:rsidR="0095375F" w:rsidRDefault="0095375F" w:rsidP="00A44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Num5"/>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6"/>
    <w:multiLevelType w:val="multilevel"/>
    <w:tmpl w:val="00000006"/>
    <w:name w:val="WWNum8"/>
    <w:lvl w:ilvl="0">
      <w:start w:val="1"/>
      <w:numFmt w:val="decimal"/>
      <w:lvlText w:val="%1."/>
      <w:lvlJc w:val="left"/>
      <w:pPr>
        <w:tabs>
          <w:tab w:val="num" w:pos="0"/>
        </w:tabs>
        <w:ind w:left="163"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32B2A01"/>
    <w:multiLevelType w:val="hybridMultilevel"/>
    <w:tmpl w:val="2A347AE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03730BA9"/>
    <w:multiLevelType w:val="multilevel"/>
    <w:tmpl w:val="181AE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066E69"/>
    <w:multiLevelType w:val="multilevel"/>
    <w:tmpl w:val="16AAF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922204"/>
    <w:multiLevelType w:val="hybridMultilevel"/>
    <w:tmpl w:val="24CE6E66"/>
    <w:lvl w:ilvl="0" w:tplc="DF8C9566">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9F532C"/>
    <w:multiLevelType w:val="hybridMultilevel"/>
    <w:tmpl w:val="FBCC81FC"/>
    <w:lvl w:ilvl="0" w:tplc="7C6A5C94">
      <w:start w:val="1"/>
      <w:numFmt w:val="decimal"/>
      <w:lvlText w:val="%1."/>
      <w:lvlJc w:val="left"/>
      <w:pPr>
        <w:ind w:left="900" w:hanging="360"/>
      </w:pPr>
      <w:rPr>
        <w:rFonts w:cs="Times New Roman"/>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7" w15:restartNumberingAfterBreak="0">
    <w:nsid w:val="0DC90CB5"/>
    <w:multiLevelType w:val="hybridMultilevel"/>
    <w:tmpl w:val="5F441DC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E5922D1"/>
    <w:multiLevelType w:val="hybridMultilevel"/>
    <w:tmpl w:val="40B83680"/>
    <w:lvl w:ilvl="0" w:tplc="EC7A89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0DF617D"/>
    <w:multiLevelType w:val="hybridMultilevel"/>
    <w:tmpl w:val="963AA4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7A10D4"/>
    <w:multiLevelType w:val="hybridMultilevel"/>
    <w:tmpl w:val="56903052"/>
    <w:lvl w:ilvl="0" w:tplc="BD10C8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DDA5CFA"/>
    <w:multiLevelType w:val="hybridMultilevel"/>
    <w:tmpl w:val="20F231A6"/>
    <w:lvl w:ilvl="0" w:tplc="18BEA5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3DF65B0"/>
    <w:multiLevelType w:val="multilevel"/>
    <w:tmpl w:val="CA62C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0E1DA2"/>
    <w:multiLevelType w:val="hybridMultilevel"/>
    <w:tmpl w:val="947A74B8"/>
    <w:lvl w:ilvl="0" w:tplc="0E4E44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FAE4751"/>
    <w:multiLevelType w:val="hybridMultilevel"/>
    <w:tmpl w:val="8FA2B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BB2FB7"/>
    <w:multiLevelType w:val="hybridMultilevel"/>
    <w:tmpl w:val="7C08DE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2F57D82"/>
    <w:multiLevelType w:val="hybridMultilevel"/>
    <w:tmpl w:val="5FAE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5FC14B2"/>
    <w:multiLevelType w:val="hybridMultilevel"/>
    <w:tmpl w:val="79645D46"/>
    <w:lvl w:ilvl="0" w:tplc="67EC6224">
      <w:start w:val="1"/>
      <w:numFmt w:val="decimal"/>
      <w:lvlText w:val="%1."/>
      <w:lvlJc w:val="left"/>
      <w:pPr>
        <w:ind w:left="397" w:hanging="397"/>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6CE2202"/>
    <w:multiLevelType w:val="multilevel"/>
    <w:tmpl w:val="AFFE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DA6AFD"/>
    <w:multiLevelType w:val="multilevel"/>
    <w:tmpl w:val="4F12EC1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20" w15:restartNumberingAfterBreak="0">
    <w:nsid w:val="4B9F4E38"/>
    <w:multiLevelType w:val="hybridMultilevel"/>
    <w:tmpl w:val="60D8CBA2"/>
    <w:lvl w:ilvl="0" w:tplc="8514DF9E">
      <w:start w:val="1"/>
      <w:numFmt w:val="decimal"/>
      <w:lvlText w:val="%1."/>
      <w:lvlJc w:val="left"/>
      <w:pPr>
        <w:ind w:left="1644" w:hanging="936"/>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4BE3178D"/>
    <w:multiLevelType w:val="hybridMultilevel"/>
    <w:tmpl w:val="D8220DBA"/>
    <w:lvl w:ilvl="0" w:tplc="A8DEF0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EB3751D"/>
    <w:multiLevelType w:val="hybridMultilevel"/>
    <w:tmpl w:val="3506A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6F7A61"/>
    <w:multiLevelType w:val="hybridMultilevel"/>
    <w:tmpl w:val="E70077D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50E647E6"/>
    <w:multiLevelType w:val="hybridMultilevel"/>
    <w:tmpl w:val="1F3C966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7F33FBC"/>
    <w:multiLevelType w:val="hybridMultilevel"/>
    <w:tmpl w:val="B96871F8"/>
    <w:lvl w:ilvl="0" w:tplc="9216EA6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F201508"/>
    <w:multiLevelType w:val="hybridMultilevel"/>
    <w:tmpl w:val="C4FEDA3A"/>
    <w:lvl w:ilvl="0" w:tplc="995E537E">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12705F"/>
    <w:multiLevelType w:val="hybridMultilevel"/>
    <w:tmpl w:val="8C8A2D9A"/>
    <w:lvl w:ilvl="0" w:tplc="CA34E702">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8" w15:restartNumberingAfterBreak="0">
    <w:nsid w:val="7EB533BB"/>
    <w:multiLevelType w:val="hybridMultilevel"/>
    <w:tmpl w:val="768660B0"/>
    <w:lvl w:ilvl="0" w:tplc="E2F8D79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2"/>
  </w:num>
  <w:num w:numId="2">
    <w:abstractNumId w:val="26"/>
  </w:num>
  <w:num w:numId="3">
    <w:abstractNumId w:val="5"/>
  </w:num>
  <w:num w:numId="4">
    <w:abstractNumId w:val="7"/>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1"/>
  </w:num>
  <w:num w:numId="13">
    <w:abstractNumId w:val="13"/>
  </w:num>
  <w:num w:numId="14">
    <w:abstractNumId w:val="8"/>
  </w:num>
  <w:num w:numId="15">
    <w:abstractNumId w:val="25"/>
  </w:num>
  <w:num w:numId="16">
    <w:abstractNumId w:val="18"/>
  </w:num>
  <w:num w:numId="17">
    <w:abstractNumId w:val="19"/>
  </w:num>
  <w:num w:numId="18">
    <w:abstractNumId w:val="16"/>
  </w:num>
  <w:num w:numId="19">
    <w:abstractNumId w:val="24"/>
  </w:num>
  <w:num w:numId="20">
    <w:abstractNumId w:val="17"/>
  </w:num>
  <w:num w:numId="21">
    <w:abstractNumId w:val="27"/>
  </w:num>
  <w:num w:numId="22">
    <w:abstractNumId w:val="6"/>
  </w:num>
  <w:num w:numId="23">
    <w:abstractNumId w:val="4"/>
  </w:num>
  <w:num w:numId="24">
    <w:abstractNumId w:val="3"/>
  </w:num>
  <w:num w:numId="25">
    <w:abstractNumId w:val="12"/>
  </w:num>
  <w:num w:numId="26">
    <w:abstractNumId w:val="28"/>
  </w:num>
  <w:num w:numId="27">
    <w:abstractNumId w:val="0"/>
  </w:num>
  <w:num w:numId="28">
    <w:abstractNumId w:val="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F95"/>
    <w:rsid w:val="00005F95"/>
    <w:rsid w:val="00050CCC"/>
    <w:rsid w:val="000536BD"/>
    <w:rsid w:val="000C691C"/>
    <w:rsid w:val="001B7517"/>
    <w:rsid w:val="002848E5"/>
    <w:rsid w:val="002918E1"/>
    <w:rsid w:val="0031425B"/>
    <w:rsid w:val="00425C5A"/>
    <w:rsid w:val="0045124B"/>
    <w:rsid w:val="00520D1E"/>
    <w:rsid w:val="00575BCC"/>
    <w:rsid w:val="00584534"/>
    <w:rsid w:val="00597FB5"/>
    <w:rsid w:val="00617A58"/>
    <w:rsid w:val="00686DB5"/>
    <w:rsid w:val="006A746D"/>
    <w:rsid w:val="006C6C76"/>
    <w:rsid w:val="006E626A"/>
    <w:rsid w:val="007A37F0"/>
    <w:rsid w:val="00812701"/>
    <w:rsid w:val="00815577"/>
    <w:rsid w:val="00837B1F"/>
    <w:rsid w:val="008C19DD"/>
    <w:rsid w:val="009173B3"/>
    <w:rsid w:val="0095375F"/>
    <w:rsid w:val="00A05437"/>
    <w:rsid w:val="00A264BF"/>
    <w:rsid w:val="00A2734B"/>
    <w:rsid w:val="00A44F56"/>
    <w:rsid w:val="00AB39E8"/>
    <w:rsid w:val="00C05744"/>
    <w:rsid w:val="00C1231D"/>
    <w:rsid w:val="00C53513"/>
    <w:rsid w:val="00C738D2"/>
    <w:rsid w:val="00C771D0"/>
    <w:rsid w:val="00CF410C"/>
    <w:rsid w:val="00D64F91"/>
    <w:rsid w:val="00D67A20"/>
    <w:rsid w:val="00D72002"/>
    <w:rsid w:val="00DE74E9"/>
    <w:rsid w:val="00E05D7A"/>
    <w:rsid w:val="00E54EDD"/>
    <w:rsid w:val="00F75558"/>
    <w:rsid w:val="00F91CB0"/>
    <w:rsid w:val="00FB1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9F34E"/>
  <w15:docId w15:val="{DFCF9738-A35A-4D65-AA16-F7B323FF6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701"/>
    <w:rPr>
      <w:rFonts w:ascii="Calibri" w:eastAsia="Calibri" w:hAnsi="Calibri" w:cs="Times New Roman"/>
    </w:rPr>
  </w:style>
  <w:style w:type="paragraph" w:styleId="1">
    <w:name w:val="heading 1"/>
    <w:basedOn w:val="a"/>
    <w:next w:val="a"/>
    <w:link w:val="10"/>
    <w:uiPriority w:val="9"/>
    <w:qFormat/>
    <w:rsid w:val="00F91CB0"/>
    <w:pPr>
      <w:keepNext/>
      <w:keepLines/>
      <w:spacing w:before="480" w:after="0"/>
      <w:outlineLvl w:val="0"/>
    </w:pPr>
    <w:rPr>
      <w:rFonts w:ascii="Cambria" w:eastAsia="Times New Roman" w:hAnsi="Cambria"/>
      <w:b/>
      <w:bCs/>
      <w:color w:val="365F91"/>
      <w:sz w:val="28"/>
      <w:szCs w:val="28"/>
    </w:rPr>
  </w:style>
  <w:style w:type="paragraph" w:styleId="3">
    <w:name w:val="heading 3"/>
    <w:basedOn w:val="a"/>
    <w:next w:val="a"/>
    <w:link w:val="30"/>
    <w:uiPriority w:val="9"/>
    <w:unhideWhenUsed/>
    <w:qFormat/>
    <w:rsid w:val="00F91CB0"/>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12701"/>
    <w:pPr>
      <w:ind w:left="720"/>
      <w:contextualSpacing/>
    </w:pPr>
  </w:style>
  <w:style w:type="paragraph" w:styleId="a4">
    <w:name w:val="Balloon Text"/>
    <w:basedOn w:val="a"/>
    <w:link w:val="a5"/>
    <w:uiPriority w:val="99"/>
    <w:semiHidden/>
    <w:unhideWhenUsed/>
    <w:rsid w:val="0081270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12701"/>
    <w:rPr>
      <w:rFonts w:ascii="Tahoma" w:eastAsia="Calibri" w:hAnsi="Tahoma" w:cs="Tahoma"/>
      <w:sz w:val="16"/>
      <w:szCs w:val="16"/>
    </w:rPr>
  </w:style>
  <w:style w:type="paragraph" w:styleId="a6">
    <w:name w:val="header"/>
    <w:basedOn w:val="a"/>
    <w:link w:val="a7"/>
    <w:uiPriority w:val="99"/>
    <w:unhideWhenUsed/>
    <w:rsid w:val="00A44F5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44F56"/>
    <w:rPr>
      <w:rFonts w:ascii="Calibri" w:eastAsia="Calibri" w:hAnsi="Calibri" w:cs="Times New Roman"/>
    </w:rPr>
  </w:style>
  <w:style w:type="paragraph" w:styleId="a8">
    <w:name w:val="footer"/>
    <w:basedOn w:val="a"/>
    <w:link w:val="a9"/>
    <w:uiPriority w:val="99"/>
    <w:unhideWhenUsed/>
    <w:rsid w:val="00A44F5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44F56"/>
    <w:rPr>
      <w:rFonts w:ascii="Calibri" w:eastAsia="Calibri" w:hAnsi="Calibri" w:cs="Times New Roman"/>
    </w:rPr>
  </w:style>
  <w:style w:type="character" w:customStyle="1" w:styleId="10">
    <w:name w:val="Заголовок 1 Знак"/>
    <w:basedOn w:val="a0"/>
    <w:link w:val="1"/>
    <w:uiPriority w:val="9"/>
    <w:rsid w:val="00F91CB0"/>
    <w:rPr>
      <w:rFonts w:ascii="Cambria" w:eastAsia="Times New Roman" w:hAnsi="Cambria" w:cs="Times New Roman"/>
      <w:b/>
      <w:bCs/>
      <w:color w:val="365F91"/>
      <w:sz w:val="28"/>
      <w:szCs w:val="28"/>
    </w:rPr>
  </w:style>
  <w:style w:type="character" w:customStyle="1" w:styleId="30">
    <w:name w:val="Заголовок 3 Знак"/>
    <w:basedOn w:val="a0"/>
    <w:link w:val="3"/>
    <w:uiPriority w:val="9"/>
    <w:rsid w:val="00F91CB0"/>
    <w:rPr>
      <w:rFonts w:ascii="Cambria" w:eastAsia="Times New Roman" w:hAnsi="Cambria" w:cs="Times New Roman"/>
      <w:b/>
      <w:bCs/>
      <w:color w:val="4F81BD"/>
    </w:rPr>
  </w:style>
  <w:style w:type="paragraph" w:styleId="aa">
    <w:name w:val="Normal (Web)"/>
    <w:basedOn w:val="a"/>
    <w:uiPriority w:val="99"/>
    <w:unhideWhenUsed/>
    <w:rsid w:val="00F91CB0"/>
    <w:pPr>
      <w:spacing w:before="100" w:beforeAutospacing="1" w:after="119" w:line="240" w:lineRule="auto"/>
    </w:pPr>
    <w:rPr>
      <w:rFonts w:ascii="Times New Roman" w:eastAsia="Times New Roman" w:hAnsi="Times New Roman"/>
      <w:sz w:val="24"/>
      <w:szCs w:val="24"/>
      <w:lang w:eastAsia="ru-RU"/>
    </w:rPr>
  </w:style>
  <w:style w:type="character" w:styleId="ab">
    <w:name w:val="Hyperlink"/>
    <w:uiPriority w:val="99"/>
    <w:unhideWhenUsed/>
    <w:rsid w:val="00E05D7A"/>
    <w:rPr>
      <w:color w:val="0000FF"/>
      <w:u w:val="single"/>
    </w:rPr>
  </w:style>
  <w:style w:type="paragraph" w:customStyle="1" w:styleId="ConsPlusNormal">
    <w:name w:val="ConsPlusNormal"/>
    <w:rsid w:val="00AB39E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AB39E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tent">
    <w:name w:val="content"/>
    <w:basedOn w:val="a"/>
    <w:rsid w:val="00AB39E8"/>
    <w:pPr>
      <w:spacing w:before="100" w:beforeAutospacing="1" w:after="100" w:afterAutospacing="1" w:line="240" w:lineRule="auto"/>
    </w:pPr>
    <w:rPr>
      <w:rFonts w:ascii="Times New Roman" w:eastAsia="Times New Roman" w:hAnsi="Times New Roman"/>
      <w:sz w:val="24"/>
      <w:szCs w:val="24"/>
      <w:lang w:eastAsia="ru-RU"/>
    </w:rPr>
  </w:style>
  <w:style w:type="character" w:styleId="ac">
    <w:name w:val="Strong"/>
    <w:uiPriority w:val="22"/>
    <w:qFormat/>
    <w:rsid w:val="00AB39E8"/>
    <w:rPr>
      <w:b/>
      <w:bCs/>
    </w:rPr>
  </w:style>
  <w:style w:type="paragraph" w:styleId="ad">
    <w:name w:val="Body Text"/>
    <w:basedOn w:val="a"/>
    <w:link w:val="ae"/>
    <w:uiPriority w:val="99"/>
    <w:rsid w:val="00AB39E8"/>
    <w:pPr>
      <w:spacing w:after="120" w:line="240" w:lineRule="auto"/>
    </w:pPr>
    <w:rPr>
      <w:rFonts w:ascii="Times New Roman" w:eastAsia="Times New Roman" w:hAnsi="Times New Roman"/>
      <w:sz w:val="20"/>
      <w:szCs w:val="20"/>
      <w:lang w:eastAsia="ru-RU"/>
    </w:rPr>
  </w:style>
  <w:style w:type="character" w:customStyle="1" w:styleId="ae">
    <w:name w:val="Основной текст Знак"/>
    <w:basedOn w:val="a0"/>
    <w:link w:val="ad"/>
    <w:uiPriority w:val="99"/>
    <w:rsid w:val="00AB39E8"/>
    <w:rPr>
      <w:rFonts w:ascii="Times New Roman" w:eastAsia="Times New Roman" w:hAnsi="Times New Roman" w:cs="Times New Roman"/>
      <w:sz w:val="20"/>
      <w:szCs w:val="20"/>
      <w:lang w:eastAsia="ru-RU"/>
    </w:rPr>
  </w:style>
  <w:style w:type="paragraph" w:styleId="af">
    <w:name w:val="Title"/>
    <w:basedOn w:val="a"/>
    <w:next w:val="a"/>
    <w:link w:val="af0"/>
    <w:uiPriority w:val="10"/>
    <w:qFormat/>
    <w:rsid w:val="00E54EDD"/>
    <w:pPr>
      <w:spacing w:after="0" w:line="240" w:lineRule="auto"/>
      <w:contextualSpacing/>
    </w:pPr>
    <w:rPr>
      <w:rFonts w:ascii="Calibri Light" w:eastAsia="Times New Roman" w:hAnsi="Calibri Light"/>
      <w:spacing w:val="-10"/>
      <w:kern w:val="28"/>
      <w:sz w:val="56"/>
      <w:szCs w:val="56"/>
    </w:rPr>
  </w:style>
  <w:style w:type="character" w:customStyle="1" w:styleId="af0">
    <w:name w:val="Заголовок Знак"/>
    <w:basedOn w:val="a0"/>
    <w:link w:val="af"/>
    <w:uiPriority w:val="10"/>
    <w:rsid w:val="00E54EDD"/>
    <w:rPr>
      <w:rFonts w:ascii="Calibri Light" w:eastAsia="Times New Roman" w:hAnsi="Calibri Light" w:cs="Times New Roman"/>
      <w:spacing w:val="-10"/>
      <w:kern w:val="28"/>
      <w:sz w:val="56"/>
      <w:szCs w:val="56"/>
    </w:rPr>
  </w:style>
  <w:style w:type="table" w:styleId="af1">
    <w:name w:val="Table Grid"/>
    <w:basedOn w:val="a1"/>
    <w:uiPriority w:val="39"/>
    <w:rsid w:val="00E54ED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0">
    <w:name w:val="A8"/>
    <w:uiPriority w:val="99"/>
    <w:rsid w:val="00520D1E"/>
    <w:rPr>
      <w:b/>
      <w:bCs/>
      <w:color w:val="000000"/>
      <w:sz w:val="22"/>
      <w:szCs w:val="22"/>
    </w:rPr>
  </w:style>
  <w:style w:type="paragraph" w:styleId="af2">
    <w:name w:val="Plain Text"/>
    <w:basedOn w:val="a"/>
    <w:link w:val="af3"/>
    <w:uiPriority w:val="99"/>
    <w:rsid w:val="00C738D2"/>
    <w:pPr>
      <w:spacing w:after="0" w:line="240" w:lineRule="auto"/>
    </w:pPr>
    <w:rPr>
      <w:rFonts w:ascii="Courier New" w:eastAsia="Times New Roman" w:hAnsi="Courier New" w:cs="Courier New"/>
      <w:sz w:val="20"/>
      <w:szCs w:val="20"/>
      <w:lang w:eastAsia="ru-RU"/>
    </w:rPr>
  </w:style>
  <w:style w:type="character" w:customStyle="1" w:styleId="af3">
    <w:name w:val="Текст Знак"/>
    <w:basedOn w:val="a0"/>
    <w:link w:val="af2"/>
    <w:uiPriority w:val="99"/>
    <w:rsid w:val="00C738D2"/>
    <w:rPr>
      <w:rFonts w:ascii="Courier New" w:eastAsia="Times New Roman" w:hAnsi="Courier New" w:cs="Courier New"/>
      <w:sz w:val="20"/>
      <w:szCs w:val="20"/>
      <w:lang w:eastAsia="ru-RU"/>
    </w:rPr>
  </w:style>
  <w:style w:type="paragraph" w:customStyle="1" w:styleId="p1">
    <w:name w:val="p1"/>
    <w:basedOn w:val="a"/>
    <w:rsid w:val="00597FB5"/>
    <w:pPr>
      <w:spacing w:before="100" w:beforeAutospacing="1" w:after="100" w:afterAutospacing="1" w:line="240" w:lineRule="auto"/>
    </w:pPr>
    <w:rPr>
      <w:rFonts w:ascii="Times New Roman" w:hAnsi="Times New Roman"/>
      <w:sz w:val="24"/>
      <w:szCs w:val="24"/>
      <w:lang w:eastAsia="ru-RU"/>
    </w:rPr>
  </w:style>
  <w:style w:type="paragraph" w:customStyle="1" w:styleId="p2">
    <w:name w:val="p2"/>
    <w:basedOn w:val="a"/>
    <w:rsid w:val="00597FB5"/>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rsid w:val="00597FB5"/>
    <w:rPr>
      <w:rFonts w:cs="Times New Roman"/>
    </w:rPr>
  </w:style>
  <w:style w:type="character" w:customStyle="1" w:styleId="s1">
    <w:name w:val="s1"/>
    <w:rsid w:val="00597FB5"/>
    <w:rPr>
      <w:rFonts w:cs="Times New Roman"/>
    </w:rPr>
  </w:style>
  <w:style w:type="paragraph" w:customStyle="1" w:styleId="p4">
    <w:name w:val="p4"/>
    <w:basedOn w:val="a"/>
    <w:rsid w:val="00597FB5"/>
    <w:pPr>
      <w:spacing w:before="100" w:beforeAutospacing="1" w:after="100" w:afterAutospacing="1" w:line="240" w:lineRule="auto"/>
    </w:pPr>
    <w:rPr>
      <w:rFonts w:ascii="Times New Roman" w:hAnsi="Times New Roman"/>
      <w:sz w:val="24"/>
      <w:szCs w:val="24"/>
      <w:lang w:eastAsia="ru-RU"/>
    </w:rPr>
  </w:style>
  <w:style w:type="character" w:customStyle="1" w:styleId="fontstyle01">
    <w:name w:val="fontstyle01"/>
    <w:rsid w:val="006A746D"/>
    <w:rPr>
      <w:rFonts w:ascii="Times New Roman" w:hAnsi="Times New Roman" w:cs="Times New Roman"/>
      <w:b w:val="0"/>
      <w:bCs w:val="0"/>
      <w:i/>
      <w:iCs/>
      <w:color w:val="000000"/>
      <w:sz w:val="20"/>
      <w:szCs w:val="20"/>
    </w:rPr>
  </w:style>
  <w:style w:type="paragraph" w:customStyle="1" w:styleId="11">
    <w:name w:val="Абзац списка1"/>
    <w:basedOn w:val="a"/>
    <w:rsid w:val="001B7517"/>
    <w:pPr>
      <w:widowControl w:val="0"/>
      <w:suppressAutoHyphens/>
      <w:spacing w:after="0" w:line="100" w:lineRule="atLeast"/>
      <w:ind w:left="475" w:right="174" w:hanging="312"/>
      <w:jc w:val="both"/>
    </w:pPr>
    <w:rPr>
      <w:rFonts w:ascii="Times New Roman" w:eastAsia="Times New Roman" w:hAnsi="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4.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sstat.gov.ru/storage/mediabank/Racion.pdf" TargetMode="Externa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hyperlink" Target="https://ru.wikipedia.org/wiki/&#1041;&#1086;&#1088;&#1077;&#1094;" TargetMode="External"/><Relationship Id="rId37" Type="http://schemas.openxmlformats.org/officeDocument/2006/relationships/chart" Target="charts/chart22.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1.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18.xml"/><Relationship Id="rId38" Type="http://schemas.openxmlformats.org/officeDocument/2006/relationships/chart" Target="charts/chart2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2881216596409"/>
          <c:y val="2.6688538932633423E-2"/>
          <c:w val="0.83121188759952769"/>
          <c:h val="0.85472255032205613"/>
        </c:manualLayout>
      </c:layout>
      <c:barChart>
        <c:barDir val="col"/>
        <c:grouping val="clustered"/>
        <c:varyColors val="0"/>
        <c:ser>
          <c:idx val="0"/>
          <c:order val="0"/>
          <c:tx>
            <c:strRef>
              <c:f>Лист1!$B$1</c:f>
              <c:strCache>
                <c:ptCount val="1"/>
                <c:pt idx="0">
                  <c:v>кол-во </c:v>
                </c:pt>
              </c:strCache>
            </c:strRef>
          </c:tx>
          <c:invertIfNegative val="0"/>
          <c:cat>
            <c:strRef>
              <c:f>Лист1!$A$2:$A$12</c:f>
              <c:strCache>
                <c:ptCount val="11"/>
                <c:pt idx="0">
                  <c:v>04ф</c:v>
                </c:pt>
                <c:pt idx="1">
                  <c:v>04г </c:v>
                </c:pt>
                <c:pt idx="2">
                  <c:v>04Д</c:v>
                </c:pt>
                <c:pt idx="3">
                  <c:v>04А</c:v>
                </c:pt>
                <c:pt idx="4">
                  <c:v>04Я</c:v>
                </c:pt>
                <c:pt idx="5">
                  <c:v>04И</c:v>
                </c:pt>
                <c:pt idx="6">
                  <c:v>04Б</c:v>
                </c:pt>
                <c:pt idx="7">
                  <c:v>04К</c:v>
                </c:pt>
                <c:pt idx="8">
                  <c:v>04П</c:v>
                </c:pt>
                <c:pt idx="9">
                  <c:v>04В</c:v>
                </c:pt>
                <c:pt idx="10">
                  <c:v>04Н</c:v>
                </c:pt>
              </c:strCache>
            </c:strRef>
          </c:cat>
          <c:val>
            <c:numRef>
              <c:f>Лист1!$B$2:$B$12</c:f>
              <c:numCache>
                <c:formatCode>General</c:formatCode>
                <c:ptCount val="11"/>
                <c:pt idx="0">
                  <c:v>465</c:v>
                </c:pt>
                <c:pt idx="1">
                  <c:v>49873</c:v>
                </c:pt>
                <c:pt idx="2">
                  <c:v>8880</c:v>
                </c:pt>
                <c:pt idx="3">
                  <c:v>17721</c:v>
                </c:pt>
                <c:pt idx="4">
                  <c:v>545</c:v>
                </c:pt>
                <c:pt idx="5">
                  <c:v>10597</c:v>
                </c:pt>
                <c:pt idx="6">
                  <c:v>8122</c:v>
                </c:pt>
                <c:pt idx="7">
                  <c:v>4250</c:v>
                </c:pt>
                <c:pt idx="8">
                  <c:v>8057</c:v>
                </c:pt>
                <c:pt idx="9">
                  <c:v>1469</c:v>
                </c:pt>
                <c:pt idx="10">
                  <c:v>21</c:v>
                </c:pt>
              </c:numCache>
            </c:numRef>
          </c:val>
          <c:extLst>
            <c:ext xmlns:c16="http://schemas.microsoft.com/office/drawing/2014/chart" uri="{C3380CC4-5D6E-409C-BE32-E72D297353CC}">
              <c16:uniqueId val="{00000000-1D7B-42C8-8A23-6A332CF5F646}"/>
            </c:ext>
          </c:extLst>
        </c:ser>
        <c:ser>
          <c:idx val="1"/>
          <c:order val="1"/>
          <c:tx>
            <c:strRef>
              <c:f>Лист1!$C$1</c:f>
              <c:strCache>
                <c:ptCount val="1"/>
                <c:pt idx="0">
                  <c:v>Столбец1</c:v>
                </c:pt>
              </c:strCache>
            </c:strRef>
          </c:tx>
          <c:invertIfNegative val="0"/>
          <c:cat>
            <c:strRef>
              <c:f>Лист1!$A$2:$A$12</c:f>
              <c:strCache>
                <c:ptCount val="11"/>
                <c:pt idx="0">
                  <c:v>04ф</c:v>
                </c:pt>
                <c:pt idx="1">
                  <c:v>04г </c:v>
                </c:pt>
                <c:pt idx="2">
                  <c:v>04Д</c:v>
                </c:pt>
                <c:pt idx="3">
                  <c:v>04А</c:v>
                </c:pt>
                <c:pt idx="4">
                  <c:v>04Я</c:v>
                </c:pt>
                <c:pt idx="5">
                  <c:v>04И</c:v>
                </c:pt>
                <c:pt idx="6">
                  <c:v>04Б</c:v>
                </c:pt>
                <c:pt idx="7">
                  <c:v>04К</c:v>
                </c:pt>
                <c:pt idx="8">
                  <c:v>04П</c:v>
                </c:pt>
                <c:pt idx="9">
                  <c:v>04В</c:v>
                </c:pt>
                <c:pt idx="10">
                  <c:v>04Н</c:v>
                </c:pt>
              </c:strCache>
            </c:strRef>
          </c:cat>
          <c:val>
            <c:numRef>
              <c:f>Лист1!$C$2:$C$12</c:f>
              <c:numCache>
                <c:formatCode>General</c:formatCode>
                <c:ptCount val="11"/>
              </c:numCache>
            </c:numRef>
          </c:val>
          <c:extLst>
            <c:ext xmlns:c16="http://schemas.microsoft.com/office/drawing/2014/chart" uri="{C3380CC4-5D6E-409C-BE32-E72D297353CC}">
              <c16:uniqueId val="{00000001-1D7B-42C8-8A23-6A332CF5F646}"/>
            </c:ext>
          </c:extLst>
        </c:ser>
        <c:ser>
          <c:idx val="2"/>
          <c:order val="2"/>
          <c:tx>
            <c:strRef>
              <c:f>Лист1!$D$1</c:f>
              <c:strCache>
                <c:ptCount val="1"/>
                <c:pt idx="0">
                  <c:v>Столбец2</c:v>
                </c:pt>
              </c:strCache>
            </c:strRef>
          </c:tx>
          <c:invertIfNegative val="0"/>
          <c:cat>
            <c:strRef>
              <c:f>Лист1!$A$2:$A$12</c:f>
              <c:strCache>
                <c:ptCount val="11"/>
                <c:pt idx="0">
                  <c:v>04ф</c:v>
                </c:pt>
                <c:pt idx="1">
                  <c:v>04г </c:v>
                </c:pt>
                <c:pt idx="2">
                  <c:v>04Д</c:v>
                </c:pt>
                <c:pt idx="3">
                  <c:v>04А</c:v>
                </c:pt>
                <c:pt idx="4">
                  <c:v>04Я</c:v>
                </c:pt>
                <c:pt idx="5">
                  <c:v>04И</c:v>
                </c:pt>
                <c:pt idx="6">
                  <c:v>04Б</c:v>
                </c:pt>
                <c:pt idx="7">
                  <c:v>04К</c:v>
                </c:pt>
                <c:pt idx="8">
                  <c:v>04П</c:v>
                </c:pt>
                <c:pt idx="9">
                  <c:v>04В</c:v>
                </c:pt>
                <c:pt idx="10">
                  <c:v>04Н</c:v>
                </c:pt>
              </c:strCache>
            </c:strRef>
          </c:cat>
          <c:val>
            <c:numRef>
              <c:f>Лист1!$D$2:$D$12</c:f>
              <c:numCache>
                <c:formatCode>General</c:formatCode>
                <c:ptCount val="11"/>
              </c:numCache>
            </c:numRef>
          </c:val>
          <c:extLst>
            <c:ext xmlns:c16="http://schemas.microsoft.com/office/drawing/2014/chart" uri="{C3380CC4-5D6E-409C-BE32-E72D297353CC}">
              <c16:uniqueId val="{00000002-1D7B-42C8-8A23-6A332CF5F646}"/>
            </c:ext>
          </c:extLst>
        </c:ser>
        <c:dLbls>
          <c:showLegendKey val="0"/>
          <c:showVal val="0"/>
          <c:showCatName val="0"/>
          <c:showSerName val="0"/>
          <c:showPercent val="0"/>
          <c:showBubbleSize val="0"/>
        </c:dLbls>
        <c:gapWidth val="150"/>
        <c:axId val="369094656"/>
        <c:axId val="213817536"/>
      </c:barChart>
      <c:catAx>
        <c:axId val="369094656"/>
        <c:scaling>
          <c:orientation val="minMax"/>
        </c:scaling>
        <c:delete val="0"/>
        <c:axPos val="b"/>
        <c:numFmt formatCode="General" sourceLinked="0"/>
        <c:majorTickMark val="out"/>
        <c:minorTickMark val="none"/>
        <c:tickLblPos val="nextTo"/>
        <c:crossAx val="213817536"/>
        <c:crosses val="autoZero"/>
        <c:auto val="1"/>
        <c:lblAlgn val="ctr"/>
        <c:lblOffset val="100"/>
        <c:noMultiLvlLbl val="0"/>
      </c:catAx>
      <c:valAx>
        <c:axId val="213817536"/>
        <c:scaling>
          <c:orientation val="minMax"/>
        </c:scaling>
        <c:delete val="0"/>
        <c:axPos val="l"/>
        <c:majorGridlines/>
        <c:numFmt formatCode="General" sourceLinked="1"/>
        <c:majorTickMark val="out"/>
        <c:minorTickMark val="none"/>
        <c:tickLblPos val="nextTo"/>
        <c:crossAx val="369094656"/>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01.01.19-31.12.19г.г.</c:v>
                </c:pt>
              </c:strCache>
            </c:strRef>
          </c:tx>
          <c:spPr>
            <a:ln w="28549" cap="rnd">
              <a:solidFill>
                <a:srgbClr val="002060"/>
              </a:solidFill>
              <a:round/>
            </a:ln>
            <a:effectLst/>
          </c:spPr>
          <c:marker>
            <c:symbol val="circle"/>
            <c:size val="4"/>
            <c:spPr>
              <a:solidFill>
                <a:srgbClr val="002060"/>
              </a:solidFill>
              <a:ln w="9516">
                <a:solidFill>
                  <a:srgbClr val="002060"/>
                </a:solidFill>
              </a:ln>
              <a:effectLst/>
            </c:spPr>
          </c:marker>
          <c:dLbls>
            <c:dLbl>
              <c:idx val="0"/>
              <c:layout>
                <c:manualLayout>
                  <c:x val="-1.042871168321154E-2"/>
                  <c:y val="-2.5763967004124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1A-42A6-8B5A-2BD90FE0F05C}"/>
                </c:ext>
              </c:extLst>
            </c:dLbl>
            <c:dLbl>
              <c:idx val="1"/>
              <c:layout>
                <c:manualLayout>
                  <c:x val="-1.1039598560052362E-2"/>
                  <c:y val="2.013810773653293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1A-42A6-8B5A-2BD90FE0F05C}"/>
                </c:ext>
              </c:extLst>
            </c:dLbl>
            <c:spPr>
              <a:solidFill>
                <a:schemeClr val="lt1"/>
              </a:solidFill>
              <a:ln w="12688" cap="flat" cmpd="sng" algn="ctr">
                <a:solidFill>
                  <a:schemeClr val="accent5"/>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14-18 лет</c:v>
                </c:pt>
                <c:pt idx="1">
                  <c:v>18-25 лет</c:v>
                </c:pt>
                <c:pt idx="2">
                  <c:v>25-40 лет</c:v>
                </c:pt>
                <c:pt idx="3">
                  <c:v>старше 40 лет</c:v>
                </c:pt>
              </c:strCache>
            </c:strRef>
          </c:cat>
          <c:val>
            <c:numRef>
              <c:f>Лист1!$B$2:$B$5</c:f>
              <c:numCache>
                <c:formatCode>General</c:formatCode>
                <c:ptCount val="4"/>
                <c:pt idx="0">
                  <c:v>5</c:v>
                </c:pt>
                <c:pt idx="1">
                  <c:v>31</c:v>
                </c:pt>
                <c:pt idx="2">
                  <c:v>170</c:v>
                </c:pt>
                <c:pt idx="3">
                  <c:v>152</c:v>
                </c:pt>
              </c:numCache>
            </c:numRef>
          </c:val>
          <c:smooth val="0"/>
          <c:extLst>
            <c:ext xmlns:c16="http://schemas.microsoft.com/office/drawing/2014/chart" uri="{C3380CC4-5D6E-409C-BE32-E72D297353CC}">
              <c16:uniqueId val="{00000002-EE1A-42A6-8B5A-2BD90FE0F05C}"/>
            </c:ext>
          </c:extLst>
        </c:ser>
        <c:ser>
          <c:idx val="1"/>
          <c:order val="1"/>
          <c:tx>
            <c:strRef>
              <c:f>Лист1!$C$1</c:f>
              <c:strCache>
                <c:ptCount val="1"/>
                <c:pt idx="0">
                  <c:v>01.01.20-31.12.20г.г.</c:v>
                </c:pt>
              </c:strCache>
            </c:strRef>
          </c:tx>
          <c:spPr>
            <a:ln w="25377">
              <a:solidFill>
                <a:srgbClr val="FFFF00"/>
              </a:solidFill>
              <a:prstDash val="solid"/>
            </a:ln>
          </c:spPr>
          <c:marker>
            <c:symbol val="circle"/>
            <c:size val="4"/>
            <c:spPr>
              <a:solidFill>
                <a:srgbClr val="FFFF00"/>
              </a:solidFill>
              <a:ln>
                <a:solidFill>
                  <a:srgbClr val="FFFF00"/>
                </a:solidFill>
                <a:prstDash val="solid"/>
              </a:ln>
            </c:spPr>
          </c:marker>
          <c:dLbls>
            <c:dLbl>
              <c:idx val="0"/>
              <c:layout>
                <c:manualLayout>
                  <c:x val="-4.7518272062834079E-2"/>
                  <c:y val="-5.3541744781902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1A-42A6-8B5A-2BD90FE0F05C}"/>
                </c:ext>
              </c:extLst>
            </c:dLbl>
            <c:dLbl>
              <c:idx val="1"/>
              <c:layout>
                <c:manualLayout>
                  <c:x val="-4.8129158939674919E-2"/>
                  <c:y val="-4.5605236845394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1A-42A6-8B5A-2BD90FE0F05C}"/>
                </c:ext>
              </c:extLst>
            </c:dLbl>
            <c:spPr>
              <a:solidFill>
                <a:schemeClr val="accent4">
                  <a:lumMod val="20000"/>
                  <a:lumOff val="80000"/>
                </a:schemeClr>
              </a:solidFill>
              <a:ln>
                <a:solidFill>
                  <a:srgbClr val="FFC000"/>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14-18 лет</c:v>
                </c:pt>
                <c:pt idx="1">
                  <c:v>18-25 лет</c:v>
                </c:pt>
                <c:pt idx="2">
                  <c:v>25-40 лет</c:v>
                </c:pt>
                <c:pt idx="3">
                  <c:v>старше 40 лет</c:v>
                </c:pt>
              </c:strCache>
            </c:strRef>
          </c:cat>
          <c:val>
            <c:numRef>
              <c:f>Лист1!$C$2:$C$5</c:f>
              <c:numCache>
                <c:formatCode>General</c:formatCode>
                <c:ptCount val="4"/>
                <c:pt idx="0">
                  <c:v>5</c:v>
                </c:pt>
                <c:pt idx="1">
                  <c:v>23</c:v>
                </c:pt>
                <c:pt idx="2">
                  <c:v>176</c:v>
                </c:pt>
                <c:pt idx="3">
                  <c:v>170</c:v>
                </c:pt>
              </c:numCache>
            </c:numRef>
          </c:val>
          <c:smooth val="0"/>
          <c:extLst>
            <c:ext xmlns:c16="http://schemas.microsoft.com/office/drawing/2014/chart" uri="{C3380CC4-5D6E-409C-BE32-E72D297353CC}">
              <c16:uniqueId val="{00000005-EE1A-42A6-8B5A-2BD90FE0F05C}"/>
            </c:ext>
          </c:extLst>
        </c:ser>
        <c:ser>
          <c:idx val="2"/>
          <c:order val="2"/>
          <c:tx>
            <c:strRef>
              <c:f>Лист1!$D$1</c:f>
              <c:strCache>
                <c:ptCount val="1"/>
                <c:pt idx="0">
                  <c:v>01.01.21-31.12.21г.г.</c:v>
                </c:pt>
              </c:strCache>
            </c:strRef>
          </c:tx>
          <c:spPr>
            <a:ln w="28549" cap="rnd">
              <a:solidFill>
                <a:schemeClr val="tx2">
                  <a:lumMod val="50000"/>
                </a:schemeClr>
              </a:solidFill>
              <a:round/>
            </a:ln>
            <a:effectLst/>
          </c:spPr>
          <c:marker>
            <c:symbol val="circle"/>
            <c:size val="4"/>
            <c:spPr>
              <a:solidFill>
                <a:schemeClr val="tx2">
                  <a:lumMod val="75000"/>
                </a:schemeClr>
              </a:solidFill>
              <a:ln w="9516">
                <a:solidFill>
                  <a:schemeClr val="tx2">
                    <a:lumMod val="50000"/>
                  </a:schemeClr>
                </a:solidFill>
              </a:ln>
              <a:effectLst/>
            </c:spPr>
          </c:marker>
          <c:dLbls>
            <c:dLbl>
              <c:idx val="0"/>
              <c:layout>
                <c:manualLayout>
                  <c:x val="-2.7882622450092723E-2"/>
                  <c:y val="-0.121002062242219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1A-42A6-8B5A-2BD90FE0F05C}"/>
                </c:ext>
              </c:extLst>
            </c:dLbl>
            <c:dLbl>
              <c:idx val="1"/>
              <c:layout>
                <c:manualLayout>
                  <c:x val="-2.8493509326933567E-2"/>
                  <c:y val="-8.925603049618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1A-42A6-8B5A-2BD90FE0F05C}"/>
                </c:ext>
              </c:extLst>
            </c:dLbl>
            <c:spPr>
              <a:solidFill>
                <a:schemeClr val="lt1"/>
              </a:solidFill>
              <a:ln w="12688" cap="flat" cmpd="sng" algn="ctr">
                <a:solidFill>
                  <a:schemeClr val="dk1"/>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14-18 лет</c:v>
                </c:pt>
                <c:pt idx="1">
                  <c:v>18-25 лет</c:v>
                </c:pt>
                <c:pt idx="2">
                  <c:v>25-40 лет</c:v>
                </c:pt>
                <c:pt idx="3">
                  <c:v>старше 40 лет</c:v>
                </c:pt>
              </c:strCache>
            </c:strRef>
          </c:cat>
          <c:val>
            <c:numRef>
              <c:f>Лист1!$D$2:$D$5</c:f>
              <c:numCache>
                <c:formatCode>General</c:formatCode>
                <c:ptCount val="4"/>
                <c:pt idx="0">
                  <c:v>4</c:v>
                </c:pt>
                <c:pt idx="1">
                  <c:v>22</c:v>
                </c:pt>
                <c:pt idx="2">
                  <c:v>232</c:v>
                </c:pt>
                <c:pt idx="3">
                  <c:v>265</c:v>
                </c:pt>
              </c:numCache>
            </c:numRef>
          </c:val>
          <c:smooth val="0"/>
          <c:extLst>
            <c:ext xmlns:c16="http://schemas.microsoft.com/office/drawing/2014/chart" uri="{C3380CC4-5D6E-409C-BE32-E72D297353CC}">
              <c16:uniqueId val="{00000008-EE1A-42A6-8B5A-2BD90FE0F05C}"/>
            </c:ext>
          </c:extLst>
        </c:ser>
        <c:dLbls>
          <c:showLegendKey val="0"/>
          <c:showVal val="0"/>
          <c:showCatName val="0"/>
          <c:showSerName val="0"/>
          <c:showPercent val="0"/>
          <c:showBubbleSize val="0"/>
        </c:dLbls>
        <c:marker val="1"/>
        <c:smooth val="0"/>
        <c:axId val="401268224"/>
        <c:axId val="335206592"/>
      </c:lineChart>
      <c:catAx>
        <c:axId val="401268224"/>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5206592"/>
        <c:crosses val="autoZero"/>
        <c:auto val="1"/>
        <c:lblAlgn val="ctr"/>
        <c:lblOffset val="100"/>
        <c:noMultiLvlLbl val="0"/>
      </c:catAx>
      <c:valAx>
        <c:axId val="335206592"/>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401268224"/>
        <c:crosses val="autoZero"/>
        <c:crossBetween val="between"/>
      </c:valAx>
      <c:spPr>
        <a:noFill/>
        <a:ln w="25377">
          <a:noFill/>
        </a:ln>
      </c:spPr>
    </c:plotArea>
    <c:legend>
      <c:legendPos val="b"/>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01.01.19-31.12.19г.г.</c:v>
                </c:pt>
              </c:strCache>
            </c:strRef>
          </c:tx>
          <c:spPr>
            <a:ln w="28500" cap="rnd">
              <a:solidFill>
                <a:srgbClr val="002060"/>
              </a:solidFill>
              <a:round/>
            </a:ln>
            <a:effectLst/>
          </c:spPr>
          <c:marker>
            <c:symbol val="circle"/>
            <c:size val="4"/>
            <c:spPr>
              <a:solidFill>
                <a:srgbClr val="002060"/>
              </a:solidFill>
              <a:ln w="9500">
                <a:solidFill>
                  <a:srgbClr val="002060"/>
                </a:solidFill>
              </a:ln>
              <a:effectLst/>
            </c:spPr>
          </c:marker>
          <c:dLbls>
            <c:dLbl>
              <c:idx val="0"/>
              <c:layout>
                <c:manualLayout>
                  <c:x val="-3.1137194109179492E-2"/>
                  <c:y val="0.130105309771252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2D-46D6-89B6-0A8FE99C61C9}"/>
                </c:ext>
              </c:extLst>
            </c:dLbl>
            <c:dLbl>
              <c:idx val="1"/>
              <c:layout>
                <c:manualLayout>
                  <c:x val="-2.8302513564389408E-2"/>
                  <c:y val="4.5746786045417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2D-46D6-89B6-0A8FE99C61C9}"/>
                </c:ext>
              </c:extLst>
            </c:dLbl>
            <c:spPr>
              <a:solidFill>
                <a:schemeClr val="lt1"/>
              </a:solidFill>
              <a:ln w="12667" cap="flat" cmpd="sng" algn="ctr">
                <a:solidFill>
                  <a:schemeClr val="accent5"/>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8" b="0" i="0" u="none" strike="noStrike" kern="1200" baseline="0">
                    <a:solidFill>
                      <a:schemeClr val="dk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25-40 лет</c:v>
                </c:pt>
                <c:pt idx="1">
                  <c:v>старше 40 лет</c:v>
                </c:pt>
              </c:strCache>
            </c:strRef>
          </c:cat>
          <c:val>
            <c:numRef>
              <c:f>Лист1!$B$2:$B$3</c:f>
              <c:numCache>
                <c:formatCode>General</c:formatCode>
                <c:ptCount val="2"/>
                <c:pt idx="0">
                  <c:v>11</c:v>
                </c:pt>
                <c:pt idx="1">
                  <c:v>5</c:v>
                </c:pt>
              </c:numCache>
            </c:numRef>
          </c:val>
          <c:smooth val="0"/>
          <c:extLst>
            <c:ext xmlns:c16="http://schemas.microsoft.com/office/drawing/2014/chart" uri="{C3380CC4-5D6E-409C-BE32-E72D297353CC}">
              <c16:uniqueId val="{00000002-DE2D-46D6-89B6-0A8FE99C61C9}"/>
            </c:ext>
          </c:extLst>
        </c:ser>
        <c:ser>
          <c:idx val="1"/>
          <c:order val="1"/>
          <c:tx>
            <c:strRef>
              <c:f>Лист1!$C$1</c:f>
              <c:strCache>
                <c:ptCount val="1"/>
                <c:pt idx="0">
                  <c:v>01.01.20-31.12.20г.г.</c:v>
                </c:pt>
              </c:strCache>
            </c:strRef>
          </c:tx>
          <c:spPr>
            <a:ln w="25334">
              <a:solidFill>
                <a:srgbClr val="FFFF00"/>
              </a:solidFill>
              <a:prstDash val="solid"/>
            </a:ln>
          </c:spPr>
          <c:marker>
            <c:symbol val="circle"/>
            <c:size val="4"/>
            <c:spPr>
              <a:solidFill>
                <a:srgbClr val="FFFF00"/>
              </a:solidFill>
              <a:ln>
                <a:solidFill>
                  <a:srgbClr val="FFFF00"/>
                </a:solidFill>
                <a:prstDash val="solid"/>
              </a:ln>
            </c:spPr>
          </c:marker>
          <c:dLbls>
            <c:dLbl>
              <c:idx val="0"/>
              <c:layout>
                <c:manualLayout>
                  <c:x val="-5.044845532056251E-2"/>
                  <c:y val="3.1687032091111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2D-46D6-89B6-0A8FE99C61C9}"/>
                </c:ext>
              </c:extLst>
            </c:dLbl>
            <c:dLbl>
              <c:idx val="1"/>
              <c:layout>
                <c:manualLayout>
                  <c:x val="9.345587421105082E-3"/>
                  <c:y val="-3.1581860703264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2D-46D6-89B6-0A8FE99C61C9}"/>
                </c:ext>
              </c:extLst>
            </c:dLbl>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33" cap="flat" cmpd="sng" algn="ctr">
                <a:solidFill>
                  <a:schemeClr val="accent4"/>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8" b="0" i="0" u="none" strike="noStrike" kern="1200" baseline="0">
                    <a:solidFill>
                      <a:schemeClr val="dk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25-40 лет</c:v>
                </c:pt>
                <c:pt idx="1">
                  <c:v>старше 40 лет</c:v>
                </c:pt>
              </c:strCache>
            </c:strRef>
          </c:cat>
          <c:val>
            <c:numRef>
              <c:f>Лист1!$C$2:$C$3</c:f>
              <c:numCache>
                <c:formatCode>General</c:formatCode>
                <c:ptCount val="2"/>
                <c:pt idx="0">
                  <c:v>4</c:v>
                </c:pt>
                <c:pt idx="1">
                  <c:v>2</c:v>
                </c:pt>
              </c:numCache>
            </c:numRef>
          </c:val>
          <c:smooth val="0"/>
          <c:extLst>
            <c:ext xmlns:c16="http://schemas.microsoft.com/office/drawing/2014/chart" uri="{C3380CC4-5D6E-409C-BE32-E72D297353CC}">
              <c16:uniqueId val="{00000005-DE2D-46D6-89B6-0A8FE99C61C9}"/>
            </c:ext>
          </c:extLst>
        </c:ser>
        <c:ser>
          <c:idx val="2"/>
          <c:order val="2"/>
          <c:tx>
            <c:strRef>
              <c:f>Лист1!$D$1</c:f>
              <c:strCache>
                <c:ptCount val="1"/>
                <c:pt idx="0">
                  <c:v>01.01.21-31.12.21г.г.</c:v>
                </c:pt>
              </c:strCache>
            </c:strRef>
          </c:tx>
          <c:spPr>
            <a:ln w="28500" cap="rnd">
              <a:solidFill>
                <a:schemeClr val="tx2">
                  <a:lumMod val="75000"/>
                </a:schemeClr>
              </a:solidFill>
              <a:round/>
            </a:ln>
            <a:effectLst/>
          </c:spPr>
          <c:marker>
            <c:symbol val="circle"/>
            <c:size val="4"/>
            <c:spPr>
              <a:solidFill>
                <a:schemeClr val="tx2">
                  <a:lumMod val="75000"/>
                </a:schemeClr>
              </a:solidFill>
              <a:ln w="9500">
                <a:solidFill>
                  <a:schemeClr val="tx2">
                    <a:lumMod val="75000"/>
                  </a:schemeClr>
                </a:solidFill>
              </a:ln>
              <a:effectLst/>
            </c:spPr>
          </c:marker>
          <c:dLbls>
            <c:spPr>
              <a:solidFill>
                <a:schemeClr val="tx2">
                  <a:lumMod val="20000"/>
                  <a:lumOff val="80000"/>
                </a:schemeClr>
              </a:solidFill>
              <a:ln>
                <a:solidFill>
                  <a:schemeClr val="tx2">
                    <a:lumMod val="75000"/>
                  </a:schemeClr>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25-40 лет</c:v>
                </c:pt>
                <c:pt idx="1">
                  <c:v>старше 40 лет</c:v>
                </c:pt>
              </c:strCache>
            </c:strRef>
          </c:cat>
          <c:val>
            <c:numRef>
              <c:f>Лист1!$D$2:$D$3</c:f>
              <c:numCache>
                <c:formatCode>General</c:formatCode>
                <c:ptCount val="2"/>
                <c:pt idx="0">
                  <c:v>8</c:v>
                </c:pt>
                <c:pt idx="1">
                  <c:v>3</c:v>
                </c:pt>
              </c:numCache>
            </c:numRef>
          </c:val>
          <c:smooth val="0"/>
          <c:extLst>
            <c:ext xmlns:c16="http://schemas.microsoft.com/office/drawing/2014/chart" uri="{C3380CC4-5D6E-409C-BE32-E72D297353CC}">
              <c16:uniqueId val="{00000006-DE2D-46D6-89B6-0A8FE99C61C9}"/>
            </c:ext>
          </c:extLst>
        </c:ser>
        <c:dLbls>
          <c:showLegendKey val="0"/>
          <c:showVal val="0"/>
          <c:showCatName val="0"/>
          <c:showSerName val="0"/>
          <c:showPercent val="0"/>
          <c:showBubbleSize val="0"/>
        </c:dLbls>
        <c:marker val="1"/>
        <c:smooth val="0"/>
        <c:axId val="402748928"/>
        <c:axId val="335329472"/>
      </c:lineChart>
      <c:catAx>
        <c:axId val="402748928"/>
        <c:scaling>
          <c:orientation val="minMax"/>
        </c:scaling>
        <c:delete val="0"/>
        <c:axPos val="b"/>
        <c:numFmt formatCode="General" sourceLinked="1"/>
        <c:majorTickMark val="none"/>
        <c:minorTickMark val="none"/>
        <c:tickLblPos val="nextTo"/>
        <c:spPr>
          <a:noFill/>
          <a:ln w="950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335329472"/>
        <c:crosses val="autoZero"/>
        <c:auto val="1"/>
        <c:lblAlgn val="ctr"/>
        <c:lblOffset val="100"/>
        <c:noMultiLvlLbl val="0"/>
      </c:catAx>
      <c:valAx>
        <c:axId val="335329472"/>
        <c:scaling>
          <c:orientation val="minMax"/>
        </c:scaling>
        <c:delete val="1"/>
        <c:axPos val="l"/>
        <c:majorGridlines>
          <c:spPr>
            <a:ln w="9500" cap="flat" cmpd="sng" algn="ctr">
              <a:solidFill>
                <a:schemeClr val="tx1">
                  <a:lumMod val="15000"/>
                  <a:lumOff val="85000"/>
                </a:schemeClr>
              </a:solidFill>
              <a:round/>
            </a:ln>
            <a:effectLst/>
          </c:spPr>
        </c:majorGridlines>
        <c:numFmt formatCode="General" sourceLinked="1"/>
        <c:majorTickMark val="out"/>
        <c:minorTickMark val="none"/>
        <c:tickLblPos val="nextTo"/>
        <c:crossAx val="402748928"/>
        <c:crosses val="autoZero"/>
        <c:crossBetween val="between"/>
      </c:valAx>
      <c:spPr>
        <a:noFill/>
        <a:ln w="25334">
          <a:noFill/>
        </a:ln>
      </c:spPr>
    </c:plotArea>
    <c:legend>
      <c:legendPos val="b"/>
      <c:overlay val="0"/>
      <c:spPr>
        <a:noFill/>
        <a:ln w="25334">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0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01.01.19-31.12.19г.г.</c:v>
                </c:pt>
              </c:strCache>
            </c:strRef>
          </c:tx>
          <c:spPr>
            <a:ln w="28569" cap="rnd">
              <a:solidFill>
                <a:srgbClr val="002060"/>
              </a:solidFill>
              <a:round/>
            </a:ln>
            <a:effectLst/>
          </c:spPr>
          <c:marker>
            <c:symbol val="circle"/>
            <c:size val="4"/>
            <c:spPr>
              <a:solidFill>
                <a:srgbClr val="002060"/>
              </a:solidFill>
              <a:ln w="9523">
                <a:solidFill>
                  <a:srgbClr val="002060"/>
                </a:solidFill>
              </a:ln>
              <a:effectLst/>
            </c:spPr>
          </c:marker>
          <c:dLbls>
            <c:dLbl>
              <c:idx val="1"/>
              <c:layout>
                <c:manualLayout>
                  <c:x val="-5.2731481481481483E-2"/>
                  <c:y val="-4.9573490813648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9E-4585-BBFD-0E324A2ECFD2}"/>
                </c:ext>
              </c:extLst>
            </c:dLbl>
            <c:dLbl>
              <c:idx val="2"/>
              <c:layout>
                <c:manualLayout>
                  <c:x val="-1.4027777777777778E-2"/>
                  <c:y val="-2.17957130358705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9E-4585-BBFD-0E324A2ECFD2}"/>
                </c:ext>
              </c:extLst>
            </c:dLbl>
            <c:spPr>
              <a:solidFill>
                <a:schemeClr val="lt1"/>
              </a:solidFill>
              <a:ln w="12697" cap="flat" cmpd="sng" algn="ctr">
                <a:solidFill>
                  <a:schemeClr val="accent5"/>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10-14 лет</c:v>
                </c:pt>
                <c:pt idx="1">
                  <c:v>14-18 лет</c:v>
                </c:pt>
                <c:pt idx="2">
                  <c:v>18-25 лет</c:v>
                </c:pt>
                <c:pt idx="3">
                  <c:v>25-40 лет</c:v>
                </c:pt>
                <c:pt idx="4">
                  <c:v>старше 40 лет</c:v>
                </c:pt>
              </c:strCache>
            </c:strRef>
          </c:cat>
          <c:val>
            <c:numRef>
              <c:f>Лист1!$B$2:$B$6</c:f>
              <c:numCache>
                <c:formatCode>General</c:formatCode>
                <c:ptCount val="5"/>
                <c:pt idx="0">
                  <c:v>0</c:v>
                </c:pt>
                <c:pt idx="1">
                  <c:v>3</c:v>
                </c:pt>
                <c:pt idx="2">
                  <c:v>18</c:v>
                </c:pt>
                <c:pt idx="3">
                  <c:v>146</c:v>
                </c:pt>
                <c:pt idx="4">
                  <c:v>47</c:v>
                </c:pt>
              </c:numCache>
            </c:numRef>
          </c:val>
          <c:smooth val="0"/>
          <c:extLst>
            <c:ext xmlns:c16="http://schemas.microsoft.com/office/drawing/2014/chart" uri="{C3380CC4-5D6E-409C-BE32-E72D297353CC}">
              <c16:uniqueId val="{00000002-199E-4585-BBFD-0E324A2ECFD2}"/>
            </c:ext>
          </c:extLst>
        </c:ser>
        <c:ser>
          <c:idx val="1"/>
          <c:order val="1"/>
          <c:tx>
            <c:strRef>
              <c:f>Лист1!$C$1</c:f>
              <c:strCache>
                <c:ptCount val="1"/>
                <c:pt idx="0">
                  <c:v>01.01.20-31.12.20г.г.</c:v>
                </c:pt>
              </c:strCache>
            </c:strRef>
          </c:tx>
          <c:spPr>
            <a:ln w="25395">
              <a:solidFill>
                <a:srgbClr val="FFFF00"/>
              </a:solidFill>
              <a:prstDash val="solid"/>
            </a:ln>
          </c:spPr>
          <c:marker>
            <c:symbol val="circle"/>
            <c:size val="4"/>
            <c:spPr>
              <a:solidFill>
                <a:srgbClr val="FFFF00"/>
              </a:solidFill>
              <a:ln>
                <a:solidFill>
                  <a:srgbClr val="FFFF00"/>
                </a:solidFill>
                <a:prstDash val="solid"/>
              </a:ln>
            </c:spPr>
          </c:marker>
          <c:dLbls>
            <c:dLbl>
              <c:idx val="1"/>
              <c:delete val="1"/>
              <c:extLst>
                <c:ext xmlns:c15="http://schemas.microsoft.com/office/drawing/2012/chart" uri="{CE6537A1-D6FC-4f65-9D91-7224C49458BB}"/>
                <c:ext xmlns:c16="http://schemas.microsoft.com/office/drawing/2014/chart" uri="{C3380CC4-5D6E-409C-BE32-E72D297353CC}">
                  <c16:uniqueId val="{00000003-199E-4585-BBFD-0E324A2ECFD2}"/>
                </c:ext>
              </c:extLst>
            </c:dLbl>
            <c:dLbl>
              <c:idx val="2"/>
              <c:layout>
                <c:manualLayout>
                  <c:x val="-7.587962962962963E-2"/>
                  <c:y val="-7.3383014623172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9E-4585-BBFD-0E324A2ECFD2}"/>
                </c:ext>
              </c:extLst>
            </c:dLbl>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49" cap="flat" cmpd="sng" algn="ctr">
                <a:solidFill>
                  <a:schemeClr val="accent4"/>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10-14 лет</c:v>
                </c:pt>
                <c:pt idx="1">
                  <c:v>14-18 лет</c:v>
                </c:pt>
                <c:pt idx="2">
                  <c:v>18-25 лет</c:v>
                </c:pt>
                <c:pt idx="3">
                  <c:v>25-40 лет</c:v>
                </c:pt>
                <c:pt idx="4">
                  <c:v>старше 40 лет</c:v>
                </c:pt>
              </c:strCache>
            </c:strRef>
          </c:cat>
          <c:val>
            <c:numRef>
              <c:f>Лист1!$C$2:$C$6</c:f>
              <c:numCache>
                <c:formatCode>General</c:formatCode>
                <c:ptCount val="5"/>
                <c:pt idx="0">
                  <c:v>1</c:v>
                </c:pt>
                <c:pt idx="1">
                  <c:v>0</c:v>
                </c:pt>
                <c:pt idx="2">
                  <c:v>9</c:v>
                </c:pt>
                <c:pt idx="3">
                  <c:v>114</c:v>
                </c:pt>
                <c:pt idx="4">
                  <c:v>63</c:v>
                </c:pt>
              </c:numCache>
            </c:numRef>
          </c:val>
          <c:smooth val="0"/>
          <c:extLst>
            <c:ext xmlns:c16="http://schemas.microsoft.com/office/drawing/2014/chart" uri="{C3380CC4-5D6E-409C-BE32-E72D297353CC}">
              <c16:uniqueId val="{00000005-199E-4585-BBFD-0E324A2ECFD2}"/>
            </c:ext>
          </c:extLst>
        </c:ser>
        <c:ser>
          <c:idx val="2"/>
          <c:order val="2"/>
          <c:tx>
            <c:strRef>
              <c:f>Лист1!$D$1</c:f>
              <c:strCache>
                <c:ptCount val="1"/>
                <c:pt idx="0">
                  <c:v>01.01.21-31.12.21г.г.</c:v>
                </c:pt>
              </c:strCache>
            </c:strRef>
          </c:tx>
          <c:spPr>
            <a:ln w="28569" cap="rnd">
              <a:solidFill>
                <a:schemeClr val="tx2">
                  <a:lumMod val="75000"/>
                </a:schemeClr>
              </a:solidFill>
              <a:round/>
            </a:ln>
            <a:effectLst/>
          </c:spPr>
          <c:marker>
            <c:symbol val="circle"/>
            <c:size val="4"/>
            <c:spPr>
              <a:solidFill>
                <a:schemeClr val="tx2">
                  <a:lumMod val="75000"/>
                </a:schemeClr>
              </a:solidFill>
              <a:ln w="9523">
                <a:solidFill>
                  <a:schemeClr val="tx2">
                    <a:lumMod val="75000"/>
                  </a:schemeClr>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6-199E-4585-BBFD-0E324A2ECFD2}"/>
                </c:ext>
              </c:extLst>
            </c:dLbl>
            <c:dLbl>
              <c:idx val="1"/>
              <c:delete val="1"/>
              <c:extLst>
                <c:ext xmlns:c15="http://schemas.microsoft.com/office/drawing/2012/chart" uri="{CE6537A1-D6FC-4f65-9D91-7224C49458BB}"/>
                <c:ext xmlns:c16="http://schemas.microsoft.com/office/drawing/2014/chart" uri="{C3380CC4-5D6E-409C-BE32-E72D297353CC}">
                  <c16:uniqueId val="{00000007-199E-4585-BBFD-0E324A2ECFD2}"/>
                </c:ext>
              </c:extLst>
            </c:dLbl>
            <c:dLbl>
              <c:idx val="2"/>
              <c:layout>
                <c:manualLayout>
                  <c:x val="-3.2546296296296295E-2"/>
                  <c:y val="-0.117033808273965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9E-4585-BBFD-0E324A2ECFD2}"/>
                </c:ext>
              </c:extLst>
            </c:dLbl>
            <c:dLbl>
              <c:idx val="4"/>
              <c:layout>
                <c:manualLayout>
                  <c:x val="-1.8657407407407407E-2"/>
                  <c:y val="-0.105129046369203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9E-4585-BBFD-0E324A2ECFD2}"/>
                </c:ext>
              </c:extLst>
            </c:dLbl>
            <c:spPr>
              <a:solidFill>
                <a:schemeClr val="tx2">
                  <a:lumMod val="20000"/>
                  <a:lumOff val="80000"/>
                </a:schemeClr>
              </a:solidFill>
              <a:ln>
                <a:solidFill>
                  <a:schemeClr val="tx2">
                    <a:lumMod val="50000"/>
                  </a:schemeClr>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10-14 лет</c:v>
                </c:pt>
                <c:pt idx="1">
                  <c:v>14-18 лет</c:v>
                </c:pt>
                <c:pt idx="2">
                  <c:v>18-25 лет</c:v>
                </c:pt>
                <c:pt idx="3">
                  <c:v>25-40 лет</c:v>
                </c:pt>
                <c:pt idx="4">
                  <c:v>старше 40 лет</c:v>
                </c:pt>
              </c:strCache>
            </c:strRef>
          </c:cat>
          <c:val>
            <c:numRef>
              <c:f>Лист1!$D$2:$D$6</c:f>
              <c:numCache>
                <c:formatCode>General</c:formatCode>
                <c:ptCount val="5"/>
                <c:pt idx="0">
                  <c:v>0</c:v>
                </c:pt>
                <c:pt idx="1">
                  <c:v>0</c:v>
                </c:pt>
                <c:pt idx="2">
                  <c:v>13</c:v>
                </c:pt>
                <c:pt idx="3">
                  <c:v>116</c:v>
                </c:pt>
                <c:pt idx="4">
                  <c:v>30</c:v>
                </c:pt>
              </c:numCache>
            </c:numRef>
          </c:val>
          <c:smooth val="0"/>
          <c:extLst>
            <c:ext xmlns:c16="http://schemas.microsoft.com/office/drawing/2014/chart" uri="{C3380CC4-5D6E-409C-BE32-E72D297353CC}">
              <c16:uniqueId val="{0000000A-199E-4585-BBFD-0E324A2ECFD2}"/>
            </c:ext>
          </c:extLst>
        </c:ser>
        <c:dLbls>
          <c:showLegendKey val="0"/>
          <c:showVal val="0"/>
          <c:showCatName val="0"/>
          <c:showSerName val="0"/>
          <c:showPercent val="0"/>
          <c:showBubbleSize val="0"/>
        </c:dLbls>
        <c:marker val="1"/>
        <c:smooth val="0"/>
        <c:axId val="402750976"/>
        <c:axId val="335207168"/>
      </c:lineChart>
      <c:catAx>
        <c:axId val="402750976"/>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207168"/>
        <c:crosses val="autoZero"/>
        <c:auto val="1"/>
        <c:lblAlgn val="ctr"/>
        <c:lblOffset val="100"/>
        <c:noMultiLvlLbl val="0"/>
      </c:catAx>
      <c:valAx>
        <c:axId val="335207168"/>
        <c:scaling>
          <c:orientation val="minMax"/>
        </c:scaling>
        <c:delete val="1"/>
        <c:axPos val="l"/>
        <c:majorGridlines>
          <c:spPr>
            <a:ln w="9523" cap="flat" cmpd="sng" algn="ctr">
              <a:solidFill>
                <a:schemeClr val="tx1">
                  <a:lumMod val="15000"/>
                  <a:lumOff val="85000"/>
                </a:schemeClr>
              </a:solidFill>
              <a:round/>
            </a:ln>
            <a:effectLst/>
          </c:spPr>
        </c:majorGridlines>
        <c:numFmt formatCode="General" sourceLinked="1"/>
        <c:majorTickMark val="out"/>
        <c:minorTickMark val="none"/>
        <c:tickLblPos val="nextTo"/>
        <c:crossAx val="402750976"/>
        <c:crosses val="autoZero"/>
        <c:crossBetween val="between"/>
      </c:valAx>
      <c:spPr>
        <a:noFill/>
        <a:ln w="25395">
          <a:noFill/>
        </a:ln>
      </c:spPr>
    </c:plotArea>
    <c:legend>
      <c:legendPos val="b"/>
      <c:overlay val="0"/>
      <c:spPr>
        <a:noFill/>
        <a:ln w="25395">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01.01.19-31.12.19г.г.</c:v>
                </c:pt>
              </c:strCache>
            </c:strRef>
          </c:tx>
          <c:spPr>
            <a:ln w="28533" cap="rnd">
              <a:solidFill>
                <a:srgbClr val="002060"/>
              </a:solidFill>
              <a:round/>
            </a:ln>
            <a:effectLst/>
          </c:spPr>
          <c:marker>
            <c:symbol val="circle"/>
            <c:size val="4"/>
            <c:spPr>
              <a:solidFill>
                <a:srgbClr val="002060"/>
              </a:solidFill>
              <a:ln w="9511">
                <a:solidFill>
                  <a:srgbClr val="002060"/>
                </a:solidFill>
              </a:ln>
              <a:effectLst/>
            </c:spPr>
          </c:marker>
          <c:dLbls>
            <c:dLbl>
              <c:idx val="0"/>
              <c:layout>
                <c:manualLayout>
                  <c:x val="-1.5058300943920045E-2"/>
                  <c:y val="-1.95444319460082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11-4496-BCB5-E09C22F243D8}"/>
                </c:ext>
              </c:extLst>
            </c:dLbl>
            <c:dLbl>
              <c:idx val="1"/>
              <c:layout>
                <c:manualLayout>
                  <c:x val="-1.345918933925605E-2"/>
                  <c:y val="-9.890951131108612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11-4496-BCB5-E09C22F243D8}"/>
                </c:ext>
              </c:extLst>
            </c:dLbl>
            <c:dLbl>
              <c:idx val="3"/>
              <c:layout>
                <c:manualLayout>
                  <c:x val="-2.9006107717934482E-2"/>
                  <c:y val="-1.7827459067616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11-4496-BCB5-E09C22F243D8}"/>
                </c:ext>
              </c:extLst>
            </c:dLbl>
            <c:spPr>
              <a:solidFill>
                <a:schemeClr val="accent1">
                  <a:lumMod val="20000"/>
                  <a:lumOff val="80000"/>
                </a:schemeClr>
              </a:solidFill>
              <a:ln>
                <a:solidFill>
                  <a:srgbClr val="002060"/>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14-18 лет</c:v>
                </c:pt>
                <c:pt idx="1">
                  <c:v>18-25 лет</c:v>
                </c:pt>
                <c:pt idx="2">
                  <c:v>25-40 лет</c:v>
                </c:pt>
                <c:pt idx="3">
                  <c:v>старше 40 лет</c:v>
                </c:pt>
              </c:strCache>
            </c:strRef>
          </c:cat>
          <c:val>
            <c:numRef>
              <c:f>Лист1!$B$2:$B$5</c:f>
              <c:numCache>
                <c:formatCode>General</c:formatCode>
                <c:ptCount val="4"/>
                <c:pt idx="0">
                  <c:v>1</c:v>
                </c:pt>
                <c:pt idx="1">
                  <c:v>31</c:v>
                </c:pt>
                <c:pt idx="2">
                  <c:v>120</c:v>
                </c:pt>
                <c:pt idx="3">
                  <c:v>27</c:v>
                </c:pt>
              </c:numCache>
            </c:numRef>
          </c:val>
          <c:smooth val="0"/>
          <c:extLst>
            <c:ext xmlns:c16="http://schemas.microsoft.com/office/drawing/2014/chart" uri="{C3380CC4-5D6E-409C-BE32-E72D297353CC}">
              <c16:uniqueId val="{00000003-4D11-4496-BCB5-E09C22F243D8}"/>
            </c:ext>
          </c:extLst>
        </c:ser>
        <c:ser>
          <c:idx val="1"/>
          <c:order val="1"/>
          <c:tx>
            <c:strRef>
              <c:f>Лист1!$C$1</c:f>
              <c:strCache>
                <c:ptCount val="1"/>
                <c:pt idx="0">
                  <c:v>01.01.20-31.12.20г.г.</c:v>
                </c:pt>
              </c:strCache>
            </c:strRef>
          </c:tx>
          <c:spPr>
            <a:ln w="25362">
              <a:solidFill>
                <a:srgbClr val="FFFF00"/>
              </a:solidFill>
              <a:prstDash val="solid"/>
            </a:ln>
          </c:spPr>
          <c:marker>
            <c:symbol val="circle"/>
            <c:size val="4"/>
            <c:spPr>
              <a:solidFill>
                <a:srgbClr val="FFFF00"/>
              </a:solidFill>
              <a:ln>
                <a:solidFill>
                  <a:srgbClr val="FFFF00"/>
                </a:solidFill>
                <a:prstDash val="solid"/>
              </a:ln>
            </c:spPr>
          </c:marker>
          <c:dLbls>
            <c:dLbl>
              <c:idx val="0"/>
              <c:layout>
                <c:manualLayout>
                  <c:x val="-5.2815102720710737E-2"/>
                  <c:y val="-3.7668728908886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11-4496-BCB5-E09C22F243D8}"/>
                </c:ext>
              </c:extLst>
            </c:dLbl>
            <c:dLbl>
              <c:idx val="3"/>
              <c:layout>
                <c:manualLayout>
                  <c:x val="1.0971682398667406E-2"/>
                  <c:y val="-3.7668728908886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11-4496-BCB5-E09C22F243D8}"/>
                </c:ext>
              </c:extLst>
            </c:dLbl>
            <c:spPr>
              <a:solidFill>
                <a:schemeClr val="accent4">
                  <a:lumMod val="20000"/>
                  <a:lumOff val="80000"/>
                </a:schemeClr>
              </a:solidFill>
              <a:ln>
                <a:solidFill>
                  <a:srgbClr val="FFC000"/>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14-18 лет</c:v>
                </c:pt>
                <c:pt idx="1">
                  <c:v>18-25 лет</c:v>
                </c:pt>
                <c:pt idx="2">
                  <c:v>25-40 лет</c:v>
                </c:pt>
                <c:pt idx="3">
                  <c:v>старше 40 лет</c:v>
                </c:pt>
              </c:strCache>
            </c:strRef>
          </c:cat>
          <c:val>
            <c:numRef>
              <c:f>Лист1!$C$2:$C$5</c:f>
              <c:numCache>
                <c:formatCode>General</c:formatCode>
                <c:ptCount val="4"/>
                <c:pt idx="0">
                  <c:v>1</c:v>
                </c:pt>
                <c:pt idx="1">
                  <c:v>21</c:v>
                </c:pt>
                <c:pt idx="2">
                  <c:v>87</c:v>
                </c:pt>
                <c:pt idx="3">
                  <c:v>24</c:v>
                </c:pt>
              </c:numCache>
            </c:numRef>
          </c:val>
          <c:smooth val="0"/>
          <c:extLst>
            <c:ext xmlns:c16="http://schemas.microsoft.com/office/drawing/2014/chart" uri="{C3380CC4-5D6E-409C-BE32-E72D297353CC}">
              <c16:uniqueId val="{00000006-4D11-4496-BCB5-E09C22F243D8}"/>
            </c:ext>
          </c:extLst>
        </c:ser>
        <c:ser>
          <c:idx val="2"/>
          <c:order val="2"/>
          <c:tx>
            <c:strRef>
              <c:f>Лист1!$D$1</c:f>
              <c:strCache>
                <c:ptCount val="1"/>
                <c:pt idx="0">
                  <c:v>01.01.21-31.12.21г.г.</c:v>
                </c:pt>
              </c:strCache>
            </c:strRef>
          </c:tx>
          <c:spPr>
            <a:ln w="28533" cap="rnd">
              <a:solidFill>
                <a:schemeClr val="tx2">
                  <a:lumMod val="75000"/>
                </a:schemeClr>
              </a:solidFill>
              <a:round/>
            </a:ln>
            <a:effectLst/>
          </c:spPr>
          <c:marker>
            <c:symbol val="circle"/>
            <c:size val="4"/>
            <c:spPr>
              <a:solidFill>
                <a:schemeClr val="tx2">
                  <a:lumMod val="75000"/>
                </a:schemeClr>
              </a:solidFill>
              <a:ln w="9511">
                <a:solidFill>
                  <a:schemeClr val="tx2">
                    <a:lumMod val="75000"/>
                  </a:schemeClr>
                </a:solidFill>
              </a:ln>
              <a:effectLst/>
            </c:spPr>
          </c:marker>
          <c:dLbls>
            <c:dLbl>
              <c:idx val="0"/>
              <c:layout>
                <c:manualLayout>
                  <c:x val="-3.282620766240979E-2"/>
                  <c:y val="-0.136875078115235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11-4496-BCB5-E09C22F243D8}"/>
                </c:ext>
              </c:extLst>
            </c:dLbl>
            <c:dLbl>
              <c:idx val="1"/>
              <c:layout>
                <c:manualLayout>
                  <c:x val="-3.122709605774578E-2"/>
                  <c:y val="-0.140843332083489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11-4496-BCB5-E09C22F243D8}"/>
                </c:ext>
              </c:extLst>
            </c:dLbl>
            <c:spPr>
              <a:solidFill>
                <a:schemeClr val="tx2">
                  <a:lumMod val="20000"/>
                  <a:lumOff val="80000"/>
                </a:schemeClr>
              </a:solidFill>
              <a:ln>
                <a:solidFill>
                  <a:schemeClr val="tx2">
                    <a:lumMod val="75000"/>
                  </a:schemeClr>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14-18 лет</c:v>
                </c:pt>
                <c:pt idx="1">
                  <c:v>18-25 лет</c:v>
                </c:pt>
                <c:pt idx="2">
                  <c:v>25-40 лет</c:v>
                </c:pt>
                <c:pt idx="3">
                  <c:v>старше 40 лет</c:v>
                </c:pt>
              </c:strCache>
            </c:strRef>
          </c:cat>
          <c:val>
            <c:numRef>
              <c:f>Лист1!$D$2:$D$5</c:f>
              <c:numCache>
                <c:formatCode>General</c:formatCode>
                <c:ptCount val="4"/>
                <c:pt idx="0">
                  <c:v>2</c:v>
                </c:pt>
                <c:pt idx="1">
                  <c:v>14</c:v>
                </c:pt>
                <c:pt idx="2">
                  <c:v>103</c:v>
                </c:pt>
                <c:pt idx="3">
                  <c:v>36</c:v>
                </c:pt>
              </c:numCache>
            </c:numRef>
          </c:val>
          <c:smooth val="0"/>
          <c:extLst>
            <c:ext xmlns:c16="http://schemas.microsoft.com/office/drawing/2014/chart" uri="{C3380CC4-5D6E-409C-BE32-E72D297353CC}">
              <c16:uniqueId val="{00000009-4D11-4496-BCB5-E09C22F243D8}"/>
            </c:ext>
          </c:extLst>
        </c:ser>
        <c:dLbls>
          <c:showLegendKey val="0"/>
          <c:showVal val="0"/>
          <c:showCatName val="0"/>
          <c:showSerName val="0"/>
          <c:showPercent val="0"/>
          <c:showBubbleSize val="0"/>
        </c:dLbls>
        <c:marker val="1"/>
        <c:smooth val="0"/>
        <c:axId val="405829120"/>
        <c:axId val="430604864"/>
      </c:lineChart>
      <c:catAx>
        <c:axId val="405829120"/>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30604864"/>
        <c:crosses val="autoZero"/>
        <c:auto val="1"/>
        <c:lblAlgn val="ctr"/>
        <c:lblOffset val="100"/>
        <c:noMultiLvlLbl val="0"/>
      </c:catAx>
      <c:valAx>
        <c:axId val="430604864"/>
        <c:scaling>
          <c:orientation val="minMax"/>
        </c:scaling>
        <c:delete val="1"/>
        <c:axPos val="l"/>
        <c:majorGridlines>
          <c:spPr>
            <a:ln w="9511" cap="flat" cmpd="sng" algn="ctr">
              <a:solidFill>
                <a:schemeClr val="tx1">
                  <a:lumMod val="15000"/>
                  <a:lumOff val="85000"/>
                </a:schemeClr>
              </a:solidFill>
              <a:round/>
            </a:ln>
            <a:effectLst/>
          </c:spPr>
        </c:majorGridlines>
        <c:numFmt formatCode="General" sourceLinked="1"/>
        <c:majorTickMark val="out"/>
        <c:minorTickMark val="none"/>
        <c:tickLblPos val="nextTo"/>
        <c:crossAx val="405829120"/>
        <c:crosses val="autoZero"/>
        <c:crossBetween val="between"/>
      </c:valAx>
      <c:spPr>
        <a:noFill/>
        <a:ln w="25362">
          <a:noFill/>
        </a:ln>
      </c:spPr>
    </c:plotArea>
    <c:legend>
      <c:legendPos val="b"/>
      <c:overlay val="0"/>
      <c:spPr>
        <a:noFill/>
        <a:ln w="2536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6">
          <a:noFill/>
        </a:ln>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01.01.19-31.12.19г.г.</c:v>
                </c:pt>
              </c:strCache>
            </c:strRef>
          </c:tx>
          <c:spPr>
            <a:scene3d>
              <a:camera prst="orthographicFront"/>
              <a:lightRig rig="threePt" dir="t"/>
            </a:scene3d>
            <a:sp3d>
              <a:bevelT/>
            </a:sp3d>
          </c:spPr>
          <c:dPt>
            <c:idx val="0"/>
            <c:bubble3D val="0"/>
            <c:spPr>
              <a:solidFill>
                <a:schemeClr val="accent6">
                  <a:lumMod val="75000"/>
                </a:schemeClr>
              </a:solidFill>
              <a:ln w="19032">
                <a:solidFill>
                  <a:schemeClr val="accent6">
                    <a:lumMod val="50000"/>
                  </a:schemeClr>
                </a:solidFill>
              </a:ln>
              <a:effectLst/>
              <a:scene3d>
                <a:camera prst="orthographicFront"/>
                <a:lightRig rig="threePt" dir="t"/>
              </a:scene3d>
              <a:sp3d>
                <a:bevelT/>
              </a:sp3d>
            </c:spPr>
            <c:extLst>
              <c:ext xmlns:c16="http://schemas.microsoft.com/office/drawing/2014/chart" uri="{C3380CC4-5D6E-409C-BE32-E72D297353CC}">
                <c16:uniqueId val="{00000001-1430-4D1B-BABC-356646DCFFCC}"/>
              </c:ext>
            </c:extLst>
          </c:dPt>
          <c:dPt>
            <c:idx val="1"/>
            <c:bubble3D val="0"/>
            <c:spPr>
              <a:solidFill>
                <a:srgbClr val="00B0F0"/>
              </a:solidFill>
              <a:ln w="19032">
                <a:solidFill>
                  <a:schemeClr val="accent1">
                    <a:lumMod val="75000"/>
                  </a:schemeClr>
                </a:solidFill>
              </a:ln>
              <a:effectLst/>
              <a:scene3d>
                <a:camera prst="orthographicFront"/>
                <a:lightRig rig="threePt" dir="t"/>
              </a:scene3d>
              <a:sp3d>
                <a:bevelT/>
              </a:sp3d>
            </c:spPr>
            <c:extLst>
              <c:ext xmlns:c16="http://schemas.microsoft.com/office/drawing/2014/chart" uri="{C3380CC4-5D6E-409C-BE32-E72D297353CC}">
                <c16:uniqueId val="{00000003-1430-4D1B-BABC-356646DCFFCC}"/>
              </c:ext>
            </c:extLst>
          </c:dPt>
          <c:dPt>
            <c:idx val="2"/>
            <c:bubble3D val="0"/>
            <c:spPr>
              <a:solidFill>
                <a:schemeClr val="accent2">
                  <a:lumMod val="60000"/>
                  <a:lumOff val="40000"/>
                </a:schemeClr>
              </a:solidFill>
              <a:ln w="19032">
                <a:solidFill>
                  <a:schemeClr val="accent2">
                    <a:lumMod val="60000"/>
                    <a:lumOff val="40000"/>
                  </a:schemeClr>
                </a:solidFill>
              </a:ln>
              <a:effectLst/>
              <a:scene3d>
                <a:camera prst="orthographicFront"/>
                <a:lightRig rig="threePt" dir="t"/>
              </a:scene3d>
              <a:sp3d>
                <a:bevelT/>
              </a:sp3d>
            </c:spPr>
            <c:extLst>
              <c:ext xmlns:c16="http://schemas.microsoft.com/office/drawing/2014/chart" uri="{C3380CC4-5D6E-409C-BE32-E72D297353CC}">
                <c16:uniqueId val="{00000005-1430-4D1B-BABC-356646DCFFCC}"/>
              </c:ext>
            </c:extLst>
          </c:dPt>
          <c:dLbls>
            <c:spPr>
              <a:solidFill>
                <a:schemeClr val="lt1"/>
              </a:solidFill>
              <a:ln w="12688" cap="flat" cmpd="sng" algn="ctr">
                <a:solidFill>
                  <a:schemeClr val="accent1"/>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госпитализация</c:v>
                </c:pt>
                <c:pt idx="1">
                  <c:v>оставлен на месте</c:v>
                </c:pt>
                <c:pt idx="2">
                  <c:v>передан спец.бригаде</c:v>
                </c:pt>
              </c:strCache>
            </c:strRef>
          </c:cat>
          <c:val>
            <c:numRef>
              <c:f>Лист1!$B$2:$B$4</c:f>
              <c:numCache>
                <c:formatCode>General</c:formatCode>
                <c:ptCount val="3"/>
                <c:pt idx="0">
                  <c:v>408</c:v>
                </c:pt>
                <c:pt idx="1">
                  <c:v>239</c:v>
                </c:pt>
                <c:pt idx="2">
                  <c:v>120</c:v>
                </c:pt>
              </c:numCache>
            </c:numRef>
          </c:val>
          <c:extLst>
            <c:ext xmlns:c16="http://schemas.microsoft.com/office/drawing/2014/chart" uri="{C3380CC4-5D6E-409C-BE32-E72D297353CC}">
              <c16:uniqueId val="{00000006-1430-4D1B-BABC-356646DCFFCC}"/>
            </c:ext>
          </c:extLst>
        </c:ser>
        <c:dLbls>
          <c:showLegendKey val="0"/>
          <c:showVal val="0"/>
          <c:showCatName val="0"/>
          <c:showSerName val="0"/>
          <c:showPercent val="0"/>
          <c:showBubbleSize val="0"/>
          <c:showLeaderLines val="1"/>
        </c:dLbls>
        <c:firstSliceAng val="0"/>
      </c:pieChart>
      <c:spPr>
        <a:noFill/>
        <a:ln w="25376">
          <a:noFill/>
        </a:ln>
      </c:spPr>
    </c:plotArea>
    <c:legend>
      <c:legendPos val="b"/>
      <c:overlay val="0"/>
      <c:spPr>
        <a:noFill/>
        <a:ln w="25376">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7">
          <a:noFill/>
        </a:ln>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01.01.20-31.12.20г.г.</c:v>
                </c:pt>
              </c:strCache>
            </c:strRef>
          </c:tx>
          <c:spPr>
            <a:scene3d>
              <a:camera prst="orthographicFront"/>
              <a:lightRig rig="threePt" dir="t"/>
            </a:scene3d>
            <a:sp3d>
              <a:bevelT/>
            </a:sp3d>
          </c:spPr>
          <c:dPt>
            <c:idx val="0"/>
            <c:bubble3D val="0"/>
            <c:spPr>
              <a:solidFill>
                <a:schemeClr val="accent6">
                  <a:lumMod val="75000"/>
                </a:schemeClr>
              </a:solidFill>
              <a:ln w="19033">
                <a:solidFill>
                  <a:schemeClr val="accent6">
                    <a:lumMod val="50000"/>
                  </a:schemeClr>
                </a:solidFill>
              </a:ln>
              <a:effectLst/>
              <a:scene3d>
                <a:camera prst="orthographicFront"/>
                <a:lightRig rig="threePt" dir="t"/>
              </a:scene3d>
              <a:sp3d>
                <a:bevelT/>
              </a:sp3d>
            </c:spPr>
            <c:extLst>
              <c:ext xmlns:c16="http://schemas.microsoft.com/office/drawing/2014/chart" uri="{C3380CC4-5D6E-409C-BE32-E72D297353CC}">
                <c16:uniqueId val="{00000001-F4B6-42C5-B031-85D6B5F19D87}"/>
              </c:ext>
            </c:extLst>
          </c:dPt>
          <c:dPt>
            <c:idx val="1"/>
            <c:bubble3D val="0"/>
            <c:spPr>
              <a:solidFill>
                <a:srgbClr val="00B0F0"/>
              </a:solidFill>
              <a:ln w="19033">
                <a:solidFill>
                  <a:schemeClr val="accent1">
                    <a:lumMod val="75000"/>
                  </a:schemeClr>
                </a:solidFill>
              </a:ln>
              <a:effectLst/>
              <a:scene3d>
                <a:camera prst="orthographicFront"/>
                <a:lightRig rig="threePt" dir="t"/>
              </a:scene3d>
              <a:sp3d>
                <a:bevelT/>
              </a:sp3d>
            </c:spPr>
            <c:extLst>
              <c:ext xmlns:c16="http://schemas.microsoft.com/office/drawing/2014/chart" uri="{C3380CC4-5D6E-409C-BE32-E72D297353CC}">
                <c16:uniqueId val="{00000003-F4B6-42C5-B031-85D6B5F19D87}"/>
              </c:ext>
            </c:extLst>
          </c:dPt>
          <c:dPt>
            <c:idx val="2"/>
            <c:bubble3D val="0"/>
            <c:spPr>
              <a:solidFill>
                <a:schemeClr val="accent2">
                  <a:lumMod val="60000"/>
                  <a:lumOff val="40000"/>
                </a:schemeClr>
              </a:solidFill>
              <a:ln w="19033">
                <a:solidFill>
                  <a:schemeClr val="accent2">
                    <a:lumMod val="60000"/>
                    <a:lumOff val="40000"/>
                  </a:schemeClr>
                </a:solidFill>
              </a:ln>
              <a:effectLst/>
              <a:scene3d>
                <a:camera prst="orthographicFront"/>
                <a:lightRig rig="threePt" dir="t"/>
              </a:scene3d>
              <a:sp3d>
                <a:bevelT/>
              </a:sp3d>
            </c:spPr>
            <c:extLst>
              <c:ext xmlns:c16="http://schemas.microsoft.com/office/drawing/2014/chart" uri="{C3380CC4-5D6E-409C-BE32-E72D297353CC}">
                <c16:uniqueId val="{00000005-F4B6-42C5-B031-85D6B5F19D87}"/>
              </c:ext>
            </c:extLst>
          </c:dPt>
          <c:dLbls>
            <c:spPr>
              <a:solidFill>
                <a:schemeClr val="lt1"/>
              </a:solidFill>
              <a:ln w="12688" cap="flat" cmpd="sng" algn="ctr">
                <a:solidFill>
                  <a:schemeClr val="accent1"/>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госпитализация</c:v>
                </c:pt>
                <c:pt idx="1">
                  <c:v>оставлен на месте</c:v>
                </c:pt>
                <c:pt idx="2">
                  <c:v>передан спец.бригаде</c:v>
                </c:pt>
              </c:strCache>
            </c:strRef>
          </c:cat>
          <c:val>
            <c:numRef>
              <c:f>Лист1!$B$2:$B$4</c:f>
              <c:numCache>
                <c:formatCode>General</c:formatCode>
                <c:ptCount val="3"/>
                <c:pt idx="0">
                  <c:v>387</c:v>
                </c:pt>
                <c:pt idx="1">
                  <c:v>303</c:v>
                </c:pt>
                <c:pt idx="2">
                  <c:v>10</c:v>
                </c:pt>
              </c:numCache>
            </c:numRef>
          </c:val>
          <c:extLst>
            <c:ext xmlns:c16="http://schemas.microsoft.com/office/drawing/2014/chart" uri="{C3380CC4-5D6E-409C-BE32-E72D297353CC}">
              <c16:uniqueId val="{00000006-F4B6-42C5-B031-85D6B5F19D87}"/>
            </c:ext>
          </c:extLst>
        </c:ser>
        <c:dLbls>
          <c:showLegendKey val="0"/>
          <c:showVal val="0"/>
          <c:showCatName val="0"/>
          <c:showSerName val="0"/>
          <c:showPercent val="0"/>
          <c:showBubbleSize val="0"/>
          <c:showLeaderLines val="1"/>
        </c:dLbls>
        <c:firstSliceAng val="0"/>
      </c:pieChart>
      <c:spPr>
        <a:noFill/>
        <a:ln w="25377">
          <a:noFill/>
        </a:ln>
      </c:spPr>
    </c:plotArea>
    <c:legend>
      <c:legendPos val="b"/>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77">
          <a:noFill/>
        </a:ln>
      </c:spPr>
      <c:txPr>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01.01.21-31.12.21г.г.</c:v>
                </c:pt>
              </c:strCache>
            </c:strRef>
          </c:tx>
          <c:spPr>
            <a:scene3d>
              <a:camera prst="orthographicFront"/>
              <a:lightRig rig="threePt" dir="t"/>
            </a:scene3d>
            <a:sp3d>
              <a:bevelT/>
            </a:sp3d>
          </c:spPr>
          <c:dPt>
            <c:idx val="0"/>
            <c:bubble3D val="0"/>
            <c:spPr>
              <a:solidFill>
                <a:schemeClr val="accent6">
                  <a:lumMod val="75000"/>
                </a:schemeClr>
              </a:solidFill>
              <a:ln w="19033">
                <a:solidFill>
                  <a:schemeClr val="accent6">
                    <a:lumMod val="50000"/>
                  </a:schemeClr>
                </a:solidFill>
              </a:ln>
              <a:effectLst/>
              <a:scene3d>
                <a:camera prst="orthographicFront"/>
                <a:lightRig rig="threePt" dir="t"/>
              </a:scene3d>
              <a:sp3d>
                <a:bevelT/>
              </a:sp3d>
            </c:spPr>
            <c:extLst>
              <c:ext xmlns:c16="http://schemas.microsoft.com/office/drawing/2014/chart" uri="{C3380CC4-5D6E-409C-BE32-E72D297353CC}">
                <c16:uniqueId val="{00000001-BBD9-4E13-B88D-639AC953AEAA}"/>
              </c:ext>
            </c:extLst>
          </c:dPt>
          <c:dPt>
            <c:idx val="1"/>
            <c:bubble3D val="0"/>
            <c:spPr>
              <a:solidFill>
                <a:srgbClr val="00B0F0"/>
              </a:solidFill>
              <a:ln w="19033">
                <a:solidFill>
                  <a:schemeClr val="accent1">
                    <a:lumMod val="75000"/>
                  </a:schemeClr>
                </a:solidFill>
              </a:ln>
              <a:effectLst/>
              <a:scene3d>
                <a:camera prst="orthographicFront"/>
                <a:lightRig rig="threePt" dir="t"/>
              </a:scene3d>
              <a:sp3d>
                <a:bevelT/>
              </a:sp3d>
            </c:spPr>
            <c:extLst>
              <c:ext xmlns:c16="http://schemas.microsoft.com/office/drawing/2014/chart" uri="{C3380CC4-5D6E-409C-BE32-E72D297353CC}">
                <c16:uniqueId val="{00000003-BBD9-4E13-B88D-639AC953AEAA}"/>
              </c:ext>
            </c:extLst>
          </c:dPt>
          <c:dPt>
            <c:idx val="2"/>
            <c:bubble3D val="0"/>
            <c:spPr>
              <a:solidFill>
                <a:schemeClr val="accent2">
                  <a:lumMod val="60000"/>
                  <a:lumOff val="40000"/>
                </a:schemeClr>
              </a:solidFill>
              <a:ln w="19033">
                <a:solidFill>
                  <a:schemeClr val="accent2">
                    <a:lumMod val="60000"/>
                    <a:lumOff val="40000"/>
                  </a:schemeClr>
                </a:solidFill>
              </a:ln>
              <a:effectLst/>
              <a:scene3d>
                <a:camera prst="orthographicFront"/>
                <a:lightRig rig="threePt" dir="t"/>
              </a:scene3d>
              <a:sp3d>
                <a:bevelT/>
              </a:sp3d>
            </c:spPr>
            <c:extLst>
              <c:ext xmlns:c16="http://schemas.microsoft.com/office/drawing/2014/chart" uri="{C3380CC4-5D6E-409C-BE32-E72D297353CC}">
                <c16:uniqueId val="{00000005-BBD9-4E13-B88D-639AC953AEAA}"/>
              </c:ext>
            </c:extLst>
          </c:dPt>
          <c:dLbls>
            <c:spPr>
              <a:solidFill>
                <a:schemeClr val="lt1"/>
              </a:solidFill>
              <a:ln w="12688" cap="flat" cmpd="sng" algn="ctr">
                <a:solidFill>
                  <a:schemeClr val="accent1"/>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госпитализация</c:v>
                </c:pt>
                <c:pt idx="1">
                  <c:v>оставлен на месте</c:v>
                </c:pt>
                <c:pt idx="2">
                  <c:v>передан спец.бригаде</c:v>
                </c:pt>
              </c:strCache>
            </c:strRef>
          </c:cat>
          <c:val>
            <c:numRef>
              <c:f>Лист1!$B$2:$B$4</c:f>
              <c:numCache>
                <c:formatCode>General</c:formatCode>
                <c:ptCount val="3"/>
                <c:pt idx="0">
                  <c:v>365</c:v>
                </c:pt>
                <c:pt idx="1">
                  <c:v>472</c:v>
                </c:pt>
                <c:pt idx="2">
                  <c:v>11</c:v>
                </c:pt>
              </c:numCache>
            </c:numRef>
          </c:val>
          <c:extLst>
            <c:ext xmlns:c16="http://schemas.microsoft.com/office/drawing/2014/chart" uri="{C3380CC4-5D6E-409C-BE32-E72D297353CC}">
              <c16:uniqueId val="{00000006-BBD9-4E13-B88D-639AC953AEAA}"/>
            </c:ext>
          </c:extLst>
        </c:ser>
        <c:dLbls>
          <c:showLegendKey val="0"/>
          <c:showVal val="0"/>
          <c:showCatName val="0"/>
          <c:showSerName val="0"/>
          <c:showPercent val="0"/>
          <c:showBubbleSize val="0"/>
          <c:showLeaderLines val="1"/>
        </c:dLbls>
        <c:firstSliceAng val="0"/>
      </c:pieChart>
      <c:spPr>
        <a:noFill/>
        <a:ln w="25377">
          <a:noFill/>
        </a:ln>
      </c:spPr>
    </c:plotArea>
    <c:legend>
      <c:legendPos val="b"/>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01.01.19-31.12.19г.г.</c:v>
                </c:pt>
              </c:strCache>
            </c:strRef>
          </c:tx>
          <c:spPr>
            <a:solidFill>
              <a:srgbClr val="9900FF"/>
            </a:solidFill>
            <a:ln>
              <a:noFill/>
            </a:ln>
            <a:effectLst/>
            <a:scene3d>
              <a:camera prst="orthographicFront"/>
              <a:lightRig rig="threePt" dir="t"/>
            </a:scene3d>
            <a:sp3d>
              <a:bevelT prst="angle"/>
            </a:sp3d>
          </c:spPr>
          <c:invertIfNegative val="0"/>
          <c:dLbls>
            <c:spPr>
              <a:noFill/>
              <a:ln w="19036">
                <a:solidFill>
                  <a:srgbClr val="9900FF"/>
                </a:solid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квартира</c:v>
                </c:pt>
                <c:pt idx="1">
                  <c:v>улица</c:v>
                </c:pt>
                <c:pt idx="2">
                  <c:v>обществ.место</c:v>
                </c:pt>
                <c:pt idx="3">
                  <c:v>раб.место</c:v>
                </c:pt>
                <c:pt idx="4">
                  <c:v>подстанция</c:v>
                </c:pt>
                <c:pt idx="5">
                  <c:v>лечеб.учреждение</c:v>
                </c:pt>
              </c:strCache>
            </c:strRef>
          </c:cat>
          <c:val>
            <c:numRef>
              <c:f>Лист1!$B$2:$B$7</c:f>
              <c:numCache>
                <c:formatCode>General</c:formatCode>
                <c:ptCount val="6"/>
                <c:pt idx="0">
                  <c:v>482</c:v>
                </c:pt>
                <c:pt idx="1">
                  <c:v>96</c:v>
                </c:pt>
                <c:pt idx="2">
                  <c:v>159</c:v>
                </c:pt>
                <c:pt idx="3">
                  <c:v>1</c:v>
                </c:pt>
                <c:pt idx="4">
                  <c:v>2</c:v>
                </c:pt>
                <c:pt idx="5">
                  <c:v>27</c:v>
                </c:pt>
              </c:numCache>
            </c:numRef>
          </c:val>
          <c:extLst>
            <c:ext xmlns:c16="http://schemas.microsoft.com/office/drawing/2014/chart" uri="{C3380CC4-5D6E-409C-BE32-E72D297353CC}">
              <c16:uniqueId val="{00000000-DEB9-4C6B-8E65-3E9D4B89C0B1}"/>
            </c:ext>
          </c:extLst>
        </c:ser>
        <c:ser>
          <c:idx val="1"/>
          <c:order val="1"/>
          <c:tx>
            <c:strRef>
              <c:f>Лист1!$C$1</c:f>
              <c:strCache>
                <c:ptCount val="1"/>
                <c:pt idx="0">
                  <c:v>01.01.20-31.12.20г.г.</c:v>
                </c:pt>
              </c:strCache>
            </c:strRef>
          </c:tx>
          <c:spPr>
            <a:solidFill>
              <a:srgbClr val="00FF00"/>
            </a:solidFill>
            <a:ln>
              <a:noFill/>
            </a:ln>
            <a:effectLst/>
            <a:scene3d>
              <a:camera prst="orthographicFront"/>
              <a:lightRig rig="threePt" dir="t"/>
            </a:scene3d>
            <a:sp3d>
              <a:bevelT prst="angle"/>
            </a:sp3d>
          </c:spPr>
          <c:invertIfNegative val="0"/>
          <c:dLbls>
            <c:dLbl>
              <c:idx val="1"/>
              <c:layout>
                <c:manualLayout>
                  <c:x val="3.0524364984192701E-2"/>
                  <c:y val="-1.85242358752701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B9-4C6B-8E65-3E9D4B89C0B1}"/>
                </c:ext>
              </c:extLst>
            </c:dLbl>
            <c:dLbl>
              <c:idx val="2"/>
              <c:layout>
                <c:manualLayout>
                  <c:x val="6.1048729968385479E-2"/>
                  <c:y val="-1.2349490583513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B9-4C6B-8E65-3E9D4B89C0B1}"/>
                </c:ext>
              </c:extLst>
            </c:dLbl>
            <c:dLbl>
              <c:idx val="3"/>
              <c:layout>
                <c:manualLayout>
                  <c:x val="2.3983429630437151E-2"/>
                  <c:y val="-9.26211793763507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B9-4C6B-8E65-3E9D4B89C0B1}"/>
                </c:ext>
              </c:extLst>
            </c:dLbl>
            <c:dLbl>
              <c:idx val="4"/>
              <c:delete val="1"/>
              <c:extLst>
                <c:ext xmlns:c15="http://schemas.microsoft.com/office/drawing/2012/chart" uri="{CE6537A1-D6FC-4f65-9D91-7224C49458BB}"/>
                <c:ext xmlns:c16="http://schemas.microsoft.com/office/drawing/2014/chart" uri="{C3380CC4-5D6E-409C-BE32-E72D297353CC}">
                  <c16:uniqueId val="{00000004-DEB9-4C6B-8E65-3E9D4B89C0B1}"/>
                </c:ext>
              </c:extLst>
            </c:dLbl>
            <c:dLbl>
              <c:idx val="5"/>
              <c:layout>
                <c:manualLayout>
                  <c:x val="1.9622806061266762E-2"/>
                  <c:y val="-1.41502944948663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B9-4C6B-8E65-3E9D4B89C0B1}"/>
                </c:ext>
              </c:extLst>
            </c:dLbl>
            <c:spPr>
              <a:noFill/>
              <a:ln w="12691">
                <a:solidFill>
                  <a:srgbClr val="00FF00"/>
                </a:solidFill>
                <a:prstDash val="solid"/>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квартира</c:v>
                </c:pt>
                <c:pt idx="1">
                  <c:v>улица</c:v>
                </c:pt>
                <c:pt idx="2">
                  <c:v>обществ.место</c:v>
                </c:pt>
                <c:pt idx="3">
                  <c:v>раб.место</c:v>
                </c:pt>
                <c:pt idx="4">
                  <c:v>подстанция</c:v>
                </c:pt>
                <c:pt idx="5">
                  <c:v>лечеб.учреждение</c:v>
                </c:pt>
              </c:strCache>
            </c:strRef>
          </c:cat>
          <c:val>
            <c:numRef>
              <c:f>Лист1!$C$2:$C$7</c:f>
              <c:numCache>
                <c:formatCode>General</c:formatCode>
                <c:ptCount val="6"/>
                <c:pt idx="0">
                  <c:v>435</c:v>
                </c:pt>
                <c:pt idx="1">
                  <c:v>87</c:v>
                </c:pt>
                <c:pt idx="2">
                  <c:v>139</c:v>
                </c:pt>
                <c:pt idx="3">
                  <c:v>3</c:v>
                </c:pt>
                <c:pt idx="4">
                  <c:v>0</c:v>
                </c:pt>
                <c:pt idx="5">
                  <c:v>36</c:v>
                </c:pt>
              </c:numCache>
            </c:numRef>
          </c:val>
          <c:extLst>
            <c:ext xmlns:c16="http://schemas.microsoft.com/office/drawing/2014/chart" uri="{C3380CC4-5D6E-409C-BE32-E72D297353CC}">
              <c16:uniqueId val="{00000006-DEB9-4C6B-8E65-3E9D4B89C0B1}"/>
            </c:ext>
          </c:extLst>
        </c:ser>
        <c:ser>
          <c:idx val="2"/>
          <c:order val="2"/>
          <c:tx>
            <c:strRef>
              <c:f>Лист1!$D$1</c:f>
              <c:strCache>
                <c:ptCount val="1"/>
                <c:pt idx="0">
                  <c:v>01.01.21-31.12.21г.г.</c:v>
                </c:pt>
              </c:strCache>
            </c:strRef>
          </c:tx>
          <c:spPr>
            <a:solidFill>
              <a:srgbClr val="0000FF"/>
            </a:solidFill>
            <a:ln>
              <a:noFill/>
            </a:ln>
            <a:effectLst/>
            <a:scene3d>
              <a:camera prst="orthographicFront"/>
              <a:lightRig rig="threePt" dir="t"/>
            </a:scene3d>
            <a:sp3d>
              <a:bevelT prst="angle"/>
            </a:sp3d>
          </c:spPr>
          <c:invertIfNegative val="0"/>
          <c:dLbls>
            <c:dLbl>
              <c:idx val="0"/>
              <c:layout>
                <c:manualLayout>
                  <c:x val="4.7966859260874142E-2"/>
                  <c:y val="3.08737264587835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B9-4C6B-8E65-3E9D4B89C0B1}"/>
                </c:ext>
              </c:extLst>
            </c:dLbl>
            <c:dLbl>
              <c:idx val="1"/>
              <c:layout>
                <c:manualLayout>
                  <c:x val="5.2327482830044694E-2"/>
                  <c:y val="-1.54368632293917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EB9-4C6B-8E65-3E9D4B89C0B1}"/>
                </c:ext>
              </c:extLst>
            </c:dLbl>
            <c:dLbl>
              <c:idx val="2"/>
              <c:layout>
                <c:manualLayout>
                  <c:x val="4.5786547476289109E-2"/>
                  <c:y val="-1.234949058351348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B9-4C6B-8E65-3E9D4B89C0B1}"/>
                </c:ext>
              </c:extLst>
            </c:dLbl>
            <c:dLbl>
              <c:idx val="3"/>
              <c:layout>
                <c:manualLayout>
                  <c:x val="4.1425923907118717E-2"/>
                  <c:y val="-6.174745291756714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B9-4C6B-8E65-3E9D4B89C0B1}"/>
                </c:ext>
              </c:extLst>
            </c:dLbl>
            <c:dLbl>
              <c:idx val="4"/>
              <c:delete val="1"/>
              <c:extLst>
                <c:ext xmlns:c15="http://schemas.microsoft.com/office/drawing/2012/chart" uri="{CE6537A1-D6FC-4f65-9D91-7224C49458BB}"/>
                <c:ext xmlns:c16="http://schemas.microsoft.com/office/drawing/2014/chart" uri="{C3380CC4-5D6E-409C-BE32-E72D297353CC}">
                  <c16:uniqueId val="{0000000B-DEB9-4C6B-8E65-3E9D4B89C0B1}"/>
                </c:ext>
              </c:extLst>
            </c:dLbl>
            <c:dLbl>
              <c:idx val="5"/>
              <c:layout>
                <c:manualLayout>
                  <c:x val="5.6688106399215087E-2"/>
                  <c:y val="-7.0751472474331551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B9-4C6B-8E65-3E9D4B89C0B1}"/>
                </c:ext>
              </c:extLst>
            </c:dLbl>
            <c:spPr>
              <a:noFill/>
              <a:ln w="12691">
                <a:solidFill>
                  <a:srgbClr val="0000FF"/>
                </a:solidFill>
                <a:prstDash val="solid"/>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квартира</c:v>
                </c:pt>
                <c:pt idx="1">
                  <c:v>улица</c:v>
                </c:pt>
                <c:pt idx="2">
                  <c:v>обществ.место</c:v>
                </c:pt>
                <c:pt idx="3">
                  <c:v>раб.место</c:v>
                </c:pt>
                <c:pt idx="4">
                  <c:v>подстанция</c:v>
                </c:pt>
                <c:pt idx="5">
                  <c:v>лечеб.учреждение</c:v>
                </c:pt>
              </c:strCache>
            </c:strRef>
          </c:cat>
          <c:val>
            <c:numRef>
              <c:f>Лист1!$D$2:$D$7</c:f>
              <c:numCache>
                <c:formatCode>General</c:formatCode>
                <c:ptCount val="6"/>
                <c:pt idx="0">
                  <c:v>523</c:v>
                </c:pt>
                <c:pt idx="1">
                  <c:v>101</c:v>
                </c:pt>
                <c:pt idx="2">
                  <c:v>181</c:v>
                </c:pt>
                <c:pt idx="3">
                  <c:v>5</c:v>
                </c:pt>
                <c:pt idx="4">
                  <c:v>0</c:v>
                </c:pt>
                <c:pt idx="5">
                  <c:v>38</c:v>
                </c:pt>
              </c:numCache>
            </c:numRef>
          </c:val>
          <c:extLst>
            <c:ext xmlns:c16="http://schemas.microsoft.com/office/drawing/2014/chart" uri="{C3380CC4-5D6E-409C-BE32-E72D297353CC}">
              <c16:uniqueId val="{0000000D-DEB9-4C6B-8E65-3E9D4B89C0B1}"/>
            </c:ext>
          </c:extLst>
        </c:ser>
        <c:dLbls>
          <c:showLegendKey val="0"/>
          <c:showVal val="0"/>
          <c:showCatName val="0"/>
          <c:showSerName val="0"/>
          <c:showPercent val="0"/>
          <c:showBubbleSize val="0"/>
        </c:dLbls>
        <c:gapWidth val="182"/>
        <c:axId val="406154240"/>
        <c:axId val="333424896"/>
      </c:barChart>
      <c:catAx>
        <c:axId val="406154240"/>
        <c:scaling>
          <c:orientation val="minMax"/>
        </c:scaling>
        <c:delete val="0"/>
        <c:axPos val="l"/>
        <c:numFmt formatCode="General" sourceLinked="1"/>
        <c:majorTickMark val="none"/>
        <c:min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3424896"/>
        <c:crosses val="autoZero"/>
        <c:auto val="1"/>
        <c:lblAlgn val="ctr"/>
        <c:lblOffset val="100"/>
        <c:noMultiLvlLbl val="0"/>
      </c:catAx>
      <c:valAx>
        <c:axId val="333424896"/>
        <c:scaling>
          <c:orientation val="minMax"/>
        </c:scaling>
        <c:delete val="1"/>
        <c:axPos val="b"/>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406154240"/>
        <c:crosses val="autoZero"/>
        <c:crossBetween val="between"/>
      </c:valAx>
      <c:spPr>
        <a:noFill/>
        <a:ln w="25381">
          <a:noFill/>
        </a:ln>
      </c:spPr>
    </c:plotArea>
    <c:legend>
      <c:legendPos val="b"/>
      <c:overlay val="0"/>
      <c:spPr>
        <a:noFill/>
        <a:ln w="2538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81" b="1" i="0" u="none" strike="noStrike" baseline="0">
                <a:solidFill>
                  <a:srgbClr val="000000"/>
                </a:solidFill>
                <a:latin typeface="Calibri"/>
                <a:ea typeface="Calibri"/>
                <a:cs typeface="Calibri"/>
              </a:defRPr>
            </a:pPr>
            <a:r>
              <a:rPr lang="ru-RU"/>
              <a:t>Распределение по полу и возрасту
</a:t>
            </a:r>
          </a:p>
        </c:rich>
      </c:tx>
      <c:layout>
        <c:manualLayout>
          <c:xMode val="edge"/>
          <c:yMode val="edge"/>
          <c:x val="0.2857142857142857"/>
          <c:y val="3.5999999999999997E-2"/>
        </c:manualLayout>
      </c:layout>
      <c:overlay val="0"/>
      <c:spPr>
        <a:noFill/>
        <a:ln w="20346">
          <a:noFill/>
        </a:ln>
      </c:spPr>
    </c:title>
    <c:autoTitleDeleted val="0"/>
    <c:plotArea>
      <c:layout>
        <c:manualLayout>
          <c:layoutTarget val="inner"/>
          <c:xMode val="edge"/>
          <c:yMode val="edge"/>
          <c:x val="0.10914927768860354"/>
          <c:y val="0.188"/>
          <c:w val="0.7271268057784912"/>
          <c:h val="0.76400000000000001"/>
        </c:manualLayout>
      </c:layout>
      <c:lineChart>
        <c:grouping val="standard"/>
        <c:varyColors val="0"/>
        <c:ser>
          <c:idx val="0"/>
          <c:order val="0"/>
          <c:tx>
            <c:strRef>
              <c:f>Sheet1!$A$2</c:f>
              <c:strCache>
                <c:ptCount val="1"/>
                <c:pt idx="0">
                  <c:v>женщины</c:v>
                </c:pt>
              </c:strCache>
            </c:strRef>
          </c:tx>
          <c:spPr>
            <a:ln w="30519">
              <a:solidFill>
                <a:srgbClr val="000080"/>
              </a:solidFill>
              <a:prstDash val="solid"/>
            </a:ln>
          </c:spPr>
          <c:marker>
            <c:symbol val="none"/>
          </c:marker>
          <c:cat>
            <c:strRef>
              <c:f>Sheet1!$B$1:$I$1</c:f>
              <c:strCache>
                <c:ptCount val="7"/>
                <c:pt idx="0">
                  <c:v>0-29</c:v>
                </c:pt>
                <c:pt idx="1">
                  <c:v>30-39</c:v>
                </c:pt>
                <c:pt idx="2">
                  <c:v>40-49</c:v>
                </c:pt>
                <c:pt idx="3">
                  <c:v>50-59</c:v>
                </c:pt>
                <c:pt idx="4">
                  <c:v>60-69</c:v>
                </c:pt>
                <c:pt idx="5">
                  <c:v>70-79</c:v>
                </c:pt>
                <c:pt idx="6">
                  <c:v>80 и старше</c:v>
                </c:pt>
              </c:strCache>
            </c:strRef>
          </c:cat>
          <c:val>
            <c:numRef>
              <c:f>Sheet1!$B$2:$I$2</c:f>
              <c:numCache>
                <c:formatCode>General</c:formatCode>
                <c:ptCount val="7"/>
                <c:pt idx="0">
                  <c:v>0</c:v>
                </c:pt>
                <c:pt idx="1">
                  <c:v>0</c:v>
                </c:pt>
                <c:pt idx="2">
                  <c:v>2</c:v>
                </c:pt>
                <c:pt idx="3">
                  <c:v>4</c:v>
                </c:pt>
                <c:pt idx="4">
                  <c:v>6</c:v>
                </c:pt>
                <c:pt idx="5">
                  <c:v>3</c:v>
                </c:pt>
                <c:pt idx="6">
                  <c:v>1</c:v>
                </c:pt>
              </c:numCache>
            </c:numRef>
          </c:val>
          <c:smooth val="1"/>
          <c:extLst>
            <c:ext xmlns:c16="http://schemas.microsoft.com/office/drawing/2014/chart" uri="{C3380CC4-5D6E-409C-BE32-E72D297353CC}">
              <c16:uniqueId val="{00000000-5CC3-42F2-A3E6-043C0B5D9C33}"/>
            </c:ext>
          </c:extLst>
        </c:ser>
        <c:ser>
          <c:idx val="1"/>
          <c:order val="1"/>
          <c:tx>
            <c:strRef>
              <c:f>Sheet1!$A$3</c:f>
              <c:strCache>
                <c:ptCount val="1"/>
                <c:pt idx="0">
                  <c:v>мужчины</c:v>
                </c:pt>
              </c:strCache>
            </c:strRef>
          </c:tx>
          <c:spPr>
            <a:ln w="30519">
              <a:solidFill>
                <a:srgbClr val="FF00FF"/>
              </a:solidFill>
              <a:prstDash val="solid"/>
            </a:ln>
          </c:spPr>
          <c:marker>
            <c:symbol val="none"/>
          </c:marker>
          <c:cat>
            <c:strRef>
              <c:f>Sheet1!$B$1:$I$1</c:f>
              <c:strCache>
                <c:ptCount val="7"/>
                <c:pt idx="0">
                  <c:v>0-29</c:v>
                </c:pt>
                <c:pt idx="1">
                  <c:v>30-39</c:v>
                </c:pt>
                <c:pt idx="2">
                  <c:v>40-49</c:v>
                </c:pt>
                <c:pt idx="3">
                  <c:v>50-59</c:v>
                </c:pt>
                <c:pt idx="4">
                  <c:v>60-69</c:v>
                </c:pt>
                <c:pt idx="5">
                  <c:v>70-79</c:v>
                </c:pt>
                <c:pt idx="6">
                  <c:v>80 и старше</c:v>
                </c:pt>
              </c:strCache>
            </c:strRef>
          </c:cat>
          <c:val>
            <c:numRef>
              <c:f>Sheet1!$B$3:$I$3</c:f>
              <c:numCache>
                <c:formatCode>General</c:formatCode>
                <c:ptCount val="7"/>
                <c:pt idx="0">
                  <c:v>1</c:v>
                </c:pt>
                <c:pt idx="1">
                  <c:v>3</c:v>
                </c:pt>
                <c:pt idx="2">
                  <c:v>10</c:v>
                </c:pt>
                <c:pt idx="3">
                  <c:v>28</c:v>
                </c:pt>
                <c:pt idx="4">
                  <c:v>16</c:v>
                </c:pt>
                <c:pt idx="5">
                  <c:v>1</c:v>
                </c:pt>
                <c:pt idx="6">
                  <c:v>0</c:v>
                </c:pt>
              </c:numCache>
            </c:numRef>
          </c:val>
          <c:smooth val="1"/>
          <c:extLst>
            <c:ext xmlns:c16="http://schemas.microsoft.com/office/drawing/2014/chart" uri="{C3380CC4-5D6E-409C-BE32-E72D297353CC}">
              <c16:uniqueId val="{00000001-5CC3-42F2-A3E6-043C0B5D9C33}"/>
            </c:ext>
          </c:extLst>
        </c:ser>
        <c:dLbls>
          <c:showLegendKey val="0"/>
          <c:showVal val="0"/>
          <c:showCatName val="0"/>
          <c:showSerName val="0"/>
          <c:showPercent val="0"/>
          <c:showBubbleSize val="0"/>
        </c:dLbls>
        <c:smooth val="0"/>
        <c:axId val="406154752"/>
        <c:axId val="333426624"/>
      </c:lineChart>
      <c:catAx>
        <c:axId val="406154752"/>
        <c:scaling>
          <c:orientation val="minMax"/>
        </c:scaling>
        <c:delete val="0"/>
        <c:axPos val="b"/>
        <c:numFmt formatCode="General" sourceLinked="1"/>
        <c:majorTickMark val="cross"/>
        <c:minorTickMark val="none"/>
        <c:tickLblPos val="nextTo"/>
        <c:spPr>
          <a:ln w="2543">
            <a:solidFill>
              <a:srgbClr val="000000"/>
            </a:solidFill>
            <a:prstDash val="solid"/>
          </a:ln>
        </c:spPr>
        <c:txPr>
          <a:bodyPr rot="0" vert="horz"/>
          <a:lstStyle/>
          <a:p>
            <a:pPr>
              <a:defRPr sz="581" b="1" i="0" u="none" strike="noStrike" baseline="0">
                <a:solidFill>
                  <a:srgbClr val="000000"/>
                </a:solidFill>
                <a:latin typeface="Calibri"/>
                <a:ea typeface="Calibri"/>
                <a:cs typeface="Calibri"/>
              </a:defRPr>
            </a:pPr>
            <a:endParaRPr lang="ru-RU"/>
          </a:p>
        </c:txPr>
        <c:crossAx val="333426624"/>
        <c:crosses val="autoZero"/>
        <c:auto val="0"/>
        <c:lblAlgn val="ctr"/>
        <c:lblOffset val="100"/>
        <c:tickLblSkip val="1"/>
        <c:tickMarkSkip val="1"/>
        <c:noMultiLvlLbl val="0"/>
      </c:catAx>
      <c:valAx>
        <c:axId val="333426624"/>
        <c:scaling>
          <c:orientation val="minMax"/>
        </c:scaling>
        <c:delete val="1"/>
        <c:axPos val="l"/>
        <c:numFmt formatCode="General" sourceLinked="1"/>
        <c:majorTickMark val="out"/>
        <c:minorTickMark val="none"/>
        <c:tickLblPos val="nextTo"/>
        <c:crossAx val="406154752"/>
        <c:crosses val="autoZero"/>
        <c:crossBetween val="midCat"/>
      </c:valAx>
      <c:spPr>
        <a:gradFill rotWithShape="0">
          <a:gsLst>
            <a:gs pos="0">
              <a:srgbClr xmlns:mc="http://schemas.openxmlformats.org/markup-compatibility/2006" xmlns:a14="http://schemas.microsoft.com/office/drawing/2010/main" val="CCCCFF" mc:Ignorable="a14" a14:legacySpreadsheetColorIndex="31"/>
            </a:gs>
            <a:gs pos="100000">
              <a:srgbClr xmlns:mc="http://schemas.openxmlformats.org/markup-compatibility/2006" xmlns:a14="http://schemas.microsoft.com/office/drawing/2010/main" val="FFFFFF" mc:Ignorable="a14" a14:legacySpreadsheetColorIndex="31">
                <a:gamma/>
                <a:tint val="0"/>
                <a:invGamma/>
              </a:srgbClr>
            </a:gs>
          </a:gsLst>
          <a:lin ang="0" scaled="1"/>
        </a:gradFill>
        <a:ln w="10173">
          <a:solidFill>
            <a:srgbClr val="808080"/>
          </a:solidFill>
          <a:prstDash val="solid"/>
        </a:ln>
      </c:spPr>
    </c:plotArea>
    <c:legend>
      <c:legendPos val="r"/>
      <c:layout>
        <c:manualLayout>
          <c:xMode val="edge"/>
          <c:yMode val="edge"/>
          <c:x val="0.85553772070626"/>
          <c:y val="0.496"/>
          <c:w val="0.12841091492776885"/>
          <c:h val="0.14799999999999999"/>
        </c:manualLayout>
      </c:layout>
      <c:overlay val="0"/>
      <c:spPr>
        <a:solidFill>
          <a:srgbClr val="FFFFFF"/>
        </a:solidFill>
        <a:ln w="2543">
          <a:solidFill>
            <a:srgbClr val="000000"/>
          </a:solidFill>
          <a:prstDash val="solid"/>
        </a:ln>
      </c:spPr>
      <c:txPr>
        <a:bodyPr/>
        <a:lstStyle/>
        <a:p>
          <a:pPr>
            <a:defRPr sz="53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6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8365384615384615"/>
          <c:y val="0.15897435897435896"/>
          <c:w val="0.4358974358974359"/>
          <c:h val="0.67692307692307696"/>
        </c:manualLayout>
      </c:layout>
      <c:pie3DChart>
        <c:varyColors val="1"/>
        <c:ser>
          <c:idx val="0"/>
          <c:order val="0"/>
          <c:tx>
            <c:strRef>
              <c:f>Sheet1!$A$2</c:f>
              <c:strCache>
                <c:ptCount val="1"/>
              </c:strCache>
            </c:strRef>
          </c:tx>
          <c:spPr>
            <a:solidFill>
              <a:srgbClr val="FF00FF"/>
            </a:solidFill>
            <a:ln w="20328">
              <a:noFill/>
            </a:ln>
          </c:spPr>
          <c:explosion val="25"/>
          <c:dPt>
            <c:idx val="0"/>
            <c:bubble3D val="0"/>
            <c:spPr>
              <a:solidFill>
                <a:srgbClr val="800080"/>
              </a:solidFill>
              <a:ln w="20328">
                <a:noFill/>
              </a:ln>
            </c:spPr>
            <c:extLst>
              <c:ext xmlns:c16="http://schemas.microsoft.com/office/drawing/2014/chart" uri="{C3380CC4-5D6E-409C-BE32-E72D297353CC}">
                <c16:uniqueId val="{00000001-5DB2-4F64-84B0-09CBECFFB80D}"/>
              </c:ext>
            </c:extLst>
          </c:dPt>
          <c:dPt>
            <c:idx val="1"/>
            <c:bubble3D val="0"/>
            <c:spPr>
              <a:solidFill>
                <a:srgbClr val="00FF00"/>
              </a:solidFill>
              <a:ln w="20328">
                <a:noFill/>
              </a:ln>
            </c:spPr>
            <c:extLst>
              <c:ext xmlns:c16="http://schemas.microsoft.com/office/drawing/2014/chart" uri="{C3380CC4-5D6E-409C-BE32-E72D297353CC}">
                <c16:uniqueId val="{00000003-5DB2-4F64-84B0-09CBECFFB80D}"/>
              </c:ext>
            </c:extLst>
          </c:dPt>
          <c:dPt>
            <c:idx val="2"/>
            <c:bubble3D val="0"/>
            <c:spPr>
              <a:solidFill>
                <a:srgbClr val="00CCFF"/>
              </a:solidFill>
              <a:ln w="20328">
                <a:noFill/>
              </a:ln>
            </c:spPr>
            <c:extLst>
              <c:ext xmlns:c16="http://schemas.microsoft.com/office/drawing/2014/chart" uri="{C3380CC4-5D6E-409C-BE32-E72D297353CC}">
                <c16:uniqueId val="{00000005-5DB2-4F64-84B0-09CBECFFB80D}"/>
              </c:ext>
            </c:extLst>
          </c:dPt>
          <c:dPt>
            <c:idx val="3"/>
            <c:bubble3D val="0"/>
            <c:extLst>
              <c:ext xmlns:c16="http://schemas.microsoft.com/office/drawing/2014/chart" uri="{C3380CC4-5D6E-409C-BE32-E72D297353CC}">
                <c16:uniqueId val="{00000006-5DB2-4F64-84B0-09CBECFFB80D}"/>
              </c:ext>
            </c:extLst>
          </c:dPt>
          <c:dPt>
            <c:idx val="4"/>
            <c:bubble3D val="0"/>
            <c:spPr>
              <a:solidFill>
                <a:srgbClr val="CC99FF"/>
              </a:solidFill>
              <a:ln w="20328">
                <a:noFill/>
              </a:ln>
            </c:spPr>
            <c:extLst>
              <c:ext xmlns:c16="http://schemas.microsoft.com/office/drawing/2014/chart" uri="{C3380CC4-5D6E-409C-BE32-E72D297353CC}">
                <c16:uniqueId val="{00000008-5DB2-4F64-84B0-09CBECFFB80D}"/>
              </c:ext>
            </c:extLst>
          </c:dPt>
          <c:dPt>
            <c:idx val="5"/>
            <c:bubble3D val="0"/>
            <c:spPr>
              <a:solidFill>
                <a:srgbClr val="FFFF00"/>
              </a:solidFill>
              <a:ln w="20328">
                <a:noFill/>
              </a:ln>
            </c:spPr>
            <c:extLst>
              <c:ext xmlns:c16="http://schemas.microsoft.com/office/drawing/2014/chart" uri="{C3380CC4-5D6E-409C-BE32-E72D297353CC}">
                <c16:uniqueId val="{0000000A-5DB2-4F64-84B0-09CBECFFB80D}"/>
              </c:ext>
            </c:extLst>
          </c:dPt>
          <c:dPt>
            <c:idx val="6"/>
            <c:bubble3D val="0"/>
            <c:extLst>
              <c:ext xmlns:c16="http://schemas.microsoft.com/office/drawing/2014/chart" uri="{C3380CC4-5D6E-409C-BE32-E72D297353CC}">
                <c16:uniqueId val="{0000000B-5DB2-4F64-84B0-09CBECFFB80D}"/>
              </c:ext>
            </c:extLst>
          </c:dPt>
          <c:dLbls>
            <c:spPr>
              <a:noFill/>
              <a:ln w="20328">
                <a:noFill/>
              </a:ln>
            </c:spPr>
            <c:txPr>
              <a:bodyPr/>
              <a:lstStyle/>
              <a:p>
                <a:pPr>
                  <a:defRPr sz="960" b="0" i="0" u="none" strike="noStrike" baseline="0">
                    <a:solidFill>
                      <a:srgbClr val="FFFFFF"/>
                    </a:solidFill>
                    <a:latin typeface="Arial"/>
                    <a:ea typeface="Arial"/>
                    <a:cs typeface="Arial"/>
                  </a:defRPr>
                </a:pPr>
                <a:endParaRPr lang="ru-RU"/>
              </a:p>
            </c:txPr>
            <c:dLblPos val="outEnd"/>
            <c:showLegendKey val="0"/>
            <c:showVal val="0"/>
            <c:showCatName val="1"/>
            <c:showSerName val="0"/>
            <c:showPercent val="0"/>
            <c:showBubbleSize val="0"/>
            <c:showLeaderLines val="1"/>
            <c:extLst>
              <c:ext xmlns:c15="http://schemas.microsoft.com/office/drawing/2012/chart" uri="{CE6537A1-D6FC-4f65-9D91-7224C49458BB}"/>
            </c:extLst>
          </c:dLbls>
          <c:cat>
            <c:strRef>
              <c:f>Sheet1!$B$1:$H$1</c:f>
              <c:strCache>
                <c:ptCount val="7"/>
                <c:pt idx="0">
                  <c:v>До 1 часа</c:v>
                </c:pt>
                <c:pt idx="1">
                  <c:v>1-2 часа</c:v>
                </c:pt>
                <c:pt idx="2">
                  <c:v>2-4 часа</c:v>
                </c:pt>
                <c:pt idx="3">
                  <c:v>4-6 часов</c:v>
                </c:pt>
                <c:pt idx="4">
                  <c:v>более 6 часов</c:v>
                </c:pt>
                <c:pt idx="5">
                  <c:v>сутки и более</c:v>
                </c:pt>
                <c:pt idx="6">
                  <c:v>неизвестно</c:v>
                </c:pt>
              </c:strCache>
            </c:strRef>
          </c:cat>
          <c:val>
            <c:numRef>
              <c:f>Sheet1!$B$2:$H$2</c:f>
              <c:numCache>
                <c:formatCode>General</c:formatCode>
                <c:ptCount val="7"/>
                <c:pt idx="0">
                  <c:v>12</c:v>
                </c:pt>
                <c:pt idx="1">
                  <c:v>23</c:v>
                </c:pt>
                <c:pt idx="2">
                  <c:v>7</c:v>
                </c:pt>
                <c:pt idx="3">
                  <c:v>4</c:v>
                </c:pt>
                <c:pt idx="4">
                  <c:v>10</c:v>
                </c:pt>
                <c:pt idx="5">
                  <c:v>12</c:v>
                </c:pt>
                <c:pt idx="6">
                  <c:v>8</c:v>
                </c:pt>
              </c:numCache>
            </c:numRef>
          </c:val>
          <c:extLst>
            <c:ext xmlns:c16="http://schemas.microsoft.com/office/drawing/2014/chart" uri="{C3380CC4-5D6E-409C-BE32-E72D297353CC}">
              <c16:uniqueId val="{0000000C-5DB2-4F64-84B0-09CBECFFB80D}"/>
            </c:ext>
          </c:extLst>
        </c:ser>
        <c:ser>
          <c:idx val="1"/>
          <c:order val="1"/>
          <c:tx>
            <c:strRef>
              <c:f>Sheet1!$A$3</c:f>
              <c:strCache>
                <c:ptCount val="1"/>
              </c:strCache>
            </c:strRef>
          </c:tx>
          <c:spPr>
            <a:solidFill>
              <a:srgbClr val="993366"/>
            </a:solidFill>
            <a:ln w="10164">
              <a:solidFill>
                <a:srgbClr val="000000"/>
              </a:solidFill>
              <a:prstDash val="solid"/>
            </a:ln>
          </c:spPr>
          <c:explosion val="25"/>
          <c:dPt>
            <c:idx val="0"/>
            <c:bubble3D val="0"/>
            <c:spPr>
              <a:solidFill>
                <a:srgbClr val="9999FF"/>
              </a:solidFill>
              <a:ln w="10164">
                <a:solidFill>
                  <a:srgbClr val="000000"/>
                </a:solidFill>
                <a:prstDash val="solid"/>
              </a:ln>
            </c:spPr>
            <c:extLst>
              <c:ext xmlns:c16="http://schemas.microsoft.com/office/drawing/2014/chart" uri="{C3380CC4-5D6E-409C-BE32-E72D297353CC}">
                <c16:uniqueId val="{0000000E-5DB2-4F64-84B0-09CBECFFB80D}"/>
              </c:ext>
            </c:extLst>
          </c:dPt>
          <c:dPt>
            <c:idx val="1"/>
            <c:bubble3D val="0"/>
            <c:extLst>
              <c:ext xmlns:c16="http://schemas.microsoft.com/office/drawing/2014/chart" uri="{C3380CC4-5D6E-409C-BE32-E72D297353CC}">
                <c16:uniqueId val="{0000000F-5DB2-4F64-84B0-09CBECFFB80D}"/>
              </c:ext>
            </c:extLst>
          </c:dPt>
          <c:dPt>
            <c:idx val="2"/>
            <c:bubble3D val="0"/>
            <c:spPr>
              <a:solidFill>
                <a:srgbClr val="FFFFCC"/>
              </a:solidFill>
              <a:ln w="10164">
                <a:solidFill>
                  <a:srgbClr val="000000"/>
                </a:solidFill>
                <a:prstDash val="solid"/>
              </a:ln>
            </c:spPr>
            <c:extLst>
              <c:ext xmlns:c16="http://schemas.microsoft.com/office/drawing/2014/chart" uri="{C3380CC4-5D6E-409C-BE32-E72D297353CC}">
                <c16:uniqueId val="{00000011-5DB2-4F64-84B0-09CBECFFB80D}"/>
              </c:ext>
            </c:extLst>
          </c:dPt>
          <c:dPt>
            <c:idx val="3"/>
            <c:bubble3D val="0"/>
            <c:spPr>
              <a:solidFill>
                <a:srgbClr val="CCFFFF"/>
              </a:solidFill>
              <a:ln w="10164">
                <a:solidFill>
                  <a:srgbClr val="000000"/>
                </a:solidFill>
                <a:prstDash val="solid"/>
              </a:ln>
            </c:spPr>
            <c:extLst>
              <c:ext xmlns:c16="http://schemas.microsoft.com/office/drawing/2014/chart" uri="{C3380CC4-5D6E-409C-BE32-E72D297353CC}">
                <c16:uniqueId val="{00000013-5DB2-4F64-84B0-09CBECFFB80D}"/>
              </c:ext>
            </c:extLst>
          </c:dPt>
          <c:dPt>
            <c:idx val="4"/>
            <c:bubble3D val="0"/>
            <c:spPr>
              <a:solidFill>
                <a:srgbClr val="660066"/>
              </a:solidFill>
              <a:ln w="10164">
                <a:solidFill>
                  <a:srgbClr val="000000"/>
                </a:solidFill>
                <a:prstDash val="solid"/>
              </a:ln>
            </c:spPr>
            <c:extLst>
              <c:ext xmlns:c16="http://schemas.microsoft.com/office/drawing/2014/chart" uri="{C3380CC4-5D6E-409C-BE32-E72D297353CC}">
                <c16:uniqueId val="{00000015-5DB2-4F64-84B0-09CBECFFB80D}"/>
              </c:ext>
            </c:extLst>
          </c:dPt>
          <c:dPt>
            <c:idx val="5"/>
            <c:bubble3D val="0"/>
            <c:spPr>
              <a:solidFill>
                <a:srgbClr val="FF8080"/>
              </a:solidFill>
              <a:ln w="10164">
                <a:solidFill>
                  <a:srgbClr val="000000"/>
                </a:solidFill>
                <a:prstDash val="solid"/>
              </a:ln>
            </c:spPr>
            <c:extLst>
              <c:ext xmlns:c16="http://schemas.microsoft.com/office/drawing/2014/chart" uri="{C3380CC4-5D6E-409C-BE32-E72D297353CC}">
                <c16:uniqueId val="{00000017-5DB2-4F64-84B0-09CBECFFB80D}"/>
              </c:ext>
            </c:extLst>
          </c:dPt>
          <c:dPt>
            <c:idx val="6"/>
            <c:bubble3D val="0"/>
            <c:spPr>
              <a:solidFill>
                <a:srgbClr val="0066CC"/>
              </a:solidFill>
              <a:ln w="10164">
                <a:solidFill>
                  <a:srgbClr val="000000"/>
                </a:solidFill>
                <a:prstDash val="solid"/>
              </a:ln>
            </c:spPr>
            <c:extLst>
              <c:ext xmlns:c16="http://schemas.microsoft.com/office/drawing/2014/chart" uri="{C3380CC4-5D6E-409C-BE32-E72D297353CC}">
                <c16:uniqueId val="{00000019-5DB2-4F64-84B0-09CBECFFB80D}"/>
              </c:ext>
            </c:extLst>
          </c:dPt>
          <c:dLbls>
            <c:spPr>
              <a:noFill/>
              <a:ln w="20328">
                <a:noFill/>
              </a:ln>
            </c:spPr>
            <c:txPr>
              <a:bodyPr/>
              <a:lstStyle/>
              <a:p>
                <a:pPr>
                  <a:defRPr sz="960" b="0" i="0" u="none" strike="noStrike" baseline="0">
                    <a:solidFill>
                      <a:srgbClr val="000000"/>
                    </a:solidFill>
                    <a:latin typeface="Arial"/>
                    <a:ea typeface="Arial"/>
                    <a:cs typeface="Arial"/>
                  </a:defRPr>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Sheet1!$B$1:$H$1</c:f>
              <c:strCache>
                <c:ptCount val="7"/>
                <c:pt idx="0">
                  <c:v>До 1 часа</c:v>
                </c:pt>
                <c:pt idx="1">
                  <c:v>1-2 часа</c:v>
                </c:pt>
                <c:pt idx="2">
                  <c:v>2-4 часа</c:v>
                </c:pt>
                <c:pt idx="3">
                  <c:v>4-6 часов</c:v>
                </c:pt>
                <c:pt idx="4">
                  <c:v>более 6 часов</c:v>
                </c:pt>
                <c:pt idx="5">
                  <c:v>сутки и более</c:v>
                </c:pt>
                <c:pt idx="6">
                  <c:v>неизвестно</c:v>
                </c:pt>
              </c:strCache>
            </c:strRef>
          </c:cat>
          <c:val>
            <c:numRef>
              <c:f>Sheet1!$B$3:$H$3</c:f>
              <c:numCache>
                <c:formatCode>General</c:formatCode>
                <c:ptCount val="7"/>
              </c:numCache>
            </c:numRef>
          </c:val>
          <c:extLst>
            <c:ext xmlns:c16="http://schemas.microsoft.com/office/drawing/2014/chart" uri="{C3380CC4-5D6E-409C-BE32-E72D297353CC}">
              <c16:uniqueId val="{0000001A-5DB2-4F64-84B0-09CBECFFB80D}"/>
            </c:ext>
          </c:extLst>
        </c:ser>
        <c:ser>
          <c:idx val="2"/>
          <c:order val="2"/>
          <c:tx>
            <c:strRef>
              <c:f>Sheet1!$A$4</c:f>
              <c:strCache>
                <c:ptCount val="1"/>
              </c:strCache>
            </c:strRef>
          </c:tx>
          <c:spPr>
            <a:solidFill>
              <a:srgbClr val="FFFFCC"/>
            </a:solidFill>
            <a:ln w="10164">
              <a:solidFill>
                <a:srgbClr val="000000"/>
              </a:solidFill>
              <a:prstDash val="solid"/>
            </a:ln>
          </c:spPr>
          <c:explosion val="25"/>
          <c:dPt>
            <c:idx val="0"/>
            <c:bubble3D val="0"/>
            <c:spPr>
              <a:solidFill>
                <a:srgbClr val="9999FF"/>
              </a:solidFill>
              <a:ln w="10164">
                <a:solidFill>
                  <a:srgbClr val="000000"/>
                </a:solidFill>
                <a:prstDash val="solid"/>
              </a:ln>
            </c:spPr>
            <c:extLst>
              <c:ext xmlns:c16="http://schemas.microsoft.com/office/drawing/2014/chart" uri="{C3380CC4-5D6E-409C-BE32-E72D297353CC}">
                <c16:uniqueId val="{0000001C-5DB2-4F64-84B0-09CBECFFB80D}"/>
              </c:ext>
            </c:extLst>
          </c:dPt>
          <c:dPt>
            <c:idx val="1"/>
            <c:bubble3D val="0"/>
            <c:spPr>
              <a:solidFill>
                <a:srgbClr val="993366"/>
              </a:solidFill>
              <a:ln w="10164">
                <a:solidFill>
                  <a:srgbClr val="000000"/>
                </a:solidFill>
                <a:prstDash val="solid"/>
              </a:ln>
            </c:spPr>
            <c:extLst>
              <c:ext xmlns:c16="http://schemas.microsoft.com/office/drawing/2014/chart" uri="{C3380CC4-5D6E-409C-BE32-E72D297353CC}">
                <c16:uniqueId val="{0000001E-5DB2-4F64-84B0-09CBECFFB80D}"/>
              </c:ext>
            </c:extLst>
          </c:dPt>
          <c:dPt>
            <c:idx val="2"/>
            <c:bubble3D val="0"/>
            <c:extLst>
              <c:ext xmlns:c16="http://schemas.microsoft.com/office/drawing/2014/chart" uri="{C3380CC4-5D6E-409C-BE32-E72D297353CC}">
                <c16:uniqueId val="{0000001F-5DB2-4F64-84B0-09CBECFFB80D}"/>
              </c:ext>
            </c:extLst>
          </c:dPt>
          <c:dPt>
            <c:idx val="3"/>
            <c:bubble3D val="0"/>
            <c:spPr>
              <a:solidFill>
                <a:srgbClr val="CCFFFF"/>
              </a:solidFill>
              <a:ln w="10164">
                <a:solidFill>
                  <a:srgbClr val="000000"/>
                </a:solidFill>
                <a:prstDash val="solid"/>
              </a:ln>
            </c:spPr>
            <c:extLst>
              <c:ext xmlns:c16="http://schemas.microsoft.com/office/drawing/2014/chart" uri="{C3380CC4-5D6E-409C-BE32-E72D297353CC}">
                <c16:uniqueId val="{00000021-5DB2-4F64-84B0-09CBECFFB80D}"/>
              </c:ext>
            </c:extLst>
          </c:dPt>
          <c:dPt>
            <c:idx val="4"/>
            <c:bubble3D val="0"/>
            <c:spPr>
              <a:solidFill>
                <a:srgbClr val="660066"/>
              </a:solidFill>
              <a:ln w="10164">
                <a:solidFill>
                  <a:srgbClr val="000000"/>
                </a:solidFill>
                <a:prstDash val="solid"/>
              </a:ln>
            </c:spPr>
            <c:extLst>
              <c:ext xmlns:c16="http://schemas.microsoft.com/office/drawing/2014/chart" uri="{C3380CC4-5D6E-409C-BE32-E72D297353CC}">
                <c16:uniqueId val="{00000023-5DB2-4F64-84B0-09CBECFFB80D}"/>
              </c:ext>
            </c:extLst>
          </c:dPt>
          <c:dPt>
            <c:idx val="5"/>
            <c:bubble3D val="0"/>
            <c:spPr>
              <a:solidFill>
                <a:srgbClr val="FF8080"/>
              </a:solidFill>
              <a:ln w="10164">
                <a:solidFill>
                  <a:srgbClr val="000000"/>
                </a:solidFill>
                <a:prstDash val="solid"/>
              </a:ln>
            </c:spPr>
            <c:extLst>
              <c:ext xmlns:c16="http://schemas.microsoft.com/office/drawing/2014/chart" uri="{C3380CC4-5D6E-409C-BE32-E72D297353CC}">
                <c16:uniqueId val="{00000025-5DB2-4F64-84B0-09CBECFFB80D}"/>
              </c:ext>
            </c:extLst>
          </c:dPt>
          <c:dPt>
            <c:idx val="6"/>
            <c:bubble3D val="0"/>
            <c:spPr>
              <a:solidFill>
                <a:srgbClr val="0066CC"/>
              </a:solidFill>
              <a:ln w="10164">
                <a:solidFill>
                  <a:srgbClr val="000000"/>
                </a:solidFill>
                <a:prstDash val="solid"/>
              </a:ln>
            </c:spPr>
            <c:extLst>
              <c:ext xmlns:c16="http://schemas.microsoft.com/office/drawing/2014/chart" uri="{C3380CC4-5D6E-409C-BE32-E72D297353CC}">
                <c16:uniqueId val="{00000027-5DB2-4F64-84B0-09CBECFFB80D}"/>
              </c:ext>
            </c:extLst>
          </c:dPt>
          <c:dLbls>
            <c:spPr>
              <a:noFill/>
              <a:ln w="20328">
                <a:noFill/>
              </a:ln>
            </c:spPr>
            <c:txPr>
              <a:bodyPr/>
              <a:lstStyle/>
              <a:p>
                <a:pPr>
                  <a:defRPr sz="960" b="0" i="0" u="none" strike="noStrike" baseline="0">
                    <a:solidFill>
                      <a:srgbClr val="000000"/>
                    </a:solidFill>
                    <a:latin typeface="Arial"/>
                    <a:ea typeface="Arial"/>
                    <a:cs typeface="Arial"/>
                  </a:defRPr>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Sheet1!$B$1:$H$1</c:f>
              <c:strCache>
                <c:ptCount val="7"/>
                <c:pt idx="0">
                  <c:v>До 1 часа</c:v>
                </c:pt>
                <c:pt idx="1">
                  <c:v>1-2 часа</c:v>
                </c:pt>
                <c:pt idx="2">
                  <c:v>2-4 часа</c:v>
                </c:pt>
                <c:pt idx="3">
                  <c:v>4-6 часов</c:v>
                </c:pt>
                <c:pt idx="4">
                  <c:v>более 6 часов</c:v>
                </c:pt>
                <c:pt idx="5">
                  <c:v>сутки и более</c:v>
                </c:pt>
                <c:pt idx="6">
                  <c:v>неизвестно</c:v>
                </c:pt>
              </c:strCache>
            </c:strRef>
          </c:cat>
          <c:val>
            <c:numRef>
              <c:f>Sheet1!$B$4:$H$4</c:f>
              <c:numCache>
                <c:formatCode>General</c:formatCode>
                <c:ptCount val="7"/>
              </c:numCache>
            </c:numRef>
          </c:val>
          <c:extLst>
            <c:ext xmlns:c16="http://schemas.microsoft.com/office/drawing/2014/chart" uri="{C3380CC4-5D6E-409C-BE32-E72D297353CC}">
              <c16:uniqueId val="{00000028-5DB2-4F64-84B0-09CBECFFB80D}"/>
            </c:ext>
          </c:extLst>
        </c:ser>
        <c:dLbls>
          <c:showLegendKey val="0"/>
          <c:showVal val="0"/>
          <c:showCatName val="1"/>
          <c:showSerName val="0"/>
          <c:showPercent val="0"/>
          <c:showBubbleSize val="0"/>
          <c:showLeaderLines val="1"/>
        </c:dLbls>
      </c:pie3DChart>
      <c:spPr>
        <a:noFill/>
        <a:ln w="20328">
          <a:noFill/>
        </a:ln>
      </c:spPr>
    </c:plotArea>
    <c:plotVisOnly val="1"/>
    <c:dispBlanksAs val="zero"/>
    <c:showDLblsOverMax val="0"/>
  </c:chart>
  <c:spPr>
    <a:gradFill rotWithShape="0">
      <a:gsLst>
        <a:gs pos="0">
          <a:srgbClr xmlns:mc="http://schemas.openxmlformats.org/markup-compatibility/2006" xmlns:a14="http://schemas.microsoft.com/office/drawing/2010/main" val="000080" mc:Ignorable="a14" a14:legacySpreadsheetColorIndex="32"/>
        </a:gs>
        <a:gs pos="100000">
          <a:srgbClr xmlns:mc="http://schemas.openxmlformats.org/markup-compatibility/2006" xmlns:a14="http://schemas.microsoft.com/office/drawing/2010/main" val="000000" mc:Ignorable="a14" a14:legacySpreadsheetColorIndex="32">
            <a:gamma/>
            <a:shade val="46275"/>
            <a:invGamma/>
          </a:srgbClr>
        </a:gs>
      </a:gsLst>
      <a:lin ang="5400000" scaled="1"/>
    </a:gradFill>
    <a:ln>
      <a:noFill/>
    </a:ln>
  </c:spPr>
  <c:txPr>
    <a:bodyPr/>
    <a:lstStyle/>
    <a:p>
      <a:pPr>
        <a:defRPr sz="960"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диагнозы</c:v>
                </c:pt>
              </c:strCache>
            </c:strRef>
          </c:tx>
          <c:dPt>
            <c:idx val="0"/>
            <c:bubble3D val="0"/>
            <c:extLst>
              <c:ext xmlns:c16="http://schemas.microsoft.com/office/drawing/2014/chart" uri="{C3380CC4-5D6E-409C-BE32-E72D297353CC}">
                <c16:uniqueId val="{00000000-ED56-4E12-B004-5122B220E07B}"/>
              </c:ext>
            </c:extLst>
          </c:dPt>
          <c:dPt>
            <c:idx val="1"/>
            <c:bubble3D val="0"/>
            <c:extLst>
              <c:ext xmlns:c16="http://schemas.microsoft.com/office/drawing/2014/chart" uri="{C3380CC4-5D6E-409C-BE32-E72D297353CC}">
                <c16:uniqueId val="{00000001-ED56-4E12-B004-5122B220E07B}"/>
              </c:ext>
            </c:extLst>
          </c:dPt>
          <c:dPt>
            <c:idx val="2"/>
            <c:bubble3D val="0"/>
            <c:extLst>
              <c:ext xmlns:c16="http://schemas.microsoft.com/office/drawing/2014/chart" uri="{C3380CC4-5D6E-409C-BE32-E72D297353CC}">
                <c16:uniqueId val="{00000002-ED56-4E12-B004-5122B220E07B}"/>
              </c:ext>
            </c:extLst>
          </c:dPt>
          <c:cat>
            <c:strRef>
              <c:f>Лист1!$A$2:$A$4</c:f>
              <c:strCache>
                <c:ptCount val="3"/>
                <c:pt idx="0">
                  <c:v>ГБ</c:v>
                </c:pt>
                <c:pt idx="1">
                  <c:v>Аритмии </c:v>
                </c:pt>
                <c:pt idx="2">
                  <c:v>Боль в груди</c:v>
                </c:pt>
              </c:strCache>
            </c:strRef>
          </c:cat>
          <c:val>
            <c:numRef>
              <c:f>Лист1!$B$2:$B$4</c:f>
              <c:numCache>
                <c:formatCode>General</c:formatCode>
                <c:ptCount val="3"/>
                <c:pt idx="0">
                  <c:v>59218</c:v>
                </c:pt>
                <c:pt idx="1">
                  <c:v>17721</c:v>
                </c:pt>
                <c:pt idx="2">
                  <c:v>32516</c:v>
                </c:pt>
              </c:numCache>
            </c:numRef>
          </c:val>
          <c:extLst>
            <c:ext xmlns:c16="http://schemas.microsoft.com/office/drawing/2014/chart" uri="{C3380CC4-5D6E-409C-BE32-E72D297353CC}">
              <c16:uniqueId val="{00000003-ED56-4E12-B004-5122B220E07B}"/>
            </c:ext>
          </c:extLst>
        </c:ser>
        <c:dLbls>
          <c:showLegendKey val="0"/>
          <c:showVal val="0"/>
          <c:showCatName val="0"/>
          <c:showSerName val="0"/>
          <c:showPercent val="0"/>
          <c:showBubbleSize val="0"/>
          <c:showLeaderLines val="1"/>
        </c:dLbls>
        <c:firstSliceAng val="0"/>
      </c:pieChart>
      <c:spPr>
        <a:noFill/>
        <a:ln w="25379">
          <a:noFill/>
        </a:ln>
      </c:spPr>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8"/>
      <c:hPercent val="21"/>
      <c:rotY val="44"/>
      <c:depthPercent val="114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9989658738366079E-2"/>
          <c:y val="0"/>
          <c:w val="0.9648397104446742"/>
          <c:h val="0.93500000000000005"/>
        </c:manualLayout>
      </c:layout>
      <c:bar3DChart>
        <c:barDir val="col"/>
        <c:grouping val="clustered"/>
        <c:varyColors val="0"/>
        <c:ser>
          <c:idx val="0"/>
          <c:order val="0"/>
          <c:tx>
            <c:strRef>
              <c:f>Sheet1!$A$2</c:f>
              <c:strCache>
                <c:ptCount val="1"/>
                <c:pt idx="0">
                  <c:v>Типичный ангинозный</c:v>
                </c:pt>
              </c:strCache>
            </c:strRef>
          </c:tx>
          <c:spPr>
            <a:solidFill>
              <a:srgbClr val="3366FF"/>
            </a:solidFill>
            <a:ln w="10147">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60</c:v>
                </c:pt>
              </c:numCache>
            </c:numRef>
          </c:val>
          <c:extLst>
            <c:ext xmlns:c16="http://schemas.microsoft.com/office/drawing/2014/chart" uri="{C3380CC4-5D6E-409C-BE32-E72D297353CC}">
              <c16:uniqueId val="{00000000-1703-4017-8A8B-AEF6F6FEA0CF}"/>
            </c:ext>
          </c:extLst>
        </c:ser>
        <c:ser>
          <c:idx val="1"/>
          <c:order val="1"/>
          <c:tx>
            <c:strRef>
              <c:f>Sheet1!$A$3</c:f>
              <c:strCache>
                <c:ptCount val="1"/>
                <c:pt idx="0">
                  <c:v>Церебральный</c:v>
                </c:pt>
              </c:strCache>
            </c:strRef>
          </c:tx>
          <c:spPr>
            <a:solidFill>
              <a:srgbClr val="00CCFF"/>
            </a:solidFill>
            <a:ln w="10147">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3</c:v>
                </c:pt>
              </c:numCache>
            </c:numRef>
          </c:val>
          <c:extLst>
            <c:ext xmlns:c16="http://schemas.microsoft.com/office/drawing/2014/chart" uri="{C3380CC4-5D6E-409C-BE32-E72D297353CC}">
              <c16:uniqueId val="{00000001-1703-4017-8A8B-AEF6F6FEA0CF}"/>
            </c:ext>
          </c:extLst>
        </c:ser>
        <c:ser>
          <c:idx val="2"/>
          <c:order val="2"/>
          <c:tx>
            <c:strRef>
              <c:f>Sheet1!$A$4</c:f>
              <c:strCache>
                <c:ptCount val="1"/>
                <c:pt idx="0">
                  <c:v>Астматический</c:v>
                </c:pt>
              </c:strCache>
            </c:strRef>
          </c:tx>
          <c:spPr>
            <a:solidFill>
              <a:srgbClr val="FF00FF"/>
            </a:solidFill>
            <a:ln w="10147">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1</c:v>
                </c:pt>
              </c:numCache>
            </c:numRef>
          </c:val>
          <c:extLst>
            <c:ext xmlns:c16="http://schemas.microsoft.com/office/drawing/2014/chart" uri="{C3380CC4-5D6E-409C-BE32-E72D297353CC}">
              <c16:uniqueId val="{00000002-1703-4017-8A8B-AEF6F6FEA0CF}"/>
            </c:ext>
          </c:extLst>
        </c:ser>
        <c:ser>
          <c:idx val="3"/>
          <c:order val="3"/>
          <c:tx>
            <c:strRef>
              <c:f>Sheet1!$A$5</c:f>
              <c:strCache>
                <c:ptCount val="1"/>
                <c:pt idx="0">
                  <c:v>Абдоминальный</c:v>
                </c:pt>
              </c:strCache>
            </c:strRef>
          </c:tx>
          <c:spPr>
            <a:solidFill>
              <a:srgbClr val="FFFF00"/>
            </a:solidFill>
            <a:ln w="10147">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3</c:v>
                </c:pt>
              </c:numCache>
            </c:numRef>
          </c:val>
          <c:extLst>
            <c:ext xmlns:c16="http://schemas.microsoft.com/office/drawing/2014/chart" uri="{C3380CC4-5D6E-409C-BE32-E72D297353CC}">
              <c16:uniqueId val="{00000003-1703-4017-8A8B-AEF6F6FEA0CF}"/>
            </c:ext>
          </c:extLst>
        </c:ser>
        <c:ser>
          <c:idx val="4"/>
          <c:order val="4"/>
          <c:tx>
            <c:strRef>
              <c:f>Sheet1!$A$6</c:f>
              <c:strCache>
                <c:ptCount val="1"/>
                <c:pt idx="0">
                  <c:v>Безболевой</c:v>
                </c:pt>
              </c:strCache>
            </c:strRef>
          </c:tx>
          <c:spPr>
            <a:solidFill>
              <a:srgbClr val="660066"/>
            </a:solidFill>
            <a:ln w="10147">
              <a:solidFill>
                <a:srgbClr val="000000"/>
              </a:solidFill>
              <a:prstDash val="solid"/>
            </a:ln>
          </c:spPr>
          <c:invertIfNegative val="0"/>
          <c:cat>
            <c:numRef>
              <c:f>Sheet1!$B$1:$E$1</c:f>
              <c:numCache>
                <c:formatCode>General</c:formatCode>
                <c:ptCount val="4"/>
              </c:numCache>
            </c:numRef>
          </c:cat>
          <c:val>
            <c:numRef>
              <c:f>Sheet1!$B$6:$E$6</c:f>
              <c:numCache>
                <c:formatCode>General</c:formatCode>
                <c:ptCount val="4"/>
                <c:pt idx="0">
                  <c:v>1</c:v>
                </c:pt>
              </c:numCache>
            </c:numRef>
          </c:val>
          <c:extLst>
            <c:ext xmlns:c16="http://schemas.microsoft.com/office/drawing/2014/chart" uri="{C3380CC4-5D6E-409C-BE32-E72D297353CC}">
              <c16:uniqueId val="{00000004-1703-4017-8A8B-AEF6F6FEA0CF}"/>
            </c:ext>
          </c:extLst>
        </c:ser>
        <c:dLbls>
          <c:showLegendKey val="0"/>
          <c:showVal val="0"/>
          <c:showCatName val="0"/>
          <c:showSerName val="0"/>
          <c:showPercent val="0"/>
          <c:showBubbleSize val="0"/>
        </c:dLbls>
        <c:gapWidth val="0"/>
        <c:gapDepth val="0"/>
        <c:shape val="box"/>
        <c:axId val="406153216"/>
        <c:axId val="333427776"/>
        <c:axId val="0"/>
      </c:bar3DChart>
      <c:catAx>
        <c:axId val="406153216"/>
        <c:scaling>
          <c:orientation val="minMax"/>
        </c:scaling>
        <c:delete val="0"/>
        <c:axPos val="b"/>
        <c:numFmt formatCode="General" sourceLinked="1"/>
        <c:majorTickMark val="out"/>
        <c:minorTickMark val="none"/>
        <c:tickLblPos val="low"/>
        <c:spPr>
          <a:ln w="7610">
            <a:noFill/>
          </a:ln>
        </c:spPr>
        <c:txPr>
          <a:bodyPr rot="0" vert="horz"/>
          <a:lstStyle/>
          <a:p>
            <a:pPr>
              <a:defRPr sz="939" b="0" i="0" u="none" strike="noStrike" baseline="0">
                <a:solidFill>
                  <a:srgbClr val="000000"/>
                </a:solidFill>
                <a:latin typeface="Arial"/>
                <a:ea typeface="Arial"/>
                <a:cs typeface="Arial"/>
              </a:defRPr>
            </a:pPr>
            <a:endParaRPr lang="ru-RU"/>
          </a:p>
        </c:txPr>
        <c:crossAx val="333427776"/>
        <c:crosses val="autoZero"/>
        <c:auto val="1"/>
        <c:lblAlgn val="ctr"/>
        <c:lblOffset val="100"/>
        <c:tickLblSkip val="1"/>
        <c:tickMarkSkip val="1"/>
        <c:noMultiLvlLbl val="0"/>
      </c:catAx>
      <c:valAx>
        <c:axId val="333427776"/>
        <c:scaling>
          <c:orientation val="minMax"/>
        </c:scaling>
        <c:delete val="0"/>
        <c:axPos val="l"/>
        <c:numFmt formatCode="General" sourceLinked="1"/>
        <c:majorTickMark val="out"/>
        <c:minorTickMark val="none"/>
        <c:tickLblPos val="nextTo"/>
        <c:spPr>
          <a:ln w="2537">
            <a:solidFill>
              <a:srgbClr val="000000"/>
            </a:solidFill>
            <a:prstDash val="solid"/>
          </a:ln>
        </c:spPr>
        <c:txPr>
          <a:bodyPr rot="0" vert="horz"/>
          <a:lstStyle/>
          <a:p>
            <a:pPr>
              <a:defRPr sz="939" b="0" i="0" u="none" strike="noStrike" baseline="0">
                <a:solidFill>
                  <a:srgbClr val="000000"/>
                </a:solidFill>
                <a:latin typeface="Arial"/>
                <a:ea typeface="Arial"/>
                <a:cs typeface="Arial"/>
              </a:defRPr>
            </a:pPr>
            <a:endParaRPr lang="ru-RU"/>
          </a:p>
        </c:txPr>
        <c:crossAx val="406153216"/>
        <c:crosses val="autoZero"/>
        <c:crossBetween val="between"/>
      </c:valAx>
      <c:spPr>
        <a:noFill/>
        <a:ln w="20294">
          <a:noFill/>
        </a:ln>
      </c:spPr>
    </c:plotArea>
    <c:legend>
      <c:legendPos val="r"/>
      <c:layout>
        <c:manualLayout>
          <c:xMode val="edge"/>
          <c:yMode val="edge"/>
          <c:x val="0.4808686659772492"/>
          <c:y val="0.14000000000000001"/>
          <c:w val="0.14477766287487073"/>
          <c:h val="0.70499999999999996"/>
        </c:manualLayout>
      </c:layout>
      <c:overlay val="0"/>
      <c:spPr>
        <a:solidFill>
          <a:srgbClr val="FFFFFF"/>
        </a:solidFill>
        <a:ln w="10147">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819" b="0" i="0" u="none" strike="noStrike" baseline="0">
          <a:solidFill>
            <a:srgbClr val="000000"/>
          </a:solidFill>
          <a:latin typeface="Arial"/>
          <a:ea typeface="Arial"/>
          <a:cs typeface="Arial"/>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100"/>
      <c:depthPercent val="310"/>
      <c:rAngAx val="0"/>
      <c:perspective val="1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1.8461538461538463E-2"/>
          <c:y val="0.15270935960591134"/>
          <c:w val="0.9538461538461539"/>
          <c:h val="0.51724137931034486"/>
        </c:manualLayout>
      </c:layout>
      <c:area3DChart>
        <c:grouping val="standard"/>
        <c:varyColors val="0"/>
        <c:ser>
          <c:idx val="0"/>
          <c:order val="0"/>
          <c:tx>
            <c:strRef>
              <c:f>Sheet1!$A$2</c:f>
              <c:strCache>
                <c:ptCount val="1"/>
                <c:pt idx="0">
                  <c:v>Нет</c:v>
                </c:pt>
              </c:strCache>
            </c:strRef>
          </c:tx>
          <c:spPr>
            <a:solidFill>
              <a:srgbClr val="0000FF"/>
            </a:solidFill>
            <a:ln w="20336">
              <a:noFill/>
            </a:ln>
          </c:spPr>
          <c:cat>
            <c:numRef>
              <c:f>Sheet1!$B$1:$E$1</c:f>
              <c:numCache>
                <c:formatCode>General</c:formatCode>
                <c:ptCount val="4"/>
              </c:numCache>
            </c:numRef>
          </c:cat>
          <c:val>
            <c:numRef>
              <c:f>Sheet1!$B$2:$E$2</c:f>
              <c:numCache>
                <c:formatCode>General</c:formatCode>
                <c:ptCount val="4"/>
                <c:pt idx="0">
                  <c:v>21</c:v>
                </c:pt>
              </c:numCache>
            </c:numRef>
          </c:val>
          <c:extLst>
            <c:ext xmlns:c16="http://schemas.microsoft.com/office/drawing/2014/chart" uri="{C3380CC4-5D6E-409C-BE32-E72D297353CC}">
              <c16:uniqueId val="{00000000-0F0F-4106-8955-8D360D91B97F}"/>
            </c:ext>
          </c:extLst>
        </c:ser>
        <c:ser>
          <c:idx val="1"/>
          <c:order val="1"/>
          <c:tx>
            <c:strRef>
              <c:f>Sheet1!$A$3</c:f>
              <c:strCache>
                <c:ptCount val="1"/>
                <c:pt idx="0">
                  <c:v>ГБ</c:v>
                </c:pt>
              </c:strCache>
            </c:strRef>
          </c:tx>
          <c:spPr>
            <a:solidFill>
              <a:srgbClr val="FF0000"/>
            </a:solidFill>
            <a:ln w="20336">
              <a:noFill/>
            </a:ln>
          </c:spPr>
          <c:cat>
            <c:numRef>
              <c:f>Sheet1!$B$1:$E$1</c:f>
              <c:numCache>
                <c:formatCode>General</c:formatCode>
                <c:ptCount val="4"/>
              </c:numCache>
            </c:numRef>
          </c:cat>
          <c:val>
            <c:numRef>
              <c:f>Sheet1!$B$3:$E$3</c:f>
              <c:numCache>
                <c:formatCode>General</c:formatCode>
                <c:ptCount val="4"/>
                <c:pt idx="0">
                  <c:v>30</c:v>
                </c:pt>
              </c:numCache>
            </c:numRef>
          </c:val>
          <c:extLst>
            <c:ext xmlns:c16="http://schemas.microsoft.com/office/drawing/2014/chart" uri="{C3380CC4-5D6E-409C-BE32-E72D297353CC}">
              <c16:uniqueId val="{00000001-0F0F-4106-8955-8D360D91B97F}"/>
            </c:ext>
          </c:extLst>
        </c:ser>
        <c:ser>
          <c:idx val="2"/>
          <c:order val="2"/>
          <c:tx>
            <c:strRef>
              <c:f>Sheet1!$A$4</c:f>
              <c:strCache>
                <c:ptCount val="1"/>
                <c:pt idx="0">
                  <c:v>Стенокардия</c:v>
                </c:pt>
              </c:strCache>
            </c:strRef>
          </c:tx>
          <c:spPr>
            <a:solidFill>
              <a:srgbClr val="FFFF00"/>
            </a:solidFill>
            <a:ln w="20336">
              <a:noFill/>
            </a:ln>
          </c:spPr>
          <c:cat>
            <c:numRef>
              <c:f>Sheet1!$B$1:$E$1</c:f>
              <c:numCache>
                <c:formatCode>General</c:formatCode>
                <c:ptCount val="4"/>
              </c:numCache>
            </c:numRef>
          </c:cat>
          <c:val>
            <c:numRef>
              <c:f>Sheet1!$B$4:$E$4</c:f>
              <c:numCache>
                <c:formatCode>General</c:formatCode>
                <c:ptCount val="4"/>
                <c:pt idx="0">
                  <c:v>7</c:v>
                </c:pt>
              </c:numCache>
            </c:numRef>
          </c:val>
          <c:extLst>
            <c:ext xmlns:c16="http://schemas.microsoft.com/office/drawing/2014/chart" uri="{C3380CC4-5D6E-409C-BE32-E72D297353CC}">
              <c16:uniqueId val="{00000002-0F0F-4106-8955-8D360D91B97F}"/>
            </c:ext>
          </c:extLst>
        </c:ser>
        <c:ser>
          <c:idx val="3"/>
          <c:order val="3"/>
          <c:tx>
            <c:strRef>
              <c:f>Sheet1!$A$5</c:f>
              <c:strCache>
                <c:ptCount val="1"/>
                <c:pt idx="0">
                  <c:v>БА</c:v>
                </c:pt>
              </c:strCache>
            </c:strRef>
          </c:tx>
          <c:spPr>
            <a:solidFill>
              <a:srgbClr val="008000"/>
            </a:solidFill>
            <a:ln w="20336">
              <a:noFill/>
            </a:ln>
          </c:spPr>
          <c:cat>
            <c:numRef>
              <c:f>Sheet1!$B$1:$E$1</c:f>
              <c:numCache>
                <c:formatCode>General</c:formatCode>
                <c:ptCount val="4"/>
              </c:numCache>
            </c:numRef>
          </c:cat>
          <c:val>
            <c:numRef>
              <c:f>Sheet1!$B$5:$E$5</c:f>
              <c:numCache>
                <c:formatCode>General</c:formatCode>
                <c:ptCount val="4"/>
                <c:pt idx="0">
                  <c:v>1</c:v>
                </c:pt>
              </c:numCache>
            </c:numRef>
          </c:val>
          <c:extLst>
            <c:ext xmlns:c16="http://schemas.microsoft.com/office/drawing/2014/chart" uri="{C3380CC4-5D6E-409C-BE32-E72D297353CC}">
              <c16:uniqueId val="{00000003-0F0F-4106-8955-8D360D91B97F}"/>
            </c:ext>
          </c:extLst>
        </c:ser>
        <c:ser>
          <c:idx val="5"/>
          <c:order val="4"/>
          <c:tx>
            <c:strRef>
              <c:f>Sheet1!$A$6</c:f>
              <c:strCache>
                <c:ptCount val="1"/>
                <c:pt idx="0">
                  <c:v>ОИМ</c:v>
                </c:pt>
              </c:strCache>
            </c:strRef>
          </c:tx>
          <c:spPr>
            <a:solidFill>
              <a:srgbClr val="FF9900"/>
            </a:solidFill>
            <a:ln w="20336">
              <a:noFill/>
            </a:ln>
          </c:spPr>
          <c:cat>
            <c:numRef>
              <c:f>Sheet1!$B$1:$E$1</c:f>
              <c:numCache>
                <c:formatCode>General</c:formatCode>
                <c:ptCount val="4"/>
              </c:numCache>
            </c:numRef>
          </c:cat>
          <c:val>
            <c:numRef>
              <c:f>Sheet1!$B$6:$E$6</c:f>
              <c:numCache>
                <c:formatCode>General</c:formatCode>
                <c:ptCount val="4"/>
                <c:pt idx="0">
                  <c:v>13</c:v>
                </c:pt>
              </c:numCache>
            </c:numRef>
          </c:val>
          <c:extLst>
            <c:ext xmlns:c16="http://schemas.microsoft.com/office/drawing/2014/chart" uri="{C3380CC4-5D6E-409C-BE32-E72D297353CC}">
              <c16:uniqueId val="{00000004-0F0F-4106-8955-8D360D91B97F}"/>
            </c:ext>
          </c:extLst>
        </c:ser>
        <c:ser>
          <c:idx val="6"/>
          <c:order val="5"/>
          <c:tx>
            <c:strRef>
              <c:f>Sheet1!$A$7</c:f>
              <c:strCache>
                <c:ptCount val="1"/>
                <c:pt idx="0">
                  <c:v>СД</c:v>
                </c:pt>
              </c:strCache>
            </c:strRef>
          </c:tx>
          <c:spPr>
            <a:solidFill>
              <a:srgbClr val="0066CC"/>
            </a:solidFill>
            <a:ln w="20336">
              <a:noFill/>
            </a:ln>
          </c:spPr>
          <c:cat>
            <c:numRef>
              <c:f>Sheet1!$B$1:$E$1</c:f>
              <c:numCache>
                <c:formatCode>General</c:formatCode>
                <c:ptCount val="4"/>
              </c:numCache>
            </c:numRef>
          </c:cat>
          <c:val>
            <c:numRef>
              <c:f>Sheet1!$B$7:$E$7</c:f>
              <c:numCache>
                <c:formatCode>General</c:formatCode>
                <c:ptCount val="4"/>
                <c:pt idx="0">
                  <c:v>7</c:v>
                </c:pt>
              </c:numCache>
            </c:numRef>
          </c:val>
          <c:extLst>
            <c:ext xmlns:c16="http://schemas.microsoft.com/office/drawing/2014/chart" uri="{C3380CC4-5D6E-409C-BE32-E72D297353CC}">
              <c16:uniqueId val="{00000005-0F0F-4106-8955-8D360D91B97F}"/>
            </c:ext>
          </c:extLst>
        </c:ser>
        <c:ser>
          <c:idx val="7"/>
          <c:order val="6"/>
          <c:tx>
            <c:strRef>
              <c:f>Sheet1!$A$8</c:f>
              <c:strCache>
                <c:ptCount val="1"/>
                <c:pt idx="0">
                  <c:v>Злоупотребление алкоголем</c:v>
                </c:pt>
              </c:strCache>
            </c:strRef>
          </c:tx>
          <c:spPr>
            <a:solidFill>
              <a:srgbClr val="FF00FF"/>
            </a:solidFill>
            <a:ln w="20336">
              <a:noFill/>
            </a:ln>
          </c:spPr>
          <c:cat>
            <c:numRef>
              <c:f>Sheet1!$B$1:$E$1</c:f>
              <c:numCache>
                <c:formatCode>General</c:formatCode>
                <c:ptCount val="4"/>
              </c:numCache>
            </c:numRef>
          </c:cat>
          <c:val>
            <c:numRef>
              <c:f>Sheet1!$B$8:$E$8</c:f>
              <c:numCache>
                <c:formatCode>General</c:formatCode>
                <c:ptCount val="4"/>
                <c:pt idx="0">
                  <c:v>2</c:v>
                </c:pt>
              </c:numCache>
            </c:numRef>
          </c:val>
          <c:extLst>
            <c:ext xmlns:c16="http://schemas.microsoft.com/office/drawing/2014/chart" uri="{C3380CC4-5D6E-409C-BE32-E72D297353CC}">
              <c16:uniqueId val="{00000006-0F0F-4106-8955-8D360D91B97F}"/>
            </c:ext>
          </c:extLst>
        </c:ser>
        <c:ser>
          <c:idx val="4"/>
          <c:order val="7"/>
          <c:tx>
            <c:strRef>
              <c:f>Sheet1!$A$9</c:f>
              <c:strCache>
                <c:ptCount val="1"/>
                <c:pt idx="0">
                  <c:v>ЯБЖ</c:v>
                </c:pt>
              </c:strCache>
            </c:strRef>
          </c:tx>
          <c:spPr>
            <a:solidFill>
              <a:srgbClr val="660066"/>
            </a:solidFill>
            <a:ln w="10168">
              <a:solidFill>
                <a:srgbClr val="000000"/>
              </a:solidFill>
              <a:prstDash val="solid"/>
            </a:ln>
          </c:spPr>
          <c:cat>
            <c:numRef>
              <c:f>Sheet1!$B$1:$E$1</c:f>
              <c:numCache>
                <c:formatCode>General</c:formatCode>
                <c:ptCount val="4"/>
              </c:numCache>
            </c:numRef>
          </c:cat>
          <c:val>
            <c:numRef>
              <c:f>Sheet1!$B$9:$E$9</c:f>
              <c:numCache>
                <c:formatCode>General</c:formatCode>
                <c:ptCount val="4"/>
                <c:pt idx="0">
                  <c:v>4</c:v>
                </c:pt>
              </c:numCache>
            </c:numRef>
          </c:val>
          <c:extLst>
            <c:ext xmlns:c16="http://schemas.microsoft.com/office/drawing/2014/chart" uri="{C3380CC4-5D6E-409C-BE32-E72D297353CC}">
              <c16:uniqueId val="{00000007-0F0F-4106-8955-8D360D91B97F}"/>
            </c:ext>
          </c:extLst>
        </c:ser>
        <c:ser>
          <c:idx val="9"/>
          <c:order val="8"/>
          <c:tx>
            <c:strRef>
              <c:f>Sheet1!$A$10</c:f>
              <c:strCache>
                <c:ptCount val="1"/>
                <c:pt idx="0">
                  <c:v>ОНМК</c:v>
                </c:pt>
              </c:strCache>
            </c:strRef>
          </c:tx>
          <c:spPr>
            <a:solidFill>
              <a:srgbClr val="00FF00"/>
            </a:solidFill>
            <a:ln w="20336">
              <a:noFill/>
            </a:ln>
          </c:spPr>
          <c:cat>
            <c:numRef>
              <c:f>Sheet1!$B$1:$E$1</c:f>
              <c:numCache>
                <c:formatCode>General</c:formatCode>
                <c:ptCount val="4"/>
              </c:numCache>
            </c:numRef>
          </c:cat>
          <c:val>
            <c:numRef>
              <c:f>Sheet1!$B$10:$E$10</c:f>
              <c:numCache>
                <c:formatCode>General</c:formatCode>
                <c:ptCount val="4"/>
                <c:pt idx="0">
                  <c:v>3</c:v>
                </c:pt>
              </c:numCache>
            </c:numRef>
          </c:val>
          <c:extLst>
            <c:ext xmlns:c16="http://schemas.microsoft.com/office/drawing/2014/chart" uri="{C3380CC4-5D6E-409C-BE32-E72D297353CC}">
              <c16:uniqueId val="{00000008-0F0F-4106-8955-8D360D91B97F}"/>
            </c:ext>
          </c:extLst>
        </c:ser>
        <c:ser>
          <c:idx val="11"/>
          <c:order val="9"/>
          <c:tx>
            <c:strRef>
              <c:f>Sheet1!$A$11</c:f>
              <c:strCache>
                <c:ptCount val="1"/>
                <c:pt idx="0">
                  <c:v>Стентирование КА</c:v>
                </c:pt>
              </c:strCache>
            </c:strRef>
          </c:tx>
          <c:spPr>
            <a:solidFill>
              <a:srgbClr val="00FFFF"/>
            </a:solidFill>
            <a:ln w="10168">
              <a:solidFill>
                <a:srgbClr val="000000"/>
              </a:solidFill>
              <a:prstDash val="solid"/>
            </a:ln>
          </c:spPr>
          <c:cat>
            <c:numRef>
              <c:f>Sheet1!$B$1:$E$1</c:f>
              <c:numCache>
                <c:formatCode>General</c:formatCode>
                <c:ptCount val="4"/>
              </c:numCache>
            </c:numRef>
          </c:cat>
          <c:val>
            <c:numRef>
              <c:f>Sheet1!$B$11:$E$11</c:f>
              <c:numCache>
                <c:formatCode>General</c:formatCode>
                <c:ptCount val="4"/>
                <c:pt idx="0">
                  <c:v>6</c:v>
                </c:pt>
              </c:numCache>
            </c:numRef>
          </c:val>
          <c:extLst>
            <c:ext xmlns:c16="http://schemas.microsoft.com/office/drawing/2014/chart" uri="{C3380CC4-5D6E-409C-BE32-E72D297353CC}">
              <c16:uniqueId val="{00000009-0F0F-4106-8955-8D360D91B97F}"/>
            </c:ext>
          </c:extLst>
        </c:ser>
        <c:ser>
          <c:idx val="12"/>
          <c:order val="10"/>
          <c:tx>
            <c:strRef>
              <c:f>Sheet1!$A$12</c:f>
              <c:strCache>
                <c:ptCount val="1"/>
                <c:pt idx="0">
                  <c:v>ФП</c:v>
                </c:pt>
              </c:strCache>
            </c:strRef>
          </c:tx>
          <c:spPr>
            <a:solidFill>
              <a:srgbClr val="800080"/>
            </a:solidFill>
            <a:ln w="10168">
              <a:solidFill>
                <a:srgbClr val="000000"/>
              </a:solidFill>
              <a:prstDash val="solid"/>
            </a:ln>
          </c:spPr>
          <c:cat>
            <c:numRef>
              <c:f>Sheet1!$B$1:$E$1</c:f>
              <c:numCache>
                <c:formatCode>General</c:formatCode>
                <c:ptCount val="4"/>
              </c:numCache>
            </c:numRef>
          </c:cat>
          <c:val>
            <c:numRef>
              <c:f>Sheet1!$B$12:$E$12</c:f>
              <c:numCache>
                <c:formatCode>General</c:formatCode>
                <c:ptCount val="4"/>
                <c:pt idx="0">
                  <c:v>2</c:v>
                </c:pt>
              </c:numCache>
            </c:numRef>
          </c:val>
          <c:extLst>
            <c:ext xmlns:c16="http://schemas.microsoft.com/office/drawing/2014/chart" uri="{C3380CC4-5D6E-409C-BE32-E72D297353CC}">
              <c16:uniqueId val="{0000000A-0F0F-4106-8955-8D360D91B97F}"/>
            </c:ext>
          </c:extLst>
        </c:ser>
        <c:ser>
          <c:idx val="13"/>
          <c:order val="11"/>
          <c:tx>
            <c:strRef>
              <c:f>Sheet1!$A$13</c:f>
              <c:strCache>
                <c:ptCount val="1"/>
                <c:pt idx="0">
                  <c:v>ХИМ</c:v>
                </c:pt>
              </c:strCache>
            </c:strRef>
          </c:tx>
          <c:spPr>
            <a:solidFill>
              <a:srgbClr val="800000"/>
            </a:solidFill>
            <a:ln w="10168">
              <a:solidFill>
                <a:srgbClr val="000000"/>
              </a:solidFill>
              <a:prstDash val="solid"/>
            </a:ln>
          </c:spPr>
          <c:cat>
            <c:numRef>
              <c:f>Sheet1!$B$1:$E$1</c:f>
              <c:numCache>
                <c:formatCode>General</c:formatCode>
                <c:ptCount val="4"/>
              </c:numCache>
            </c:numRef>
          </c:cat>
          <c:val>
            <c:numRef>
              <c:f>Sheet1!$B$13:$E$13</c:f>
              <c:numCache>
                <c:formatCode>General</c:formatCode>
                <c:ptCount val="4"/>
                <c:pt idx="0">
                  <c:v>2</c:v>
                </c:pt>
              </c:numCache>
            </c:numRef>
          </c:val>
          <c:extLst>
            <c:ext xmlns:c16="http://schemas.microsoft.com/office/drawing/2014/chart" uri="{C3380CC4-5D6E-409C-BE32-E72D297353CC}">
              <c16:uniqueId val="{0000000B-0F0F-4106-8955-8D360D91B97F}"/>
            </c:ext>
          </c:extLst>
        </c:ser>
        <c:ser>
          <c:idx val="8"/>
          <c:order val="12"/>
          <c:tx>
            <c:strRef>
              <c:f>Sheet1!$A$14</c:f>
              <c:strCache>
                <c:ptCount val="1"/>
                <c:pt idx="0">
                  <c:v>РА</c:v>
                </c:pt>
              </c:strCache>
            </c:strRef>
          </c:tx>
          <c:spPr>
            <a:solidFill>
              <a:srgbClr val="000080"/>
            </a:solidFill>
            <a:ln w="10168">
              <a:solidFill>
                <a:srgbClr val="000000"/>
              </a:solidFill>
              <a:prstDash val="solid"/>
            </a:ln>
          </c:spPr>
          <c:cat>
            <c:numRef>
              <c:f>Sheet1!$B$1:$E$1</c:f>
              <c:numCache>
                <c:formatCode>General</c:formatCode>
                <c:ptCount val="4"/>
              </c:numCache>
            </c:numRef>
          </c:cat>
          <c:val>
            <c:numRef>
              <c:f>Sheet1!$B$14:$E$14</c:f>
              <c:numCache>
                <c:formatCode>General</c:formatCode>
                <c:ptCount val="4"/>
                <c:pt idx="0">
                  <c:v>1</c:v>
                </c:pt>
              </c:numCache>
            </c:numRef>
          </c:val>
          <c:extLst>
            <c:ext xmlns:c16="http://schemas.microsoft.com/office/drawing/2014/chart" uri="{C3380CC4-5D6E-409C-BE32-E72D297353CC}">
              <c16:uniqueId val="{0000000C-0F0F-4106-8955-8D360D91B97F}"/>
            </c:ext>
          </c:extLst>
        </c:ser>
        <c:ser>
          <c:idx val="10"/>
          <c:order val="13"/>
          <c:tx>
            <c:strRef>
              <c:f>Sheet1!$A$15</c:f>
              <c:strCache>
                <c:ptCount val="1"/>
                <c:pt idx="0">
                  <c:v>Новообразование</c:v>
                </c:pt>
              </c:strCache>
            </c:strRef>
          </c:tx>
          <c:spPr>
            <a:solidFill>
              <a:srgbClr val="FFFF00"/>
            </a:solidFill>
            <a:ln w="10168">
              <a:solidFill>
                <a:srgbClr val="000000"/>
              </a:solidFill>
              <a:prstDash val="solid"/>
            </a:ln>
          </c:spPr>
          <c:cat>
            <c:numRef>
              <c:f>Sheet1!$B$1:$E$1</c:f>
              <c:numCache>
                <c:formatCode>General</c:formatCode>
                <c:ptCount val="4"/>
              </c:numCache>
            </c:numRef>
          </c:cat>
          <c:val>
            <c:numRef>
              <c:f>Sheet1!$B$15:$E$15</c:f>
              <c:numCache>
                <c:formatCode>General</c:formatCode>
                <c:ptCount val="4"/>
                <c:pt idx="0">
                  <c:v>1</c:v>
                </c:pt>
              </c:numCache>
            </c:numRef>
          </c:val>
          <c:extLst>
            <c:ext xmlns:c16="http://schemas.microsoft.com/office/drawing/2014/chart" uri="{C3380CC4-5D6E-409C-BE32-E72D297353CC}">
              <c16:uniqueId val="{0000000D-0F0F-4106-8955-8D360D91B97F}"/>
            </c:ext>
          </c:extLst>
        </c:ser>
        <c:ser>
          <c:idx val="14"/>
          <c:order val="14"/>
          <c:tx>
            <c:strRef>
              <c:f>Sheet1!$A$16</c:f>
              <c:strCache>
                <c:ptCount val="1"/>
                <c:pt idx="0">
                  <c:v>Covid-19</c:v>
                </c:pt>
              </c:strCache>
            </c:strRef>
          </c:tx>
          <c:spPr>
            <a:solidFill>
              <a:srgbClr val="008080"/>
            </a:solidFill>
            <a:ln w="10168">
              <a:solidFill>
                <a:srgbClr val="000000"/>
              </a:solidFill>
              <a:prstDash val="solid"/>
            </a:ln>
          </c:spPr>
          <c:cat>
            <c:numRef>
              <c:f>Sheet1!$B$1:$E$1</c:f>
              <c:numCache>
                <c:formatCode>General</c:formatCode>
                <c:ptCount val="4"/>
              </c:numCache>
            </c:numRef>
          </c:cat>
          <c:val>
            <c:numRef>
              <c:f>Sheet1!$B$16:$E$16</c:f>
              <c:numCache>
                <c:formatCode>General</c:formatCode>
                <c:ptCount val="4"/>
                <c:pt idx="0">
                  <c:v>2</c:v>
                </c:pt>
              </c:numCache>
            </c:numRef>
          </c:val>
          <c:extLst>
            <c:ext xmlns:c16="http://schemas.microsoft.com/office/drawing/2014/chart" uri="{C3380CC4-5D6E-409C-BE32-E72D297353CC}">
              <c16:uniqueId val="{0000000E-0F0F-4106-8955-8D360D91B97F}"/>
            </c:ext>
          </c:extLst>
        </c:ser>
        <c:dLbls>
          <c:showLegendKey val="0"/>
          <c:showVal val="0"/>
          <c:showCatName val="0"/>
          <c:showSerName val="0"/>
          <c:showPercent val="0"/>
          <c:showBubbleSize val="0"/>
        </c:dLbls>
        <c:gapDepth val="50"/>
        <c:axId val="407874560"/>
        <c:axId val="333429504"/>
        <c:axId val="200976896"/>
      </c:area3DChart>
      <c:catAx>
        <c:axId val="407874560"/>
        <c:scaling>
          <c:orientation val="minMax"/>
        </c:scaling>
        <c:delete val="0"/>
        <c:axPos val="b"/>
        <c:numFmt formatCode="General" sourceLinked="1"/>
        <c:majorTickMark val="out"/>
        <c:minorTickMark val="none"/>
        <c:tickLblPos val="low"/>
        <c:spPr>
          <a:ln w="7626">
            <a:noFill/>
          </a:ln>
        </c:spPr>
        <c:txPr>
          <a:bodyPr rot="0" vert="horz"/>
          <a:lstStyle/>
          <a:p>
            <a:pPr>
              <a:defRPr sz="300" b="1" i="0" u="none" strike="noStrike" baseline="0">
                <a:solidFill>
                  <a:srgbClr val="000000"/>
                </a:solidFill>
                <a:latin typeface="Arial"/>
                <a:ea typeface="Arial"/>
                <a:cs typeface="Arial"/>
              </a:defRPr>
            </a:pPr>
            <a:endParaRPr lang="ru-RU"/>
          </a:p>
        </c:txPr>
        <c:crossAx val="333429504"/>
        <c:crosses val="autoZero"/>
        <c:auto val="1"/>
        <c:lblAlgn val="ctr"/>
        <c:lblOffset val="100"/>
        <c:tickLblSkip val="2"/>
        <c:tickMarkSkip val="1"/>
        <c:noMultiLvlLbl val="1"/>
      </c:catAx>
      <c:valAx>
        <c:axId val="333429504"/>
        <c:scaling>
          <c:orientation val="minMax"/>
          <c:max val="30"/>
        </c:scaling>
        <c:delete val="0"/>
        <c:axPos val="r"/>
        <c:numFmt formatCode="General" sourceLinked="1"/>
        <c:majorTickMark val="out"/>
        <c:minorTickMark val="none"/>
        <c:tickLblPos val="nextTo"/>
        <c:spPr>
          <a:ln w="2542">
            <a:solidFill>
              <a:srgbClr val="000000"/>
            </a:solidFill>
            <a:prstDash val="solid"/>
          </a:ln>
        </c:spPr>
        <c:txPr>
          <a:bodyPr rot="0" vert="horz"/>
          <a:lstStyle/>
          <a:p>
            <a:pPr>
              <a:defRPr sz="300" b="0" i="0" u="none" strike="noStrike" baseline="0">
                <a:solidFill>
                  <a:srgbClr val="000000"/>
                </a:solidFill>
                <a:latin typeface="Arial"/>
                <a:ea typeface="Arial"/>
                <a:cs typeface="Arial"/>
              </a:defRPr>
            </a:pPr>
            <a:endParaRPr lang="ru-RU"/>
          </a:p>
        </c:txPr>
        <c:crossAx val="407874560"/>
        <c:crosses val="autoZero"/>
        <c:crossBetween val="midCat"/>
        <c:majorUnit val="4"/>
      </c:valAx>
      <c:serAx>
        <c:axId val="200976896"/>
        <c:scaling>
          <c:orientation val="minMax"/>
        </c:scaling>
        <c:delete val="0"/>
        <c:axPos val="b"/>
        <c:numFmt formatCode="General" sourceLinked="1"/>
        <c:majorTickMark val="out"/>
        <c:minorTickMark val="none"/>
        <c:tickLblPos val="low"/>
        <c:spPr>
          <a:ln w="7626">
            <a:noFill/>
          </a:ln>
        </c:spPr>
        <c:txPr>
          <a:bodyPr rot="-5400000" vert="horz"/>
          <a:lstStyle/>
          <a:p>
            <a:pPr>
              <a:defRPr sz="360" b="1" i="0" u="none" strike="noStrike" baseline="0">
                <a:solidFill>
                  <a:srgbClr val="000000"/>
                </a:solidFill>
                <a:latin typeface="Arial"/>
                <a:ea typeface="Arial"/>
                <a:cs typeface="Arial"/>
              </a:defRPr>
            </a:pPr>
            <a:endParaRPr lang="ru-RU"/>
          </a:p>
        </c:txPr>
        <c:crossAx val="333429504"/>
        <c:crosses val="autoZero"/>
        <c:tickLblSkip val="1"/>
        <c:tickMarkSkip val="1"/>
      </c:serAx>
      <c:spPr>
        <a:noFill/>
        <a:ln w="20336">
          <a:noFill/>
        </a:ln>
      </c:spPr>
    </c:plotArea>
    <c:plotVisOnly val="1"/>
    <c:dispBlanksAs val="zero"/>
    <c:showDLblsOverMax val="0"/>
  </c:chart>
  <c:spPr>
    <a:noFill/>
    <a:ln>
      <a:noFill/>
    </a:ln>
  </c:spPr>
  <c:txPr>
    <a:bodyPr/>
    <a:lstStyle/>
    <a:p>
      <a:pPr>
        <a:defRPr sz="300" b="0" i="0" u="none" strike="noStrike" baseline="0">
          <a:solidFill>
            <a:srgbClr val="000000"/>
          </a:solidFill>
          <a:latin typeface="Arial"/>
          <a:ea typeface="Arial"/>
          <a:cs typeface="Arial"/>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5"/>
      <c:hPercent val="143"/>
      <c:rotY val="44"/>
      <c:depthPercent val="100"/>
      <c:rAngAx val="1"/>
    </c:view3D>
    <c:floor>
      <c:thickness val="0"/>
      <c:spPr>
        <a:solidFill>
          <a:srgbClr val="C0C0C0"/>
        </a:solidFill>
        <a:ln w="3175">
          <a:solidFill>
            <a:srgbClr val="000000"/>
          </a:solidFill>
          <a:prstDash val="solid"/>
        </a:ln>
      </c:spPr>
    </c:floor>
    <c:sideWall>
      <c:thickness val="0"/>
      <c:spPr>
        <a:solidFill>
          <a:srgbClr val="CCFFCC"/>
        </a:solidFill>
        <a:ln w="25400">
          <a:noFill/>
        </a:ln>
      </c:spPr>
    </c:sideWall>
    <c:backWall>
      <c:thickness val="0"/>
      <c:spPr>
        <a:solidFill>
          <a:srgbClr val="CCFFCC"/>
        </a:solidFill>
        <a:ln w="25400">
          <a:noFill/>
        </a:ln>
      </c:spPr>
    </c:backWall>
    <c:plotArea>
      <c:layout>
        <c:manualLayout>
          <c:layoutTarget val="inner"/>
          <c:xMode val="edge"/>
          <c:yMode val="edge"/>
          <c:x val="8.771929824561403E-3"/>
          <c:y val="0.17981072555205047"/>
          <c:w val="0.50175438596491229"/>
          <c:h val="0.60567823343848581"/>
        </c:manualLayout>
      </c:layout>
      <c:bar3DChart>
        <c:barDir val="bar"/>
        <c:grouping val="percentStacked"/>
        <c:varyColors val="0"/>
        <c:ser>
          <c:idx val="0"/>
          <c:order val="0"/>
          <c:tx>
            <c:strRef>
              <c:f>Sheet1!$A$2</c:f>
              <c:strCache>
                <c:ptCount val="1"/>
                <c:pt idx="0">
                  <c:v>Передняя</c:v>
                </c:pt>
              </c:strCache>
            </c:strRef>
          </c:tx>
          <c:spPr>
            <a:solidFill>
              <a:srgbClr val="9999FF"/>
            </a:solidFill>
            <a:ln w="10160">
              <a:solidFill>
                <a:srgbClr val="000000"/>
              </a:solidFill>
              <a:prstDash val="solid"/>
            </a:ln>
            <a:effectLst>
              <a:outerShdw dist="35921" dir="2700000" algn="br">
                <a:srgbClr val="000000"/>
              </a:outerShdw>
            </a:effectLst>
          </c:spPr>
          <c:invertIfNegative val="0"/>
          <c:dLbls>
            <c:spPr>
              <a:noFill/>
              <a:ln w="20319">
                <a:noFill/>
              </a:ln>
            </c:spPr>
            <c:txPr>
              <a:bodyPr/>
              <a:lstStyle/>
              <a:p>
                <a:pPr>
                  <a:defRPr sz="38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Sheet1!$B$2:$E$2</c:f>
              <c:numCache>
                <c:formatCode>General</c:formatCode>
                <c:ptCount val="4"/>
                <c:pt idx="0">
                  <c:v>12</c:v>
                </c:pt>
              </c:numCache>
            </c:numRef>
          </c:val>
          <c:extLst>
            <c:ext xmlns:c16="http://schemas.microsoft.com/office/drawing/2014/chart" uri="{C3380CC4-5D6E-409C-BE32-E72D297353CC}">
              <c16:uniqueId val="{00000000-BDF6-4AC4-A65E-B09F39374244}"/>
            </c:ext>
          </c:extLst>
        </c:ser>
        <c:ser>
          <c:idx val="1"/>
          <c:order val="1"/>
          <c:tx>
            <c:strRef>
              <c:f>Sheet1!$A$3</c:f>
              <c:strCache>
                <c:ptCount val="1"/>
                <c:pt idx="0">
                  <c:v>Передне-перегородочная</c:v>
                </c:pt>
              </c:strCache>
            </c:strRef>
          </c:tx>
          <c:spPr>
            <a:solidFill>
              <a:srgbClr val="993366"/>
            </a:solidFill>
            <a:ln w="10160">
              <a:solidFill>
                <a:srgbClr val="000000"/>
              </a:solidFill>
              <a:prstDash val="solid"/>
            </a:ln>
          </c:spPr>
          <c:invertIfNegative val="0"/>
          <c:dLbls>
            <c:spPr>
              <a:noFill/>
              <a:ln w="20319">
                <a:noFill/>
              </a:ln>
            </c:spPr>
            <c:txPr>
              <a:bodyPr/>
              <a:lstStyle/>
              <a:p>
                <a:pPr>
                  <a:defRPr sz="32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Sheet1!$B$3:$E$3</c:f>
              <c:numCache>
                <c:formatCode>General</c:formatCode>
                <c:ptCount val="4"/>
                <c:pt idx="0">
                  <c:v>12</c:v>
                </c:pt>
              </c:numCache>
            </c:numRef>
          </c:val>
          <c:extLst>
            <c:ext xmlns:c16="http://schemas.microsoft.com/office/drawing/2014/chart" uri="{C3380CC4-5D6E-409C-BE32-E72D297353CC}">
              <c16:uniqueId val="{00000001-BDF6-4AC4-A65E-B09F39374244}"/>
            </c:ext>
          </c:extLst>
        </c:ser>
        <c:ser>
          <c:idx val="4"/>
          <c:order val="2"/>
          <c:tx>
            <c:strRef>
              <c:f>Sheet1!$A$4</c:f>
              <c:strCache>
                <c:ptCount val="1"/>
                <c:pt idx="0">
                  <c:v>Передне-боковая</c:v>
                </c:pt>
              </c:strCache>
            </c:strRef>
          </c:tx>
          <c:spPr>
            <a:solidFill>
              <a:srgbClr val="660066"/>
            </a:solidFill>
            <a:ln w="10160">
              <a:solidFill>
                <a:srgbClr val="000000"/>
              </a:solidFill>
              <a:prstDash val="solid"/>
            </a:ln>
            <a:effectLst>
              <a:outerShdw dist="35921" dir="2700000" algn="br">
                <a:srgbClr val="000000"/>
              </a:outerShdw>
            </a:effectLst>
          </c:spPr>
          <c:invertIfNegative val="0"/>
          <c:dLbls>
            <c:spPr>
              <a:noFill/>
              <a:ln w="20319">
                <a:noFill/>
              </a:ln>
            </c:spPr>
            <c:txPr>
              <a:bodyPr/>
              <a:lstStyle/>
              <a:p>
                <a:pPr>
                  <a:defRPr sz="38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Sheet1!$B$4:$E$4</c:f>
              <c:numCache>
                <c:formatCode>General</c:formatCode>
                <c:ptCount val="4"/>
                <c:pt idx="0">
                  <c:v>2</c:v>
                </c:pt>
              </c:numCache>
            </c:numRef>
          </c:val>
          <c:extLst>
            <c:ext xmlns:c16="http://schemas.microsoft.com/office/drawing/2014/chart" uri="{C3380CC4-5D6E-409C-BE32-E72D297353CC}">
              <c16:uniqueId val="{00000002-BDF6-4AC4-A65E-B09F39374244}"/>
            </c:ext>
          </c:extLst>
        </c:ser>
        <c:ser>
          <c:idx val="5"/>
          <c:order val="3"/>
          <c:tx>
            <c:strRef>
              <c:f>Sheet1!$A$5</c:f>
              <c:strCache>
                <c:ptCount val="1"/>
                <c:pt idx="0">
                  <c:v>Нижняя</c:v>
                </c:pt>
              </c:strCache>
            </c:strRef>
          </c:tx>
          <c:spPr>
            <a:solidFill>
              <a:srgbClr val="FF8080"/>
            </a:solidFill>
            <a:ln w="10160">
              <a:solidFill>
                <a:srgbClr val="000000"/>
              </a:solidFill>
              <a:prstDash val="solid"/>
            </a:ln>
          </c:spPr>
          <c:invertIfNegative val="0"/>
          <c:dLbls>
            <c:spPr>
              <a:noFill/>
              <a:ln w="20319">
                <a:noFill/>
              </a:ln>
            </c:spPr>
            <c:txPr>
              <a:bodyPr/>
              <a:lstStyle/>
              <a:p>
                <a:pPr>
                  <a:defRPr sz="320"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Sheet1!$B$5:$E$5</c:f>
              <c:numCache>
                <c:formatCode>General</c:formatCode>
                <c:ptCount val="4"/>
                <c:pt idx="0">
                  <c:v>32</c:v>
                </c:pt>
              </c:numCache>
            </c:numRef>
          </c:val>
          <c:extLst>
            <c:ext xmlns:c16="http://schemas.microsoft.com/office/drawing/2014/chart" uri="{C3380CC4-5D6E-409C-BE32-E72D297353CC}">
              <c16:uniqueId val="{00000003-BDF6-4AC4-A65E-B09F39374244}"/>
            </c:ext>
          </c:extLst>
        </c:ser>
        <c:ser>
          <c:idx val="6"/>
          <c:order val="4"/>
          <c:tx>
            <c:strRef>
              <c:f>Sheet1!$A$6</c:f>
              <c:strCache>
                <c:ptCount val="1"/>
                <c:pt idx="0">
                  <c:v>Передне-распространенная</c:v>
                </c:pt>
              </c:strCache>
            </c:strRef>
          </c:tx>
          <c:spPr>
            <a:solidFill>
              <a:srgbClr val="0066CC"/>
            </a:solidFill>
            <a:ln w="10160">
              <a:solidFill>
                <a:srgbClr val="000000"/>
              </a:solidFill>
              <a:prstDash val="solid"/>
            </a:ln>
            <a:effectLst>
              <a:outerShdw dist="35921" dir="2700000" algn="br">
                <a:srgbClr val="000000"/>
              </a:outerShdw>
            </a:effectLst>
          </c:spPr>
          <c:invertIfNegative val="0"/>
          <c:dLbls>
            <c:spPr>
              <a:noFill/>
              <a:ln w="20319">
                <a:noFill/>
              </a:ln>
            </c:spPr>
            <c:txPr>
              <a:bodyPr/>
              <a:lstStyle/>
              <a:p>
                <a:pPr>
                  <a:defRPr sz="38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Sheet1!$B$6:$E$6</c:f>
              <c:numCache>
                <c:formatCode>General</c:formatCode>
                <c:ptCount val="4"/>
                <c:pt idx="0">
                  <c:v>6</c:v>
                </c:pt>
              </c:numCache>
            </c:numRef>
          </c:val>
          <c:extLst>
            <c:ext xmlns:c16="http://schemas.microsoft.com/office/drawing/2014/chart" uri="{C3380CC4-5D6E-409C-BE32-E72D297353CC}">
              <c16:uniqueId val="{00000004-BDF6-4AC4-A65E-B09F39374244}"/>
            </c:ext>
          </c:extLst>
        </c:ser>
        <c:ser>
          <c:idx val="7"/>
          <c:order val="5"/>
          <c:tx>
            <c:strRef>
              <c:f>Sheet1!$A$7</c:f>
              <c:strCache>
                <c:ptCount val="1"/>
                <c:pt idx="0">
                  <c:v>Без указания локализации</c:v>
                </c:pt>
              </c:strCache>
            </c:strRef>
          </c:tx>
          <c:spPr>
            <a:solidFill>
              <a:srgbClr val="FFFF00"/>
            </a:solidFill>
            <a:ln w="10160">
              <a:solidFill>
                <a:srgbClr val="000000"/>
              </a:solidFill>
              <a:prstDash val="solid"/>
            </a:ln>
            <a:effectLst>
              <a:outerShdw dist="35921" dir="2700000" algn="br">
                <a:srgbClr val="000000"/>
              </a:outerShdw>
            </a:effectLst>
          </c:spPr>
          <c:invertIfNegative val="0"/>
          <c:dLbls>
            <c:spPr>
              <a:noFill/>
              <a:ln w="20319">
                <a:noFill/>
              </a:ln>
            </c:spPr>
            <c:txPr>
              <a:bodyPr/>
              <a:lstStyle/>
              <a:p>
                <a:pPr>
                  <a:defRPr sz="38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Sheet1!$B$7:$E$7</c:f>
              <c:numCache>
                <c:formatCode>General</c:formatCode>
                <c:ptCount val="4"/>
                <c:pt idx="0">
                  <c:v>10</c:v>
                </c:pt>
              </c:numCache>
            </c:numRef>
          </c:val>
          <c:extLst>
            <c:ext xmlns:c16="http://schemas.microsoft.com/office/drawing/2014/chart" uri="{C3380CC4-5D6E-409C-BE32-E72D297353CC}">
              <c16:uniqueId val="{00000005-BDF6-4AC4-A65E-B09F39374244}"/>
            </c:ext>
          </c:extLst>
        </c:ser>
        <c:dLbls>
          <c:showLegendKey val="0"/>
          <c:showVal val="1"/>
          <c:showCatName val="0"/>
          <c:showSerName val="0"/>
          <c:showPercent val="0"/>
          <c:showBubbleSize val="0"/>
        </c:dLbls>
        <c:gapWidth val="0"/>
        <c:gapDepth val="60"/>
        <c:shape val="cylinder"/>
        <c:axId val="407873536"/>
        <c:axId val="430610624"/>
        <c:axId val="0"/>
      </c:bar3DChart>
      <c:catAx>
        <c:axId val="407873536"/>
        <c:scaling>
          <c:orientation val="minMax"/>
        </c:scaling>
        <c:delete val="0"/>
        <c:axPos val="l"/>
        <c:numFmt formatCode="General" sourceLinked="1"/>
        <c:majorTickMark val="out"/>
        <c:minorTickMark val="none"/>
        <c:tickLblPos val="low"/>
        <c:spPr>
          <a:ln w="7620">
            <a:noFill/>
          </a:ln>
        </c:spPr>
        <c:txPr>
          <a:bodyPr rot="-2580000" vert="horz"/>
          <a:lstStyle/>
          <a:p>
            <a:pPr>
              <a:defRPr sz="320" b="1" i="0" u="none" strike="noStrike" baseline="0">
                <a:solidFill>
                  <a:srgbClr val="000000"/>
                </a:solidFill>
                <a:latin typeface="Arial"/>
                <a:ea typeface="Arial"/>
                <a:cs typeface="Arial"/>
              </a:defRPr>
            </a:pPr>
            <a:endParaRPr lang="ru-RU"/>
          </a:p>
        </c:txPr>
        <c:crossAx val="430610624"/>
        <c:crosses val="autoZero"/>
        <c:auto val="1"/>
        <c:lblAlgn val="ctr"/>
        <c:lblOffset val="100"/>
        <c:tickLblSkip val="10"/>
        <c:tickMarkSkip val="10"/>
        <c:noMultiLvlLbl val="0"/>
      </c:catAx>
      <c:valAx>
        <c:axId val="430610624"/>
        <c:scaling>
          <c:orientation val="minMax"/>
        </c:scaling>
        <c:delete val="1"/>
        <c:axPos val="b"/>
        <c:numFmt formatCode="0%" sourceLinked="1"/>
        <c:majorTickMark val="out"/>
        <c:minorTickMark val="none"/>
        <c:tickLblPos val="nextTo"/>
        <c:crossAx val="407873536"/>
        <c:crosses val="autoZero"/>
        <c:crossBetween val="between"/>
      </c:valAx>
      <c:spPr>
        <a:noFill/>
        <a:ln w="20319">
          <a:noFill/>
        </a:ln>
      </c:spPr>
    </c:plotArea>
    <c:legend>
      <c:legendPos val="r"/>
      <c:layout>
        <c:manualLayout>
          <c:xMode val="edge"/>
          <c:yMode val="edge"/>
          <c:x val="0"/>
          <c:y val="0.74447949526813884"/>
          <c:w val="0.65263157894736845"/>
          <c:h val="0.25552050473186122"/>
        </c:manualLayout>
      </c:layout>
      <c:overlay val="0"/>
      <c:spPr>
        <a:solidFill>
          <a:srgbClr val="339966"/>
        </a:solidFill>
        <a:ln w="2540">
          <a:solidFill>
            <a:srgbClr val="000000"/>
          </a:solidFill>
          <a:prstDash val="solid"/>
        </a:ln>
        <a:effectLst>
          <a:outerShdw dist="35921" dir="2700000" algn="br">
            <a:srgbClr val="000000"/>
          </a:outerShdw>
        </a:effectLst>
      </c:spPr>
      <c:txPr>
        <a:bodyPr/>
        <a:lstStyle/>
        <a:p>
          <a:pPr>
            <a:defRPr sz="660" b="0" i="0" u="none" strike="noStrike" baseline="0">
              <a:solidFill>
                <a:srgbClr val="000000"/>
              </a:solidFill>
              <a:latin typeface="Arial"/>
              <a:ea typeface="Arial"/>
              <a:cs typeface="Arial"/>
            </a:defRPr>
          </a:pPr>
          <a:endParaRPr lang="ru-RU"/>
        </a:p>
      </c:txPr>
    </c:legend>
    <c:plotVisOnly val="1"/>
    <c:dispBlanksAs val="gap"/>
    <c:showDLblsOverMax val="0"/>
  </c:chart>
  <c:spPr>
    <a:gradFill rotWithShape="0">
      <a:gsLst>
        <a:gs pos="0">
          <a:srgbClr xmlns:mc="http://schemas.openxmlformats.org/markup-compatibility/2006" xmlns:a14="http://schemas.microsoft.com/office/drawing/2010/main" val="339966" mc:Ignorable="a14" a14:legacySpreadsheetColorIndex="57"/>
        </a:gs>
        <a:gs pos="100000">
          <a:srgbClr xmlns:mc="http://schemas.openxmlformats.org/markup-compatibility/2006" xmlns:a14="http://schemas.microsoft.com/office/drawing/2010/main" val="000000" mc:Ignorable="a14" a14:legacySpreadsheetColorIndex="57">
            <a:gamma/>
            <a:shade val="46275"/>
            <a:invGamma/>
          </a:srgbClr>
        </a:gs>
      </a:gsLst>
      <a:path path="rect">
        <a:fillToRect l="100000" b="100000"/>
      </a:path>
    </a:gradFill>
    <a:ln w="6350" cap="flat" cmpd="sng" algn="ctr">
      <a:solidFill>
        <a:srgbClr val="000000"/>
      </a:solidFill>
      <a:prstDash val="solid"/>
      <a:miter lim="800000"/>
      <a:headEnd type="none" w="med" len="med"/>
      <a:tailEnd type="none" w="med" len="med"/>
    </a:ln>
  </c:spPr>
  <c:txPr>
    <a:bodyPr/>
    <a:lstStyle/>
    <a:p>
      <a:pPr>
        <a:defRPr sz="440" b="0" i="0" u="none" strike="noStrike" baseline="0">
          <a:solidFill>
            <a:srgbClr val="000000"/>
          </a:solidFill>
          <a:latin typeface="Arial"/>
          <a:ea typeface="Arial"/>
          <a:cs typeface="Arial"/>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30"/>
      <c:depthPercent val="100"/>
      <c:rAngAx val="0"/>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3.9723661485319514E-2"/>
          <c:y val="2.9605263157894735E-2"/>
          <c:w val="0.6424870466321243"/>
          <c:h val="0.72368421052631582"/>
        </c:manualLayout>
      </c:layout>
      <c:bar3DChart>
        <c:barDir val="col"/>
        <c:grouping val="standard"/>
        <c:varyColors val="0"/>
        <c:ser>
          <c:idx val="0"/>
          <c:order val="0"/>
          <c:tx>
            <c:strRef>
              <c:f>Sheet1!$A$2</c:f>
              <c:strCache>
                <c:ptCount val="1"/>
              </c:strCache>
            </c:strRef>
          </c:tx>
          <c:spPr>
            <a:gradFill rotWithShape="0">
              <a:gsLst>
                <a:gs pos="0">
                  <a:srgbClr xmlns:mc="http://schemas.openxmlformats.org/markup-compatibility/2006" xmlns:a14="http://schemas.microsoft.com/office/drawing/2010/main" val="808080" mc:Ignorable="a14" a14:legacySpreadsheetColorIndex="23"/>
                </a:gs>
                <a:gs pos="50000">
                  <a:srgbClr xmlns:mc="http://schemas.openxmlformats.org/markup-compatibility/2006" xmlns:a14="http://schemas.microsoft.com/office/drawing/2010/main" val="000000" mc:Ignorable="a14" a14:legacySpreadsheetColorIndex="23">
                    <a:gamma/>
                    <a:shade val="46275"/>
                    <a:invGamma/>
                  </a:srgbClr>
                </a:gs>
                <a:gs pos="100000">
                  <a:srgbClr xmlns:mc="http://schemas.openxmlformats.org/markup-compatibility/2006" xmlns:a14="http://schemas.microsoft.com/office/drawing/2010/main" val="808080" mc:Ignorable="a14" a14:legacySpreadsheetColorIndex="23"/>
                </a:gs>
              </a:gsLst>
              <a:lin ang="5400000" scaled="1"/>
            </a:gradFill>
            <a:ln w="12681">
              <a:solidFill>
                <a:srgbClr val="000000"/>
              </a:solidFill>
              <a:prstDash val="solid"/>
            </a:ln>
          </c:spPr>
          <c:invertIfNegative val="0"/>
          <c:dPt>
            <c:idx val="0"/>
            <c:invertIfNegative val="0"/>
            <c:bubble3D val="0"/>
            <c:spPr>
              <a:gradFill rotWithShape="0">
                <a:gsLst>
                  <a:gs pos="0">
                    <a:srgbClr xmlns:mc="http://schemas.openxmlformats.org/markup-compatibility/2006" xmlns:a14="http://schemas.microsoft.com/office/drawing/2010/main" val="FF6600" mc:Ignorable="a14" a14:legacySpreadsheetColorIndex="53"/>
                  </a:gs>
                  <a:gs pos="50000">
                    <a:srgbClr xmlns:mc="http://schemas.openxmlformats.org/markup-compatibility/2006" xmlns:a14="http://schemas.microsoft.com/office/drawing/2010/main" val="000000" mc:Ignorable="a14" a14:legacySpreadsheetColorIndex="53">
                      <a:gamma/>
                      <a:shade val="46275"/>
                      <a:invGamma/>
                    </a:srgbClr>
                  </a:gs>
                  <a:gs pos="100000">
                    <a:srgbClr xmlns:mc="http://schemas.openxmlformats.org/markup-compatibility/2006" xmlns:a14="http://schemas.microsoft.com/office/drawing/2010/main" val="FF6600" mc:Ignorable="a14" a14:legacySpreadsheetColorIndex="53"/>
                  </a:gs>
                </a:gsLst>
                <a:lin ang="5400000" scaled="1"/>
              </a:gradFill>
              <a:ln w="12681">
                <a:solidFill>
                  <a:srgbClr val="000000"/>
                </a:solidFill>
                <a:prstDash val="solid"/>
              </a:ln>
            </c:spPr>
            <c:extLst>
              <c:ext xmlns:c16="http://schemas.microsoft.com/office/drawing/2014/chart" uri="{C3380CC4-5D6E-409C-BE32-E72D297353CC}">
                <c16:uniqueId val="{00000001-7097-40A0-BD58-EBEE50C0F2DA}"/>
              </c:ext>
            </c:extLst>
          </c:dPt>
          <c:dPt>
            <c:idx val="1"/>
            <c:invertIfNegative val="0"/>
            <c:bubble3D val="0"/>
            <c:spPr>
              <a:gradFill rotWithShape="0">
                <a:gsLst>
                  <a:gs pos="0">
                    <a:srgbClr xmlns:mc="http://schemas.openxmlformats.org/markup-compatibility/2006" xmlns:a14="http://schemas.microsoft.com/office/drawing/2010/main" val="99CCFF" mc:Ignorable="a14" a14:legacySpreadsheetColorIndex="44"/>
                  </a:gs>
                  <a:gs pos="50000">
                    <a:srgbClr xmlns:mc="http://schemas.openxmlformats.org/markup-compatibility/2006" xmlns:a14="http://schemas.microsoft.com/office/drawing/2010/main" val="000000" mc:Ignorable="a14" a14:legacySpreadsheetColorIndex="44">
                      <a:gamma/>
                      <a:shade val="46275"/>
                      <a:invGamma/>
                    </a:srgbClr>
                  </a:gs>
                  <a:gs pos="100000">
                    <a:srgbClr xmlns:mc="http://schemas.openxmlformats.org/markup-compatibility/2006" xmlns:a14="http://schemas.microsoft.com/office/drawing/2010/main" val="99CCFF" mc:Ignorable="a14" a14:legacySpreadsheetColorIndex="44"/>
                  </a:gs>
                </a:gsLst>
                <a:lin ang="5400000" scaled="1"/>
              </a:gradFill>
              <a:ln w="12681">
                <a:solidFill>
                  <a:srgbClr val="000000"/>
                </a:solidFill>
                <a:prstDash val="solid"/>
              </a:ln>
            </c:spPr>
            <c:extLst>
              <c:ext xmlns:c16="http://schemas.microsoft.com/office/drawing/2014/chart" uri="{C3380CC4-5D6E-409C-BE32-E72D297353CC}">
                <c16:uniqueId val="{00000003-7097-40A0-BD58-EBEE50C0F2DA}"/>
              </c:ext>
            </c:extLst>
          </c:dPt>
          <c:cat>
            <c:strRef>
              <c:f>Sheet1!$B$1:$E$1</c:f>
              <c:strCache>
                <c:ptCount val="3"/>
                <c:pt idx="0">
                  <c:v>КШ</c:v>
                </c:pt>
                <c:pt idx="1">
                  <c:v>ФЖ</c:v>
                </c:pt>
                <c:pt idx="2">
                  <c:v>Смерть в присутствии</c:v>
                </c:pt>
              </c:strCache>
            </c:strRef>
          </c:cat>
          <c:val>
            <c:numRef>
              <c:f>Sheet1!$B$2:$E$2</c:f>
              <c:numCache>
                <c:formatCode>General</c:formatCode>
                <c:ptCount val="4"/>
                <c:pt idx="0">
                  <c:v>3</c:v>
                </c:pt>
                <c:pt idx="1">
                  <c:v>3</c:v>
                </c:pt>
                <c:pt idx="2">
                  <c:v>6</c:v>
                </c:pt>
              </c:numCache>
            </c:numRef>
          </c:val>
          <c:extLst>
            <c:ext xmlns:c16="http://schemas.microsoft.com/office/drawing/2014/chart" uri="{C3380CC4-5D6E-409C-BE32-E72D297353CC}">
              <c16:uniqueId val="{00000004-7097-40A0-BD58-EBEE50C0F2DA}"/>
            </c:ext>
          </c:extLst>
        </c:ser>
        <c:ser>
          <c:idx val="1"/>
          <c:order val="1"/>
          <c:tx>
            <c:strRef>
              <c:f>Sheet1!$A$3</c:f>
              <c:strCache>
                <c:ptCount val="1"/>
              </c:strCache>
            </c:strRef>
          </c:tx>
          <c:spPr>
            <a:solidFill>
              <a:srgbClr val="993366"/>
            </a:solidFill>
            <a:ln w="12681">
              <a:solidFill>
                <a:srgbClr val="000000"/>
              </a:solidFill>
              <a:prstDash val="solid"/>
            </a:ln>
          </c:spPr>
          <c:invertIfNegative val="0"/>
          <c:cat>
            <c:strRef>
              <c:f>Sheet1!$B$1:$E$1</c:f>
              <c:strCache>
                <c:ptCount val="3"/>
                <c:pt idx="0">
                  <c:v>КШ</c:v>
                </c:pt>
                <c:pt idx="1">
                  <c:v>ФЖ</c:v>
                </c:pt>
                <c:pt idx="2">
                  <c:v>Смерть в присутствии</c:v>
                </c:pt>
              </c:strCache>
            </c:strRef>
          </c:cat>
          <c:val>
            <c:numRef>
              <c:f>Sheet1!$B$3:$E$3</c:f>
              <c:numCache>
                <c:formatCode>General</c:formatCode>
                <c:ptCount val="4"/>
              </c:numCache>
            </c:numRef>
          </c:val>
          <c:extLst>
            <c:ext xmlns:c16="http://schemas.microsoft.com/office/drawing/2014/chart" uri="{C3380CC4-5D6E-409C-BE32-E72D297353CC}">
              <c16:uniqueId val="{00000005-7097-40A0-BD58-EBEE50C0F2DA}"/>
            </c:ext>
          </c:extLst>
        </c:ser>
        <c:ser>
          <c:idx val="2"/>
          <c:order val="2"/>
          <c:tx>
            <c:strRef>
              <c:f>Sheet1!$A$4</c:f>
              <c:strCache>
                <c:ptCount val="1"/>
              </c:strCache>
            </c:strRef>
          </c:tx>
          <c:spPr>
            <a:solidFill>
              <a:srgbClr val="FFFFCC"/>
            </a:solidFill>
            <a:ln w="12681">
              <a:solidFill>
                <a:srgbClr val="000000"/>
              </a:solidFill>
              <a:prstDash val="solid"/>
            </a:ln>
          </c:spPr>
          <c:invertIfNegative val="0"/>
          <c:cat>
            <c:strRef>
              <c:f>Sheet1!$B$1:$E$1</c:f>
              <c:strCache>
                <c:ptCount val="3"/>
                <c:pt idx="0">
                  <c:v>КШ</c:v>
                </c:pt>
                <c:pt idx="1">
                  <c:v>ФЖ</c:v>
                </c:pt>
                <c:pt idx="2">
                  <c:v>Смерть в присутствии</c:v>
                </c:pt>
              </c:strCache>
            </c:strRef>
          </c:cat>
          <c:val>
            <c:numRef>
              <c:f>Sheet1!$B$4:$E$4</c:f>
              <c:numCache>
                <c:formatCode>General</c:formatCode>
                <c:ptCount val="4"/>
              </c:numCache>
            </c:numRef>
          </c:val>
          <c:extLst>
            <c:ext xmlns:c16="http://schemas.microsoft.com/office/drawing/2014/chart" uri="{C3380CC4-5D6E-409C-BE32-E72D297353CC}">
              <c16:uniqueId val="{00000006-7097-40A0-BD58-EBEE50C0F2DA}"/>
            </c:ext>
          </c:extLst>
        </c:ser>
        <c:dLbls>
          <c:showLegendKey val="0"/>
          <c:showVal val="0"/>
          <c:showCatName val="0"/>
          <c:showSerName val="0"/>
          <c:showPercent val="0"/>
          <c:showBubbleSize val="0"/>
        </c:dLbls>
        <c:gapWidth val="0"/>
        <c:shape val="box"/>
        <c:axId val="407875072"/>
        <c:axId val="335454208"/>
        <c:axId val="200974976"/>
      </c:bar3DChart>
      <c:catAx>
        <c:axId val="407875072"/>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335454208"/>
        <c:crosses val="autoZero"/>
        <c:auto val="1"/>
        <c:lblAlgn val="ctr"/>
        <c:lblOffset val="100"/>
        <c:tickLblSkip val="1"/>
        <c:tickMarkSkip val="1"/>
        <c:noMultiLvlLbl val="1"/>
      </c:catAx>
      <c:valAx>
        <c:axId val="335454208"/>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407875072"/>
        <c:crosses val="autoZero"/>
        <c:crossBetween val="between"/>
      </c:valAx>
      <c:serAx>
        <c:axId val="200974976"/>
        <c:scaling>
          <c:orientation val="minMax"/>
        </c:scaling>
        <c:delete val="1"/>
        <c:axPos val="b"/>
        <c:majorTickMark val="out"/>
        <c:minorTickMark val="none"/>
        <c:tickLblPos val="nextTo"/>
        <c:crossAx val="335454208"/>
        <c:crosses val="autoZero"/>
      </c:serAx>
      <c:spPr>
        <a:noFill/>
        <a:ln w="25361">
          <a:noFill/>
        </a:ln>
      </c:spPr>
    </c:plotArea>
    <c:plotVisOnly val="1"/>
    <c:dispBlanksAs val="gap"/>
    <c:showDLblsOverMax val="0"/>
  </c:chart>
  <c:spPr>
    <a:noFill/>
    <a:ln>
      <a:noFill/>
    </a:ln>
  </c:spPr>
  <c:txPr>
    <a:bodyPr/>
    <a:lstStyle/>
    <a:p>
      <a:pPr>
        <a:defRPr sz="11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20" b="1" i="0" u="none" strike="noStrike" baseline="0">
                <a:solidFill>
                  <a:srgbClr val="000000"/>
                </a:solidFill>
                <a:latin typeface="Arial"/>
                <a:ea typeface="Arial"/>
                <a:cs typeface="Arial"/>
              </a:defRPr>
            </a:pPr>
            <a:r>
              <a:rPr lang="ru-RU"/>
              <a:t>Время доставки в центр ЧКВ
</a:t>
            </a:r>
          </a:p>
        </c:rich>
      </c:tx>
      <c:layout>
        <c:manualLayout>
          <c:xMode val="edge"/>
          <c:yMode val="edge"/>
          <c:x val="0.26009693053311794"/>
          <c:y val="2.4767801857585141E-2"/>
        </c:manualLayout>
      </c:layout>
      <c:overlay val="0"/>
      <c:spPr>
        <a:noFill/>
        <a:ln w="20319">
          <a:noFill/>
        </a:ln>
      </c:spPr>
    </c:title>
    <c:autoTitleDeleted val="0"/>
    <c:plotArea>
      <c:layout>
        <c:manualLayout>
          <c:layoutTarget val="inner"/>
          <c:xMode val="edge"/>
          <c:yMode val="edge"/>
          <c:x val="0.3182552504038772"/>
          <c:y val="0.21981424148606812"/>
          <c:w val="0.3667205169628433"/>
          <c:h val="0.70278637770897834"/>
        </c:manualLayout>
      </c:layout>
      <c:pieChart>
        <c:varyColors val="1"/>
        <c:ser>
          <c:idx val="0"/>
          <c:order val="0"/>
          <c:tx>
            <c:strRef>
              <c:f>Sheet1!$A$2</c:f>
              <c:strCache>
                <c:ptCount val="1"/>
              </c:strCache>
            </c:strRef>
          </c:tx>
          <c:spPr>
            <a:solidFill>
              <a:srgbClr val="000080"/>
            </a:solidFill>
            <a:ln w="10160">
              <a:solidFill>
                <a:srgbClr val="000000"/>
              </a:solidFill>
              <a:prstDash val="solid"/>
            </a:ln>
          </c:spPr>
          <c:explosion val="25"/>
          <c:dPt>
            <c:idx val="0"/>
            <c:bubble3D val="0"/>
            <c:extLst>
              <c:ext xmlns:c16="http://schemas.microsoft.com/office/drawing/2014/chart" uri="{C3380CC4-5D6E-409C-BE32-E72D297353CC}">
                <c16:uniqueId val="{00000000-2924-414D-A52A-329D0E842F0D}"/>
              </c:ext>
            </c:extLst>
          </c:dPt>
          <c:dPt>
            <c:idx val="1"/>
            <c:bubble3D val="0"/>
            <c:extLst>
              <c:ext xmlns:c16="http://schemas.microsoft.com/office/drawing/2014/chart" uri="{C3380CC4-5D6E-409C-BE32-E72D297353CC}">
                <c16:uniqueId val="{00000001-2924-414D-A52A-329D0E842F0D}"/>
              </c:ext>
            </c:extLst>
          </c:dPt>
          <c:dPt>
            <c:idx val="2"/>
            <c:bubble3D val="0"/>
            <c:extLst>
              <c:ext xmlns:c16="http://schemas.microsoft.com/office/drawing/2014/chart" uri="{C3380CC4-5D6E-409C-BE32-E72D297353CC}">
                <c16:uniqueId val="{00000002-2924-414D-A52A-329D0E842F0D}"/>
              </c:ext>
            </c:extLst>
          </c:dPt>
          <c:dLbls>
            <c:numFmt formatCode="0%" sourceLinked="0"/>
            <c:spPr>
              <a:noFill/>
              <a:ln w="20319">
                <a:noFill/>
              </a:ln>
            </c:spPr>
            <c:txPr>
              <a:bodyPr/>
              <a:lstStyle/>
              <a:p>
                <a:pPr>
                  <a:defRPr sz="640" b="1" i="0" u="none" strike="noStrike" baseline="0">
                    <a:solidFill>
                      <a:srgbClr val="FFFFFF"/>
                    </a:solidFill>
                    <a:latin typeface="Arial"/>
                    <a:ea typeface="Arial"/>
                    <a:cs typeface="Arial"/>
                  </a:defRPr>
                </a:pPr>
                <a:endParaRPr lang="ru-RU"/>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Менее часа</c:v>
                </c:pt>
                <c:pt idx="1">
                  <c:v>Более часа</c:v>
                </c:pt>
                <c:pt idx="2">
                  <c:v>ТЛТ не показана</c:v>
                </c:pt>
              </c:strCache>
            </c:strRef>
          </c:cat>
          <c:val>
            <c:numRef>
              <c:f>Sheet1!$B$2:$D$2</c:f>
              <c:numCache>
                <c:formatCode>General</c:formatCode>
                <c:ptCount val="3"/>
                <c:pt idx="0">
                  <c:v>17</c:v>
                </c:pt>
                <c:pt idx="1">
                  <c:v>44</c:v>
                </c:pt>
                <c:pt idx="2">
                  <c:v>14</c:v>
                </c:pt>
              </c:numCache>
            </c:numRef>
          </c:val>
          <c:extLst>
            <c:ext xmlns:c16="http://schemas.microsoft.com/office/drawing/2014/chart" uri="{C3380CC4-5D6E-409C-BE32-E72D297353CC}">
              <c16:uniqueId val="{00000003-2924-414D-A52A-329D0E842F0D}"/>
            </c:ext>
          </c:extLst>
        </c:ser>
        <c:ser>
          <c:idx val="1"/>
          <c:order val="1"/>
          <c:tx>
            <c:strRef>
              <c:f>Sheet1!$A$3</c:f>
              <c:strCache>
                <c:ptCount val="1"/>
              </c:strCache>
            </c:strRef>
          </c:tx>
          <c:spPr>
            <a:solidFill>
              <a:srgbClr val="993366"/>
            </a:solidFill>
            <a:ln w="10160">
              <a:solidFill>
                <a:srgbClr val="000000"/>
              </a:solidFill>
              <a:prstDash val="solid"/>
            </a:ln>
          </c:spPr>
          <c:explosion val="25"/>
          <c:dPt>
            <c:idx val="0"/>
            <c:bubble3D val="0"/>
            <c:spPr>
              <a:solidFill>
                <a:srgbClr val="9999FF"/>
              </a:solidFill>
              <a:ln w="10160">
                <a:solidFill>
                  <a:srgbClr val="000000"/>
                </a:solidFill>
                <a:prstDash val="solid"/>
              </a:ln>
            </c:spPr>
            <c:extLst>
              <c:ext xmlns:c16="http://schemas.microsoft.com/office/drawing/2014/chart" uri="{C3380CC4-5D6E-409C-BE32-E72D297353CC}">
                <c16:uniqueId val="{00000005-2924-414D-A52A-329D0E842F0D}"/>
              </c:ext>
            </c:extLst>
          </c:dPt>
          <c:dPt>
            <c:idx val="1"/>
            <c:bubble3D val="0"/>
            <c:extLst>
              <c:ext xmlns:c16="http://schemas.microsoft.com/office/drawing/2014/chart" uri="{C3380CC4-5D6E-409C-BE32-E72D297353CC}">
                <c16:uniqueId val="{00000006-2924-414D-A52A-329D0E842F0D}"/>
              </c:ext>
            </c:extLst>
          </c:dPt>
          <c:dPt>
            <c:idx val="2"/>
            <c:bubble3D val="0"/>
            <c:spPr>
              <a:solidFill>
                <a:srgbClr val="FFFFCC"/>
              </a:solidFill>
              <a:ln w="10160">
                <a:solidFill>
                  <a:srgbClr val="000000"/>
                </a:solidFill>
                <a:prstDash val="solid"/>
              </a:ln>
            </c:spPr>
            <c:extLst>
              <c:ext xmlns:c16="http://schemas.microsoft.com/office/drawing/2014/chart" uri="{C3380CC4-5D6E-409C-BE32-E72D297353CC}">
                <c16:uniqueId val="{00000008-2924-414D-A52A-329D0E842F0D}"/>
              </c:ext>
            </c:extLst>
          </c:dPt>
          <c:dLbls>
            <c:numFmt formatCode="0%" sourceLinked="0"/>
            <c:spPr>
              <a:noFill/>
              <a:ln w="20319">
                <a:noFill/>
              </a:ln>
            </c:spPr>
            <c:txPr>
              <a:bodyPr/>
              <a:lstStyle/>
              <a:p>
                <a:pPr>
                  <a:defRPr sz="640"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Менее часа</c:v>
                </c:pt>
                <c:pt idx="1">
                  <c:v>Более часа</c:v>
                </c:pt>
                <c:pt idx="2">
                  <c:v>ТЛТ не показана</c:v>
                </c:pt>
              </c:strCache>
            </c:strRef>
          </c:cat>
          <c:val>
            <c:numRef>
              <c:f>Sheet1!$B$3:$D$3</c:f>
              <c:numCache>
                <c:formatCode>General</c:formatCode>
                <c:ptCount val="3"/>
              </c:numCache>
            </c:numRef>
          </c:val>
          <c:extLst>
            <c:ext xmlns:c16="http://schemas.microsoft.com/office/drawing/2014/chart" uri="{C3380CC4-5D6E-409C-BE32-E72D297353CC}">
              <c16:uniqueId val="{00000009-2924-414D-A52A-329D0E842F0D}"/>
            </c:ext>
          </c:extLst>
        </c:ser>
        <c:ser>
          <c:idx val="2"/>
          <c:order val="2"/>
          <c:tx>
            <c:strRef>
              <c:f>Sheet1!$A$4</c:f>
              <c:strCache>
                <c:ptCount val="1"/>
              </c:strCache>
            </c:strRef>
          </c:tx>
          <c:spPr>
            <a:solidFill>
              <a:srgbClr val="FFFFCC"/>
            </a:solidFill>
            <a:ln w="10160">
              <a:solidFill>
                <a:srgbClr val="000000"/>
              </a:solidFill>
              <a:prstDash val="solid"/>
            </a:ln>
          </c:spPr>
          <c:explosion val="25"/>
          <c:dPt>
            <c:idx val="0"/>
            <c:bubble3D val="0"/>
            <c:spPr>
              <a:solidFill>
                <a:srgbClr val="9999FF"/>
              </a:solidFill>
              <a:ln w="10160">
                <a:solidFill>
                  <a:srgbClr val="000000"/>
                </a:solidFill>
                <a:prstDash val="solid"/>
              </a:ln>
            </c:spPr>
            <c:extLst>
              <c:ext xmlns:c16="http://schemas.microsoft.com/office/drawing/2014/chart" uri="{C3380CC4-5D6E-409C-BE32-E72D297353CC}">
                <c16:uniqueId val="{0000000B-2924-414D-A52A-329D0E842F0D}"/>
              </c:ext>
            </c:extLst>
          </c:dPt>
          <c:dPt>
            <c:idx val="1"/>
            <c:bubble3D val="0"/>
            <c:spPr>
              <a:solidFill>
                <a:srgbClr val="993366"/>
              </a:solidFill>
              <a:ln w="10160">
                <a:solidFill>
                  <a:srgbClr val="000000"/>
                </a:solidFill>
                <a:prstDash val="solid"/>
              </a:ln>
            </c:spPr>
            <c:extLst>
              <c:ext xmlns:c16="http://schemas.microsoft.com/office/drawing/2014/chart" uri="{C3380CC4-5D6E-409C-BE32-E72D297353CC}">
                <c16:uniqueId val="{0000000D-2924-414D-A52A-329D0E842F0D}"/>
              </c:ext>
            </c:extLst>
          </c:dPt>
          <c:dPt>
            <c:idx val="2"/>
            <c:bubble3D val="0"/>
            <c:extLst>
              <c:ext xmlns:c16="http://schemas.microsoft.com/office/drawing/2014/chart" uri="{C3380CC4-5D6E-409C-BE32-E72D297353CC}">
                <c16:uniqueId val="{0000000E-2924-414D-A52A-329D0E842F0D}"/>
              </c:ext>
            </c:extLst>
          </c:dPt>
          <c:dLbls>
            <c:numFmt formatCode="0%" sourceLinked="0"/>
            <c:spPr>
              <a:noFill/>
              <a:ln w="20319">
                <a:noFill/>
              </a:ln>
            </c:spPr>
            <c:txPr>
              <a:bodyPr/>
              <a:lstStyle/>
              <a:p>
                <a:pPr>
                  <a:defRPr sz="640" b="0"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Sheet1!$B$1:$D$1</c:f>
              <c:strCache>
                <c:ptCount val="3"/>
                <c:pt idx="0">
                  <c:v>Менее часа</c:v>
                </c:pt>
                <c:pt idx="1">
                  <c:v>Более часа</c:v>
                </c:pt>
                <c:pt idx="2">
                  <c:v>ТЛТ не показана</c:v>
                </c:pt>
              </c:strCache>
            </c:strRef>
          </c:cat>
          <c:val>
            <c:numRef>
              <c:f>Sheet1!$B$4:$D$4</c:f>
              <c:numCache>
                <c:formatCode>General</c:formatCode>
                <c:ptCount val="3"/>
              </c:numCache>
            </c:numRef>
          </c:val>
          <c:extLst>
            <c:ext xmlns:c16="http://schemas.microsoft.com/office/drawing/2014/chart" uri="{C3380CC4-5D6E-409C-BE32-E72D297353CC}">
              <c16:uniqueId val="{0000000F-2924-414D-A52A-329D0E842F0D}"/>
            </c:ext>
          </c:extLst>
        </c:ser>
        <c:dLbls>
          <c:showLegendKey val="0"/>
          <c:showVal val="0"/>
          <c:showCatName val="1"/>
          <c:showSerName val="0"/>
          <c:showPercent val="1"/>
          <c:showBubbleSize val="0"/>
          <c:showLeaderLines val="1"/>
        </c:dLbls>
        <c:firstSliceAng val="0"/>
      </c:pieChart>
      <c:spPr>
        <a:noFill/>
        <a:ln w="20319">
          <a:noFill/>
        </a:ln>
      </c:spPr>
    </c:plotArea>
    <c:plotVisOnly val="1"/>
    <c:dispBlanksAs val="zero"/>
    <c:showDLblsOverMax val="0"/>
  </c:chart>
  <c:spPr>
    <a:gradFill rotWithShape="0">
      <a:gsLst>
        <a:gs pos="0">
          <a:srgbClr xmlns:mc="http://schemas.openxmlformats.org/markup-compatibility/2006" xmlns:a14="http://schemas.microsoft.com/office/drawing/2010/main" val="FFFFFF" mc:Ignorable="a14" a14:legacySpreadsheetColorIndex="30">
            <a:gamma/>
            <a:tint val="20000"/>
            <a:invGamma/>
          </a:srgbClr>
        </a:gs>
        <a:gs pos="100000">
          <a:srgbClr xmlns:mc="http://schemas.openxmlformats.org/markup-compatibility/2006" xmlns:a14="http://schemas.microsoft.com/office/drawing/2010/main" val="0066CC" mc:Ignorable="a14" a14:legacySpreadsheetColorIndex="30"/>
        </a:gs>
      </a:gsLst>
      <a:path path="rect">
        <a:fillToRect l="50000" t="50000" r="50000" b="50000"/>
      </a:path>
    </a:gradFill>
    <a:ln>
      <a:noFill/>
    </a:ln>
  </c:spPr>
  <c:txPr>
    <a:bodyPr/>
    <a:lstStyle/>
    <a:p>
      <a:pPr>
        <a:defRPr sz="640"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Лист1!$B$1</c:f>
              <c:strCache>
                <c:ptCount val="1"/>
                <c:pt idx="0">
                  <c:v>антиаритмики </c:v>
                </c:pt>
              </c:strCache>
            </c:strRef>
          </c:tx>
          <c:dPt>
            <c:idx val="0"/>
            <c:bubble3D val="0"/>
            <c:extLst>
              <c:ext xmlns:c16="http://schemas.microsoft.com/office/drawing/2014/chart" uri="{C3380CC4-5D6E-409C-BE32-E72D297353CC}">
                <c16:uniqueId val="{00000000-A79D-40F7-B2DE-060ACDC3531A}"/>
              </c:ext>
            </c:extLst>
          </c:dPt>
          <c:dPt>
            <c:idx val="1"/>
            <c:bubble3D val="0"/>
            <c:extLst>
              <c:ext xmlns:c16="http://schemas.microsoft.com/office/drawing/2014/chart" uri="{C3380CC4-5D6E-409C-BE32-E72D297353CC}">
                <c16:uniqueId val="{00000001-A79D-40F7-B2DE-060ACDC3531A}"/>
              </c:ext>
            </c:extLst>
          </c:dPt>
          <c:dPt>
            <c:idx val="2"/>
            <c:bubble3D val="0"/>
            <c:extLst>
              <c:ext xmlns:c16="http://schemas.microsoft.com/office/drawing/2014/chart" uri="{C3380CC4-5D6E-409C-BE32-E72D297353CC}">
                <c16:uniqueId val="{00000002-A79D-40F7-B2DE-060ACDC3531A}"/>
              </c:ext>
            </c:extLst>
          </c:dPt>
          <c:dPt>
            <c:idx val="3"/>
            <c:bubble3D val="0"/>
            <c:extLst>
              <c:ext xmlns:c16="http://schemas.microsoft.com/office/drawing/2014/chart" uri="{C3380CC4-5D6E-409C-BE32-E72D297353CC}">
                <c16:uniqueId val="{00000003-A79D-40F7-B2DE-060ACDC3531A}"/>
              </c:ext>
            </c:extLst>
          </c:dPt>
          <c:cat>
            <c:strRef>
              <c:f>Лист1!$A$2:$A$5</c:f>
              <c:strCache>
                <c:ptCount val="4"/>
                <c:pt idx="0">
                  <c:v>Новокаиноамид</c:v>
                </c:pt>
                <c:pt idx="1">
                  <c:v>Амиодарон</c:v>
                </c:pt>
                <c:pt idx="2">
                  <c:v>Кордарон</c:v>
                </c:pt>
                <c:pt idx="3">
                  <c:v>Пропанорм</c:v>
                </c:pt>
              </c:strCache>
            </c:strRef>
          </c:cat>
          <c:val>
            <c:numRef>
              <c:f>Лист1!$B$2:$B$5</c:f>
              <c:numCache>
                <c:formatCode>General</c:formatCode>
                <c:ptCount val="4"/>
                <c:pt idx="0">
                  <c:v>1567</c:v>
                </c:pt>
                <c:pt idx="1">
                  <c:v>7151</c:v>
                </c:pt>
                <c:pt idx="2">
                  <c:v>25</c:v>
                </c:pt>
                <c:pt idx="3">
                  <c:v>275</c:v>
                </c:pt>
              </c:numCache>
            </c:numRef>
          </c:val>
          <c:extLst>
            <c:ext xmlns:c16="http://schemas.microsoft.com/office/drawing/2014/chart" uri="{C3380CC4-5D6E-409C-BE32-E72D297353CC}">
              <c16:uniqueId val="{00000004-A79D-40F7-B2DE-060ACDC3531A}"/>
            </c:ext>
          </c:extLst>
        </c:ser>
        <c:dLbls>
          <c:showLegendKey val="0"/>
          <c:showVal val="0"/>
          <c:showCatName val="0"/>
          <c:showSerName val="0"/>
          <c:showPercent val="0"/>
          <c:showBubbleSize val="0"/>
          <c:showLeaderLines val="1"/>
        </c:dLbls>
        <c:firstSliceAng val="0"/>
      </c:pieChart>
      <c:spPr>
        <a:noFill/>
        <a:ln w="25369">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01.01.19-31.12.19г.г.</c:v>
                </c:pt>
              </c:strCache>
            </c:strRef>
          </c:tx>
          <c:spPr>
            <a:solidFill>
              <a:srgbClr val="7030A0"/>
            </a:solidFill>
            <a:ln>
              <a:noFill/>
            </a:ln>
            <a:effectLst/>
            <a:scene3d>
              <a:camera prst="orthographicFront"/>
              <a:lightRig rig="threePt" dir="t"/>
            </a:scene3d>
            <a:sp3d>
              <a:bevelT/>
            </a:sp3d>
          </c:spPr>
          <c:invertIfNegative val="0"/>
          <c:dLbls>
            <c:dLbl>
              <c:idx val="0"/>
              <c:layout>
                <c:manualLayout>
                  <c:x val="-1.9218449711723293E-2"/>
                  <c:y val="2.7781636338380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D0-427E-827C-A6FCAC4DD9CD}"/>
                </c:ext>
              </c:extLst>
            </c:dLbl>
            <c:dLbl>
              <c:idx val="4"/>
              <c:layout>
                <c:manualLayout>
                  <c:x val="5.3384582532564596E-2"/>
                  <c:y val="-4.16724545075715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D0-427E-827C-A6FCAC4DD9CD}"/>
                </c:ext>
              </c:extLst>
            </c:dLbl>
            <c:dLbl>
              <c:idx val="5"/>
              <c:layout>
                <c:manualLayout>
                  <c:x val="4.4843049327354181E-2"/>
                  <c:y val="2.7781636338380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D0-427E-827C-A6FCAC4DD9CD}"/>
                </c:ext>
              </c:extLst>
            </c:dLbl>
            <c:dLbl>
              <c:idx val="6"/>
              <c:layout>
                <c:manualLayout>
                  <c:x val="6.406149903907743E-2"/>
                  <c:y val="-1.38908181691901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D0-427E-827C-A6FCAC4DD9CD}"/>
                </c:ext>
              </c:extLst>
            </c:dLbl>
            <c:dLbl>
              <c:idx val="7"/>
              <c:layout>
                <c:manualLayout>
                  <c:x val="5.1249199231262012E-2"/>
                  <c:y val="5.5563272676760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D0-427E-827C-A6FCAC4DD9CD}"/>
                </c:ext>
              </c:extLst>
            </c:dLbl>
            <c:dLbl>
              <c:idx val="8"/>
              <c:layout>
                <c:manualLayout>
                  <c:x val="-1.7083066410420709E-2"/>
                  <c:y val="-1.0186482315626499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D0-427E-827C-A6FCAC4DD9CD}"/>
                </c:ext>
              </c:extLst>
            </c:dLbl>
            <c:dLbl>
              <c:idx val="12"/>
              <c:layout>
                <c:manualLayout>
                  <c:x val="5.3384582532564596E-2"/>
                  <c:y val="5.5563272676760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D0-427E-827C-A6FCAC4DD9CD}"/>
                </c:ext>
              </c:extLst>
            </c:dLbl>
            <c:dLbl>
              <c:idx val="13"/>
              <c:layout>
                <c:manualLayout>
                  <c:x val="6.406149903907751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D0-427E-827C-A6FCAC4DD9CD}"/>
                </c:ext>
              </c:extLst>
            </c:dLbl>
            <c:dLbl>
              <c:idx val="14"/>
              <c:layout>
                <c:manualLayout>
                  <c:x val="7.4738415545590353E-2"/>
                  <c:y val="-2.778163633838045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D0-427E-827C-A6FCAC4DD9CD}"/>
                </c:ext>
              </c:extLst>
            </c:dLbl>
            <c:dLbl>
              <c:idx val="15"/>
              <c:layout>
                <c:manualLayout>
                  <c:x val="5.7655349135169766E-2"/>
                  <c:y val="2.77816363383802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D0-427E-827C-A6FCAC4DD9CD}"/>
                </c:ext>
              </c:extLst>
            </c:dLbl>
            <c:spPr>
              <a:solidFill>
                <a:schemeClr val="lt1"/>
              </a:solidFill>
              <a:ln w="12695" cap="flat" cmpd="sng" algn="ctr">
                <a:solidFill>
                  <a:srgbClr val="7030A0"/>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Хр.алкоголизм</c:v>
                </c:pt>
                <c:pt idx="1">
                  <c:v>алког.абстиненция</c:v>
                </c:pt>
                <c:pt idx="2">
                  <c:v>алк.абстиненция с делирием</c:v>
                </c:pt>
                <c:pt idx="3">
                  <c:v>расст-во психики из-за алког.</c:v>
                </c:pt>
                <c:pt idx="4">
                  <c:v>употреб.опиоидов</c:v>
                </c:pt>
                <c:pt idx="5">
                  <c:v>абстин.состояние(лока)</c:v>
                </c:pt>
                <c:pt idx="6">
                  <c:v>расст-во психики из-за опиоидов</c:v>
                </c:pt>
                <c:pt idx="7">
                  <c:v>расст=во псих.из-за галлюц.</c:v>
                </c:pt>
                <c:pt idx="8">
                  <c:v>расст-во псих.из-за нескол.нарк.ср-в</c:v>
                </c:pt>
                <c:pt idx="9">
                  <c:v>отравление героином</c:v>
                </c:pt>
                <c:pt idx="10">
                  <c:v>отрав.др.синтет.наркот.</c:v>
                </c:pt>
                <c:pt idx="11">
                  <c:v>отрав.неуточ.наркотиками</c:v>
                </c:pt>
                <c:pt idx="12">
                  <c:v>отрав.неуточ.психодислеп.</c:v>
                </c:pt>
                <c:pt idx="13">
                  <c:v>отрав.барбитуратами</c:v>
                </c:pt>
                <c:pt idx="14">
                  <c:v>отрав.седатив.ср-ми</c:v>
                </c:pt>
                <c:pt idx="15">
                  <c:v>отрав.психотроп.ср-ми</c:v>
                </c:pt>
              </c:strCache>
            </c:strRef>
          </c:cat>
          <c:val>
            <c:numRef>
              <c:f>Лист1!$B$2:$B$17</c:f>
              <c:numCache>
                <c:formatCode>General</c:formatCode>
                <c:ptCount val="16"/>
                <c:pt idx="0">
                  <c:v>65</c:v>
                </c:pt>
                <c:pt idx="1">
                  <c:v>3423</c:v>
                </c:pt>
                <c:pt idx="2">
                  <c:v>520</c:v>
                </c:pt>
                <c:pt idx="3">
                  <c:v>358</c:v>
                </c:pt>
                <c:pt idx="4">
                  <c:v>323</c:v>
                </c:pt>
                <c:pt idx="5">
                  <c:v>138</c:v>
                </c:pt>
                <c:pt idx="6">
                  <c:v>16</c:v>
                </c:pt>
                <c:pt idx="7">
                  <c:v>214</c:v>
                </c:pt>
                <c:pt idx="8">
                  <c:v>179</c:v>
                </c:pt>
                <c:pt idx="9">
                  <c:v>81</c:v>
                </c:pt>
                <c:pt idx="10">
                  <c:v>48</c:v>
                </c:pt>
                <c:pt idx="11">
                  <c:v>112</c:v>
                </c:pt>
                <c:pt idx="12">
                  <c:v>88</c:v>
                </c:pt>
                <c:pt idx="13">
                  <c:v>15</c:v>
                </c:pt>
                <c:pt idx="14">
                  <c:v>66</c:v>
                </c:pt>
                <c:pt idx="15">
                  <c:v>52</c:v>
                </c:pt>
              </c:numCache>
            </c:numRef>
          </c:val>
          <c:extLst>
            <c:ext xmlns:c16="http://schemas.microsoft.com/office/drawing/2014/chart" uri="{C3380CC4-5D6E-409C-BE32-E72D297353CC}">
              <c16:uniqueId val="{0000000A-56D0-427E-827C-A6FCAC4DD9CD}"/>
            </c:ext>
          </c:extLst>
        </c:ser>
        <c:ser>
          <c:idx val="1"/>
          <c:order val="1"/>
          <c:tx>
            <c:strRef>
              <c:f>Лист1!$C$1</c:f>
              <c:strCache>
                <c:ptCount val="1"/>
                <c:pt idx="0">
                  <c:v>01.01.20-31.12.20г.г.</c:v>
                </c:pt>
              </c:strCache>
            </c:strRef>
          </c:tx>
          <c:spPr>
            <a:solidFill>
              <a:srgbClr val="00FF00"/>
            </a:solidFill>
            <a:ln>
              <a:noFill/>
            </a:ln>
            <a:effectLst/>
            <a:scene3d>
              <a:camera prst="orthographicFront"/>
              <a:lightRig rig="threePt" dir="t"/>
            </a:scene3d>
            <a:sp3d>
              <a:bevelT/>
            </a:sp3d>
          </c:spPr>
          <c:invertIfNegative val="0"/>
          <c:dLbls>
            <c:dLbl>
              <c:idx val="0"/>
              <c:layout>
                <c:manualLayout>
                  <c:x val="1.7083066410420591E-2"/>
                  <c:y val="1.38908181691891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D0-427E-827C-A6FCAC4DD9CD}"/>
                </c:ext>
              </c:extLst>
            </c:dLbl>
            <c:dLbl>
              <c:idx val="1"/>
              <c:layout>
                <c:manualLayout>
                  <c:x val="2.9895366218236172E-2"/>
                  <c:y val="-1.38908181691891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6D0-427E-827C-A6FCAC4DD9CD}"/>
                </c:ext>
              </c:extLst>
            </c:dLbl>
            <c:dLbl>
              <c:idx val="2"/>
              <c:layout>
                <c:manualLayout>
                  <c:x val="-2.9895366218236172E-2"/>
                  <c:y val="-6.945409084595184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6D0-427E-827C-A6FCAC4DD9CD}"/>
                </c:ext>
              </c:extLst>
            </c:dLbl>
            <c:dLbl>
              <c:idx val="3"/>
              <c:layout>
                <c:manualLayout>
                  <c:x val="4.697843262865684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6D0-427E-827C-A6FCAC4DD9CD}"/>
                </c:ext>
              </c:extLst>
            </c:dLbl>
            <c:dLbl>
              <c:idx val="4"/>
              <c:layout>
                <c:manualLayout>
                  <c:x val="4.2707666026051597E-2"/>
                  <c:y val="-4.16724545075715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6D0-427E-827C-A6FCAC4DD9CD}"/>
                </c:ext>
              </c:extLst>
            </c:dLbl>
            <c:dLbl>
              <c:idx val="5"/>
              <c:layout>
                <c:manualLayout>
                  <c:x val="4.6978432628656842E-2"/>
                  <c:y val="1.38908181691901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6D0-427E-827C-A6FCAC4DD9CD}"/>
                </c:ext>
              </c:extLst>
            </c:dLbl>
            <c:dLbl>
              <c:idx val="6"/>
              <c:layout>
                <c:manualLayout>
                  <c:x val="4.6978432628656766E-2"/>
                  <c:y val="-1.38908181691911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6D0-427E-827C-A6FCAC4DD9CD}"/>
                </c:ext>
              </c:extLst>
            </c:dLbl>
            <c:dLbl>
              <c:idx val="7"/>
              <c:layout>
                <c:manualLayout>
                  <c:x val="1.7083066410420671E-2"/>
                  <c:y val="4.1672454507570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6D0-427E-827C-A6FCAC4DD9CD}"/>
                </c:ext>
              </c:extLst>
            </c:dLbl>
            <c:dLbl>
              <c:idx val="8"/>
              <c:layout>
                <c:manualLayout>
                  <c:x val="2.5624599615630926E-2"/>
                  <c:y val="5.093241157813249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6D0-427E-827C-A6FCAC4DD9CD}"/>
                </c:ext>
              </c:extLst>
            </c:dLbl>
            <c:dLbl>
              <c:idx val="9"/>
              <c:layout>
                <c:manualLayout>
                  <c:x val="1.9218449711723255E-2"/>
                  <c:y val="-4.1672454507570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6D0-427E-827C-A6FCAC4DD9CD}"/>
                </c:ext>
              </c:extLst>
            </c:dLbl>
            <c:dLbl>
              <c:idx val="10"/>
              <c:layout>
                <c:manualLayout>
                  <c:x val="3.6301516122143926E-2"/>
                  <c:y val="2.77816363383798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6D0-427E-827C-A6FCAC4DD9CD}"/>
                </c:ext>
              </c:extLst>
            </c:dLbl>
            <c:dLbl>
              <c:idx val="11"/>
              <c:layout>
                <c:manualLayout>
                  <c:x val="2.5624599615631006E-2"/>
                  <c:y val="-1.38908181691901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6D0-427E-827C-A6FCAC4DD9CD}"/>
                </c:ext>
              </c:extLst>
            </c:dLbl>
            <c:dLbl>
              <c:idx val="12"/>
              <c:layout>
                <c:manualLayout>
                  <c:x val="3.4166132820841341E-2"/>
                  <c:y val="-6.94540908459510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6D0-427E-827C-A6FCAC4DD9CD}"/>
                </c:ext>
              </c:extLst>
            </c:dLbl>
            <c:dLbl>
              <c:idx val="13"/>
              <c:layout>
                <c:manualLayout>
                  <c:x val="2.562459961563092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6D0-427E-827C-A6FCAC4DD9CD}"/>
                </c:ext>
              </c:extLst>
            </c:dLbl>
            <c:dLbl>
              <c:idx val="14"/>
              <c:layout>
                <c:manualLayout>
                  <c:x val="4.0572282724749095E-2"/>
                  <c:y val="-4.16724545075704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6D0-427E-827C-A6FCAC4DD9CD}"/>
                </c:ext>
              </c:extLst>
            </c:dLbl>
            <c:dLbl>
              <c:idx val="15"/>
              <c:layout>
                <c:manualLayout>
                  <c:x val="2.1353833013025837E-2"/>
                  <c:y val="2.7781636338380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6D0-427E-827C-A6FCAC4DD9CD}"/>
                </c:ext>
              </c:extLst>
            </c:dLbl>
            <c:spPr>
              <a:solidFill>
                <a:schemeClr val="lt1"/>
              </a:solidFill>
              <a:ln w="12695" cap="flat" cmpd="sng" algn="ctr">
                <a:solidFill>
                  <a:srgbClr val="00FF00"/>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Хр.алкоголизм</c:v>
                </c:pt>
                <c:pt idx="1">
                  <c:v>алког.абстиненция</c:v>
                </c:pt>
                <c:pt idx="2">
                  <c:v>алк.абстиненция с делирием</c:v>
                </c:pt>
                <c:pt idx="3">
                  <c:v>расст-во психики из-за алког.</c:v>
                </c:pt>
                <c:pt idx="4">
                  <c:v>употреб.опиоидов</c:v>
                </c:pt>
                <c:pt idx="5">
                  <c:v>абстин.состояние(лока)</c:v>
                </c:pt>
                <c:pt idx="6">
                  <c:v>расст-во психики из-за опиоидов</c:v>
                </c:pt>
                <c:pt idx="7">
                  <c:v>расст=во псих.из-за галлюц.</c:v>
                </c:pt>
                <c:pt idx="8">
                  <c:v>расст-во псих.из-за нескол.нарк.ср-в</c:v>
                </c:pt>
                <c:pt idx="9">
                  <c:v>отравление героином</c:v>
                </c:pt>
                <c:pt idx="10">
                  <c:v>отрав.др.синтет.наркот.</c:v>
                </c:pt>
                <c:pt idx="11">
                  <c:v>отрав.неуточ.наркотиками</c:v>
                </c:pt>
                <c:pt idx="12">
                  <c:v>отрав.неуточ.психодислеп.</c:v>
                </c:pt>
                <c:pt idx="13">
                  <c:v>отрав.барбитуратами</c:v>
                </c:pt>
                <c:pt idx="14">
                  <c:v>отрав.седатив.ср-ми</c:v>
                </c:pt>
                <c:pt idx="15">
                  <c:v>отрав.психотроп.ср-ми</c:v>
                </c:pt>
              </c:strCache>
            </c:strRef>
          </c:cat>
          <c:val>
            <c:numRef>
              <c:f>Лист1!$C$2:$C$17</c:f>
              <c:numCache>
                <c:formatCode>General</c:formatCode>
                <c:ptCount val="16"/>
                <c:pt idx="0">
                  <c:v>75</c:v>
                </c:pt>
                <c:pt idx="1">
                  <c:v>234</c:v>
                </c:pt>
                <c:pt idx="2">
                  <c:v>381</c:v>
                </c:pt>
                <c:pt idx="3">
                  <c:v>374</c:v>
                </c:pt>
                <c:pt idx="4">
                  <c:v>24</c:v>
                </c:pt>
                <c:pt idx="5">
                  <c:v>5</c:v>
                </c:pt>
                <c:pt idx="6">
                  <c:v>6</c:v>
                </c:pt>
                <c:pt idx="7">
                  <c:v>187</c:v>
                </c:pt>
                <c:pt idx="8">
                  <c:v>133</c:v>
                </c:pt>
                <c:pt idx="9">
                  <c:v>181</c:v>
                </c:pt>
                <c:pt idx="10">
                  <c:v>67</c:v>
                </c:pt>
                <c:pt idx="11">
                  <c:v>256</c:v>
                </c:pt>
                <c:pt idx="12">
                  <c:v>88</c:v>
                </c:pt>
                <c:pt idx="13">
                  <c:v>16</c:v>
                </c:pt>
                <c:pt idx="14">
                  <c:v>40</c:v>
                </c:pt>
                <c:pt idx="15">
                  <c:v>37</c:v>
                </c:pt>
              </c:numCache>
            </c:numRef>
          </c:val>
          <c:extLst>
            <c:ext xmlns:c16="http://schemas.microsoft.com/office/drawing/2014/chart" uri="{C3380CC4-5D6E-409C-BE32-E72D297353CC}">
              <c16:uniqueId val="{0000001B-56D0-427E-827C-A6FCAC4DD9CD}"/>
            </c:ext>
          </c:extLst>
        </c:ser>
        <c:ser>
          <c:idx val="2"/>
          <c:order val="2"/>
          <c:tx>
            <c:strRef>
              <c:f>Лист1!$D$1</c:f>
              <c:strCache>
                <c:ptCount val="1"/>
                <c:pt idx="0">
                  <c:v>01.01.21-31.12.21г.г.</c:v>
                </c:pt>
              </c:strCache>
            </c:strRef>
          </c:tx>
          <c:spPr>
            <a:solidFill>
              <a:srgbClr val="FFFF00"/>
            </a:solidFill>
            <a:ln>
              <a:noFill/>
            </a:ln>
            <a:effectLst/>
            <a:scene3d>
              <a:camera prst="orthographicFront"/>
              <a:lightRig rig="threePt" dir="t"/>
            </a:scene3d>
            <a:sp3d>
              <a:bevelT/>
            </a:sp3d>
          </c:spPr>
          <c:invertIfNegative val="0"/>
          <c:dLbls>
            <c:dLbl>
              <c:idx val="0"/>
              <c:layout>
                <c:manualLayout>
                  <c:x val="5.1249199231262012E-2"/>
                  <c:y val="1.38908181691901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6D0-427E-827C-A6FCAC4DD9CD}"/>
                </c:ext>
              </c:extLst>
            </c:dLbl>
            <c:dLbl>
              <c:idx val="2"/>
              <c:layout>
                <c:manualLayout>
                  <c:x val="3.4166132820841341E-2"/>
                  <c:y val="-6.94540908459498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6D0-427E-827C-A6FCAC4DD9CD}"/>
                </c:ext>
              </c:extLst>
            </c:dLbl>
            <c:dLbl>
              <c:idx val="3"/>
              <c:layout>
                <c:manualLayout>
                  <c:x val="6.192611573777492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6D0-427E-827C-A6FCAC4DD9CD}"/>
                </c:ext>
              </c:extLst>
            </c:dLbl>
            <c:dLbl>
              <c:idx val="8"/>
              <c:layout>
                <c:manualLayout>
                  <c:x val="6.192611573777492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6D0-427E-827C-A6FCAC4DD9CD}"/>
                </c:ext>
              </c:extLst>
            </c:dLbl>
            <c:dLbl>
              <c:idx val="9"/>
              <c:layout>
                <c:manualLayout>
                  <c:x val="2.9895366218236172E-2"/>
                  <c:y val="-4.167245450757100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6D0-427E-827C-A6FCAC4DD9CD}"/>
                </c:ext>
              </c:extLst>
            </c:dLbl>
            <c:dLbl>
              <c:idx val="10"/>
              <c:layout>
                <c:manualLayout>
                  <c:x val="7.0467648942985267E-2"/>
                  <c:y val="1.389081816919016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6D0-427E-827C-A6FCAC4DD9CD}"/>
                </c:ext>
              </c:extLst>
            </c:dLbl>
            <c:dLbl>
              <c:idx val="11"/>
              <c:layout>
                <c:manualLayout>
                  <c:x val="4.2707666026051597E-2"/>
                  <c:y val="-1.38908181691906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6D0-427E-827C-A6FCAC4DD9CD}"/>
                </c:ext>
              </c:extLst>
            </c:dLbl>
            <c:spPr>
              <a:solidFill>
                <a:schemeClr val="lt1"/>
              </a:solidFill>
              <a:ln w="12695" cap="flat" cmpd="sng" algn="ctr">
                <a:solidFill>
                  <a:schemeClr val="accent4"/>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Лист1!$A$2:$A$17</c:f>
              <c:strCache>
                <c:ptCount val="16"/>
                <c:pt idx="0">
                  <c:v>Хр.алкоголизм</c:v>
                </c:pt>
                <c:pt idx="1">
                  <c:v>алког.абстиненция</c:v>
                </c:pt>
                <c:pt idx="2">
                  <c:v>алк.абстиненция с делирием</c:v>
                </c:pt>
                <c:pt idx="3">
                  <c:v>расст-во психики из-за алког.</c:v>
                </c:pt>
                <c:pt idx="4">
                  <c:v>употреб.опиоидов</c:v>
                </c:pt>
                <c:pt idx="5">
                  <c:v>абстин.состояние(лока)</c:v>
                </c:pt>
                <c:pt idx="6">
                  <c:v>расст-во психики из-за опиоидов</c:v>
                </c:pt>
                <c:pt idx="7">
                  <c:v>расст=во псих.из-за галлюц.</c:v>
                </c:pt>
                <c:pt idx="8">
                  <c:v>расст-во псих.из-за нескол.нарк.ср-в</c:v>
                </c:pt>
                <c:pt idx="9">
                  <c:v>отравление героином</c:v>
                </c:pt>
                <c:pt idx="10">
                  <c:v>отрав.др.синтет.наркот.</c:v>
                </c:pt>
                <c:pt idx="11">
                  <c:v>отрав.неуточ.наркотиками</c:v>
                </c:pt>
                <c:pt idx="12">
                  <c:v>отрав.неуточ.психодислеп.</c:v>
                </c:pt>
                <c:pt idx="13">
                  <c:v>отрав.барбитуратами</c:v>
                </c:pt>
                <c:pt idx="14">
                  <c:v>отрав.седатив.ср-ми</c:v>
                </c:pt>
                <c:pt idx="15">
                  <c:v>отрав.психотроп.ср-ми</c:v>
                </c:pt>
              </c:strCache>
            </c:strRef>
          </c:cat>
          <c:val>
            <c:numRef>
              <c:f>Лист1!$D$2:$D$17</c:f>
              <c:numCache>
                <c:formatCode>General</c:formatCode>
                <c:ptCount val="16"/>
                <c:pt idx="0">
                  <c:v>100</c:v>
                </c:pt>
                <c:pt idx="1">
                  <c:v>168</c:v>
                </c:pt>
                <c:pt idx="2">
                  <c:v>451</c:v>
                </c:pt>
                <c:pt idx="3">
                  <c:v>523</c:v>
                </c:pt>
                <c:pt idx="4">
                  <c:v>10</c:v>
                </c:pt>
                <c:pt idx="5">
                  <c:v>10</c:v>
                </c:pt>
                <c:pt idx="6">
                  <c:v>11</c:v>
                </c:pt>
                <c:pt idx="7">
                  <c:v>159</c:v>
                </c:pt>
                <c:pt idx="8">
                  <c:v>155</c:v>
                </c:pt>
                <c:pt idx="9">
                  <c:v>350</c:v>
                </c:pt>
                <c:pt idx="10">
                  <c:v>94</c:v>
                </c:pt>
                <c:pt idx="11">
                  <c:v>396</c:v>
                </c:pt>
                <c:pt idx="12">
                  <c:v>94</c:v>
                </c:pt>
                <c:pt idx="13">
                  <c:v>17</c:v>
                </c:pt>
                <c:pt idx="14">
                  <c:v>38</c:v>
                </c:pt>
                <c:pt idx="15">
                  <c:v>34</c:v>
                </c:pt>
              </c:numCache>
            </c:numRef>
          </c:val>
          <c:extLst>
            <c:ext xmlns:c16="http://schemas.microsoft.com/office/drawing/2014/chart" uri="{C3380CC4-5D6E-409C-BE32-E72D297353CC}">
              <c16:uniqueId val="{00000023-56D0-427E-827C-A6FCAC4DD9CD}"/>
            </c:ext>
          </c:extLst>
        </c:ser>
        <c:dLbls>
          <c:showLegendKey val="0"/>
          <c:showVal val="0"/>
          <c:showCatName val="0"/>
          <c:showSerName val="0"/>
          <c:showPercent val="0"/>
          <c:showBubbleSize val="0"/>
        </c:dLbls>
        <c:gapWidth val="182"/>
        <c:axId val="358434816"/>
        <c:axId val="213816384"/>
      </c:barChart>
      <c:catAx>
        <c:axId val="358434816"/>
        <c:scaling>
          <c:orientation val="minMax"/>
        </c:scaling>
        <c:delete val="0"/>
        <c:axPos val="l"/>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816384"/>
        <c:crosses val="autoZero"/>
        <c:auto val="1"/>
        <c:lblAlgn val="ctr"/>
        <c:lblOffset val="100"/>
        <c:noMultiLvlLbl val="0"/>
      </c:catAx>
      <c:valAx>
        <c:axId val="213816384"/>
        <c:scaling>
          <c:orientation val="minMax"/>
        </c:scaling>
        <c:delete val="0"/>
        <c:axPos val="b"/>
        <c:majorGridlines>
          <c:spPr>
            <a:ln w="9521"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434816"/>
        <c:crosses val="autoZero"/>
        <c:crossBetween val="between"/>
      </c:valAx>
      <c:spPr>
        <a:noFill/>
        <a:ln w="25390">
          <a:noFill/>
        </a:ln>
      </c:spPr>
    </c:plotArea>
    <c:legend>
      <c:legendPos val="b"/>
      <c:overlay val="0"/>
      <c:spPr>
        <a:noFill/>
        <a:ln w="2539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lgn="just">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01.01.19-31.12.19г.г.</c:v>
                </c:pt>
              </c:strCache>
            </c:strRef>
          </c:tx>
          <c:spPr>
            <a:solidFill>
              <a:srgbClr val="C00000"/>
            </a:solidFill>
            <a:ln>
              <a:noFill/>
            </a:ln>
            <a:effectLst/>
            <a:scene3d>
              <a:camera prst="orthographicFront"/>
              <a:lightRig rig="threePt" dir="t"/>
            </a:scene3d>
            <a:sp3d>
              <a:bevelT prst="angle"/>
            </a:sp3d>
          </c:spPr>
          <c:invertIfNegative val="0"/>
          <c:dLbls>
            <c:spPr>
              <a:noFill/>
              <a:ln w="12688" cap="flat" cmpd="sng" algn="ctr">
                <a:solidFill>
                  <a:srgbClr val="C00000"/>
                </a:solidFill>
                <a:prstDash val="solid"/>
                <a:miter lim="800000"/>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расстройство психикии поведения из-за алкоголя</c:v>
                </c:pt>
                <c:pt idx="1">
                  <c:v>расстройство психики и поведения из-за опиоидов</c:v>
                </c:pt>
                <c:pt idx="2">
                  <c:v>расстройство психики и поведения из-за галлюциногенов</c:v>
                </c:pt>
                <c:pt idx="3">
                  <c:v>расстройство психики и поведения из-за неск.наркот.ср-в</c:v>
                </c:pt>
              </c:strCache>
            </c:strRef>
          </c:cat>
          <c:val>
            <c:numRef>
              <c:f>Лист1!$B$2:$B$5</c:f>
              <c:numCache>
                <c:formatCode>General</c:formatCode>
                <c:ptCount val="4"/>
                <c:pt idx="0">
                  <c:v>358</c:v>
                </c:pt>
                <c:pt idx="1">
                  <c:v>16</c:v>
                </c:pt>
                <c:pt idx="2">
                  <c:v>214</c:v>
                </c:pt>
                <c:pt idx="3">
                  <c:v>179</c:v>
                </c:pt>
              </c:numCache>
            </c:numRef>
          </c:val>
          <c:extLst>
            <c:ext xmlns:c16="http://schemas.microsoft.com/office/drawing/2014/chart" uri="{C3380CC4-5D6E-409C-BE32-E72D297353CC}">
              <c16:uniqueId val="{00000000-0A8D-4255-9833-9E96C51A000E}"/>
            </c:ext>
          </c:extLst>
        </c:ser>
        <c:ser>
          <c:idx val="1"/>
          <c:order val="1"/>
          <c:tx>
            <c:strRef>
              <c:f>Лист1!$C$1</c:f>
              <c:strCache>
                <c:ptCount val="1"/>
                <c:pt idx="0">
                  <c:v>01.01.20-31.12.20г.г.</c:v>
                </c:pt>
              </c:strCache>
            </c:strRef>
          </c:tx>
          <c:spPr>
            <a:solidFill>
              <a:srgbClr val="0070C0"/>
            </a:solidFill>
            <a:ln>
              <a:noFill/>
            </a:ln>
            <a:effectLst/>
            <a:scene3d>
              <a:camera prst="orthographicFront"/>
              <a:lightRig rig="threePt" dir="t"/>
            </a:scene3d>
            <a:sp3d>
              <a:bevelT prst="angle"/>
            </a:sp3d>
          </c:spPr>
          <c:invertIfNegative val="0"/>
          <c:dLbls>
            <c:spPr>
              <a:noFill/>
              <a:ln>
                <a:solidFill>
                  <a:srgbClr val="0070C0"/>
                </a:solid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расстройство психикии поведения из-за алкоголя</c:v>
                </c:pt>
                <c:pt idx="1">
                  <c:v>расстройство психики и поведения из-за опиоидов</c:v>
                </c:pt>
                <c:pt idx="2">
                  <c:v>расстройство психики и поведения из-за галлюциногенов</c:v>
                </c:pt>
                <c:pt idx="3">
                  <c:v>расстройство психики и поведения из-за неск.наркот.ср-в</c:v>
                </c:pt>
              </c:strCache>
            </c:strRef>
          </c:cat>
          <c:val>
            <c:numRef>
              <c:f>Лист1!$C$2:$C$5</c:f>
              <c:numCache>
                <c:formatCode>General</c:formatCode>
                <c:ptCount val="4"/>
                <c:pt idx="0">
                  <c:v>374</c:v>
                </c:pt>
                <c:pt idx="1">
                  <c:v>6</c:v>
                </c:pt>
                <c:pt idx="2">
                  <c:v>187</c:v>
                </c:pt>
                <c:pt idx="3">
                  <c:v>133</c:v>
                </c:pt>
              </c:numCache>
            </c:numRef>
          </c:val>
          <c:extLst>
            <c:ext xmlns:c16="http://schemas.microsoft.com/office/drawing/2014/chart" uri="{C3380CC4-5D6E-409C-BE32-E72D297353CC}">
              <c16:uniqueId val="{00000001-0A8D-4255-9833-9E96C51A000E}"/>
            </c:ext>
          </c:extLst>
        </c:ser>
        <c:ser>
          <c:idx val="2"/>
          <c:order val="2"/>
          <c:tx>
            <c:strRef>
              <c:f>Лист1!$D$1</c:f>
              <c:strCache>
                <c:ptCount val="1"/>
                <c:pt idx="0">
                  <c:v>01.01.21-31.12.21г.г.</c:v>
                </c:pt>
              </c:strCache>
            </c:strRef>
          </c:tx>
          <c:spPr>
            <a:solidFill>
              <a:schemeClr val="accent3"/>
            </a:solidFill>
            <a:ln>
              <a:noFill/>
            </a:ln>
            <a:effectLst/>
            <a:scene3d>
              <a:camera prst="orthographicFront"/>
              <a:lightRig rig="threePt" dir="t"/>
            </a:scene3d>
            <a:sp3d>
              <a:bevelT prst="angle"/>
            </a:sp3d>
          </c:spPr>
          <c:invertIfNegative val="0"/>
          <c:dLbls>
            <c:spPr>
              <a:noFill/>
              <a:ln>
                <a:solidFill>
                  <a:schemeClr val="bg1">
                    <a:lumMod val="50000"/>
                  </a:schemeClr>
                </a:solid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расстройство психикии поведения из-за алкоголя</c:v>
                </c:pt>
                <c:pt idx="1">
                  <c:v>расстройство психики и поведения из-за опиоидов</c:v>
                </c:pt>
                <c:pt idx="2">
                  <c:v>расстройство психики и поведения из-за галлюциногенов</c:v>
                </c:pt>
                <c:pt idx="3">
                  <c:v>расстройство психики и поведения из-за неск.наркот.ср-в</c:v>
                </c:pt>
              </c:strCache>
            </c:strRef>
          </c:cat>
          <c:val>
            <c:numRef>
              <c:f>Лист1!$D$2:$D$5</c:f>
              <c:numCache>
                <c:formatCode>General</c:formatCode>
                <c:ptCount val="4"/>
                <c:pt idx="0">
                  <c:v>523</c:v>
                </c:pt>
                <c:pt idx="1">
                  <c:v>11</c:v>
                </c:pt>
                <c:pt idx="2">
                  <c:v>159</c:v>
                </c:pt>
                <c:pt idx="3">
                  <c:v>155</c:v>
                </c:pt>
              </c:numCache>
            </c:numRef>
          </c:val>
          <c:extLst>
            <c:ext xmlns:c16="http://schemas.microsoft.com/office/drawing/2014/chart" uri="{C3380CC4-5D6E-409C-BE32-E72D297353CC}">
              <c16:uniqueId val="{00000002-0A8D-4255-9833-9E96C51A000E}"/>
            </c:ext>
          </c:extLst>
        </c:ser>
        <c:dLbls>
          <c:showLegendKey val="0"/>
          <c:showVal val="0"/>
          <c:showCatName val="0"/>
          <c:showSerName val="0"/>
          <c:showPercent val="0"/>
          <c:showBubbleSize val="0"/>
        </c:dLbls>
        <c:gapWidth val="219"/>
        <c:overlap val="-27"/>
        <c:axId val="369097216"/>
        <c:axId val="214661888"/>
      </c:barChart>
      <c:catAx>
        <c:axId val="369097216"/>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14661888"/>
        <c:crosses val="autoZero"/>
        <c:auto val="1"/>
        <c:lblAlgn val="ctr"/>
        <c:lblOffset val="100"/>
        <c:noMultiLvlLbl val="0"/>
      </c:catAx>
      <c:valAx>
        <c:axId val="214661888"/>
        <c:scaling>
          <c:orientation val="minMax"/>
        </c:scaling>
        <c:delete val="1"/>
        <c:axPos val="l"/>
        <c:majorGridlines>
          <c:spPr>
            <a:ln w="9516" cap="flat" cmpd="sng" algn="ctr">
              <a:solidFill>
                <a:schemeClr val="tx1">
                  <a:lumMod val="15000"/>
                  <a:lumOff val="85000"/>
                </a:schemeClr>
              </a:solidFill>
              <a:round/>
            </a:ln>
            <a:effectLst/>
          </c:spPr>
        </c:majorGridlines>
        <c:numFmt formatCode="General" sourceLinked="1"/>
        <c:majorTickMark val="out"/>
        <c:minorTickMark val="none"/>
        <c:tickLblPos val="nextTo"/>
        <c:crossAx val="369097216"/>
        <c:crosses val="autoZero"/>
        <c:crossBetween val="between"/>
      </c:valAx>
      <c:spPr>
        <a:noFill/>
        <a:ln w="25377">
          <a:noFill/>
        </a:ln>
      </c:spPr>
    </c:plotArea>
    <c:legend>
      <c:legendPos val="b"/>
      <c:overlay val="0"/>
      <c:spPr>
        <a:noFill/>
        <a:ln w="25377">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stacked"/>
        <c:varyColors val="0"/>
        <c:ser>
          <c:idx val="0"/>
          <c:order val="0"/>
          <c:tx>
            <c:strRef>
              <c:f>Лист1!$B$1</c:f>
              <c:strCache>
                <c:ptCount val="1"/>
                <c:pt idx="0">
                  <c:v>01.01.19-31.12.19г.г.</c:v>
                </c:pt>
              </c:strCache>
            </c:strRef>
          </c:tx>
          <c:spPr>
            <a:solidFill>
              <a:srgbClr val="FFC000"/>
            </a:solidFill>
            <a:ln>
              <a:noFill/>
            </a:ln>
            <a:effectLst/>
            <a:scene3d>
              <a:camera prst="orthographicFront"/>
              <a:lightRig rig="threePt" dir="t"/>
            </a:scene3d>
            <a:sp3d>
              <a:bevelT/>
            </a:sp3d>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45" cap="flat" cmpd="sng" algn="ctr">
                <a:solidFill>
                  <a:schemeClr val="accent4"/>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Лист1!$B$2:$B$3</c:f>
              <c:numCache>
                <c:formatCode>General</c:formatCode>
                <c:ptCount val="2"/>
                <c:pt idx="0">
                  <c:v>242</c:v>
                </c:pt>
                <c:pt idx="1">
                  <c:v>116</c:v>
                </c:pt>
              </c:numCache>
            </c:numRef>
          </c:val>
          <c:extLst>
            <c:ext xmlns:c16="http://schemas.microsoft.com/office/drawing/2014/chart" uri="{C3380CC4-5D6E-409C-BE32-E72D297353CC}">
              <c16:uniqueId val="{00000000-0650-48C6-9DE2-1B11E669EBEC}"/>
            </c:ext>
          </c:extLst>
        </c:ser>
        <c:ser>
          <c:idx val="1"/>
          <c:order val="1"/>
          <c:tx>
            <c:strRef>
              <c:f>Лист1!$C$1</c:f>
              <c:strCache>
                <c:ptCount val="1"/>
                <c:pt idx="0">
                  <c:v>01.01.20-31.12.20г.г.</c:v>
                </c:pt>
              </c:strCache>
            </c:strRef>
          </c:tx>
          <c:spPr>
            <a:solidFill>
              <a:schemeClr val="accent2">
                <a:lumMod val="75000"/>
              </a:schemeClr>
            </a:solidFill>
            <a:ln>
              <a:noFill/>
            </a:ln>
            <a:effectLst/>
            <a:scene3d>
              <a:camera prst="orthographicFront"/>
              <a:lightRig rig="threePt" dir="t"/>
            </a:scene3d>
            <a:sp3d>
              <a:bevelT/>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45"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Лист1!$C$2:$C$3</c:f>
              <c:numCache>
                <c:formatCode>General</c:formatCode>
                <c:ptCount val="2"/>
                <c:pt idx="0">
                  <c:v>275</c:v>
                </c:pt>
                <c:pt idx="1">
                  <c:v>99</c:v>
                </c:pt>
              </c:numCache>
            </c:numRef>
          </c:val>
          <c:extLst>
            <c:ext xmlns:c16="http://schemas.microsoft.com/office/drawing/2014/chart" uri="{C3380CC4-5D6E-409C-BE32-E72D297353CC}">
              <c16:uniqueId val="{00000001-0650-48C6-9DE2-1B11E669EBEC}"/>
            </c:ext>
          </c:extLst>
        </c:ser>
        <c:ser>
          <c:idx val="2"/>
          <c:order val="2"/>
          <c:tx>
            <c:strRef>
              <c:f>Лист1!$D$1</c:f>
              <c:strCache>
                <c:ptCount val="1"/>
                <c:pt idx="0">
                  <c:v>01.01.21-31.12.21г.г.</c:v>
                </c:pt>
              </c:strCache>
            </c:strRef>
          </c:tx>
          <c:spPr>
            <a:solidFill>
              <a:schemeClr val="accent4">
                <a:lumMod val="50000"/>
              </a:schemeClr>
            </a:solidFill>
            <a:ln>
              <a:noFill/>
            </a:ln>
            <a:effectLst/>
            <a:scene3d>
              <a:camera prst="orthographicFront"/>
              <a:lightRig rig="threePt" dir="t"/>
            </a:scene3d>
            <a:sp3d>
              <a:bevelT/>
            </a:sp3d>
          </c:spPr>
          <c:invertIfNegative val="0"/>
          <c:dLbls>
            <c:spPr>
              <a:solidFill>
                <a:schemeClr val="accent4">
                  <a:lumMod val="60000"/>
                  <a:lumOff val="40000"/>
                </a:schemeClr>
              </a:solidFill>
              <a:ln>
                <a:no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Лист1!$D$2:$D$3</c:f>
              <c:numCache>
                <c:formatCode>General</c:formatCode>
                <c:ptCount val="2"/>
                <c:pt idx="0">
                  <c:v>382</c:v>
                </c:pt>
                <c:pt idx="1">
                  <c:v>141</c:v>
                </c:pt>
              </c:numCache>
            </c:numRef>
          </c:val>
          <c:extLst>
            <c:ext xmlns:c16="http://schemas.microsoft.com/office/drawing/2014/chart" uri="{C3380CC4-5D6E-409C-BE32-E72D297353CC}">
              <c16:uniqueId val="{00000002-0650-48C6-9DE2-1B11E669EBEC}"/>
            </c:ext>
          </c:extLst>
        </c:ser>
        <c:dLbls>
          <c:showLegendKey val="0"/>
          <c:showVal val="0"/>
          <c:showCatName val="0"/>
          <c:showSerName val="0"/>
          <c:showPercent val="0"/>
          <c:showBubbleSize val="0"/>
        </c:dLbls>
        <c:gapWidth val="150"/>
        <c:shape val="box"/>
        <c:axId val="766393856"/>
        <c:axId val="330957952"/>
        <c:axId val="0"/>
      </c:bar3DChart>
      <c:catAx>
        <c:axId val="766393856"/>
        <c:scaling>
          <c:orientation val="minMax"/>
        </c:scaling>
        <c:delete val="0"/>
        <c:axPos val="l"/>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0957952"/>
        <c:crosses val="autoZero"/>
        <c:auto val="1"/>
        <c:lblAlgn val="ctr"/>
        <c:lblOffset val="100"/>
        <c:noMultiLvlLbl val="0"/>
      </c:catAx>
      <c:valAx>
        <c:axId val="330957952"/>
        <c:scaling>
          <c:orientation val="minMax"/>
        </c:scaling>
        <c:delete val="0"/>
        <c:axPos val="b"/>
        <c:majorGridlines>
          <c:spPr>
            <a:ln w="9518"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766393856"/>
        <c:crosses val="autoZero"/>
        <c:crossBetween val="between"/>
      </c:valAx>
      <c:spPr>
        <a:noFill/>
        <a:ln w="25382">
          <a:noFill/>
        </a:ln>
      </c:spPr>
    </c:plotArea>
    <c:legend>
      <c:legendPos val="b"/>
      <c:overlay val="0"/>
      <c:spPr>
        <a:noFill/>
        <a:ln w="25382">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stacked"/>
        <c:varyColors val="0"/>
        <c:ser>
          <c:idx val="0"/>
          <c:order val="0"/>
          <c:tx>
            <c:strRef>
              <c:f>Лист1!$B$1</c:f>
              <c:strCache>
                <c:ptCount val="1"/>
                <c:pt idx="0">
                  <c:v>01.01.19-31.12.19г.г.</c:v>
                </c:pt>
              </c:strCache>
            </c:strRef>
          </c:tx>
          <c:spPr>
            <a:solidFill>
              <a:srgbClr val="FFC000"/>
            </a:solidFill>
            <a:ln>
              <a:noFill/>
            </a:ln>
            <a:effectLst/>
            <a:scene3d>
              <a:camera prst="orthographicFront"/>
              <a:lightRig rig="threePt" dir="t"/>
            </a:scene3d>
            <a:sp3d>
              <a:bevelT/>
            </a:sp3d>
          </c:spPr>
          <c:invertIfNegative val="0"/>
          <c:dLbls>
            <c:spPr>
              <a:solidFill>
                <a:schemeClr val="accent4">
                  <a:lumMod val="20000"/>
                  <a:lumOff val="80000"/>
                </a:schemeClr>
              </a:solidFill>
              <a:ln w="6340" cap="flat" cmpd="sng" algn="ctr">
                <a:solidFill>
                  <a:schemeClr val="accent4"/>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Лист1!$B$2:$B$3</c:f>
              <c:numCache>
                <c:formatCode>General</c:formatCode>
                <c:ptCount val="2"/>
                <c:pt idx="0">
                  <c:v>13</c:v>
                </c:pt>
                <c:pt idx="1">
                  <c:v>3</c:v>
                </c:pt>
              </c:numCache>
            </c:numRef>
          </c:val>
          <c:extLst>
            <c:ext xmlns:c16="http://schemas.microsoft.com/office/drawing/2014/chart" uri="{C3380CC4-5D6E-409C-BE32-E72D297353CC}">
              <c16:uniqueId val="{00000000-010D-47EE-BAFA-1561AF06C4A2}"/>
            </c:ext>
          </c:extLst>
        </c:ser>
        <c:ser>
          <c:idx val="1"/>
          <c:order val="1"/>
          <c:tx>
            <c:strRef>
              <c:f>Лист1!$C$1</c:f>
              <c:strCache>
                <c:ptCount val="1"/>
                <c:pt idx="0">
                  <c:v>01.01.20-31.12.20г.г.</c:v>
                </c:pt>
              </c:strCache>
            </c:strRef>
          </c:tx>
          <c:spPr>
            <a:solidFill>
              <a:schemeClr val="accent2">
                <a:lumMod val="75000"/>
              </a:schemeClr>
            </a:solidFill>
            <a:ln>
              <a:noFill/>
            </a:ln>
            <a:effectLst/>
            <a:scene3d>
              <a:camera prst="orthographicFront"/>
              <a:lightRig rig="threePt" dir="t"/>
            </a:scene3d>
            <a:sp3d>
              <a:bevelT/>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40" cap="flat" cmpd="sng" algn="ctr">
                <a:solidFill>
                  <a:schemeClr val="accent2"/>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Лист1!$C$2:$C$3</c:f>
              <c:numCache>
                <c:formatCode>General</c:formatCode>
                <c:ptCount val="2"/>
                <c:pt idx="0">
                  <c:v>4</c:v>
                </c:pt>
                <c:pt idx="1">
                  <c:v>2</c:v>
                </c:pt>
              </c:numCache>
            </c:numRef>
          </c:val>
          <c:extLst>
            <c:ext xmlns:c16="http://schemas.microsoft.com/office/drawing/2014/chart" uri="{C3380CC4-5D6E-409C-BE32-E72D297353CC}">
              <c16:uniqueId val="{00000001-010D-47EE-BAFA-1561AF06C4A2}"/>
            </c:ext>
          </c:extLst>
        </c:ser>
        <c:ser>
          <c:idx val="2"/>
          <c:order val="2"/>
          <c:tx>
            <c:strRef>
              <c:f>Лист1!$D$1</c:f>
              <c:strCache>
                <c:ptCount val="1"/>
                <c:pt idx="0">
                  <c:v>01.01.21-31.12.21г.г.</c:v>
                </c:pt>
              </c:strCache>
            </c:strRef>
          </c:tx>
          <c:spPr>
            <a:solidFill>
              <a:schemeClr val="accent4">
                <a:lumMod val="75000"/>
              </a:schemeClr>
            </a:solidFill>
            <a:ln>
              <a:noFill/>
            </a:ln>
            <a:effectLst/>
            <a:scene3d>
              <a:camera prst="orthographicFront"/>
              <a:lightRig rig="threePt" dir="t"/>
            </a:scene3d>
            <a:sp3d>
              <a:bevelT/>
            </a:sp3d>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010D-47EE-BAFA-1561AF06C4A2}"/>
                </c:ext>
              </c:extLst>
            </c:dLbl>
            <c:spPr>
              <a:solidFill>
                <a:schemeClr val="accent4">
                  <a:lumMod val="60000"/>
                  <a:lumOff val="40000"/>
                </a:schemeClr>
              </a:solidFill>
              <a:ln>
                <a:no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Лист1!$D$2:$D$3</c:f>
              <c:numCache>
                <c:formatCode>General</c:formatCode>
                <c:ptCount val="2"/>
                <c:pt idx="0">
                  <c:v>11</c:v>
                </c:pt>
                <c:pt idx="1">
                  <c:v>0</c:v>
                </c:pt>
              </c:numCache>
            </c:numRef>
          </c:val>
          <c:extLst>
            <c:ext xmlns:c16="http://schemas.microsoft.com/office/drawing/2014/chart" uri="{C3380CC4-5D6E-409C-BE32-E72D297353CC}">
              <c16:uniqueId val="{00000003-010D-47EE-BAFA-1561AF06C4A2}"/>
            </c:ext>
          </c:extLst>
        </c:ser>
        <c:dLbls>
          <c:showLegendKey val="0"/>
          <c:showVal val="0"/>
          <c:showCatName val="0"/>
          <c:showSerName val="0"/>
          <c:showPercent val="0"/>
          <c:showBubbleSize val="0"/>
        </c:dLbls>
        <c:gapWidth val="150"/>
        <c:shape val="box"/>
        <c:axId val="398099968"/>
        <c:axId val="330966144"/>
        <c:axId val="0"/>
      </c:bar3DChart>
      <c:catAx>
        <c:axId val="398099968"/>
        <c:scaling>
          <c:orientation val="minMax"/>
        </c:scaling>
        <c:delete val="0"/>
        <c:axPos val="l"/>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0966144"/>
        <c:crosses val="autoZero"/>
        <c:auto val="1"/>
        <c:lblAlgn val="ctr"/>
        <c:lblOffset val="100"/>
        <c:noMultiLvlLbl val="0"/>
      </c:catAx>
      <c:valAx>
        <c:axId val="330966144"/>
        <c:scaling>
          <c:orientation val="minMax"/>
        </c:scaling>
        <c:delete val="0"/>
        <c:axPos val="b"/>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98099968"/>
        <c:crosses val="autoZero"/>
        <c:crossBetween val="between"/>
      </c:valAx>
      <c:spPr>
        <a:noFill/>
        <a:ln w="25361">
          <a:noFill/>
        </a:ln>
      </c:spPr>
    </c:plotArea>
    <c:legend>
      <c:legendPos val="b"/>
      <c:overlay val="0"/>
      <c:spPr>
        <a:noFill/>
        <a:ln w="2536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stacked"/>
        <c:varyColors val="0"/>
        <c:ser>
          <c:idx val="0"/>
          <c:order val="0"/>
          <c:tx>
            <c:strRef>
              <c:f>Лист1!$B$1</c:f>
              <c:strCache>
                <c:ptCount val="1"/>
                <c:pt idx="0">
                  <c:v>01.01.19-31.12.19г.г.</c:v>
                </c:pt>
              </c:strCache>
            </c:strRef>
          </c:tx>
          <c:spPr>
            <a:solidFill>
              <a:srgbClr val="FFC000"/>
            </a:solidFill>
            <a:ln>
              <a:noFill/>
            </a:ln>
            <a:effectLst/>
            <a:scene3d>
              <a:camera prst="orthographicFront"/>
              <a:lightRig rig="threePt" dir="t"/>
            </a:scene3d>
            <a:sp3d>
              <a:bevelT/>
            </a:sp3d>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40" cap="flat" cmpd="sng" algn="ctr">
                <a:solidFill>
                  <a:schemeClr val="accent4"/>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Лист1!$B$2:$B$3</c:f>
              <c:numCache>
                <c:formatCode>General</c:formatCode>
                <c:ptCount val="2"/>
                <c:pt idx="0">
                  <c:v>176</c:v>
                </c:pt>
                <c:pt idx="1">
                  <c:v>38</c:v>
                </c:pt>
              </c:numCache>
            </c:numRef>
          </c:val>
          <c:extLst>
            <c:ext xmlns:c16="http://schemas.microsoft.com/office/drawing/2014/chart" uri="{C3380CC4-5D6E-409C-BE32-E72D297353CC}">
              <c16:uniqueId val="{00000000-060A-4DB7-81B5-02592510641B}"/>
            </c:ext>
          </c:extLst>
        </c:ser>
        <c:ser>
          <c:idx val="1"/>
          <c:order val="1"/>
          <c:tx>
            <c:strRef>
              <c:f>Лист1!$C$1</c:f>
              <c:strCache>
                <c:ptCount val="1"/>
                <c:pt idx="0">
                  <c:v>01.01.20-31.12.20г.г.</c:v>
                </c:pt>
              </c:strCache>
            </c:strRef>
          </c:tx>
          <c:spPr>
            <a:solidFill>
              <a:schemeClr val="accent2"/>
            </a:solidFill>
            <a:ln>
              <a:noFill/>
            </a:ln>
            <a:effectLst/>
            <a:scene3d>
              <a:camera prst="orthographicFront"/>
              <a:lightRig rig="threePt" dir="t"/>
            </a:scene3d>
            <a:sp3d>
              <a:bevelT/>
            </a:sp3d>
          </c:spPr>
          <c:invertIfNegative val="0"/>
          <c:dLbls>
            <c:spPr>
              <a:solidFill>
                <a:schemeClr val="accent2">
                  <a:lumMod val="60000"/>
                  <a:lumOff val="40000"/>
                </a:schemeClr>
              </a:solidFill>
              <a:ln>
                <a:solidFill>
                  <a:schemeClr val="accent2">
                    <a:lumMod val="75000"/>
                  </a:schemeClr>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Лист1!$C$2:$C$3</c:f>
              <c:numCache>
                <c:formatCode>General</c:formatCode>
                <c:ptCount val="2"/>
                <c:pt idx="0">
                  <c:v>155</c:v>
                </c:pt>
                <c:pt idx="1">
                  <c:v>32</c:v>
                </c:pt>
              </c:numCache>
            </c:numRef>
          </c:val>
          <c:extLst>
            <c:ext xmlns:c16="http://schemas.microsoft.com/office/drawing/2014/chart" uri="{C3380CC4-5D6E-409C-BE32-E72D297353CC}">
              <c16:uniqueId val="{00000001-060A-4DB7-81B5-02592510641B}"/>
            </c:ext>
          </c:extLst>
        </c:ser>
        <c:ser>
          <c:idx val="2"/>
          <c:order val="2"/>
          <c:tx>
            <c:strRef>
              <c:f>Лист1!$D$1</c:f>
              <c:strCache>
                <c:ptCount val="1"/>
                <c:pt idx="0">
                  <c:v>01.01.21-31.12.21г.г.</c:v>
                </c:pt>
              </c:strCache>
            </c:strRef>
          </c:tx>
          <c:spPr>
            <a:solidFill>
              <a:schemeClr val="accent4">
                <a:lumMod val="75000"/>
              </a:schemeClr>
            </a:solidFill>
            <a:ln>
              <a:noFill/>
            </a:ln>
            <a:effectLst/>
            <a:scene3d>
              <a:camera prst="orthographicFront"/>
              <a:lightRig rig="threePt" dir="t"/>
            </a:scene3d>
            <a:sp3d>
              <a:bevelT/>
            </a:sp3d>
          </c:spPr>
          <c:invertIfNegative val="0"/>
          <c:dLbls>
            <c:spPr>
              <a:solidFill>
                <a:schemeClr val="accent4">
                  <a:lumMod val="60000"/>
                  <a:lumOff val="40000"/>
                </a:schemeClr>
              </a:solidFill>
              <a:ln>
                <a:solidFill>
                  <a:schemeClr val="accent4">
                    <a:lumMod val="75000"/>
                  </a:schemeClr>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Лист1!$D$2:$D$3</c:f>
              <c:numCache>
                <c:formatCode>General</c:formatCode>
                <c:ptCount val="2"/>
                <c:pt idx="0">
                  <c:v>137</c:v>
                </c:pt>
                <c:pt idx="1">
                  <c:v>22</c:v>
                </c:pt>
              </c:numCache>
            </c:numRef>
          </c:val>
          <c:extLst>
            <c:ext xmlns:c16="http://schemas.microsoft.com/office/drawing/2014/chart" uri="{C3380CC4-5D6E-409C-BE32-E72D297353CC}">
              <c16:uniqueId val="{00000002-060A-4DB7-81B5-02592510641B}"/>
            </c:ext>
          </c:extLst>
        </c:ser>
        <c:dLbls>
          <c:showLegendKey val="0"/>
          <c:showVal val="0"/>
          <c:showCatName val="0"/>
          <c:showSerName val="0"/>
          <c:showPercent val="0"/>
          <c:showBubbleSize val="0"/>
        </c:dLbls>
        <c:gapWidth val="150"/>
        <c:shape val="box"/>
        <c:axId val="398102016"/>
        <c:axId val="330965568"/>
        <c:axId val="0"/>
      </c:bar3DChart>
      <c:catAx>
        <c:axId val="398102016"/>
        <c:scaling>
          <c:orientation val="minMax"/>
        </c:scaling>
        <c:delete val="0"/>
        <c:axPos val="l"/>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0965568"/>
        <c:crosses val="autoZero"/>
        <c:auto val="1"/>
        <c:lblAlgn val="ctr"/>
        <c:lblOffset val="100"/>
        <c:noMultiLvlLbl val="0"/>
      </c:catAx>
      <c:valAx>
        <c:axId val="330965568"/>
        <c:scaling>
          <c:orientation val="minMax"/>
        </c:scaling>
        <c:delete val="0"/>
        <c:axPos val="b"/>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98102016"/>
        <c:crosses val="autoZero"/>
        <c:crossBetween val="between"/>
      </c:valAx>
      <c:spPr>
        <a:noFill/>
        <a:ln w="25361">
          <a:noFill/>
        </a:ln>
      </c:spPr>
    </c:plotArea>
    <c:legend>
      <c:legendPos val="b"/>
      <c:overlay val="0"/>
      <c:spPr>
        <a:noFill/>
        <a:ln w="2536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stacked"/>
        <c:varyColors val="0"/>
        <c:ser>
          <c:idx val="0"/>
          <c:order val="0"/>
          <c:tx>
            <c:strRef>
              <c:f>Лист1!$B$1</c:f>
              <c:strCache>
                <c:ptCount val="1"/>
                <c:pt idx="0">
                  <c:v>01.01.19-31.12.19г.г.</c:v>
                </c:pt>
              </c:strCache>
            </c:strRef>
          </c:tx>
          <c:spPr>
            <a:solidFill>
              <a:srgbClr val="FFC000"/>
            </a:solidFill>
            <a:ln>
              <a:noFill/>
            </a:ln>
            <a:effectLst/>
            <a:scene3d>
              <a:camera prst="orthographicFront"/>
              <a:lightRig rig="threePt" dir="t"/>
            </a:scene3d>
            <a:sp3d>
              <a:bevelT/>
            </a:sp3d>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40" cap="flat" cmpd="sng" algn="ctr">
                <a:solidFill>
                  <a:schemeClr val="accent4"/>
                </a:solidFill>
                <a:prstDash val="solid"/>
                <a:miter lim="800000"/>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Лист1!$B$2:$B$3</c:f>
              <c:numCache>
                <c:formatCode>General</c:formatCode>
                <c:ptCount val="2"/>
                <c:pt idx="0">
                  <c:v>152</c:v>
                </c:pt>
                <c:pt idx="1">
                  <c:v>27</c:v>
                </c:pt>
              </c:numCache>
            </c:numRef>
          </c:val>
          <c:extLst>
            <c:ext xmlns:c16="http://schemas.microsoft.com/office/drawing/2014/chart" uri="{C3380CC4-5D6E-409C-BE32-E72D297353CC}">
              <c16:uniqueId val="{00000000-BEAD-477B-B5EF-2EDB722A049C}"/>
            </c:ext>
          </c:extLst>
        </c:ser>
        <c:ser>
          <c:idx val="1"/>
          <c:order val="1"/>
          <c:tx>
            <c:strRef>
              <c:f>Лист1!$C$1</c:f>
              <c:strCache>
                <c:ptCount val="1"/>
                <c:pt idx="0">
                  <c:v>01.01.20-31.12.20г.г.</c:v>
                </c:pt>
              </c:strCache>
            </c:strRef>
          </c:tx>
          <c:spPr>
            <a:solidFill>
              <a:schemeClr val="accent2">
                <a:lumMod val="75000"/>
              </a:schemeClr>
            </a:solidFill>
            <a:ln>
              <a:noFill/>
            </a:ln>
            <a:effectLst/>
            <a:scene3d>
              <a:camera prst="orthographicFront"/>
              <a:lightRig rig="threePt" dir="t"/>
            </a:scene3d>
            <a:sp3d>
              <a:bevelT/>
            </a:sp3d>
          </c:spPr>
          <c:invertIfNegative val="0"/>
          <c:dLbls>
            <c:spPr>
              <a:solidFill>
                <a:schemeClr val="accent2">
                  <a:lumMod val="40000"/>
                  <a:lumOff val="60000"/>
                </a:schemeClr>
              </a:solidFill>
              <a:ln>
                <a:solidFill>
                  <a:schemeClr val="accent2">
                    <a:lumMod val="75000"/>
                  </a:schemeClr>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Лист1!$C$2:$C$3</c:f>
              <c:numCache>
                <c:formatCode>General</c:formatCode>
                <c:ptCount val="2"/>
                <c:pt idx="0">
                  <c:v>110</c:v>
                </c:pt>
                <c:pt idx="1">
                  <c:v>23</c:v>
                </c:pt>
              </c:numCache>
            </c:numRef>
          </c:val>
          <c:extLst>
            <c:ext xmlns:c16="http://schemas.microsoft.com/office/drawing/2014/chart" uri="{C3380CC4-5D6E-409C-BE32-E72D297353CC}">
              <c16:uniqueId val="{00000001-BEAD-477B-B5EF-2EDB722A049C}"/>
            </c:ext>
          </c:extLst>
        </c:ser>
        <c:ser>
          <c:idx val="2"/>
          <c:order val="2"/>
          <c:tx>
            <c:strRef>
              <c:f>Лист1!$D$1</c:f>
              <c:strCache>
                <c:ptCount val="1"/>
                <c:pt idx="0">
                  <c:v>01.01.21-31.12.21г.г.</c:v>
                </c:pt>
              </c:strCache>
            </c:strRef>
          </c:tx>
          <c:spPr>
            <a:solidFill>
              <a:schemeClr val="accent4">
                <a:lumMod val="75000"/>
              </a:schemeClr>
            </a:solidFill>
            <a:ln>
              <a:noFill/>
            </a:ln>
            <a:effectLst/>
            <a:scene3d>
              <a:camera prst="orthographicFront"/>
              <a:lightRig rig="threePt" dir="t"/>
            </a:scene3d>
            <a:sp3d>
              <a:bevelT/>
            </a:sp3d>
          </c:spPr>
          <c:invertIfNegative val="0"/>
          <c:dLbls>
            <c:spPr>
              <a:solidFill>
                <a:schemeClr val="accent4">
                  <a:lumMod val="40000"/>
                  <a:lumOff val="60000"/>
                </a:schemeClr>
              </a:solidFill>
              <a:ln>
                <a:solidFill>
                  <a:schemeClr val="accent4">
                    <a:lumMod val="50000"/>
                  </a:schemeClr>
                </a:solidFill>
              </a:ln>
              <a:effectLst/>
              <a:scene3d>
                <a:camera prst="orthographicFront"/>
                <a:lightRig rig="threePt" dir="t"/>
              </a:scene3d>
              <a:sp3d>
                <a:bevelT/>
              </a:sp3d>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Лист1!$D$2:$D$3</c:f>
              <c:numCache>
                <c:formatCode>General</c:formatCode>
                <c:ptCount val="2"/>
                <c:pt idx="0">
                  <c:v>138</c:v>
                </c:pt>
                <c:pt idx="1">
                  <c:v>17</c:v>
                </c:pt>
              </c:numCache>
            </c:numRef>
          </c:val>
          <c:extLst>
            <c:ext xmlns:c16="http://schemas.microsoft.com/office/drawing/2014/chart" uri="{C3380CC4-5D6E-409C-BE32-E72D297353CC}">
              <c16:uniqueId val="{00000002-BEAD-477B-B5EF-2EDB722A049C}"/>
            </c:ext>
          </c:extLst>
        </c:ser>
        <c:dLbls>
          <c:showLegendKey val="0"/>
          <c:showVal val="0"/>
          <c:showCatName val="0"/>
          <c:showSerName val="0"/>
          <c:showPercent val="0"/>
          <c:showBubbleSize val="0"/>
        </c:dLbls>
        <c:gapWidth val="150"/>
        <c:shape val="box"/>
        <c:axId val="401266176"/>
        <c:axId val="330967296"/>
        <c:axId val="0"/>
      </c:bar3DChart>
      <c:catAx>
        <c:axId val="401266176"/>
        <c:scaling>
          <c:orientation val="minMax"/>
        </c:scaling>
        <c:delete val="0"/>
        <c:axPos val="l"/>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330967296"/>
        <c:crosses val="autoZero"/>
        <c:auto val="1"/>
        <c:lblAlgn val="ctr"/>
        <c:lblOffset val="100"/>
        <c:noMultiLvlLbl val="0"/>
      </c:catAx>
      <c:valAx>
        <c:axId val="330967296"/>
        <c:scaling>
          <c:orientation val="minMax"/>
        </c:scaling>
        <c:delete val="0"/>
        <c:axPos val="b"/>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401266176"/>
        <c:crosses val="autoZero"/>
        <c:crossBetween val="between"/>
      </c:valAx>
      <c:spPr>
        <a:noFill/>
        <a:ln w="25361">
          <a:noFill/>
        </a:ln>
      </c:spPr>
    </c:plotArea>
    <c:legend>
      <c:legendPos val="b"/>
      <c:overlay val="0"/>
      <c:spPr>
        <a:noFill/>
        <a:ln w="25361">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B918E-9223-4697-9A7D-B9BBA9BE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22935</Words>
  <Characters>130734</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Профессор Попова Е А</dc:creator>
  <cp:keywords/>
  <dc:description/>
  <cp:lastModifiedBy>Олег Штегман</cp:lastModifiedBy>
  <cp:revision>37</cp:revision>
  <dcterms:created xsi:type="dcterms:W3CDTF">2022-05-17T02:18:00Z</dcterms:created>
  <dcterms:modified xsi:type="dcterms:W3CDTF">2022-05-23T13:26:00Z</dcterms:modified>
</cp:coreProperties>
</file>