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ED7" w:rsidRDefault="00AD4ED7" w:rsidP="00AD4ED7">
      <w:pPr>
        <w:keepNext/>
        <w:keepLines/>
        <w:spacing w:before="240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bookmarkStart w:id="0" w:name="_Toc42265565"/>
      <w:bookmarkStart w:id="1" w:name="_Toc42265760"/>
      <w:r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Тема проверена</w:t>
      </w:r>
      <w:bookmarkStart w:id="2" w:name="_GoBack"/>
      <w:bookmarkEnd w:id="2"/>
    </w:p>
    <w:p w:rsidR="00AD4ED7" w:rsidRPr="00AD4ED7" w:rsidRDefault="00AD4ED7" w:rsidP="00AD4ED7">
      <w:pPr>
        <w:keepNext/>
        <w:keepLines/>
        <w:spacing w:before="240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 w:rsidRPr="00AD4ED7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Тема № 9. Диетическое питание, питание детей до 3х лет. Анализ ассортимента. Хранение. Реализация.</w:t>
      </w:r>
      <w:bookmarkEnd w:id="0"/>
      <w:bookmarkEnd w:id="1"/>
      <w:r w:rsidRPr="00AD4ED7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 xml:space="preserve"> 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К пищевой продукции относятся:</w:t>
      </w:r>
    </w:p>
    <w:p w:rsidR="00AD4ED7" w:rsidRPr="00AD4ED7" w:rsidRDefault="00AD4ED7" w:rsidP="00AD4ED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пищевая продукция для детского питания, в том числе вода питьевая для детского питания;</w:t>
      </w:r>
    </w:p>
    <w:p w:rsidR="00AD4ED7" w:rsidRPr="00AD4ED7" w:rsidRDefault="00AD4ED7" w:rsidP="00AD4ED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пищевая продукция для диетического лечебного и диетического профилактического питания;</w:t>
      </w:r>
    </w:p>
    <w:p w:rsidR="00AD4ED7" w:rsidRPr="00AD4ED7" w:rsidRDefault="00AD4ED7" w:rsidP="00AD4ED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минеральная природная, лечебно-столовая, лечебная минеральная вода с минерализацией свыше 1 мг/дм3 или при меньшей минерализации, содержащая биологически активные вещества в количестве не ниже бальнеологических норм;</w:t>
      </w:r>
    </w:p>
    <w:p w:rsidR="00AD4ED7" w:rsidRPr="00AD4ED7" w:rsidRDefault="00AD4ED7" w:rsidP="00AD4ED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пищевая продукция для питания спортсменов, беременных и кормящих женщин;</w:t>
      </w:r>
    </w:p>
    <w:p w:rsidR="00AD4ED7" w:rsidRPr="00AD4ED7" w:rsidRDefault="00AD4ED7" w:rsidP="00AD4ED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биологически активные добавки к пище (БАД).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В группу диетического и детского питания входят товары и пищевые добавки лечебного и профилактического назначения. Они применяются для диетического и детского питания. 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0232B1" wp14:editId="4E5FB333">
            <wp:simplePos x="0" y="0"/>
            <wp:positionH relativeFrom="page">
              <wp:posOffset>1676400</wp:posOffset>
            </wp:positionH>
            <wp:positionV relativeFrom="paragraph">
              <wp:posOffset>1137920</wp:posOffset>
            </wp:positionV>
            <wp:extent cx="4857750" cy="2714625"/>
            <wp:effectExtent l="0" t="0" r="0" b="47625"/>
            <wp:wrapSquare wrapText="bothSides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ED7">
        <w:rPr>
          <w:rFonts w:ascii="Times New Roman" w:eastAsia="Calibri" w:hAnsi="Times New Roman" w:cs="Times New Roman"/>
          <w:b/>
          <w:sz w:val="28"/>
          <w:szCs w:val="28"/>
        </w:rPr>
        <w:t>Детское питание</w:t>
      </w: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-это изготовления промышленным способом пищевая продукция, адаптированная к физиологическим особенностям организма </w:t>
      </w:r>
      <w:r w:rsidRPr="00AD4ED7">
        <w:rPr>
          <w:rFonts w:ascii="Times New Roman" w:eastAsia="Calibri" w:hAnsi="Times New Roman" w:cs="Times New Roman"/>
          <w:sz w:val="28"/>
          <w:szCs w:val="28"/>
        </w:rPr>
        <w:lastRenderedPageBreak/>
        <w:t>ребенка и предназначена для обеспечения его потребностей в питательных веществах.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Сухие адаптированные молочные смеси — это сбалансированные по составу всех компонентов и максимально приближенные к грудному молоку продукты. Они изготавливаются из высококачественного молочного и немолочного сырья. 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Различают два типа: 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I) начальные — используются в течение первых 2 мес. жизни ребенка; 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2) последующие — для дальнейшего вскармливания детей, после 2 мес. Однако большинство смесей могут быть использованы при кормлении детей от рождения до полугода, года.</w:t>
      </w:r>
    </w:p>
    <w:p w:rsidR="00AD4ED7" w:rsidRPr="00AD4ED7" w:rsidRDefault="00AD4ED7" w:rsidP="00AD4ED7">
      <w:pPr>
        <w:spacing w:after="200" w:line="276" w:lineRule="auto"/>
        <w:rPr>
          <w:rFonts w:ascii="Calibri" w:eastAsia="Calibri" w:hAnsi="Calibri" w:cs="Times New Roman"/>
        </w:rPr>
      </w:pPr>
      <w:r w:rsidRPr="00AD4E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6A91F4" wp14:editId="3B6E2318">
            <wp:extent cx="2736797" cy="2507872"/>
            <wp:effectExtent l="0" t="0" r="6985" b="6985"/>
            <wp:docPr id="2" name="Рисунок 2" descr="Egészségügyi kiadván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gészségügyi kiadványo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4"/>
                    <a:stretch/>
                  </pic:blipFill>
                  <pic:spPr bwMode="auto">
                    <a:xfrm>
                      <a:off x="0" y="0"/>
                      <a:ext cx="2746555" cy="25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4ED7">
        <w:rPr>
          <w:rFonts w:ascii="Calibri" w:eastAsia="Calibri" w:hAnsi="Calibri" w:cs="Times New Roman"/>
        </w:rPr>
        <w:t xml:space="preserve"> </w:t>
      </w:r>
      <w:r w:rsidRPr="00AD4E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452750" wp14:editId="7701E87F">
            <wp:extent cx="2383155" cy="2383155"/>
            <wp:effectExtent l="0" t="0" r="0" b="0"/>
            <wp:docPr id="3" name="Рисунок 3" descr="Смесь Nestle Nestogen 1 700г с 0месяцев - купить в интерн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месь Nestle Nestogen 1 700г с 0месяцев - купить в интернет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40" cy="23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Неадаптированные молочные смеси — это продукты питания ребенка 1 года жизни, приготовленные из свежего или сухого молока животных без специальной его обработки.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37"/>
        <w:gridCol w:w="4691"/>
      </w:tblGrid>
      <w:tr w:rsidR="00AD4ED7" w:rsidRPr="00AD4ED7" w:rsidTr="0030149C">
        <w:tc>
          <w:tcPr>
            <w:tcW w:w="9628" w:type="dxa"/>
            <w:gridSpan w:val="2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sz w:val="24"/>
                <w:szCs w:val="28"/>
              </w:rPr>
              <w:t>Детские каши:</w:t>
            </w:r>
          </w:p>
        </w:tc>
      </w:tr>
      <w:tr w:rsidR="00AD4ED7" w:rsidRPr="00AD4ED7" w:rsidTr="0030149C">
        <w:tc>
          <w:tcPr>
            <w:tcW w:w="4937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F41586F" wp14:editId="28EA5D63">
                  <wp:extent cx="2533650" cy="2316169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2" b="4292"/>
                          <a:stretch/>
                        </pic:blipFill>
                        <pic:spPr bwMode="auto">
                          <a:xfrm>
                            <a:off x="0" y="0"/>
                            <a:ext cx="2551746" cy="233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drawing>
                <wp:inline distT="0" distB="0" distL="0" distR="0" wp14:anchorId="420D683F" wp14:editId="17650517">
                  <wp:extent cx="2333625" cy="24008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7" b="6404"/>
                          <a:stretch/>
                        </pic:blipFill>
                        <pic:spPr bwMode="auto">
                          <a:xfrm>
                            <a:off x="0" y="0"/>
                            <a:ext cx="2354867" cy="242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ED7" w:rsidRPr="00AD4ED7" w:rsidTr="0030149C">
        <w:tc>
          <w:tcPr>
            <w:tcW w:w="9628" w:type="dxa"/>
            <w:gridSpan w:val="2"/>
          </w:tcPr>
          <w:p w:rsidR="00AD4ED7" w:rsidRPr="00AD4ED7" w:rsidRDefault="00AD4ED7" w:rsidP="00AD4ED7">
            <w:pPr>
              <w:spacing w:line="360" w:lineRule="auto"/>
              <w:jc w:val="both"/>
              <w:rPr>
                <w:noProof/>
                <w:sz w:val="24"/>
                <w:szCs w:val="28"/>
              </w:rPr>
            </w:pPr>
            <w:r w:rsidRPr="00AD4ED7">
              <w:rPr>
                <w:noProof/>
                <w:sz w:val="24"/>
                <w:szCs w:val="28"/>
              </w:rPr>
              <w:t>Детское пюре:</w:t>
            </w:r>
          </w:p>
        </w:tc>
      </w:tr>
      <w:tr w:rsidR="00AD4ED7" w:rsidRPr="00AD4ED7" w:rsidTr="0030149C">
        <w:tc>
          <w:tcPr>
            <w:tcW w:w="4937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noProof/>
                <w:sz w:val="24"/>
                <w:szCs w:val="28"/>
              </w:rPr>
            </w:pPr>
            <w:r w:rsidRPr="00AD4ED7">
              <w:rPr>
                <w:noProof/>
                <w:sz w:val="24"/>
                <w:szCs w:val="28"/>
              </w:rPr>
              <w:drawing>
                <wp:inline distT="0" distB="0" distL="0" distR="0" wp14:anchorId="198112C8" wp14:editId="07BA4AD1">
                  <wp:extent cx="3054350" cy="3054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noProof/>
                <w:sz w:val="24"/>
                <w:szCs w:val="28"/>
              </w:rPr>
            </w:pPr>
            <w:r w:rsidRPr="00AD4ED7">
              <w:rPr>
                <w:noProof/>
                <w:sz w:val="24"/>
                <w:szCs w:val="28"/>
              </w:rPr>
              <w:drawing>
                <wp:inline distT="0" distB="0" distL="0" distR="0" wp14:anchorId="10D4E455" wp14:editId="52485164">
                  <wp:extent cx="2499360" cy="26885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ED7" w:rsidRPr="00AD4ED7" w:rsidTr="0030149C">
        <w:tc>
          <w:tcPr>
            <w:tcW w:w="9628" w:type="dxa"/>
            <w:gridSpan w:val="2"/>
          </w:tcPr>
          <w:p w:rsidR="00AD4ED7" w:rsidRPr="00AD4ED7" w:rsidRDefault="00AD4ED7" w:rsidP="00AD4ED7">
            <w:pPr>
              <w:spacing w:line="360" w:lineRule="auto"/>
              <w:jc w:val="both"/>
              <w:rPr>
                <w:noProof/>
                <w:sz w:val="24"/>
                <w:szCs w:val="28"/>
              </w:rPr>
            </w:pPr>
            <w:r w:rsidRPr="00AD4ED7">
              <w:rPr>
                <w:noProof/>
                <w:sz w:val="24"/>
                <w:szCs w:val="28"/>
              </w:rPr>
              <w:t>Детский сок:</w:t>
            </w:r>
          </w:p>
        </w:tc>
      </w:tr>
      <w:tr w:rsidR="00AD4ED7" w:rsidRPr="00AD4ED7" w:rsidTr="0030149C">
        <w:tc>
          <w:tcPr>
            <w:tcW w:w="4937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drawing>
                <wp:inline distT="0" distB="0" distL="0" distR="0" wp14:anchorId="3B67523A" wp14:editId="05CA604D">
                  <wp:extent cx="2938780" cy="29387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drawing>
                <wp:inline distT="0" distB="0" distL="0" distR="0" wp14:anchorId="3FDD2CA9" wp14:editId="23071C33">
                  <wp:extent cx="2895600" cy="2895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ED7" w:rsidRPr="00AD4ED7" w:rsidRDefault="00AD4ED7" w:rsidP="00AD4ED7">
      <w:pPr>
        <w:spacing w:after="200" w:line="276" w:lineRule="auto"/>
        <w:rPr>
          <w:rFonts w:ascii="Calibri" w:eastAsia="Calibri" w:hAnsi="Calibri" w:cs="Times New Roman"/>
        </w:rPr>
      </w:pP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 xml:space="preserve">Согласно </w:t>
      </w:r>
      <w:proofErr w:type="spellStart"/>
      <w:r w:rsidRPr="00AD4ED7">
        <w:rPr>
          <w:rFonts w:ascii="Times New Roman" w:eastAsia="Calibri" w:hAnsi="Times New Roman" w:cs="Times New Roman"/>
          <w:b/>
          <w:sz w:val="28"/>
          <w:szCs w:val="28"/>
        </w:rPr>
        <w:t>СанПину</w:t>
      </w:r>
      <w:proofErr w:type="spellEnd"/>
      <w:r w:rsidRPr="00AD4ED7">
        <w:rPr>
          <w:rFonts w:ascii="Times New Roman" w:eastAsia="Calibri" w:hAnsi="Times New Roman" w:cs="Times New Roman"/>
          <w:b/>
          <w:sz w:val="28"/>
          <w:szCs w:val="28"/>
        </w:rPr>
        <w:t xml:space="preserve"> 2.3.2.1940-05 «Организация детского питания» маркировка должна содержать следующую информацию: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наименование пищевого продукта;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наименование и местонахождение (адрес) изготовителя, упаковщика, экспортера, импортера, наименование страны и места происхождения;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товарный знак изготовителя (при наличии);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масса нетто или объем;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состав продукта;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пищевую ценность продукта, включая содержание витаминов, минеральных веществ, и энергетическую ценность (при обогащении продукта - % от суточной потребности);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условия хранения до и после вскрытия потребительской упаковки;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дата изготовления и дата упаковывания;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срок годности до и после вскрытия потребительской упаковки;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способ приготовления (при необходимости);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рекомендации по использованию;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обозначение документа, в соответствии с которым изготовлен и может быть идентифицирован продукт;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наличие генно-инженерно-модифицированных организмов (ГМО) (в случае их присутствия в количестве более 0,9%).</w:t>
      </w:r>
    </w:p>
    <w:p w:rsidR="00AD4ED7" w:rsidRPr="00AD4ED7" w:rsidRDefault="00AD4ED7" w:rsidP="00AD4ED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Возрастные рекомендации.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>Условия и сроки хранения</w:t>
      </w: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продукты детского питания зависят от их вида и упаковки и устанавливаются производителем. Большинство продуктов детского питания должно храниться при температуре не выше 15—25̊С и при относительной влажности воздуха не более 70—75%, в чистых, сухих, хорошо проветриваемых складах.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Исключение составляют жидкие кисломолочные продукты, которые хранятся при температуре 4 ± 2 °С.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Продукты детского питания, содержащие 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пробиотики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>, хранятся при комнатной температуре в соответствии с указаниями производителя.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Из аптеки детское питание отпускается по требованию покупателя без рецепта.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>Диетическое лечебно-профилактическое питание</w:t>
      </w: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выпускается для различных категорий больных, в том числе сахарным диабетом, при заболеваниях желудочно-кишечного тракта, сердечно-сосудистой системы и др.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>Выделяют: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D4ED7">
        <w:rPr>
          <w:rFonts w:ascii="Times New Roman" w:eastAsia="Calibri" w:hAnsi="Times New Roman" w:cs="Times New Roman"/>
          <w:b/>
          <w:sz w:val="28"/>
          <w:szCs w:val="28"/>
        </w:rPr>
        <w:t>Энпиты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— сухие молочные питательные смеси для 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энтерального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питания с повышенным или пониженным содержанием основных пищевых ингредиентов:</w:t>
      </w:r>
    </w:p>
    <w:p w:rsidR="00AD4ED7" w:rsidRPr="00AD4ED7" w:rsidRDefault="00AD4ED7" w:rsidP="00AD4ED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белковый для введения в рацион дополнительного белка;</w:t>
      </w:r>
    </w:p>
    <w:p w:rsidR="00AD4ED7" w:rsidRPr="00AD4ED7" w:rsidRDefault="00AD4ED7" w:rsidP="00AD4ED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жировой для повышения энергетической ценности рациона и обогащения полиненасыщенными жирными кислотами при отставании в физическом развитии;</w:t>
      </w:r>
    </w:p>
    <w:p w:rsidR="00AD4ED7" w:rsidRPr="00AD4ED7" w:rsidRDefault="00AD4ED7" w:rsidP="00AD4ED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обезжиренный для уменьшения в рационе жира и сохранения нормального уровня белка при дисфункции кишечника, гипотрофии, 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муковисцидозе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>, ожирении;</w:t>
      </w:r>
    </w:p>
    <w:p w:rsidR="00AD4ED7" w:rsidRPr="00AD4ED7" w:rsidRDefault="00AD4ED7" w:rsidP="00AD4ED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противоанемический 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энпит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>.</w:t>
      </w:r>
      <w:r w:rsidRPr="00AD4ED7">
        <w:rPr>
          <w:rFonts w:ascii="Calibri" w:eastAsia="Calibri" w:hAnsi="Calibri" w:cs="Times New Roman"/>
        </w:rPr>
        <w:t xml:space="preserve"> </w:t>
      </w:r>
    </w:p>
    <w:tbl>
      <w:tblPr>
        <w:tblStyle w:val="1"/>
        <w:tblW w:w="8971" w:type="dxa"/>
        <w:tblInd w:w="720" w:type="dxa"/>
        <w:tblLook w:val="04A0" w:firstRow="1" w:lastRow="0" w:firstColumn="1" w:lastColumn="0" w:noHBand="0" w:noVBand="1"/>
      </w:tblPr>
      <w:tblGrid>
        <w:gridCol w:w="4484"/>
        <w:gridCol w:w="4487"/>
      </w:tblGrid>
      <w:tr w:rsidR="00AD4ED7" w:rsidRPr="00AD4ED7" w:rsidTr="0030149C">
        <w:trPr>
          <w:trHeight w:val="6546"/>
        </w:trPr>
        <w:tc>
          <w:tcPr>
            <w:tcW w:w="4484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2D18AF8" wp14:editId="1BCD4003">
                  <wp:simplePos x="0" y="0"/>
                  <wp:positionH relativeFrom="column">
                    <wp:posOffset>118675</wp:posOffset>
                  </wp:positionH>
                  <wp:positionV relativeFrom="paragraph">
                    <wp:posOffset>693337</wp:posOffset>
                  </wp:positionV>
                  <wp:extent cx="2260879" cy="2902024"/>
                  <wp:effectExtent l="0" t="0" r="635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79" cy="290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7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C1D667E" wp14:editId="7EF1BA79">
                  <wp:simplePos x="0" y="0"/>
                  <wp:positionH relativeFrom="column">
                    <wp:posOffset>115500</wp:posOffset>
                  </wp:positionH>
                  <wp:positionV relativeFrom="paragraph">
                    <wp:posOffset>612949</wp:posOffset>
                  </wp:positionV>
                  <wp:extent cx="2270928" cy="2928322"/>
                  <wp:effectExtent l="0" t="0" r="0" b="571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r="18420"/>
                          <a:stretch/>
                        </pic:blipFill>
                        <pic:spPr bwMode="auto">
                          <a:xfrm>
                            <a:off x="0" y="0"/>
                            <a:ext cx="2270928" cy="292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4ED7" w:rsidRPr="00AD4ED7" w:rsidRDefault="00AD4ED7" w:rsidP="00AD4E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D4ED7">
        <w:rPr>
          <w:rFonts w:ascii="Times New Roman" w:eastAsia="Calibri" w:hAnsi="Times New Roman" w:cs="Times New Roman"/>
          <w:b/>
          <w:sz w:val="28"/>
          <w:szCs w:val="28"/>
        </w:rPr>
        <w:t>Низколакгозные</w:t>
      </w:r>
      <w:proofErr w:type="spellEnd"/>
      <w:r w:rsidRPr="00AD4ED7">
        <w:rPr>
          <w:rFonts w:ascii="Times New Roman" w:eastAsia="Calibri" w:hAnsi="Times New Roman" w:cs="Times New Roman"/>
          <w:b/>
          <w:sz w:val="28"/>
          <w:szCs w:val="28"/>
        </w:rPr>
        <w:t xml:space="preserve"> смеси</w:t>
      </w: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— продукты, изготовленные на молочной основе, освобожденной от лактозы; используются при различных формах ферментной недостаточности (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лактозная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галактоземия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>).</w:t>
      </w:r>
    </w:p>
    <w:tbl>
      <w:tblPr>
        <w:tblStyle w:val="1"/>
        <w:tblW w:w="9287" w:type="dxa"/>
        <w:tblLook w:val="04A0" w:firstRow="1" w:lastRow="0" w:firstColumn="1" w:lastColumn="0" w:noHBand="0" w:noVBand="1"/>
      </w:tblPr>
      <w:tblGrid>
        <w:gridCol w:w="4760"/>
        <w:gridCol w:w="4868"/>
      </w:tblGrid>
      <w:tr w:rsidR="00AD4ED7" w:rsidRPr="00AD4ED7" w:rsidTr="0030149C">
        <w:trPr>
          <w:trHeight w:val="6058"/>
        </w:trPr>
        <w:tc>
          <w:tcPr>
            <w:tcW w:w="4591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A8BB7D5" wp14:editId="7D18343A">
                  <wp:extent cx="3195376" cy="3195376"/>
                  <wp:effectExtent l="0" t="0" r="5080" b="5080"/>
                  <wp:docPr id="27" name="Рисунок 27" descr="Заменитель Nutricia Nutrilon Безлактозный 400 гр с 0 мес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менитель Nutricia Nutrilon Безлактозный 400 гр с 0 мес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43" cy="320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drawing>
                <wp:inline distT="0" distB="0" distL="0" distR="0" wp14:anchorId="24988AB6" wp14:editId="0B0E227D">
                  <wp:extent cx="3275763" cy="3275763"/>
                  <wp:effectExtent l="0" t="0" r="1270" b="1270"/>
                  <wp:docPr id="28" name="Рисунок 28" descr="https://www.mladenec-shop.ru/upload/f/d/f/8/oQDV7z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ladenec-shop.ru/upload/f/d/f/8/oQDV7z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378" cy="32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>Безбелковые продукты</w:t>
      </w: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— это макаронные изделия, концентраты для домашнего приготовления хлеба, кексов, 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желированных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десертных блюд. Вырабатываются на основе пшеничного и кукурузного крахмала, отличаются низким содержанием белка.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Больным сахарным диабетом необходимы заменители сахара или подсластители. В настоящее время в качестве заменителей сахара в аптечных учреждениях предлагаются:</w:t>
      </w:r>
    </w:p>
    <w:p w:rsidR="00AD4ED7" w:rsidRPr="00AD4ED7" w:rsidRDefault="00AD4ED7" w:rsidP="00AD4ED7">
      <w:pPr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истинные: фруктоза, сорбит, ксилит (обладают и сладким вкусом, и калорийностью);</w:t>
      </w:r>
    </w:p>
    <w:p w:rsidR="00AD4ED7" w:rsidRPr="00AD4ED7" w:rsidRDefault="00AD4ED7" w:rsidP="00AD4ED7">
      <w:pPr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подсластители или пищевые добавки (в сотни раз слаще сахара, но низкокалорийные).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Большой популярностью пользуются корригирующие добавки к питанию для лиц после перенесенных тяжелых заболеваний и спортсменов. Выпускаются также витаминные добавки к питанию, </w:t>
      </w:r>
      <w:proofErr w:type="spellStart"/>
      <w:r w:rsidRPr="00AD4ED7">
        <w:rPr>
          <w:rFonts w:ascii="Times New Roman" w:eastAsia="Calibri" w:hAnsi="Times New Roman" w:cs="Times New Roman"/>
          <w:sz w:val="28"/>
          <w:szCs w:val="28"/>
        </w:rPr>
        <w:t>дегидрированные</w:t>
      </w:r>
      <w:proofErr w:type="spellEnd"/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фрукты и овощи, диетические супы.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D4ED7" w:rsidRPr="00AD4ED7" w:rsidTr="0030149C">
        <w:tc>
          <w:tcPr>
            <w:tcW w:w="4814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84DDBFE" wp14:editId="1DFD7D29">
                  <wp:extent cx="2903813" cy="2903813"/>
                  <wp:effectExtent l="0" t="0" r="0" b="0"/>
                  <wp:docPr id="29" name="Рисунок 29" descr="Сорбит пищевой пор. 500г купить в Москве по доступной цен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орбит пищевой пор. 500г купить в Москве по доступной цен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094" cy="291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D4ED7">
              <w:rPr>
                <w:noProof/>
                <w:sz w:val="28"/>
                <w:szCs w:val="28"/>
              </w:rPr>
              <w:drawing>
                <wp:inline distT="0" distB="0" distL="0" distR="0" wp14:anchorId="20B7583A" wp14:editId="34C063BD">
                  <wp:extent cx="2309101" cy="3195438"/>
                  <wp:effectExtent l="0" t="0" r="0" b="5080"/>
                  <wp:docPr id="30" name="Рисунок 30" descr="https://images.apteka.ru/original_8ce4284f-86f2-45d7-8262-83b7cc5209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apteka.ru/original_8ce4284f-86f2-45d7-8262-83b7cc5209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79" cy="320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>Согласно ТР ТС 022/2011 "Пищевая продукция в части ее маркировки" маркировка должна содержать следующую информацию</w:t>
      </w: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D4ED7" w:rsidRPr="00AD4ED7" w:rsidRDefault="00AD4ED7" w:rsidP="00AD4ED7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наименование пищевой продукции;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состав пищевой продукции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количество пищевой продукции;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дату изготовления пищевой продукции;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срок годности пищевой продукции;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условия хранения пищевой продукции, которые установлены изготовителем или предусмотрены техническими регламентами Таможенного союза на отдельные виды пищевой продукции. Для пищевой продукции, качество и безопасность которой изменяется после вскрытия упаковки, защищавшей продукцию от порчи, указывают также условия хранения после вскрытия упаковки;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наименование и место нахождения изготовителя пищевой продукции или фамилия, имя, отчество и место нахождения индивидуального предпринимателя - изготовителя пищевой продукции (далее - наименование и место нахождения изготовителя), а также в случаях, установленных настоящим техническим регламентом Таможенного союза, наименование и место нахождения уполномоченного изготовителем лица, </w:t>
      </w:r>
      <w:r w:rsidRPr="00AD4ED7">
        <w:rPr>
          <w:rFonts w:ascii="Times New Roman" w:eastAsia="Calibri" w:hAnsi="Times New Roman" w:cs="Times New Roman"/>
          <w:sz w:val="28"/>
          <w:szCs w:val="28"/>
        </w:rPr>
        <w:lastRenderedPageBreak/>
        <w:t>наименование и место нахождения организации-импортера или фамилия, имя, отчество и место нахождения индивидуального предпринимателя-импортера (далее - наименование и место нахождения импортера);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рекомендации и (или) ограничения по использованию, в том числе приготовлению пищевой продукции в случае, если ее использование без данных рекомендаций или ограничений затруднено, либо может причинить вред здоровью потребителей, их имуществу, привести к снижению или утрате вкусовых свойств пищевой продукции;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показатели пищевой ценности пищевой продукции 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сведения о наличии в пищевой продукции компонентов, полученных с применением генно-модифицированных организмов (далее - ГМО).</w:t>
      </w:r>
    </w:p>
    <w:p w:rsidR="00AD4ED7" w:rsidRPr="00AD4ED7" w:rsidRDefault="00AD4ED7" w:rsidP="00AD4ED7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единый знак обращения продукции на рынке государств - членов Таможенного союза.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Маркировка упакованной пищевой продукции должна быть нанесена на русском языке и на государственном языке государства.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В маркировке упакованной пищевой продукции могут быть указаны дополнительные сведения, в том числе сведения о документе, в соответствии с которым произведена и может быть идентифицирована пищевая продукция, придуманное название пищевой продукции, товарный знак, сведения об обладателе исключительного права на товарный знак, наименование места происхождения пищевой продукции, наименование и место нахождения лицензиара, знаки систем добровольной сертификации.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 Дополнительные требования к маркировке упакованной пищевой продукции, не противоречащие требованиям настоящего технического регламента Таможенного союза, могут быть установлены в технических регламентах Таможенного союза на отдельные виды пищевой продукции.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Безалкогольные напитки, содержащие кофеин в количестве, превышающем 150 мг/л, и (или) лекарственные растения и их экстракты в количестве, достаточном для обеспечения тонизирующего эффекта на организм человека, должны маркироваться надписью "Не рекомендуется употребление </w:t>
      </w:r>
      <w:r w:rsidRPr="00AD4ED7">
        <w:rPr>
          <w:rFonts w:ascii="Times New Roman" w:eastAsia="Calibri" w:hAnsi="Times New Roman" w:cs="Times New Roman"/>
          <w:sz w:val="28"/>
          <w:szCs w:val="28"/>
        </w:rPr>
        <w:lastRenderedPageBreak/>
        <w:t>детьми в возрасте до 18 лет, при беременности и кормлении грудью, а также лицами, страдающими повышенной нервной возбудимостью, бессонницей, артериальной гипертензией".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>Согласно ГОСТ Р 57106-2016 «Продукты диетического лечебного и диетического профилактического питания. Комплексы витаминно-минеральные в лечебном питании. Технические условия»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На этикетке в наименовании ВМК должно быть обозначение "Витаминно-минеральный комплекс для лечебного питания" с указанием торгового наименования.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На этикетке или непосредственно на потребительской упаковке должно быть дополнительно указано:</w:t>
      </w:r>
    </w:p>
    <w:p w:rsidR="00AD4ED7" w:rsidRPr="00AD4ED7" w:rsidRDefault="00AD4ED7" w:rsidP="00AD4ED7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содержание витаминов, макро- и микроэлементов в 100 граммах ВМК и в рекомендованной порции;</w:t>
      </w:r>
    </w:p>
    <w:p w:rsidR="00AD4ED7" w:rsidRPr="00AD4ED7" w:rsidRDefault="00AD4ED7" w:rsidP="00AD4ED7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область применения в соответствии со Свидетельством о государственной регистрации и областью применения ВМК, установленной настоящим стандартом;</w:t>
      </w:r>
    </w:p>
    <w:p w:rsidR="00AD4ED7" w:rsidRPr="00AD4ED7" w:rsidRDefault="00AD4ED7" w:rsidP="00AD4ED7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рекомендации по использованию и способу приготовления 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Информация может быть дополнена:</w:t>
      </w:r>
    </w:p>
    <w:p w:rsidR="00AD4ED7" w:rsidRPr="00AD4ED7" w:rsidRDefault="00AD4ED7" w:rsidP="00AD4ED7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товарным знаком;</w:t>
      </w:r>
    </w:p>
    <w:p w:rsidR="00AD4ED7" w:rsidRPr="00AD4ED7" w:rsidRDefault="00AD4ED7" w:rsidP="00AD4ED7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штриховым кодом;</w:t>
      </w:r>
    </w:p>
    <w:p w:rsidR="00AD4ED7" w:rsidRPr="00AD4ED7" w:rsidRDefault="00AD4ED7" w:rsidP="00AD4ED7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справочной информацией по ВМК.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>Согласно ТР ТС 027/2012 «О безопасности отдельных видов специализированной пищевой продукции, в том числе диетического лечебного и диетического профилактического питания»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Маркировка отдельных видов специализированной пищевой продукции,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определениями.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маркировке, если это необходимо для обеспечения </w:t>
      </w:r>
      <w:r w:rsidRPr="00AD4ED7">
        <w:rPr>
          <w:rFonts w:ascii="Times New Roman" w:eastAsia="Calibri" w:hAnsi="Times New Roman" w:cs="Times New Roman"/>
          <w:sz w:val="28"/>
          <w:szCs w:val="28"/>
        </w:rPr>
        <w:lastRenderedPageBreak/>
        <w:t>полноты свойств и питательности продукции. Если продукцию нельзя хранить после открытия упаковки, или нельзя хранить в упаковке после открытия, об этом должно содержаться соответствующее предостережение.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В дополнение ко всем указаниям по маркировке, касающимся диетической продукции с низким содержанием натрия (за исключением заменителей соли как таковых), должны выполняться следующие особые указания по маркировке:</w:t>
      </w:r>
    </w:p>
    <w:p w:rsidR="00AD4ED7" w:rsidRPr="00AD4ED7" w:rsidRDefault="00AD4ED7" w:rsidP="00AD4ED7">
      <w:pPr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при наличии заменителей должно быть указано наличие заменителей соли </w:t>
      </w:r>
    </w:p>
    <w:p w:rsidR="00AD4ED7" w:rsidRPr="00AD4ED7" w:rsidRDefault="00AD4ED7" w:rsidP="00AD4ED7">
      <w:pPr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при добавлении заменителя соли, полностью или частично состоящего из соли калия, необходимо указывать на маркировке суммарное содержание калия, выраженное в миллиграммах катиона на 100 грамм продукции.</w:t>
      </w:r>
    </w:p>
    <w:p w:rsidR="00AD4ED7" w:rsidRPr="00AD4ED7" w:rsidRDefault="00AD4ED7" w:rsidP="00AD4ED7">
      <w:pPr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Заменители соли должны называться «заменителем соли с низким содержанием натрия» или «диетическая соль с низким содержанием натрия». </w:t>
      </w:r>
    </w:p>
    <w:p w:rsidR="00AD4ED7" w:rsidRPr="00AD4ED7" w:rsidRDefault="00AD4ED7" w:rsidP="00AD4ED7">
      <w:pPr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На маркировке заменителей соли должен содержаться полный список ингредиентов, а также содержание катионов (натрия, калия, кальция, магния, аммония и холина) на 100 грамм массы смеси заменителей. </w:t>
      </w:r>
    </w:p>
    <w:p w:rsidR="00AD4ED7" w:rsidRPr="00AD4ED7" w:rsidRDefault="00AD4ED7" w:rsidP="00AD4E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4ED7">
        <w:rPr>
          <w:rFonts w:ascii="Times New Roman" w:eastAsia="Calibri" w:hAnsi="Times New Roman" w:cs="Times New Roman"/>
          <w:b/>
          <w:sz w:val="28"/>
          <w:szCs w:val="28"/>
        </w:rPr>
        <w:t xml:space="preserve"> Маркировка пищевой продукции для питания спортсменов должна включать следующую дополнительную информацию: </w:t>
      </w:r>
    </w:p>
    <w:p w:rsidR="00AD4ED7" w:rsidRPr="00AD4ED7" w:rsidRDefault="00AD4ED7" w:rsidP="00AD4ED7">
      <w:pPr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для продукции, имеющей заданную пищевую и энергетическую ценность и направленную эффективность, состоящей из набора нутриентов или представленных их отдельными видами, указывается информация: «специализированная пищевая продукция для питания спортсменов»;</w:t>
      </w:r>
    </w:p>
    <w:p w:rsidR="00AD4ED7" w:rsidRPr="00AD4ED7" w:rsidRDefault="00AD4ED7" w:rsidP="00AD4ED7">
      <w:pPr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 xml:space="preserve">на потребительскую упаковку дополнительно выносится информация: сведения о пищевой и энергетической ценности продукции, доля от физиологической потребности; </w:t>
      </w:r>
    </w:p>
    <w:p w:rsidR="00AD4ED7" w:rsidRPr="00AD4ED7" w:rsidRDefault="00AD4ED7" w:rsidP="00AD4ED7">
      <w:pPr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D7">
        <w:rPr>
          <w:rFonts w:ascii="Times New Roman" w:eastAsia="Calibri" w:hAnsi="Times New Roman" w:cs="Times New Roman"/>
          <w:sz w:val="28"/>
          <w:szCs w:val="28"/>
        </w:rPr>
        <w:t>рекомендуемые дозировки, способы приготовления (при необходимости), условия и длительность применения.</w:t>
      </w:r>
    </w:p>
    <w:p w:rsidR="00AD4ED7" w:rsidRPr="00AD4ED7" w:rsidRDefault="00AD4ED7" w:rsidP="00AD4ED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ED7">
        <w:rPr>
          <w:rFonts w:ascii="Times New Roman" w:eastAsia="Times New Roman" w:hAnsi="Times New Roman" w:cs="Times New Roman"/>
          <w:sz w:val="28"/>
          <w:szCs w:val="28"/>
        </w:rPr>
        <w:t xml:space="preserve">При хранении пищевой продукции должны соблюдаться условия хранения и срок годности, установленные изготовителем . Установленные изготовителем условия хранения должны обеспечивать соответствие пищевой продукции </w:t>
      </w:r>
      <w:r w:rsidRPr="00AD4ED7">
        <w:rPr>
          <w:rFonts w:ascii="Times New Roman" w:eastAsia="Times New Roman" w:hAnsi="Times New Roman" w:cs="Times New Roman"/>
          <w:sz w:val="28"/>
          <w:szCs w:val="28"/>
        </w:rPr>
        <w:lastRenderedPageBreak/>
        <w:t>требованиям настоящего технического регламента и технических регламентов Таможенного союза на отдельные виды пищевой продукции.</w:t>
      </w:r>
    </w:p>
    <w:p w:rsidR="00AD4ED7" w:rsidRPr="00AD4ED7" w:rsidRDefault="00AD4ED7" w:rsidP="00AD4ED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ED7">
        <w:rPr>
          <w:rFonts w:ascii="Times New Roman" w:eastAsia="Times New Roman" w:hAnsi="Times New Roman" w:cs="Times New Roman"/>
          <w:sz w:val="28"/>
          <w:szCs w:val="28"/>
        </w:rPr>
        <w:t>Не допускается хранение пищевой продукции совместно с пищевой продукцией иного вида и непищевой продукцией в случае, если это может привести к загрязнению пищевой продукции.</w:t>
      </w:r>
    </w:p>
    <w:p w:rsidR="00AD4ED7" w:rsidRPr="00AD4ED7" w:rsidRDefault="00AD4ED7" w:rsidP="00AD4ED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ED7">
        <w:rPr>
          <w:rFonts w:ascii="Times New Roman" w:eastAsia="Times New Roman" w:hAnsi="Times New Roman" w:cs="Times New Roman"/>
          <w:sz w:val="28"/>
          <w:szCs w:val="28"/>
        </w:rPr>
        <w:t>Пищевая продукция, находящаяся на хранении, должна сопровождаться информацией об условиях хранения, сроке годности данной продукции.</w:t>
      </w:r>
    </w:p>
    <w:p w:rsidR="00AD4ED7" w:rsidRPr="00AD4ED7" w:rsidRDefault="00AD4ED7" w:rsidP="00AD4ED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ED7">
        <w:rPr>
          <w:rFonts w:ascii="Times New Roman" w:eastAsia="Times New Roman" w:hAnsi="Times New Roman" w:cs="Times New Roman"/>
          <w:sz w:val="28"/>
          <w:szCs w:val="28"/>
        </w:rPr>
        <w:t>Срок годности и условия хранения продукта устанавливает изготовитель. Из аптек отпускаются по требованию покупателя.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D4ED7" w:rsidRPr="00AD4ED7" w:rsidTr="0030149C">
        <w:tc>
          <w:tcPr>
            <w:tcW w:w="9628" w:type="dxa"/>
            <w:gridSpan w:val="2"/>
          </w:tcPr>
          <w:p w:rsidR="00AD4ED7" w:rsidRPr="00AD4ED7" w:rsidRDefault="00AD4ED7" w:rsidP="00AD4ED7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AD4ED7">
              <w:rPr>
                <w:rFonts w:eastAsia="Calibri"/>
                <w:sz w:val="24"/>
                <w:szCs w:val="28"/>
              </w:rPr>
              <w:t>Аббревиатура материала, из которого изготавливается упаковка</w:t>
            </w:r>
          </w:p>
        </w:tc>
      </w:tr>
      <w:tr w:rsidR="00AD4ED7" w:rsidRPr="00AD4ED7" w:rsidTr="0030149C">
        <w:tc>
          <w:tcPr>
            <w:tcW w:w="9628" w:type="dxa"/>
            <w:gridSpan w:val="2"/>
          </w:tcPr>
          <w:p w:rsidR="00AD4ED7" w:rsidRPr="00AD4ED7" w:rsidRDefault="00AD4ED7" w:rsidP="00AD4ED7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AD4ED7">
              <w:rPr>
                <w:rFonts w:eastAsia="Calibri"/>
                <w:sz w:val="24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3BF2C1D" wp14:editId="680C484C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10795</wp:posOffset>
                  </wp:positionV>
                  <wp:extent cx="4886325" cy="733425"/>
                  <wp:effectExtent l="0" t="0" r="9525" b="9525"/>
                  <wp:wrapSquare wrapText="bothSides"/>
                  <wp:docPr id="31" name="Рисунок 31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4ED7" w:rsidRPr="00AD4ED7" w:rsidTr="0030149C">
        <w:tc>
          <w:tcPr>
            <w:tcW w:w="4814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AD4ED7">
              <w:rPr>
                <w:rFonts w:eastAsia="Calibri"/>
                <w:sz w:val="24"/>
                <w:szCs w:val="28"/>
              </w:rPr>
              <w:t>Упаковка, предназначенная для контакта с пищевой продукцией</w:t>
            </w:r>
          </w:p>
        </w:tc>
        <w:tc>
          <w:tcPr>
            <w:tcW w:w="4814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AD4ED7">
              <w:rPr>
                <w:rFonts w:eastAsia="Calibri"/>
                <w:sz w:val="24"/>
                <w:szCs w:val="28"/>
              </w:rPr>
              <w:t>Возможность утилизации использованной упаковки- петля Мебиуса</w:t>
            </w:r>
          </w:p>
        </w:tc>
      </w:tr>
      <w:tr w:rsidR="00AD4ED7" w:rsidRPr="00AD4ED7" w:rsidTr="0030149C">
        <w:tc>
          <w:tcPr>
            <w:tcW w:w="4814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D4ED7">
              <w:rPr>
                <w:rFonts w:eastAsia="Calibri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A3E7DCD" wp14:editId="0A6CF46C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635</wp:posOffset>
                  </wp:positionV>
                  <wp:extent cx="1514475" cy="1535412"/>
                  <wp:effectExtent l="0" t="0" r="0" b="8255"/>
                  <wp:wrapSquare wrapText="bothSides"/>
                  <wp:docPr id="32" name="Рисунок 32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3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4" w:type="dxa"/>
          </w:tcPr>
          <w:p w:rsidR="00AD4ED7" w:rsidRPr="00AD4ED7" w:rsidRDefault="00AD4ED7" w:rsidP="00AD4ED7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D4ED7">
              <w:rPr>
                <w:rFonts w:eastAsia="Calibri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0E989A3" wp14:editId="6A51E0BE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86360</wp:posOffset>
                  </wp:positionV>
                  <wp:extent cx="1524000" cy="1320165"/>
                  <wp:effectExtent l="0" t="0" r="0" b="0"/>
                  <wp:wrapSquare wrapText="bothSides"/>
                  <wp:docPr id="33" name="Рисунок 33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313"/>
                          <a:stretch/>
                        </pic:blipFill>
                        <pic:spPr bwMode="auto">
                          <a:xfrm>
                            <a:off x="0" y="0"/>
                            <a:ext cx="15240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D4ED7">
              <w:rPr>
                <w:rFonts w:eastAsia="Calibri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227D182" wp14:editId="2C9D451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188595</wp:posOffset>
                  </wp:positionV>
                  <wp:extent cx="1238250" cy="1219051"/>
                  <wp:effectExtent l="0" t="0" r="0" b="635"/>
                  <wp:wrapSquare wrapText="bothSides"/>
                  <wp:docPr id="34" name="Рисунок 34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87"/>
                          <a:stretch/>
                        </pic:blipFill>
                        <pic:spPr bwMode="auto">
                          <a:xfrm>
                            <a:off x="0" y="0"/>
                            <a:ext cx="1238250" cy="121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4ED7" w:rsidRPr="00AD4ED7" w:rsidRDefault="00AD4ED7" w:rsidP="00AD4ED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ED7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444D6" w:rsidRPr="00AD4ED7" w:rsidRDefault="004444D6" w:rsidP="00AD4ED7"/>
    <w:sectPr w:rsidR="004444D6" w:rsidRPr="00AD4ED7" w:rsidSect="00601E4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E79BB"/>
    <w:multiLevelType w:val="hybridMultilevel"/>
    <w:tmpl w:val="98D46ABA"/>
    <w:lvl w:ilvl="0" w:tplc="EFB6A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402F5"/>
    <w:multiLevelType w:val="hybridMultilevel"/>
    <w:tmpl w:val="561E34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AF65E0C"/>
    <w:multiLevelType w:val="hybridMultilevel"/>
    <w:tmpl w:val="9F609B78"/>
    <w:lvl w:ilvl="0" w:tplc="EFB6ADE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342A5DF1"/>
    <w:multiLevelType w:val="hybridMultilevel"/>
    <w:tmpl w:val="4F280860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331A"/>
    <w:multiLevelType w:val="hybridMultilevel"/>
    <w:tmpl w:val="317CA88A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952AC"/>
    <w:multiLevelType w:val="hybridMultilevel"/>
    <w:tmpl w:val="B19AE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61309"/>
    <w:multiLevelType w:val="hybridMultilevel"/>
    <w:tmpl w:val="F2AEBEA0"/>
    <w:lvl w:ilvl="0" w:tplc="EFB6A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92E7A"/>
    <w:multiLevelType w:val="hybridMultilevel"/>
    <w:tmpl w:val="83E46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52912"/>
    <w:multiLevelType w:val="hybridMultilevel"/>
    <w:tmpl w:val="942ABE3E"/>
    <w:lvl w:ilvl="0" w:tplc="EFB6ADE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79B96EEF"/>
    <w:multiLevelType w:val="hybridMultilevel"/>
    <w:tmpl w:val="3C142278"/>
    <w:lvl w:ilvl="0" w:tplc="EFB6A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E1"/>
    <w:rsid w:val="001B0F3E"/>
    <w:rsid w:val="003952A0"/>
    <w:rsid w:val="004444D6"/>
    <w:rsid w:val="005077F1"/>
    <w:rsid w:val="00601E4D"/>
    <w:rsid w:val="00924F73"/>
    <w:rsid w:val="00AD4ED7"/>
    <w:rsid w:val="00AE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FA546"/>
  <w15:chartTrackingRefBased/>
  <w15:docId w15:val="{A9AC1E1B-7F5B-4C63-9AF7-41D312F1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AD4E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A8B28A-CF57-4600-9461-5B5C37D26BB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A115C94C-C51F-4FED-A8BD-5EF86E8D80F1}">
      <dgm:prSet phldrT="[Текст]" custT="1"/>
      <dgm:spPr>
        <a:xfrm>
          <a:off x="1795209" y="617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Детское питание</a:t>
          </a:r>
        </a:p>
      </dgm:t>
    </dgm:pt>
    <dgm:pt modelId="{B62489BA-370E-43F3-86FE-269827B1E2F3}" type="parTrans" cxnId="{CA8F49C2-6AB7-442E-9692-53E6820ECA8F}">
      <dgm:prSet/>
      <dgm:spPr/>
      <dgm:t>
        <a:bodyPr/>
        <a:lstStyle/>
        <a:p>
          <a:endParaRPr lang="ru-RU"/>
        </a:p>
      </dgm:t>
    </dgm:pt>
    <dgm:pt modelId="{27807414-BC1F-480A-9DD8-DD2006497FFD}" type="sibTrans" cxnId="{CA8F49C2-6AB7-442E-9692-53E6820ECA8F}">
      <dgm:prSet/>
      <dgm:spPr/>
      <dgm:t>
        <a:bodyPr/>
        <a:lstStyle/>
        <a:p>
          <a:endParaRPr lang="ru-RU"/>
        </a:p>
      </dgm:t>
    </dgm:pt>
    <dgm:pt modelId="{F1A87B44-1353-4C07-B666-1316DD41F2B3}" type="asst">
      <dgm:prSet phldrT="[Текст]" custT="1"/>
      <dgm:spPr>
        <a:xfrm>
          <a:off x="775656" y="577415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Молочные смеси</a:t>
          </a:r>
        </a:p>
      </dgm:t>
    </dgm:pt>
    <dgm:pt modelId="{0CE8F699-5109-4C50-89BB-3B3448891475}" type="parTrans" cxnId="{201F600F-AC6F-43C1-AB21-9A71558C3D8A}">
      <dgm:prSet/>
      <dgm:spPr>
        <a:xfrm>
          <a:off x="1588048" y="406813"/>
          <a:ext cx="613356" cy="373700"/>
        </a:xfrm>
        <a:custGeom>
          <a:avLst/>
          <a:gdLst/>
          <a:ahLst/>
          <a:cxnLst/>
          <a:rect l="0" t="0" r="0" b="0"/>
          <a:pathLst>
            <a:path>
              <a:moveTo>
                <a:pt x="613356" y="0"/>
              </a:moveTo>
              <a:lnTo>
                <a:pt x="613356" y="373700"/>
              </a:lnTo>
              <a:lnTo>
                <a:pt x="0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D05D251-DCAB-4C13-A1AB-142F0FEE1A72}" type="sibTrans" cxnId="{201F600F-AC6F-43C1-AB21-9A71558C3D8A}">
      <dgm:prSet/>
      <dgm:spPr/>
      <dgm:t>
        <a:bodyPr/>
        <a:lstStyle/>
        <a:p>
          <a:endParaRPr lang="ru-RU"/>
        </a:p>
      </dgm:t>
    </dgm:pt>
    <dgm:pt modelId="{6BAF4D7E-F516-4EC4-99FA-3F7940B84298}" type="asst">
      <dgm:prSet custT="1"/>
      <dgm:spPr>
        <a:xfrm>
          <a:off x="2778203" y="577415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Консервированные продукты</a:t>
          </a:r>
        </a:p>
      </dgm:t>
    </dgm:pt>
    <dgm:pt modelId="{67364570-479A-4369-A927-1A89E4A945E0}" type="parTrans" cxnId="{767FCB18-2314-4D55-A270-53A36381AA04}">
      <dgm:prSet/>
      <dgm:spPr>
        <a:xfrm>
          <a:off x="2201405" y="406813"/>
          <a:ext cx="576798" cy="373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700"/>
              </a:lnTo>
              <a:lnTo>
                <a:pt x="576798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90921CD-E7E6-4FC9-A156-526301BF19B5}" type="sibTrans" cxnId="{767FCB18-2314-4D55-A270-53A36381AA04}">
      <dgm:prSet/>
      <dgm:spPr/>
      <dgm:t>
        <a:bodyPr/>
        <a:lstStyle/>
        <a:p>
          <a:endParaRPr lang="ru-RU"/>
        </a:p>
      </dgm:t>
    </dgm:pt>
    <dgm:pt modelId="{313A66DF-5C2C-4935-A55F-D3D21E05F4AC}">
      <dgm:prSet custT="1"/>
      <dgm:spPr>
        <a:xfrm>
          <a:off x="1303711" y="1154214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Адаптированные</a:t>
          </a:r>
        </a:p>
      </dgm:t>
    </dgm:pt>
    <dgm:pt modelId="{BA941A1D-325E-4E4B-A917-800E2620C297}" type="parTrans" cxnId="{AA69DA01-661F-4F65-A4E4-B1D52A19602C}">
      <dgm:prSet/>
      <dgm:spPr>
        <a:xfrm>
          <a:off x="1181852" y="983612"/>
          <a:ext cx="121858" cy="373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700"/>
              </a:lnTo>
              <a:lnTo>
                <a:pt x="121858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CBA2418-E775-48A7-BCF5-EEC339513615}" type="sibTrans" cxnId="{AA69DA01-661F-4F65-A4E4-B1D52A19602C}">
      <dgm:prSet/>
      <dgm:spPr/>
      <dgm:t>
        <a:bodyPr/>
        <a:lstStyle/>
        <a:p>
          <a:endParaRPr lang="ru-RU"/>
        </a:p>
      </dgm:t>
    </dgm:pt>
    <dgm:pt modelId="{3BA90A39-35E4-4734-9310-82F4A997E769}">
      <dgm:prSet custT="1"/>
      <dgm:spPr>
        <a:xfrm>
          <a:off x="1303711" y="1731012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Неадаптированные</a:t>
          </a:r>
        </a:p>
      </dgm:t>
    </dgm:pt>
    <dgm:pt modelId="{F8C38448-8103-4EB4-A4C4-599AE147B29A}" type="parTrans" cxnId="{4735BC43-480C-4093-B174-20BB9DC67764}">
      <dgm:prSet/>
      <dgm:spPr>
        <a:xfrm>
          <a:off x="1181852" y="983612"/>
          <a:ext cx="121858" cy="950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0498"/>
              </a:lnTo>
              <a:lnTo>
                <a:pt x="121858" y="95049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0149E1B-199E-4CF4-81B0-3CAFB8F2F04B}" type="sibTrans" cxnId="{4735BC43-480C-4093-B174-20BB9DC67764}">
      <dgm:prSet/>
      <dgm:spPr/>
      <dgm:t>
        <a:bodyPr/>
        <a:lstStyle/>
        <a:p>
          <a:endParaRPr lang="ru-RU"/>
        </a:p>
      </dgm:t>
    </dgm:pt>
    <dgm:pt modelId="{6B500515-2878-4DF7-9F04-63A19440BE5F}" type="asst">
      <dgm:prSet/>
      <dgm:spPr>
        <a:xfrm>
          <a:off x="2286706" y="1154214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AE684D5-C2F8-4A47-9ADB-0700A6E1C2EC}" type="parTrans" cxnId="{ED824A8D-5489-462F-890F-22C781939783}">
      <dgm:prSet/>
      <dgm:spPr>
        <a:xfrm>
          <a:off x="3053378" y="983612"/>
          <a:ext cx="91440" cy="373700"/>
        </a:xfrm>
        <a:custGeom>
          <a:avLst/>
          <a:gdLst/>
          <a:ahLst/>
          <a:cxnLst/>
          <a:rect l="0" t="0" r="0" b="0"/>
          <a:pathLst>
            <a:path>
              <a:moveTo>
                <a:pt x="131021" y="0"/>
              </a:moveTo>
              <a:lnTo>
                <a:pt x="131021" y="373700"/>
              </a:lnTo>
              <a:lnTo>
                <a:pt x="45720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9598572-507B-4A9B-8D42-2F172628E6FF}" type="sibTrans" cxnId="{ED824A8D-5489-462F-890F-22C781939783}">
      <dgm:prSet/>
      <dgm:spPr/>
      <dgm:t>
        <a:bodyPr/>
        <a:lstStyle/>
        <a:p>
          <a:endParaRPr lang="ru-RU"/>
        </a:p>
      </dgm:t>
    </dgm:pt>
    <dgm:pt modelId="{6B2FC9A4-A517-41FE-BA3F-6EF8DCB06755}" type="asst">
      <dgm:prSet custT="1"/>
      <dgm:spPr>
        <a:xfrm>
          <a:off x="2292677" y="1154214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Каши, пюре</a:t>
          </a:r>
        </a:p>
      </dgm:t>
    </dgm:pt>
    <dgm:pt modelId="{BE9DEF7B-F069-44BB-8706-B033DBB56E4B}" type="parTrans" cxnId="{152A4BA1-3AE3-4476-954D-2A4F16D9AEED}">
      <dgm:prSet/>
      <dgm:spPr>
        <a:xfrm>
          <a:off x="3059349" y="983612"/>
          <a:ext cx="91440" cy="373700"/>
        </a:xfrm>
        <a:custGeom>
          <a:avLst/>
          <a:gdLst/>
          <a:ahLst/>
          <a:cxnLst/>
          <a:rect l="0" t="0" r="0" b="0"/>
          <a:pathLst>
            <a:path>
              <a:moveTo>
                <a:pt x="125050" y="0"/>
              </a:moveTo>
              <a:lnTo>
                <a:pt x="125050" y="373700"/>
              </a:lnTo>
              <a:lnTo>
                <a:pt x="45720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088ADC9-9BF7-439F-840F-B3A4399A4337}" type="sibTrans" cxnId="{152A4BA1-3AE3-4476-954D-2A4F16D9AEED}">
      <dgm:prSet/>
      <dgm:spPr/>
      <dgm:t>
        <a:bodyPr/>
        <a:lstStyle/>
        <a:p>
          <a:endParaRPr lang="ru-RU"/>
        </a:p>
      </dgm:t>
    </dgm:pt>
    <dgm:pt modelId="{A8C14837-6857-4566-9AA2-146F616BFA3A}" type="asst">
      <dgm:prSet/>
      <dgm:spPr>
        <a:xfrm>
          <a:off x="2286706" y="1731012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ECFC57B-C1FF-4CAD-9809-91C6C3D01395}" type="parTrans" cxnId="{FE7EA7AB-DB14-425E-B7D1-1FCB9FAA4869}">
      <dgm:prSet/>
      <dgm:spPr>
        <a:xfrm>
          <a:off x="3053378" y="983612"/>
          <a:ext cx="91440" cy="950498"/>
        </a:xfrm>
        <a:custGeom>
          <a:avLst/>
          <a:gdLst/>
          <a:ahLst/>
          <a:cxnLst/>
          <a:rect l="0" t="0" r="0" b="0"/>
          <a:pathLst>
            <a:path>
              <a:moveTo>
                <a:pt x="131021" y="0"/>
              </a:moveTo>
              <a:lnTo>
                <a:pt x="131021" y="950498"/>
              </a:lnTo>
              <a:lnTo>
                <a:pt x="45720" y="95049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0686823-E0F6-4CD5-A7DF-BCD6D591DDFF}" type="sibTrans" cxnId="{FE7EA7AB-DB14-425E-B7D1-1FCB9FAA4869}">
      <dgm:prSet/>
      <dgm:spPr/>
      <dgm:t>
        <a:bodyPr/>
        <a:lstStyle/>
        <a:p>
          <a:endParaRPr lang="ru-RU"/>
        </a:p>
      </dgm:t>
    </dgm:pt>
    <dgm:pt modelId="{A8B2028F-F41E-443B-9B21-5D21FB2B860E}" type="asst">
      <dgm:prSet custT="1"/>
      <dgm:spPr>
        <a:xfrm>
          <a:off x="2286706" y="2307811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Джемы</a:t>
          </a:r>
        </a:p>
      </dgm:t>
    </dgm:pt>
    <dgm:pt modelId="{8986D357-3D5E-452D-9C88-32DD3E7BF66A}" type="parTrans" cxnId="{A9427BFE-B407-4F14-8918-808112059F6D}">
      <dgm:prSet/>
      <dgm:spPr>
        <a:xfrm>
          <a:off x="3053378" y="983612"/>
          <a:ext cx="91440" cy="1527297"/>
        </a:xfrm>
        <a:custGeom>
          <a:avLst/>
          <a:gdLst/>
          <a:ahLst/>
          <a:cxnLst/>
          <a:rect l="0" t="0" r="0" b="0"/>
          <a:pathLst>
            <a:path>
              <a:moveTo>
                <a:pt x="131021" y="0"/>
              </a:moveTo>
              <a:lnTo>
                <a:pt x="131021" y="1527297"/>
              </a:lnTo>
              <a:lnTo>
                <a:pt x="45720" y="1527297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CC8DFE2-AB20-484C-A94C-4AC32543ABAE}" type="sibTrans" cxnId="{A9427BFE-B407-4F14-8918-808112059F6D}">
      <dgm:prSet/>
      <dgm:spPr/>
      <dgm:t>
        <a:bodyPr/>
        <a:lstStyle/>
        <a:p>
          <a:endParaRPr lang="ru-RU"/>
        </a:p>
      </dgm:t>
    </dgm:pt>
    <dgm:pt modelId="{5FBE32B8-1AEC-4401-933C-088B48AFD79B}" type="asst">
      <dgm:prSet custT="1"/>
      <dgm:spPr>
        <a:xfrm>
          <a:off x="2285219" y="1723555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Соки, йогурты</a:t>
          </a:r>
        </a:p>
      </dgm:t>
    </dgm:pt>
    <dgm:pt modelId="{2F86989F-96F7-4A65-A1FA-B97FED50E0C6}" type="sibTrans" cxnId="{F0282353-988E-48B9-A7F4-F5C1498D7378}">
      <dgm:prSet/>
      <dgm:spPr/>
      <dgm:t>
        <a:bodyPr/>
        <a:lstStyle/>
        <a:p>
          <a:endParaRPr lang="ru-RU"/>
        </a:p>
      </dgm:t>
    </dgm:pt>
    <dgm:pt modelId="{E622338E-AB39-4E10-BFE1-E5E3D649C840}" type="parTrans" cxnId="{F0282353-988E-48B9-A7F4-F5C1498D7378}">
      <dgm:prSet/>
      <dgm:spPr>
        <a:xfrm>
          <a:off x="3051891" y="983612"/>
          <a:ext cx="91440" cy="943041"/>
        </a:xfrm>
        <a:custGeom>
          <a:avLst/>
          <a:gdLst/>
          <a:ahLst/>
          <a:cxnLst/>
          <a:rect l="0" t="0" r="0" b="0"/>
          <a:pathLst>
            <a:path>
              <a:moveTo>
                <a:pt x="132507" y="0"/>
              </a:moveTo>
              <a:lnTo>
                <a:pt x="132507" y="943041"/>
              </a:lnTo>
              <a:lnTo>
                <a:pt x="45720" y="943041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669A212-9813-4F19-8CF1-F2A87FC9123E}">
      <dgm:prSet custT="1"/>
      <dgm:spPr>
        <a:xfrm>
          <a:off x="1303711" y="2307811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Для больных детей</a:t>
          </a:r>
        </a:p>
      </dgm:t>
    </dgm:pt>
    <dgm:pt modelId="{BCF89BA7-7BC4-45A9-B310-BB22B31FF34E}" type="parTrans" cxnId="{E0B91156-3156-45B0-85F3-EC2A7D97CFA2}">
      <dgm:prSet/>
      <dgm:spPr>
        <a:xfrm>
          <a:off x="1181852" y="983612"/>
          <a:ext cx="121858" cy="1527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7297"/>
              </a:lnTo>
              <a:lnTo>
                <a:pt x="121858" y="1527297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9577815-BDFC-4147-9386-E5670A0023C6}" type="sibTrans" cxnId="{E0B91156-3156-45B0-85F3-EC2A7D97CFA2}">
      <dgm:prSet/>
      <dgm:spPr/>
      <dgm:t>
        <a:bodyPr/>
        <a:lstStyle/>
        <a:p>
          <a:endParaRPr lang="ru-RU"/>
        </a:p>
      </dgm:t>
    </dgm:pt>
    <dgm:pt modelId="{6DB740B0-3294-4323-AB94-E3A00B68C1AC}" type="pres">
      <dgm:prSet presAssocID="{9DA8B28A-CF57-4600-9461-5B5C37D26BB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61D63B8-2819-4709-B50A-041E56ABFB66}" type="pres">
      <dgm:prSet presAssocID="{A115C94C-C51F-4FED-A8BD-5EF86E8D80F1}" presName="hierRoot1" presStyleCnt="0">
        <dgm:presLayoutVars>
          <dgm:hierBranch val="init"/>
        </dgm:presLayoutVars>
      </dgm:prSet>
      <dgm:spPr/>
    </dgm:pt>
    <dgm:pt modelId="{C368FA48-B947-41DE-8021-CBC1F9817134}" type="pres">
      <dgm:prSet presAssocID="{A115C94C-C51F-4FED-A8BD-5EF86E8D80F1}" presName="rootComposite1" presStyleCnt="0"/>
      <dgm:spPr/>
    </dgm:pt>
    <dgm:pt modelId="{AD8219BD-AED4-40C7-B5C7-577FEE047364}" type="pres">
      <dgm:prSet presAssocID="{A115C94C-C51F-4FED-A8BD-5EF86E8D80F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A44513-68FF-43C5-B555-A78D9C0DB4AE}" type="pres">
      <dgm:prSet presAssocID="{A115C94C-C51F-4FED-A8BD-5EF86E8D80F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74BE823-E8F1-4374-A2B7-D2D75F99A9BC}" type="pres">
      <dgm:prSet presAssocID="{A115C94C-C51F-4FED-A8BD-5EF86E8D80F1}" presName="hierChild2" presStyleCnt="0"/>
      <dgm:spPr/>
    </dgm:pt>
    <dgm:pt modelId="{1AB52202-2D39-48C0-AE31-DC4B4842D90D}" type="pres">
      <dgm:prSet presAssocID="{A115C94C-C51F-4FED-A8BD-5EF86E8D80F1}" presName="hierChild3" presStyleCnt="0"/>
      <dgm:spPr/>
    </dgm:pt>
    <dgm:pt modelId="{D10081BD-7BD2-4B56-91CF-D147323F01DF}" type="pres">
      <dgm:prSet presAssocID="{0CE8F699-5109-4C50-89BB-3B3448891475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85C4ECB3-7901-4D27-BEC0-51F722C2E9BA}" type="pres">
      <dgm:prSet presAssocID="{F1A87B44-1353-4C07-B666-1316DD41F2B3}" presName="hierRoot3" presStyleCnt="0">
        <dgm:presLayoutVars>
          <dgm:hierBranch val="init"/>
        </dgm:presLayoutVars>
      </dgm:prSet>
      <dgm:spPr/>
    </dgm:pt>
    <dgm:pt modelId="{11427851-CD6E-4221-847E-CDE0DE17758D}" type="pres">
      <dgm:prSet presAssocID="{F1A87B44-1353-4C07-B666-1316DD41F2B3}" presName="rootComposite3" presStyleCnt="0"/>
      <dgm:spPr/>
    </dgm:pt>
    <dgm:pt modelId="{7368108E-B390-4BF4-95B3-6C833FCBCF13}" type="pres">
      <dgm:prSet presAssocID="{F1A87B44-1353-4C07-B666-1316DD41F2B3}" presName="rootText3" presStyleLbl="asst1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6EDA49-750C-44E4-A54F-12F4423DA199}" type="pres">
      <dgm:prSet presAssocID="{F1A87B44-1353-4C07-B666-1316DD41F2B3}" presName="rootConnector3" presStyleLbl="asst1" presStyleIdx="0" presStyleCnt="7"/>
      <dgm:spPr/>
      <dgm:t>
        <a:bodyPr/>
        <a:lstStyle/>
        <a:p>
          <a:endParaRPr lang="ru-RU"/>
        </a:p>
      </dgm:t>
    </dgm:pt>
    <dgm:pt modelId="{3B7C53B2-EE23-454D-8A13-F4110C821D45}" type="pres">
      <dgm:prSet presAssocID="{F1A87B44-1353-4C07-B666-1316DD41F2B3}" presName="hierChild6" presStyleCnt="0"/>
      <dgm:spPr/>
    </dgm:pt>
    <dgm:pt modelId="{EF946890-2D84-4033-8765-6FC5CFD628D8}" type="pres">
      <dgm:prSet presAssocID="{BA941A1D-325E-4E4B-A917-800E2620C297}" presName="Name37" presStyleLbl="parChTrans1D3" presStyleIdx="0" presStyleCnt="8"/>
      <dgm:spPr/>
      <dgm:t>
        <a:bodyPr/>
        <a:lstStyle/>
        <a:p>
          <a:endParaRPr lang="ru-RU"/>
        </a:p>
      </dgm:t>
    </dgm:pt>
    <dgm:pt modelId="{78F73558-4FD2-4F69-9C54-6CE03C4EF428}" type="pres">
      <dgm:prSet presAssocID="{313A66DF-5C2C-4935-A55F-D3D21E05F4AC}" presName="hierRoot2" presStyleCnt="0">
        <dgm:presLayoutVars>
          <dgm:hierBranch val="init"/>
        </dgm:presLayoutVars>
      </dgm:prSet>
      <dgm:spPr/>
    </dgm:pt>
    <dgm:pt modelId="{1BE55224-D133-4F67-899E-384D9D3515B9}" type="pres">
      <dgm:prSet presAssocID="{313A66DF-5C2C-4935-A55F-D3D21E05F4AC}" presName="rootComposite" presStyleCnt="0"/>
      <dgm:spPr/>
    </dgm:pt>
    <dgm:pt modelId="{DE857A9E-55E0-42E3-99EE-C3CB26D72F6E}" type="pres">
      <dgm:prSet presAssocID="{313A66DF-5C2C-4935-A55F-D3D21E05F4AC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9C9E07-85B7-4553-A07C-8992A1620373}" type="pres">
      <dgm:prSet presAssocID="{313A66DF-5C2C-4935-A55F-D3D21E05F4AC}" presName="rootConnector" presStyleLbl="node3" presStyleIdx="0" presStyleCnt="3"/>
      <dgm:spPr/>
      <dgm:t>
        <a:bodyPr/>
        <a:lstStyle/>
        <a:p>
          <a:endParaRPr lang="ru-RU"/>
        </a:p>
      </dgm:t>
    </dgm:pt>
    <dgm:pt modelId="{C99D7904-E585-46E5-840A-B3D532D73BB0}" type="pres">
      <dgm:prSet presAssocID="{313A66DF-5C2C-4935-A55F-D3D21E05F4AC}" presName="hierChild4" presStyleCnt="0"/>
      <dgm:spPr/>
    </dgm:pt>
    <dgm:pt modelId="{B79E572B-0FDA-46BD-8152-02C186EF6615}" type="pres">
      <dgm:prSet presAssocID="{313A66DF-5C2C-4935-A55F-D3D21E05F4AC}" presName="hierChild5" presStyleCnt="0"/>
      <dgm:spPr/>
    </dgm:pt>
    <dgm:pt modelId="{6A6485D3-75DA-4BA4-9DBF-C37E1418461E}" type="pres">
      <dgm:prSet presAssocID="{F8C38448-8103-4EB4-A4C4-599AE147B29A}" presName="Name37" presStyleLbl="parChTrans1D3" presStyleIdx="1" presStyleCnt="8"/>
      <dgm:spPr/>
      <dgm:t>
        <a:bodyPr/>
        <a:lstStyle/>
        <a:p>
          <a:endParaRPr lang="ru-RU"/>
        </a:p>
      </dgm:t>
    </dgm:pt>
    <dgm:pt modelId="{16D25917-6B3D-48D8-A7E0-E7BE0C35560D}" type="pres">
      <dgm:prSet presAssocID="{3BA90A39-35E4-4734-9310-82F4A997E769}" presName="hierRoot2" presStyleCnt="0">
        <dgm:presLayoutVars>
          <dgm:hierBranch val="init"/>
        </dgm:presLayoutVars>
      </dgm:prSet>
      <dgm:spPr/>
    </dgm:pt>
    <dgm:pt modelId="{C8786E4F-4B03-4AE9-B79C-E6D47C7D84D5}" type="pres">
      <dgm:prSet presAssocID="{3BA90A39-35E4-4734-9310-82F4A997E769}" presName="rootComposite" presStyleCnt="0"/>
      <dgm:spPr/>
    </dgm:pt>
    <dgm:pt modelId="{C25DCA3E-4196-476A-AB1E-495A29B2F5F1}" type="pres">
      <dgm:prSet presAssocID="{3BA90A39-35E4-4734-9310-82F4A997E769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9D0E1C-C6BD-4F79-BE52-834D9E1B8570}" type="pres">
      <dgm:prSet presAssocID="{3BA90A39-35E4-4734-9310-82F4A997E769}" presName="rootConnector" presStyleLbl="node3" presStyleIdx="1" presStyleCnt="3"/>
      <dgm:spPr/>
      <dgm:t>
        <a:bodyPr/>
        <a:lstStyle/>
        <a:p>
          <a:endParaRPr lang="ru-RU"/>
        </a:p>
      </dgm:t>
    </dgm:pt>
    <dgm:pt modelId="{C3167DF9-E9CA-4456-B4AE-B229B852750C}" type="pres">
      <dgm:prSet presAssocID="{3BA90A39-35E4-4734-9310-82F4A997E769}" presName="hierChild4" presStyleCnt="0"/>
      <dgm:spPr/>
    </dgm:pt>
    <dgm:pt modelId="{1199CF74-FE77-431B-8128-B18278F5217D}" type="pres">
      <dgm:prSet presAssocID="{3BA90A39-35E4-4734-9310-82F4A997E769}" presName="hierChild5" presStyleCnt="0"/>
      <dgm:spPr/>
    </dgm:pt>
    <dgm:pt modelId="{40988D66-DA55-4827-9C9A-6D247C53B8FE}" type="pres">
      <dgm:prSet presAssocID="{BCF89BA7-7BC4-45A9-B310-BB22B31FF34E}" presName="Name37" presStyleLbl="parChTrans1D3" presStyleIdx="2" presStyleCnt="8"/>
      <dgm:spPr/>
      <dgm:t>
        <a:bodyPr/>
        <a:lstStyle/>
        <a:p>
          <a:endParaRPr lang="ru-RU"/>
        </a:p>
      </dgm:t>
    </dgm:pt>
    <dgm:pt modelId="{F261524A-DD4E-4619-9132-C9565E1ABBE2}" type="pres">
      <dgm:prSet presAssocID="{3669A212-9813-4F19-8CF1-F2A87FC9123E}" presName="hierRoot2" presStyleCnt="0">
        <dgm:presLayoutVars>
          <dgm:hierBranch val="init"/>
        </dgm:presLayoutVars>
      </dgm:prSet>
      <dgm:spPr/>
    </dgm:pt>
    <dgm:pt modelId="{C317B9DC-6F35-4264-9CF6-A92779E60B89}" type="pres">
      <dgm:prSet presAssocID="{3669A212-9813-4F19-8CF1-F2A87FC9123E}" presName="rootComposite" presStyleCnt="0"/>
      <dgm:spPr/>
    </dgm:pt>
    <dgm:pt modelId="{11AC2E1B-7600-49D5-97C4-497D28160E0C}" type="pres">
      <dgm:prSet presAssocID="{3669A212-9813-4F19-8CF1-F2A87FC9123E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0230F7-A7AF-4C44-9555-1D94CB82380E}" type="pres">
      <dgm:prSet presAssocID="{3669A212-9813-4F19-8CF1-F2A87FC9123E}" presName="rootConnector" presStyleLbl="node3" presStyleIdx="2" presStyleCnt="3"/>
      <dgm:spPr/>
      <dgm:t>
        <a:bodyPr/>
        <a:lstStyle/>
        <a:p>
          <a:endParaRPr lang="ru-RU"/>
        </a:p>
      </dgm:t>
    </dgm:pt>
    <dgm:pt modelId="{69500091-F4A8-4888-92B0-3D7345CDE445}" type="pres">
      <dgm:prSet presAssocID="{3669A212-9813-4F19-8CF1-F2A87FC9123E}" presName="hierChild4" presStyleCnt="0"/>
      <dgm:spPr/>
    </dgm:pt>
    <dgm:pt modelId="{A42BAA04-D226-48D5-AAF0-120A1302ADAF}" type="pres">
      <dgm:prSet presAssocID="{3669A212-9813-4F19-8CF1-F2A87FC9123E}" presName="hierChild5" presStyleCnt="0"/>
      <dgm:spPr/>
    </dgm:pt>
    <dgm:pt modelId="{1CD5CE0F-D4FB-4D9E-9D87-5B4A3A7870E3}" type="pres">
      <dgm:prSet presAssocID="{F1A87B44-1353-4C07-B666-1316DD41F2B3}" presName="hierChild7" presStyleCnt="0"/>
      <dgm:spPr/>
    </dgm:pt>
    <dgm:pt modelId="{61234CD4-41D2-4452-8EDD-8DA141BA52D9}" type="pres">
      <dgm:prSet presAssocID="{67364570-479A-4369-A927-1A89E4A945E0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696B1534-C077-4E1E-BC35-4E603505C785}" type="pres">
      <dgm:prSet presAssocID="{6BAF4D7E-F516-4EC4-99FA-3F7940B84298}" presName="hierRoot3" presStyleCnt="0">
        <dgm:presLayoutVars>
          <dgm:hierBranch val="init"/>
        </dgm:presLayoutVars>
      </dgm:prSet>
      <dgm:spPr/>
    </dgm:pt>
    <dgm:pt modelId="{274DC12E-B8E6-470F-8D55-67E14242ADD1}" type="pres">
      <dgm:prSet presAssocID="{6BAF4D7E-F516-4EC4-99FA-3F7940B84298}" presName="rootComposite3" presStyleCnt="0"/>
      <dgm:spPr/>
    </dgm:pt>
    <dgm:pt modelId="{D8A62DA7-97D6-4127-A57B-55CF62A6530D}" type="pres">
      <dgm:prSet presAssocID="{6BAF4D7E-F516-4EC4-99FA-3F7940B84298}" presName="rootText3" presStyleLbl="asst1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FF1DC4-65D6-414A-AF16-8EFF082532CF}" type="pres">
      <dgm:prSet presAssocID="{6BAF4D7E-F516-4EC4-99FA-3F7940B84298}" presName="rootConnector3" presStyleLbl="asst1" presStyleIdx="1" presStyleCnt="7"/>
      <dgm:spPr/>
      <dgm:t>
        <a:bodyPr/>
        <a:lstStyle/>
        <a:p>
          <a:endParaRPr lang="ru-RU"/>
        </a:p>
      </dgm:t>
    </dgm:pt>
    <dgm:pt modelId="{A3E5C964-CC3C-4B5F-A8CB-2711C45D0F12}" type="pres">
      <dgm:prSet presAssocID="{6BAF4D7E-F516-4EC4-99FA-3F7940B84298}" presName="hierChild6" presStyleCnt="0"/>
      <dgm:spPr/>
    </dgm:pt>
    <dgm:pt modelId="{B0D68233-D5D9-45D8-88C6-72C2B12BDBBD}" type="pres">
      <dgm:prSet presAssocID="{6BAF4D7E-F516-4EC4-99FA-3F7940B84298}" presName="hierChild7" presStyleCnt="0"/>
      <dgm:spPr/>
    </dgm:pt>
    <dgm:pt modelId="{0EA3C338-BAF8-4B61-9A57-4E1D962CA22B}" type="pres">
      <dgm:prSet presAssocID="{2AE684D5-C2F8-4A47-9ADB-0700A6E1C2EC}" presName="Name111" presStyleLbl="parChTrans1D3" presStyleIdx="3" presStyleCnt="8"/>
      <dgm:spPr/>
      <dgm:t>
        <a:bodyPr/>
        <a:lstStyle/>
        <a:p>
          <a:endParaRPr lang="ru-RU"/>
        </a:p>
      </dgm:t>
    </dgm:pt>
    <dgm:pt modelId="{A61736D7-4A75-456B-911B-DC5D62DB372D}" type="pres">
      <dgm:prSet presAssocID="{6B500515-2878-4DF7-9F04-63A19440BE5F}" presName="hierRoot3" presStyleCnt="0">
        <dgm:presLayoutVars>
          <dgm:hierBranch val="init"/>
        </dgm:presLayoutVars>
      </dgm:prSet>
      <dgm:spPr/>
    </dgm:pt>
    <dgm:pt modelId="{B38C4986-5A65-4704-98D6-73ACA5F9B9CC}" type="pres">
      <dgm:prSet presAssocID="{6B500515-2878-4DF7-9F04-63A19440BE5F}" presName="rootComposite3" presStyleCnt="0"/>
      <dgm:spPr/>
    </dgm:pt>
    <dgm:pt modelId="{887D94C7-764A-4F47-BF18-073B68423357}" type="pres">
      <dgm:prSet presAssocID="{6B500515-2878-4DF7-9F04-63A19440BE5F}" presName="rootText3" presStyleLbl="asst1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8DA56A-70B8-41B1-A053-F8154044BDC0}" type="pres">
      <dgm:prSet presAssocID="{6B500515-2878-4DF7-9F04-63A19440BE5F}" presName="rootConnector3" presStyleLbl="asst1" presStyleIdx="2" presStyleCnt="7"/>
      <dgm:spPr/>
      <dgm:t>
        <a:bodyPr/>
        <a:lstStyle/>
        <a:p>
          <a:endParaRPr lang="ru-RU"/>
        </a:p>
      </dgm:t>
    </dgm:pt>
    <dgm:pt modelId="{41248DAA-C508-4111-9DCD-50AE16FB9D53}" type="pres">
      <dgm:prSet presAssocID="{6B500515-2878-4DF7-9F04-63A19440BE5F}" presName="hierChild6" presStyleCnt="0"/>
      <dgm:spPr/>
    </dgm:pt>
    <dgm:pt modelId="{825B78A9-2EB8-4B97-B135-657619925206}" type="pres">
      <dgm:prSet presAssocID="{6B500515-2878-4DF7-9F04-63A19440BE5F}" presName="hierChild7" presStyleCnt="0"/>
      <dgm:spPr/>
    </dgm:pt>
    <dgm:pt modelId="{62156300-F25C-49EE-9C52-C884E80EB0F2}" type="pres">
      <dgm:prSet presAssocID="{BE9DEF7B-F069-44BB-8706-B033DBB56E4B}" presName="Name111" presStyleLbl="parChTrans1D3" presStyleIdx="4" presStyleCnt="8"/>
      <dgm:spPr/>
      <dgm:t>
        <a:bodyPr/>
        <a:lstStyle/>
        <a:p>
          <a:endParaRPr lang="ru-RU"/>
        </a:p>
      </dgm:t>
    </dgm:pt>
    <dgm:pt modelId="{96CC0C10-F8B0-42CD-B92E-E8A13554D4AB}" type="pres">
      <dgm:prSet presAssocID="{6B2FC9A4-A517-41FE-BA3F-6EF8DCB06755}" presName="hierRoot3" presStyleCnt="0">
        <dgm:presLayoutVars>
          <dgm:hierBranch val="init"/>
        </dgm:presLayoutVars>
      </dgm:prSet>
      <dgm:spPr/>
    </dgm:pt>
    <dgm:pt modelId="{4F8354D0-ACD1-4F8F-8D81-B687E5309626}" type="pres">
      <dgm:prSet presAssocID="{6B2FC9A4-A517-41FE-BA3F-6EF8DCB06755}" presName="rootComposite3" presStyleCnt="0"/>
      <dgm:spPr/>
    </dgm:pt>
    <dgm:pt modelId="{91DFE28E-C9F1-4702-83BF-AB4B18FA5FEB}" type="pres">
      <dgm:prSet presAssocID="{6B2FC9A4-A517-41FE-BA3F-6EF8DCB06755}" presName="rootText3" presStyleLbl="asst1" presStyleIdx="3" presStyleCnt="7" custLinFactX="-20265" custLinFactNeighborX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EA425E-2AA6-4C34-991A-F1C4FE15E3C1}" type="pres">
      <dgm:prSet presAssocID="{6B2FC9A4-A517-41FE-BA3F-6EF8DCB06755}" presName="rootConnector3" presStyleLbl="asst1" presStyleIdx="3" presStyleCnt="7"/>
      <dgm:spPr/>
      <dgm:t>
        <a:bodyPr/>
        <a:lstStyle/>
        <a:p>
          <a:endParaRPr lang="ru-RU"/>
        </a:p>
      </dgm:t>
    </dgm:pt>
    <dgm:pt modelId="{C2211343-F4FD-417A-AE9E-1DE6D363BF22}" type="pres">
      <dgm:prSet presAssocID="{6B2FC9A4-A517-41FE-BA3F-6EF8DCB06755}" presName="hierChild6" presStyleCnt="0"/>
      <dgm:spPr/>
    </dgm:pt>
    <dgm:pt modelId="{7150F1BD-7555-4564-86D8-CF91A9B373A2}" type="pres">
      <dgm:prSet presAssocID="{6B2FC9A4-A517-41FE-BA3F-6EF8DCB06755}" presName="hierChild7" presStyleCnt="0"/>
      <dgm:spPr/>
    </dgm:pt>
    <dgm:pt modelId="{71CF9B6A-B9A0-47EB-B88A-DCDE46E0B1E3}" type="pres">
      <dgm:prSet presAssocID="{1ECFC57B-C1FF-4CAD-9809-91C6C3D01395}" presName="Name111" presStyleLbl="parChTrans1D3" presStyleIdx="5" presStyleCnt="8"/>
      <dgm:spPr/>
      <dgm:t>
        <a:bodyPr/>
        <a:lstStyle/>
        <a:p>
          <a:endParaRPr lang="ru-RU"/>
        </a:p>
      </dgm:t>
    </dgm:pt>
    <dgm:pt modelId="{C610FBF0-E7E7-4790-AB27-ECDC6E84B25F}" type="pres">
      <dgm:prSet presAssocID="{A8C14837-6857-4566-9AA2-146F616BFA3A}" presName="hierRoot3" presStyleCnt="0">
        <dgm:presLayoutVars>
          <dgm:hierBranch val="init"/>
        </dgm:presLayoutVars>
      </dgm:prSet>
      <dgm:spPr/>
    </dgm:pt>
    <dgm:pt modelId="{66885104-CAFE-4632-AD84-F6311BFC9482}" type="pres">
      <dgm:prSet presAssocID="{A8C14837-6857-4566-9AA2-146F616BFA3A}" presName="rootComposite3" presStyleCnt="0"/>
      <dgm:spPr/>
    </dgm:pt>
    <dgm:pt modelId="{D4660DB8-ADC6-45F0-AFEA-B7773EF69223}" type="pres">
      <dgm:prSet presAssocID="{A8C14837-6857-4566-9AA2-146F616BFA3A}" presName="rootText3" presStyleLbl="asst1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523719-797C-401E-BFD6-4256B8B6BC9E}" type="pres">
      <dgm:prSet presAssocID="{A8C14837-6857-4566-9AA2-146F616BFA3A}" presName="rootConnector3" presStyleLbl="asst1" presStyleIdx="4" presStyleCnt="7"/>
      <dgm:spPr/>
      <dgm:t>
        <a:bodyPr/>
        <a:lstStyle/>
        <a:p>
          <a:endParaRPr lang="ru-RU"/>
        </a:p>
      </dgm:t>
    </dgm:pt>
    <dgm:pt modelId="{998A642B-4CE6-4195-82E8-41908208BEF2}" type="pres">
      <dgm:prSet presAssocID="{A8C14837-6857-4566-9AA2-146F616BFA3A}" presName="hierChild6" presStyleCnt="0"/>
      <dgm:spPr/>
    </dgm:pt>
    <dgm:pt modelId="{0C8822B2-C525-4401-8747-D0EF8359B4F9}" type="pres">
      <dgm:prSet presAssocID="{A8C14837-6857-4566-9AA2-146F616BFA3A}" presName="hierChild7" presStyleCnt="0"/>
      <dgm:spPr/>
    </dgm:pt>
    <dgm:pt modelId="{EE4ABEF9-6A57-4397-BAB2-B55471075981}" type="pres">
      <dgm:prSet presAssocID="{E622338E-AB39-4E10-BFE1-E5E3D649C840}" presName="Name111" presStyleLbl="parChTrans1D3" presStyleIdx="6" presStyleCnt="8"/>
      <dgm:spPr/>
      <dgm:t>
        <a:bodyPr/>
        <a:lstStyle/>
        <a:p>
          <a:endParaRPr lang="ru-RU"/>
        </a:p>
      </dgm:t>
    </dgm:pt>
    <dgm:pt modelId="{50225D45-0C72-4271-B9E8-C6C9880ACCFA}" type="pres">
      <dgm:prSet presAssocID="{5FBE32B8-1AEC-4401-933C-088B48AFD79B}" presName="hierRoot3" presStyleCnt="0">
        <dgm:presLayoutVars>
          <dgm:hierBranch val="init"/>
        </dgm:presLayoutVars>
      </dgm:prSet>
      <dgm:spPr/>
    </dgm:pt>
    <dgm:pt modelId="{F411F726-60DF-4BD5-96A5-456B57D794FA}" type="pres">
      <dgm:prSet presAssocID="{5FBE32B8-1AEC-4401-933C-088B48AFD79B}" presName="rootComposite3" presStyleCnt="0"/>
      <dgm:spPr/>
    </dgm:pt>
    <dgm:pt modelId="{57F5A5F1-B529-4272-8D36-04C9DE3C259A}" type="pres">
      <dgm:prSet presAssocID="{5FBE32B8-1AEC-4401-933C-088B48AFD79B}" presName="rootText3" presStyleLbl="asst1" presStyleIdx="5" presStyleCnt="7" custLinFactX="-21183" custLinFactNeighborX="-100000" custLinFactNeighborY="-18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83AFEA-800B-42C0-9F21-DD3C9832126B}" type="pres">
      <dgm:prSet presAssocID="{5FBE32B8-1AEC-4401-933C-088B48AFD79B}" presName="rootConnector3" presStyleLbl="asst1" presStyleIdx="5" presStyleCnt="7"/>
      <dgm:spPr/>
      <dgm:t>
        <a:bodyPr/>
        <a:lstStyle/>
        <a:p>
          <a:endParaRPr lang="ru-RU"/>
        </a:p>
      </dgm:t>
    </dgm:pt>
    <dgm:pt modelId="{E1ED37AF-64DA-41CA-AF28-DD61CA24D4A5}" type="pres">
      <dgm:prSet presAssocID="{5FBE32B8-1AEC-4401-933C-088B48AFD79B}" presName="hierChild6" presStyleCnt="0"/>
      <dgm:spPr/>
    </dgm:pt>
    <dgm:pt modelId="{27EE307B-F0AC-4AEF-B98B-72222CAEEC48}" type="pres">
      <dgm:prSet presAssocID="{5FBE32B8-1AEC-4401-933C-088B48AFD79B}" presName="hierChild7" presStyleCnt="0"/>
      <dgm:spPr/>
    </dgm:pt>
    <dgm:pt modelId="{92DEAD85-30E3-4535-918C-51E12799CF33}" type="pres">
      <dgm:prSet presAssocID="{8986D357-3D5E-452D-9C88-32DD3E7BF66A}" presName="Name111" presStyleLbl="parChTrans1D3" presStyleIdx="7" presStyleCnt="8"/>
      <dgm:spPr/>
      <dgm:t>
        <a:bodyPr/>
        <a:lstStyle/>
        <a:p>
          <a:endParaRPr lang="ru-RU"/>
        </a:p>
      </dgm:t>
    </dgm:pt>
    <dgm:pt modelId="{03A711ED-6E4D-4841-AADC-3EF12CDEB44B}" type="pres">
      <dgm:prSet presAssocID="{A8B2028F-F41E-443B-9B21-5D21FB2B860E}" presName="hierRoot3" presStyleCnt="0">
        <dgm:presLayoutVars>
          <dgm:hierBranch val="init"/>
        </dgm:presLayoutVars>
      </dgm:prSet>
      <dgm:spPr/>
    </dgm:pt>
    <dgm:pt modelId="{D61CC362-12A5-421F-97BC-5601E0139165}" type="pres">
      <dgm:prSet presAssocID="{A8B2028F-F41E-443B-9B21-5D21FB2B860E}" presName="rootComposite3" presStyleCnt="0"/>
      <dgm:spPr/>
    </dgm:pt>
    <dgm:pt modelId="{051ED126-1B0E-43F4-B42C-3737D0839891}" type="pres">
      <dgm:prSet presAssocID="{A8B2028F-F41E-443B-9B21-5D21FB2B860E}" presName="rootText3" presStyleLbl="asst1" presStyleIdx="6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8EA3DC-25CD-4DDB-B784-222977D17D62}" type="pres">
      <dgm:prSet presAssocID="{A8B2028F-F41E-443B-9B21-5D21FB2B860E}" presName="rootConnector3" presStyleLbl="asst1" presStyleIdx="6" presStyleCnt="7"/>
      <dgm:spPr/>
      <dgm:t>
        <a:bodyPr/>
        <a:lstStyle/>
        <a:p>
          <a:endParaRPr lang="ru-RU"/>
        </a:p>
      </dgm:t>
    </dgm:pt>
    <dgm:pt modelId="{E1A5346A-FE74-4570-A959-4F4598FE600F}" type="pres">
      <dgm:prSet presAssocID="{A8B2028F-F41E-443B-9B21-5D21FB2B860E}" presName="hierChild6" presStyleCnt="0"/>
      <dgm:spPr/>
    </dgm:pt>
    <dgm:pt modelId="{F48854A0-C028-47CB-830D-32A4561E619E}" type="pres">
      <dgm:prSet presAssocID="{A8B2028F-F41E-443B-9B21-5D21FB2B860E}" presName="hierChild7" presStyleCnt="0"/>
      <dgm:spPr/>
    </dgm:pt>
  </dgm:ptLst>
  <dgm:cxnLst>
    <dgm:cxn modelId="{34FC1B57-C8E8-4E81-B827-34F276774B85}" type="presOf" srcId="{6B500515-2878-4DF7-9F04-63A19440BE5F}" destId="{887D94C7-764A-4F47-BF18-073B68423357}" srcOrd="0" destOrd="0" presId="urn:microsoft.com/office/officeart/2005/8/layout/orgChart1"/>
    <dgm:cxn modelId="{6C5F80F4-4F1B-4128-B3BB-CE68FAB43569}" type="presOf" srcId="{A8B2028F-F41E-443B-9B21-5D21FB2B860E}" destId="{AF8EA3DC-25CD-4DDB-B784-222977D17D62}" srcOrd="1" destOrd="0" presId="urn:microsoft.com/office/officeart/2005/8/layout/orgChart1"/>
    <dgm:cxn modelId="{A540DD10-8735-4940-B277-4A874AE6C55F}" type="presOf" srcId="{313A66DF-5C2C-4935-A55F-D3D21E05F4AC}" destId="{A19C9E07-85B7-4553-A07C-8992A1620373}" srcOrd="1" destOrd="0" presId="urn:microsoft.com/office/officeart/2005/8/layout/orgChart1"/>
    <dgm:cxn modelId="{D8BE31A8-325D-4433-97FC-CC99BC1BC6B5}" type="presOf" srcId="{3BA90A39-35E4-4734-9310-82F4A997E769}" destId="{FF9D0E1C-C6BD-4F79-BE52-834D9E1B8570}" srcOrd="1" destOrd="0" presId="urn:microsoft.com/office/officeart/2005/8/layout/orgChart1"/>
    <dgm:cxn modelId="{767FCB18-2314-4D55-A270-53A36381AA04}" srcId="{A115C94C-C51F-4FED-A8BD-5EF86E8D80F1}" destId="{6BAF4D7E-F516-4EC4-99FA-3F7940B84298}" srcOrd="1" destOrd="0" parTransId="{67364570-479A-4369-A927-1A89E4A945E0}" sibTransId="{790921CD-E7E6-4FC9-A156-526301BF19B5}"/>
    <dgm:cxn modelId="{48156CF2-50FD-446F-8648-EFEA02A11CA3}" type="presOf" srcId="{F8C38448-8103-4EB4-A4C4-599AE147B29A}" destId="{6A6485D3-75DA-4BA4-9DBF-C37E1418461E}" srcOrd="0" destOrd="0" presId="urn:microsoft.com/office/officeart/2005/8/layout/orgChart1"/>
    <dgm:cxn modelId="{A9427BFE-B407-4F14-8918-808112059F6D}" srcId="{6BAF4D7E-F516-4EC4-99FA-3F7940B84298}" destId="{A8B2028F-F41E-443B-9B21-5D21FB2B860E}" srcOrd="4" destOrd="0" parTransId="{8986D357-3D5E-452D-9C88-32DD3E7BF66A}" sibTransId="{1CC8DFE2-AB20-484C-A94C-4AC32543ABAE}"/>
    <dgm:cxn modelId="{F7BCEA40-D903-4585-8223-D226CD51E4A0}" type="presOf" srcId="{A8C14837-6857-4566-9AA2-146F616BFA3A}" destId="{51523719-797C-401E-BFD6-4256B8B6BC9E}" srcOrd="1" destOrd="0" presId="urn:microsoft.com/office/officeart/2005/8/layout/orgChart1"/>
    <dgm:cxn modelId="{FE7EA7AB-DB14-425E-B7D1-1FCB9FAA4869}" srcId="{6BAF4D7E-F516-4EC4-99FA-3F7940B84298}" destId="{A8C14837-6857-4566-9AA2-146F616BFA3A}" srcOrd="2" destOrd="0" parTransId="{1ECFC57B-C1FF-4CAD-9809-91C6C3D01395}" sibTransId="{00686823-E0F6-4CD5-A7DF-BCD6D591DDFF}"/>
    <dgm:cxn modelId="{32ECCEBF-5139-460F-92A0-153FDBA82DB8}" type="presOf" srcId="{BCF89BA7-7BC4-45A9-B310-BB22B31FF34E}" destId="{40988D66-DA55-4827-9C9A-6D247C53B8FE}" srcOrd="0" destOrd="0" presId="urn:microsoft.com/office/officeart/2005/8/layout/orgChart1"/>
    <dgm:cxn modelId="{F0282353-988E-48B9-A7F4-F5C1498D7378}" srcId="{6BAF4D7E-F516-4EC4-99FA-3F7940B84298}" destId="{5FBE32B8-1AEC-4401-933C-088B48AFD79B}" srcOrd="3" destOrd="0" parTransId="{E622338E-AB39-4E10-BFE1-E5E3D649C840}" sibTransId="{2F86989F-96F7-4A65-A1FA-B97FED50E0C6}"/>
    <dgm:cxn modelId="{A9749179-1000-4FCD-B4D2-004479BBB20D}" type="presOf" srcId="{6BAF4D7E-F516-4EC4-99FA-3F7940B84298}" destId="{41FF1DC4-65D6-414A-AF16-8EFF082532CF}" srcOrd="1" destOrd="0" presId="urn:microsoft.com/office/officeart/2005/8/layout/orgChart1"/>
    <dgm:cxn modelId="{7466D122-5742-4E8C-9C22-9B4D41741709}" type="presOf" srcId="{5FBE32B8-1AEC-4401-933C-088B48AFD79B}" destId="{C583AFEA-800B-42C0-9F21-DD3C9832126B}" srcOrd="1" destOrd="0" presId="urn:microsoft.com/office/officeart/2005/8/layout/orgChart1"/>
    <dgm:cxn modelId="{5E0F4405-EC83-4EB9-952B-DCD4C2113F4F}" type="presOf" srcId="{0CE8F699-5109-4C50-89BB-3B3448891475}" destId="{D10081BD-7BD2-4B56-91CF-D147323F01DF}" srcOrd="0" destOrd="0" presId="urn:microsoft.com/office/officeart/2005/8/layout/orgChart1"/>
    <dgm:cxn modelId="{5D0E05C1-2FE4-48E0-8EFD-8A1952A59CD1}" type="presOf" srcId="{A115C94C-C51F-4FED-A8BD-5EF86E8D80F1}" destId="{AD8219BD-AED4-40C7-B5C7-577FEE047364}" srcOrd="0" destOrd="0" presId="urn:microsoft.com/office/officeart/2005/8/layout/orgChart1"/>
    <dgm:cxn modelId="{14AE9D00-F8C1-4927-A3F1-F7322BFDFB89}" type="presOf" srcId="{A115C94C-C51F-4FED-A8BD-5EF86E8D80F1}" destId="{8BA44513-68FF-43C5-B555-A78D9C0DB4AE}" srcOrd="1" destOrd="0" presId="urn:microsoft.com/office/officeart/2005/8/layout/orgChart1"/>
    <dgm:cxn modelId="{7AAA7CAD-BB2D-4320-814A-B17A758B556C}" type="presOf" srcId="{3669A212-9813-4F19-8CF1-F2A87FC9123E}" destId="{8A0230F7-A7AF-4C44-9555-1D94CB82380E}" srcOrd="1" destOrd="0" presId="urn:microsoft.com/office/officeart/2005/8/layout/orgChart1"/>
    <dgm:cxn modelId="{465323E9-0F51-4425-AF07-2F8A4E88410B}" type="presOf" srcId="{F1A87B44-1353-4C07-B666-1316DD41F2B3}" destId="{F26EDA49-750C-44E4-A54F-12F4423DA199}" srcOrd="1" destOrd="0" presId="urn:microsoft.com/office/officeart/2005/8/layout/orgChart1"/>
    <dgm:cxn modelId="{E0B91156-3156-45B0-85F3-EC2A7D97CFA2}" srcId="{F1A87B44-1353-4C07-B666-1316DD41F2B3}" destId="{3669A212-9813-4F19-8CF1-F2A87FC9123E}" srcOrd="2" destOrd="0" parTransId="{BCF89BA7-7BC4-45A9-B310-BB22B31FF34E}" sibTransId="{99577815-BDFC-4147-9386-E5670A0023C6}"/>
    <dgm:cxn modelId="{AA69DA01-661F-4F65-A4E4-B1D52A19602C}" srcId="{F1A87B44-1353-4C07-B666-1316DD41F2B3}" destId="{313A66DF-5C2C-4935-A55F-D3D21E05F4AC}" srcOrd="0" destOrd="0" parTransId="{BA941A1D-325E-4E4B-A917-800E2620C297}" sibTransId="{7CBA2418-E775-48A7-BCF5-EEC339513615}"/>
    <dgm:cxn modelId="{5FA5D215-7CFC-4511-BE7C-E9DB140CF538}" type="presOf" srcId="{BA941A1D-325E-4E4B-A917-800E2620C297}" destId="{EF946890-2D84-4033-8765-6FC5CFD628D8}" srcOrd="0" destOrd="0" presId="urn:microsoft.com/office/officeart/2005/8/layout/orgChart1"/>
    <dgm:cxn modelId="{62B66AAC-552C-4BFC-9394-549FC63140FD}" type="presOf" srcId="{F1A87B44-1353-4C07-B666-1316DD41F2B3}" destId="{7368108E-B390-4BF4-95B3-6C833FCBCF13}" srcOrd="0" destOrd="0" presId="urn:microsoft.com/office/officeart/2005/8/layout/orgChart1"/>
    <dgm:cxn modelId="{4917AA4E-B515-4AA6-A8B2-10AFFFF0DD2D}" type="presOf" srcId="{8986D357-3D5E-452D-9C88-32DD3E7BF66A}" destId="{92DEAD85-30E3-4535-918C-51E12799CF33}" srcOrd="0" destOrd="0" presId="urn:microsoft.com/office/officeart/2005/8/layout/orgChart1"/>
    <dgm:cxn modelId="{A81F958A-693B-429B-BA17-C22AE51AD3EF}" type="presOf" srcId="{313A66DF-5C2C-4935-A55F-D3D21E05F4AC}" destId="{DE857A9E-55E0-42E3-99EE-C3CB26D72F6E}" srcOrd="0" destOrd="0" presId="urn:microsoft.com/office/officeart/2005/8/layout/orgChart1"/>
    <dgm:cxn modelId="{4735BC43-480C-4093-B174-20BB9DC67764}" srcId="{F1A87B44-1353-4C07-B666-1316DD41F2B3}" destId="{3BA90A39-35E4-4734-9310-82F4A997E769}" srcOrd="1" destOrd="0" parTransId="{F8C38448-8103-4EB4-A4C4-599AE147B29A}" sibTransId="{80149E1B-199E-4CF4-81B0-3CAFB8F2F04B}"/>
    <dgm:cxn modelId="{53CCDEB0-319F-4D98-AEF3-AB389A7857F8}" type="presOf" srcId="{BE9DEF7B-F069-44BB-8706-B033DBB56E4B}" destId="{62156300-F25C-49EE-9C52-C884E80EB0F2}" srcOrd="0" destOrd="0" presId="urn:microsoft.com/office/officeart/2005/8/layout/orgChart1"/>
    <dgm:cxn modelId="{FA7CA141-C89B-4617-BFAF-530437BE7C53}" type="presOf" srcId="{E622338E-AB39-4E10-BFE1-E5E3D649C840}" destId="{EE4ABEF9-6A57-4397-BAB2-B55471075981}" srcOrd="0" destOrd="0" presId="urn:microsoft.com/office/officeart/2005/8/layout/orgChart1"/>
    <dgm:cxn modelId="{ED824A8D-5489-462F-890F-22C781939783}" srcId="{6BAF4D7E-F516-4EC4-99FA-3F7940B84298}" destId="{6B500515-2878-4DF7-9F04-63A19440BE5F}" srcOrd="0" destOrd="0" parTransId="{2AE684D5-C2F8-4A47-9ADB-0700A6E1C2EC}" sibTransId="{19598572-507B-4A9B-8D42-2F172628E6FF}"/>
    <dgm:cxn modelId="{C19DFD2D-B951-4822-B222-B96C3BAB6A37}" type="presOf" srcId="{6B2FC9A4-A517-41FE-BA3F-6EF8DCB06755}" destId="{91DFE28E-C9F1-4702-83BF-AB4B18FA5FEB}" srcOrd="0" destOrd="0" presId="urn:microsoft.com/office/officeart/2005/8/layout/orgChart1"/>
    <dgm:cxn modelId="{201F600F-AC6F-43C1-AB21-9A71558C3D8A}" srcId="{A115C94C-C51F-4FED-A8BD-5EF86E8D80F1}" destId="{F1A87B44-1353-4C07-B666-1316DD41F2B3}" srcOrd="0" destOrd="0" parTransId="{0CE8F699-5109-4C50-89BB-3B3448891475}" sibTransId="{FD05D251-DCAB-4C13-A1AB-142F0FEE1A72}"/>
    <dgm:cxn modelId="{59C76F1C-D073-44F0-B179-91FDDDCDE99D}" type="presOf" srcId="{A8C14837-6857-4566-9AA2-146F616BFA3A}" destId="{D4660DB8-ADC6-45F0-AFEA-B7773EF69223}" srcOrd="0" destOrd="0" presId="urn:microsoft.com/office/officeart/2005/8/layout/orgChart1"/>
    <dgm:cxn modelId="{B0894522-D7D9-4C98-80BD-6727D097A896}" type="presOf" srcId="{6B2FC9A4-A517-41FE-BA3F-6EF8DCB06755}" destId="{26EA425E-2AA6-4C34-991A-F1C4FE15E3C1}" srcOrd="1" destOrd="0" presId="urn:microsoft.com/office/officeart/2005/8/layout/orgChart1"/>
    <dgm:cxn modelId="{779FB080-5E1B-41D4-B293-675D455E817F}" type="presOf" srcId="{5FBE32B8-1AEC-4401-933C-088B48AFD79B}" destId="{57F5A5F1-B529-4272-8D36-04C9DE3C259A}" srcOrd="0" destOrd="0" presId="urn:microsoft.com/office/officeart/2005/8/layout/orgChart1"/>
    <dgm:cxn modelId="{31E54DA9-6183-4A1B-BAD5-E9E6DACF5D6E}" type="presOf" srcId="{9DA8B28A-CF57-4600-9461-5B5C37D26BBB}" destId="{6DB740B0-3294-4323-AB94-E3A00B68C1AC}" srcOrd="0" destOrd="0" presId="urn:microsoft.com/office/officeart/2005/8/layout/orgChart1"/>
    <dgm:cxn modelId="{25BA771C-A02F-4177-918B-D8D7C686AA1D}" type="presOf" srcId="{3669A212-9813-4F19-8CF1-F2A87FC9123E}" destId="{11AC2E1B-7600-49D5-97C4-497D28160E0C}" srcOrd="0" destOrd="0" presId="urn:microsoft.com/office/officeart/2005/8/layout/orgChart1"/>
    <dgm:cxn modelId="{CA8F49C2-6AB7-442E-9692-53E6820ECA8F}" srcId="{9DA8B28A-CF57-4600-9461-5B5C37D26BBB}" destId="{A115C94C-C51F-4FED-A8BD-5EF86E8D80F1}" srcOrd="0" destOrd="0" parTransId="{B62489BA-370E-43F3-86FE-269827B1E2F3}" sibTransId="{27807414-BC1F-480A-9DD8-DD2006497FFD}"/>
    <dgm:cxn modelId="{CA96BFAC-496D-487D-8FE3-DE5F35142126}" type="presOf" srcId="{67364570-479A-4369-A927-1A89E4A945E0}" destId="{61234CD4-41D2-4452-8EDD-8DA141BA52D9}" srcOrd="0" destOrd="0" presId="urn:microsoft.com/office/officeart/2005/8/layout/orgChart1"/>
    <dgm:cxn modelId="{3B01C032-7639-4887-BB6C-23F79AC95941}" type="presOf" srcId="{3BA90A39-35E4-4734-9310-82F4A997E769}" destId="{C25DCA3E-4196-476A-AB1E-495A29B2F5F1}" srcOrd="0" destOrd="0" presId="urn:microsoft.com/office/officeart/2005/8/layout/orgChart1"/>
    <dgm:cxn modelId="{0B8F2F0E-A00C-4A9B-BD29-8C863FFE6D40}" type="presOf" srcId="{6BAF4D7E-F516-4EC4-99FA-3F7940B84298}" destId="{D8A62DA7-97D6-4127-A57B-55CF62A6530D}" srcOrd="0" destOrd="0" presId="urn:microsoft.com/office/officeart/2005/8/layout/orgChart1"/>
    <dgm:cxn modelId="{B9D165FE-3E78-4F9C-A3AB-9C7F85C5BD41}" type="presOf" srcId="{1ECFC57B-C1FF-4CAD-9809-91C6C3D01395}" destId="{71CF9B6A-B9A0-47EB-B88A-DCDE46E0B1E3}" srcOrd="0" destOrd="0" presId="urn:microsoft.com/office/officeart/2005/8/layout/orgChart1"/>
    <dgm:cxn modelId="{9119F980-55A8-40F9-AAA6-9BD5C1DECAA9}" type="presOf" srcId="{6B500515-2878-4DF7-9F04-63A19440BE5F}" destId="{AD8DA56A-70B8-41B1-A053-F8154044BDC0}" srcOrd="1" destOrd="0" presId="urn:microsoft.com/office/officeart/2005/8/layout/orgChart1"/>
    <dgm:cxn modelId="{152A4BA1-3AE3-4476-954D-2A4F16D9AEED}" srcId="{6BAF4D7E-F516-4EC4-99FA-3F7940B84298}" destId="{6B2FC9A4-A517-41FE-BA3F-6EF8DCB06755}" srcOrd="1" destOrd="0" parTransId="{BE9DEF7B-F069-44BB-8706-B033DBB56E4B}" sibTransId="{B088ADC9-9BF7-439F-840F-B3A4399A4337}"/>
    <dgm:cxn modelId="{FE945D11-5891-4C37-AC9E-45BE5499F0F9}" type="presOf" srcId="{2AE684D5-C2F8-4A47-9ADB-0700A6E1C2EC}" destId="{0EA3C338-BAF8-4B61-9A57-4E1D962CA22B}" srcOrd="0" destOrd="0" presId="urn:microsoft.com/office/officeart/2005/8/layout/orgChart1"/>
    <dgm:cxn modelId="{9DFD1697-47F6-40B1-8914-9584755EBF73}" type="presOf" srcId="{A8B2028F-F41E-443B-9B21-5D21FB2B860E}" destId="{051ED126-1B0E-43F4-B42C-3737D0839891}" srcOrd="0" destOrd="0" presId="urn:microsoft.com/office/officeart/2005/8/layout/orgChart1"/>
    <dgm:cxn modelId="{CB30D769-C19B-4CC2-92C1-312778F5B8B9}" type="presParOf" srcId="{6DB740B0-3294-4323-AB94-E3A00B68C1AC}" destId="{261D63B8-2819-4709-B50A-041E56ABFB66}" srcOrd="0" destOrd="0" presId="urn:microsoft.com/office/officeart/2005/8/layout/orgChart1"/>
    <dgm:cxn modelId="{1859FFE2-E1D0-41A0-9896-56708EF3FC23}" type="presParOf" srcId="{261D63B8-2819-4709-B50A-041E56ABFB66}" destId="{C368FA48-B947-41DE-8021-CBC1F9817134}" srcOrd="0" destOrd="0" presId="urn:microsoft.com/office/officeart/2005/8/layout/orgChart1"/>
    <dgm:cxn modelId="{D42DB55C-1BA5-4E76-805C-F603F8516109}" type="presParOf" srcId="{C368FA48-B947-41DE-8021-CBC1F9817134}" destId="{AD8219BD-AED4-40C7-B5C7-577FEE047364}" srcOrd="0" destOrd="0" presId="urn:microsoft.com/office/officeart/2005/8/layout/orgChart1"/>
    <dgm:cxn modelId="{79490FA1-2ACF-4BEF-8923-6A181800CC02}" type="presParOf" srcId="{C368FA48-B947-41DE-8021-CBC1F9817134}" destId="{8BA44513-68FF-43C5-B555-A78D9C0DB4AE}" srcOrd="1" destOrd="0" presId="urn:microsoft.com/office/officeart/2005/8/layout/orgChart1"/>
    <dgm:cxn modelId="{F6EDC98D-1916-4220-B5ED-387B739C536B}" type="presParOf" srcId="{261D63B8-2819-4709-B50A-041E56ABFB66}" destId="{774BE823-E8F1-4374-A2B7-D2D75F99A9BC}" srcOrd="1" destOrd="0" presId="urn:microsoft.com/office/officeart/2005/8/layout/orgChart1"/>
    <dgm:cxn modelId="{4CF4B17A-F0AF-49DA-AA01-7EA4239BF487}" type="presParOf" srcId="{261D63B8-2819-4709-B50A-041E56ABFB66}" destId="{1AB52202-2D39-48C0-AE31-DC4B4842D90D}" srcOrd="2" destOrd="0" presId="urn:microsoft.com/office/officeart/2005/8/layout/orgChart1"/>
    <dgm:cxn modelId="{B7139931-41EA-4D30-9794-AED1906B4080}" type="presParOf" srcId="{1AB52202-2D39-48C0-AE31-DC4B4842D90D}" destId="{D10081BD-7BD2-4B56-91CF-D147323F01DF}" srcOrd="0" destOrd="0" presId="urn:microsoft.com/office/officeart/2005/8/layout/orgChart1"/>
    <dgm:cxn modelId="{991D4CDE-4671-41E6-B068-FEB2C714CD78}" type="presParOf" srcId="{1AB52202-2D39-48C0-AE31-DC4B4842D90D}" destId="{85C4ECB3-7901-4D27-BEC0-51F722C2E9BA}" srcOrd="1" destOrd="0" presId="urn:microsoft.com/office/officeart/2005/8/layout/orgChart1"/>
    <dgm:cxn modelId="{F5BBC19C-0486-4F4C-A47F-31B9A816A373}" type="presParOf" srcId="{85C4ECB3-7901-4D27-BEC0-51F722C2E9BA}" destId="{11427851-CD6E-4221-847E-CDE0DE17758D}" srcOrd="0" destOrd="0" presId="urn:microsoft.com/office/officeart/2005/8/layout/orgChart1"/>
    <dgm:cxn modelId="{2B1933F7-94EC-4B45-B984-32ED925A951F}" type="presParOf" srcId="{11427851-CD6E-4221-847E-CDE0DE17758D}" destId="{7368108E-B390-4BF4-95B3-6C833FCBCF13}" srcOrd="0" destOrd="0" presId="urn:microsoft.com/office/officeart/2005/8/layout/orgChart1"/>
    <dgm:cxn modelId="{5B178C06-2CC3-4A95-A045-664160579EC4}" type="presParOf" srcId="{11427851-CD6E-4221-847E-CDE0DE17758D}" destId="{F26EDA49-750C-44E4-A54F-12F4423DA199}" srcOrd="1" destOrd="0" presId="urn:microsoft.com/office/officeart/2005/8/layout/orgChart1"/>
    <dgm:cxn modelId="{86AAB4AA-B22F-432F-AA66-0D0526CC02EF}" type="presParOf" srcId="{85C4ECB3-7901-4D27-BEC0-51F722C2E9BA}" destId="{3B7C53B2-EE23-454D-8A13-F4110C821D45}" srcOrd="1" destOrd="0" presId="urn:microsoft.com/office/officeart/2005/8/layout/orgChart1"/>
    <dgm:cxn modelId="{B1F68E96-61B9-40EE-B554-8ED0037BCFDA}" type="presParOf" srcId="{3B7C53B2-EE23-454D-8A13-F4110C821D45}" destId="{EF946890-2D84-4033-8765-6FC5CFD628D8}" srcOrd="0" destOrd="0" presId="urn:microsoft.com/office/officeart/2005/8/layout/orgChart1"/>
    <dgm:cxn modelId="{8B844F40-2927-41FE-9C93-0B22B19AB7A6}" type="presParOf" srcId="{3B7C53B2-EE23-454D-8A13-F4110C821D45}" destId="{78F73558-4FD2-4F69-9C54-6CE03C4EF428}" srcOrd="1" destOrd="0" presId="urn:microsoft.com/office/officeart/2005/8/layout/orgChart1"/>
    <dgm:cxn modelId="{8E0EC4BE-BF0C-4C0D-B4BA-3A1394C3B013}" type="presParOf" srcId="{78F73558-4FD2-4F69-9C54-6CE03C4EF428}" destId="{1BE55224-D133-4F67-899E-384D9D3515B9}" srcOrd="0" destOrd="0" presId="urn:microsoft.com/office/officeart/2005/8/layout/orgChart1"/>
    <dgm:cxn modelId="{E15DFCDA-458D-451A-AB5B-914248DD2C09}" type="presParOf" srcId="{1BE55224-D133-4F67-899E-384D9D3515B9}" destId="{DE857A9E-55E0-42E3-99EE-C3CB26D72F6E}" srcOrd="0" destOrd="0" presId="urn:microsoft.com/office/officeart/2005/8/layout/orgChart1"/>
    <dgm:cxn modelId="{63F94117-81A8-4BB9-806D-AB35B3A29B19}" type="presParOf" srcId="{1BE55224-D133-4F67-899E-384D9D3515B9}" destId="{A19C9E07-85B7-4553-A07C-8992A1620373}" srcOrd="1" destOrd="0" presId="urn:microsoft.com/office/officeart/2005/8/layout/orgChart1"/>
    <dgm:cxn modelId="{3EB963AD-875B-44D3-A56F-CF18A048794D}" type="presParOf" srcId="{78F73558-4FD2-4F69-9C54-6CE03C4EF428}" destId="{C99D7904-E585-46E5-840A-B3D532D73BB0}" srcOrd="1" destOrd="0" presId="urn:microsoft.com/office/officeart/2005/8/layout/orgChart1"/>
    <dgm:cxn modelId="{65F80C1E-F29D-4554-AD01-557815ED72E2}" type="presParOf" srcId="{78F73558-4FD2-4F69-9C54-6CE03C4EF428}" destId="{B79E572B-0FDA-46BD-8152-02C186EF6615}" srcOrd="2" destOrd="0" presId="urn:microsoft.com/office/officeart/2005/8/layout/orgChart1"/>
    <dgm:cxn modelId="{330AB635-BFB4-4960-BD94-B123D44FBA5C}" type="presParOf" srcId="{3B7C53B2-EE23-454D-8A13-F4110C821D45}" destId="{6A6485D3-75DA-4BA4-9DBF-C37E1418461E}" srcOrd="2" destOrd="0" presId="urn:microsoft.com/office/officeart/2005/8/layout/orgChart1"/>
    <dgm:cxn modelId="{403B34DE-4ED0-4AB0-8F12-46F6B30156DD}" type="presParOf" srcId="{3B7C53B2-EE23-454D-8A13-F4110C821D45}" destId="{16D25917-6B3D-48D8-A7E0-E7BE0C35560D}" srcOrd="3" destOrd="0" presId="urn:microsoft.com/office/officeart/2005/8/layout/orgChart1"/>
    <dgm:cxn modelId="{C97AB1DE-F237-4B8E-A472-840CBC313403}" type="presParOf" srcId="{16D25917-6B3D-48D8-A7E0-E7BE0C35560D}" destId="{C8786E4F-4B03-4AE9-B79C-E6D47C7D84D5}" srcOrd="0" destOrd="0" presId="urn:microsoft.com/office/officeart/2005/8/layout/orgChart1"/>
    <dgm:cxn modelId="{8EA77F35-738A-4E2F-96C1-FDEA42EF7F7A}" type="presParOf" srcId="{C8786E4F-4B03-4AE9-B79C-E6D47C7D84D5}" destId="{C25DCA3E-4196-476A-AB1E-495A29B2F5F1}" srcOrd="0" destOrd="0" presId="urn:microsoft.com/office/officeart/2005/8/layout/orgChart1"/>
    <dgm:cxn modelId="{B810489F-100B-49DF-AE68-8F4D48D64EA5}" type="presParOf" srcId="{C8786E4F-4B03-4AE9-B79C-E6D47C7D84D5}" destId="{FF9D0E1C-C6BD-4F79-BE52-834D9E1B8570}" srcOrd="1" destOrd="0" presId="urn:microsoft.com/office/officeart/2005/8/layout/orgChart1"/>
    <dgm:cxn modelId="{723ECFFF-6892-4769-B878-A824F7E49BE1}" type="presParOf" srcId="{16D25917-6B3D-48D8-A7E0-E7BE0C35560D}" destId="{C3167DF9-E9CA-4456-B4AE-B229B852750C}" srcOrd="1" destOrd="0" presId="urn:microsoft.com/office/officeart/2005/8/layout/orgChart1"/>
    <dgm:cxn modelId="{3E408CB2-4823-412B-9B6E-2DB93C5FF9FA}" type="presParOf" srcId="{16D25917-6B3D-48D8-A7E0-E7BE0C35560D}" destId="{1199CF74-FE77-431B-8128-B18278F5217D}" srcOrd="2" destOrd="0" presId="urn:microsoft.com/office/officeart/2005/8/layout/orgChart1"/>
    <dgm:cxn modelId="{8772A5D8-E588-4026-AE71-12907D8F0AD4}" type="presParOf" srcId="{3B7C53B2-EE23-454D-8A13-F4110C821D45}" destId="{40988D66-DA55-4827-9C9A-6D247C53B8FE}" srcOrd="4" destOrd="0" presId="urn:microsoft.com/office/officeart/2005/8/layout/orgChart1"/>
    <dgm:cxn modelId="{09F8F8DC-8CC3-47F8-9B41-431F806F609D}" type="presParOf" srcId="{3B7C53B2-EE23-454D-8A13-F4110C821D45}" destId="{F261524A-DD4E-4619-9132-C9565E1ABBE2}" srcOrd="5" destOrd="0" presId="urn:microsoft.com/office/officeart/2005/8/layout/orgChart1"/>
    <dgm:cxn modelId="{0D910F90-ED19-4633-BBF2-1C9453AA7A33}" type="presParOf" srcId="{F261524A-DD4E-4619-9132-C9565E1ABBE2}" destId="{C317B9DC-6F35-4264-9CF6-A92779E60B89}" srcOrd="0" destOrd="0" presId="urn:microsoft.com/office/officeart/2005/8/layout/orgChart1"/>
    <dgm:cxn modelId="{FA5DC99E-CB47-4BC7-80D2-63FC44FCFE76}" type="presParOf" srcId="{C317B9DC-6F35-4264-9CF6-A92779E60B89}" destId="{11AC2E1B-7600-49D5-97C4-497D28160E0C}" srcOrd="0" destOrd="0" presId="urn:microsoft.com/office/officeart/2005/8/layout/orgChart1"/>
    <dgm:cxn modelId="{57D3F7C2-2AA3-48CE-BE7C-4A3F4449922B}" type="presParOf" srcId="{C317B9DC-6F35-4264-9CF6-A92779E60B89}" destId="{8A0230F7-A7AF-4C44-9555-1D94CB82380E}" srcOrd="1" destOrd="0" presId="urn:microsoft.com/office/officeart/2005/8/layout/orgChart1"/>
    <dgm:cxn modelId="{34E4C47F-E683-4BB4-9130-22BCE4C10AA3}" type="presParOf" srcId="{F261524A-DD4E-4619-9132-C9565E1ABBE2}" destId="{69500091-F4A8-4888-92B0-3D7345CDE445}" srcOrd="1" destOrd="0" presId="urn:microsoft.com/office/officeart/2005/8/layout/orgChart1"/>
    <dgm:cxn modelId="{45544308-D417-44F5-9079-75B2FC04DCE0}" type="presParOf" srcId="{F261524A-DD4E-4619-9132-C9565E1ABBE2}" destId="{A42BAA04-D226-48D5-AAF0-120A1302ADAF}" srcOrd="2" destOrd="0" presId="urn:microsoft.com/office/officeart/2005/8/layout/orgChart1"/>
    <dgm:cxn modelId="{EAAED1D8-4218-43BD-8A24-F5B0983F0FD0}" type="presParOf" srcId="{85C4ECB3-7901-4D27-BEC0-51F722C2E9BA}" destId="{1CD5CE0F-D4FB-4D9E-9D87-5B4A3A7870E3}" srcOrd="2" destOrd="0" presId="urn:microsoft.com/office/officeart/2005/8/layout/orgChart1"/>
    <dgm:cxn modelId="{C708A9C7-8495-4B5A-A8F4-BE4E32E267D0}" type="presParOf" srcId="{1AB52202-2D39-48C0-AE31-DC4B4842D90D}" destId="{61234CD4-41D2-4452-8EDD-8DA141BA52D9}" srcOrd="2" destOrd="0" presId="urn:microsoft.com/office/officeart/2005/8/layout/orgChart1"/>
    <dgm:cxn modelId="{D8750DD7-8574-458F-B316-4372381F75E0}" type="presParOf" srcId="{1AB52202-2D39-48C0-AE31-DC4B4842D90D}" destId="{696B1534-C077-4E1E-BC35-4E603505C785}" srcOrd="3" destOrd="0" presId="urn:microsoft.com/office/officeart/2005/8/layout/orgChart1"/>
    <dgm:cxn modelId="{03E1DF5F-AA84-46D4-BAB8-423CCA31CCD9}" type="presParOf" srcId="{696B1534-C077-4E1E-BC35-4E603505C785}" destId="{274DC12E-B8E6-470F-8D55-67E14242ADD1}" srcOrd="0" destOrd="0" presId="urn:microsoft.com/office/officeart/2005/8/layout/orgChart1"/>
    <dgm:cxn modelId="{1FDFA380-349D-459C-A8B7-5AB3865A2B47}" type="presParOf" srcId="{274DC12E-B8E6-470F-8D55-67E14242ADD1}" destId="{D8A62DA7-97D6-4127-A57B-55CF62A6530D}" srcOrd="0" destOrd="0" presId="urn:microsoft.com/office/officeart/2005/8/layout/orgChart1"/>
    <dgm:cxn modelId="{95898ABC-540E-488D-8583-003DD42EBCBE}" type="presParOf" srcId="{274DC12E-B8E6-470F-8D55-67E14242ADD1}" destId="{41FF1DC4-65D6-414A-AF16-8EFF082532CF}" srcOrd="1" destOrd="0" presId="urn:microsoft.com/office/officeart/2005/8/layout/orgChart1"/>
    <dgm:cxn modelId="{0095172D-4A73-4B9A-ABE8-ADCA4D3F6E40}" type="presParOf" srcId="{696B1534-C077-4E1E-BC35-4E603505C785}" destId="{A3E5C964-CC3C-4B5F-A8CB-2711C45D0F12}" srcOrd="1" destOrd="0" presId="urn:microsoft.com/office/officeart/2005/8/layout/orgChart1"/>
    <dgm:cxn modelId="{29651898-35C7-4661-93F7-4E5612D5E5B0}" type="presParOf" srcId="{696B1534-C077-4E1E-BC35-4E603505C785}" destId="{B0D68233-D5D9-45D8-88C6-72C2B12BDBBD}" srcOrd="2" destOrd="0" presId="urn:microsoft.com/office/officeart/2005/8/layout/orgChart1"/>
    <dgm:cxn modelId="{A41F0464-9DE5-448A-B73A-1DEAFAA8BA79}" type="presParOf" srcId="{B0D68233-D5D9-45D8-88C6-72C2B12BDBBD}" destId="{0EA3C338-BAF8-4B61-9A57-4E1D962CA22B}" srcOrd="0" destOrd="0" presId="urn:microsoft.com/office/officeart/2005/8/layout/orgChart1"/>
    <dgm:cxn modelId="{06CCD712-7724-4703-B736-DD107743C8CC}" type="presParOf" srcId="{B0D68233-D5D9-45D8-88C6-72C2B12BDBBD}" destId="{A61736D7-4A75-456B-911B-DC5D62DB372D}" srcOrd="1" destOrd="0" presId="urn:microsoft.com/office/officeart/2005/8/layout/orgChart1"/>
    <dgm:cxn modelId="{2D9F3D1E-DC39-41E6-B64F-29C5F8E88C6E}" type="presParOf" srcId="{A61736D7-4A75-456B-911B-DC5D62DB372D}" destId="{B38C4986-5A65-4704-98D6-73ACA5F9B9CC}" srcOrd="0" destOrd="0" presId="urn:microsoft.com/office/officeart/2005/8/layout/orgChart1"/>
    <dgm:cxn modelId="{D50F3746-0702-4CEF-B4ED-67883610C0FA}" type="presParOf" srcId="{B38C4986-5A65-4704-98D6-73ACA5F9B9CC}" destId="{887D94C7-764A-4F47-BF18-073B68423357}" srcOrd="0" destOrd="0" presId="urn:microsoft.com/office/officeart/2005/8/layout/orgChart1"/>
    <dgm:cxn modelId="{59FF7C63-4938-4BE8-8515-B4E6B3D77BAC}" type="presParOf" srcId="{B38C4986-5A65-4704-98D6-73ACA5F9B9CC}" destId="{AD8DA56A-70B8-41B1-A053-F8154044BDC0}" srcOrd="1" destOrd="0" presId="urn:microsoft.com/office/officeart/2005/8/layout/orgChart1"/>
    <dgm:cxn modelId="{2F369805-DC02-4C96-9969-69EFB11AA49E}" type="presParOf" srcId="{A61736D7-4A75-456B-911B-DC5D62DB372D}" destId="{41248DAA-C508-4111-9DCD-50AE16FB9D53}" srcOrd="1" destOrd="0" presId="urn:microsoft.com/office/officeart/2005/8/layout/orgChart1"/>
    <dgm:cxn modelId="{42907946-0494-465A-AC9A-766EB1BC91BC}" type="presParOf" srcId="{A61736D7-4A75-456B-911B-DC5D62DB372D}" destId="{825B78A9-2EB8-4B97-B135-657619925206}" srcOrd="2" destOrd="0" presId="urn:microsoft.com/office/officeart/2005/8/layout/orgChart1"/>
    <dgm:cxn modelId="{7F05BF26-1803-4489-B579-01BC4CFB6641}" type="presParOf" srcId="{B0D68233-D5D9-45D8-88C6-72C2B12BDBBD}" destId="{62156300-F25C-49EE-9C52-C884E80EB0F2}" srcOrd="2" destOrd="0" presId="urn:microsoft.com/office/officeart/2005/8/layout/orgChart1"/>
    <dgm:cxn modelId="{481F2359-CC74-46C6-A749-4C151AFA2051}" type="presParOf" srcId="{B0D68233-D5D9-45D8-88C6-72C2B12BDBBD}" destId="{96CC0C10-F8B0-42CD-B92E-E8A13554D4AB}" srcOrd="3" destOrd="0" presId="urn:microsoft.com/office/officeart/2005/8/layout/orgChart1"/>
    <dgm:cxn modelId="{C7CE98D4-97B2-409A-8D61-7F1F82450A3E}" type="presParOf" srcId="{96CC0C10-F8B0-42CD-B92E-E8A13554D4AB}" destId="{4F8354D0-ACD1-4F8F-8D81-B687E5309626}" srcOrd="0" destOrd="0" presId="urn:microsoft.com/office/officeart/2005/8/layout/orgChart1"/>
    <dgm:cxn modelId="{FE10F735-EABA-4BB0-8FD4-5C59CFCA4FC9}" type="presParOf" srcId="{4F8354D0-ACD1-4F8F-8D81-B687E5309626}" destId="{91DFE28E-C9F1-4702-83BF-AB4B18FA5FEB}" srcOrd="0" destOrd="0" presId="urn:microsoft.com/office/officeart/2005/8/layout/orgChart1"/>
    <dgm:cxn modelId="{89721510-499A-41F8-9F76-65E759710A4F}" type="presParOf" srcId="{4F8354D0-ACD1-4F8F-8D81-B687E5309626}" destId="{26EA425E-2AA6-4C34-991A-F1C4FE15E3C1}" srcOrd="1" destOrd="0" presId="urn:microsoft.com/office/officeart/2005/8/layout/orgChart1"/>
    <dgm:cxn modelId="{A4E1A11B-9112-4B1E-AC80-DEC5D7263612}" type="presParOf" srcId="{96CC0C10-F8B0-42CD-B92E-E8A13554D4AB}" destId="{C2211343-F4FD-417A-AE9E-1DE6D363BF22}" srcOrd="1" destOrd="0" presId="urn:microsoft.com/office/officeart/2005/8/layout/orgChart1"/>
    <dgm:cxn modelId="{BE71CB95-DD73-4F86-A41F-76CB1E365E44}" type="presParOf" srcId="{96CC0C10-F8B0-42CD-B92E-E8A13554D4AB}" destId="{7150F1BD-7555-4564-86D8-CF91A9B373A2}" srcOrd="2" destOrd="0" presId="urn:microsoft.com/office/officeart/2005/8/layout/orgChart1"/>
    <dgm:cxn modelId="{416A1121-643D-472D-BB02-29E5B824494D}" type="presParOf" srcId="{B0D68233-D5D9-45D8-88C6-72C2B12BDBBD}" destId="{71CF9B6A-B9A0-47EB-B88A-DCDE46E0B1E3}" srcOrd="4" destOrd="0" presId="urn:microsoft.com/office/officeart/2005/8/layout/orgChart1"/>
    <dgm:cxn modelId="{15786AAB-BFEA-4C99-9448-60E4B0698D55}" type="presParOf" srcId="{B0D68233-D5D9-45D8-88C6-72C2B12BDBBD}" destId="{C610FBF0-E7E7-4790-AB27-ECDC6E84B25F}" srcOrd="5" destOrd="0" presId="urn:microsoft.com/office/officeart/2005/8/layout/orgChart1"/>
    <dgm:cxn modelId="{A5DFFCBD-70E1-4A88-B135-FD79F1EF3118}" type="presParOf" srcId="{C610FBF0-E7E7-4790-AB27-ECDC6E84B25F}" destId="{66885104-CAFE-4632-AD84-F6311BFC9482}" srcOrd="0" destOrd="0" presId="urn:microsoft.com/office/officeart/2005/8/layout/orgChart1"/>
    <dgm:cxn modelId="{00099516-9072-4EA5-B412-FEE25D2C2713}" type="presParOf" srcId="{66885104-CAFE-4632-AD84-F6311BFC9482}" destId="{D4660DB8-ADC6-45F0-AFEA-B7773EF69223}" srcOrd="0" destOrd="0" presId="urn:microsoft.com/office/officeart/2005/8/layout/orgChart1"/>
    <dgm:cxn modelId="{990DBF7A-D98F-4365-812E-90ED20B5FAC4}" type="presParOf" srcId="{66885104-CAFE-4632-AD84-F6311BFC9482}" destId="{51523719-797C-401E-BFD6-4256B8B6BC9E}" srcOrd="1" destOrd="0" presId="urn:microsoft.com/office/officeart/2005/8/layout/orgChart1"/>
    <dgm:cxn modelId="{A532A44A-B332-4750-8EB5-5B38CD588039}" type="presParOf" srcId="{C610FBF0-E7E7-4790-AB27-ECDC6E84B25F}" destId="{998A642B-4CE6-4195-82E8-41908208BEF2}" srcOrd="1" destOrd="0" presId="urn:microsoft.com/office/officeart/2005/8/layout/orgChart1"/>
    <dgm:cxn modelId="{82C80749-649D-493A-B3ED-3616E8AAD5B2}" type="presParOf" srcId="{C610FBF0-E7E7-4790-AB27-ECDC6E84B25F}" destId="{0C8822B2-C525-4401-8747-D0EF8359B4F9}" srcOrd="2" destOrd="0" presId="urn:microsoft.com/office/officeart/2005/8/layout/orgChart1"/>
    <dgm:cxn modelId="{BF8F5301-12F8-4371-A0B7-302589B3A125}" type="presParOf" srcId="{B0D68233-D5D9-45D8-88C6-72C2B12BDBBD}" destId="{EE4ABEF9-6A57-4397-BAB2-B55471075981}" srcOrd="6" destOrd="0" presId="urn:microsoft.com/office/officeart/2005/8/layout/orgChart1"/>
    <dgm:cxn modelId="{78591B48-13A8-4395-80C2-A50D26D26999}" type="presParOf" srcId="{B0D68233-D5D9-45D8-88C6-72C2B12BDBBD}" destId="{50225D45-0C72-4271-B9E8-C6C9880ACCFA}" srcOrd="7" destOrd="0" presId="urn:microsoft.com/office/officeart/2005/8/layout/orgChart1"/>
    <dgm:cxn modelId="{CC73E3C9-CC86-48BF-A5F9-4EE257B315BF}" type="presParOf" srcId="{50225D45-0C72-4271-B9E8-C6C9880ACCFA}" destId="{F411F726-60DF-4BD5-96A5-456B57D794FA}" srcOrd="0" destOrd="0" presId="urn:microsoft.com/office/officeart/2005/8/layout/orgChart1"/>
    <dgm:cxn modelId="{35C1EEF5-9018-42D2-AB68-83EE4EA1C742}" type="presParOf" srcId="{F411F726-60DF-4BD5-96A5-456B57D794FA}" destId="{57F5A5F1-B529-4272-8D36-04C9DE3C259A}" srcOrd="0" destOrd="0" presId="urn:microsoft.com/office/officeart/2005/8/layout/orgChart1"/>
    <dgm:cxn modelId="{135EEF84-B7A8-4F01-928B-0F984FD5EA6B}" type="presParOf" srcId="{F411F726-60DF-4BD5-96A5-456B57D794FA}" destId="{C583AFEA-800B-42C0-9F21-DD3C9832126B}" srcOrd="1" destOrd="0" presId="urn:microsoft.com/office/officeart/2005/8/layout/orgChart1"/>
    <dgm:cxn modelId="{766EDE53-0B12-4BC4-83F1-B60C8B0A8DEE}" type="presParOf" srcId="{50225D45-0C72-4271-B9E8-C6C9880ACCFA}" destId="{E1ED37AF-64DA-41CA-AF28-DD61CA24D4A5}" srcOrd="1" destOrd="0" presId="urn:microsoft.com/office/officeart/2005/8/layout/orgChart1"/>
    <dgm:cxn modelId="{696E6069-1A49-4AAB-817A-6C3753F53DEB}" type="presParOf" srcId="{50225D45-0C72-4271-B9E8-C6C9880ACCFA}" destId="{27EE307B-F0AC-4AEF-B98B-72222CAEEC48}" srcOrd="2" destOrd="0" presId="urn:microsoft.com/office/officeart/2005/8/layout/orgChart1"/>
    <dgm:cxn modelId="{D6272DDA-2684-47E1-892B-6AF6409CE1BD}" type="presParOf" srcId="{B0D68233-D5D9-45D8-88C6-72C2B12BDBBD}" destId="{92DEAD85-30E3-4535-918C-51E12799CF33}" srcOrd="8" destOrd="0" presId="urn:microsoft.com/office/officeart/2005/8/layout/orgChart1"/>
    <dgm:cxn modelId="{5FE6D05F-96A2-4BA6-A34C-E49AD8962EB8}" type="presParOf" srcId="{B0D68233-D5D9-45D8-88C6-72C2B12BDBBD}" destId="{03A711ED-6E4D-4841-AADC-3EF12CDEB44B}" srcOrd="9" destOrd="0" presId="urn:microsoft.com/office/officeart/2005/8/layout/orgChart1"/>
    <dgm:cxn modelId="{0748D69E-45E4-4562-A0A3-D8B7527E5C34}" type="presParOf" srcId="{03A711ED-6E4D-4841-AADC-3EF12CDEB44B}" destId="{D61CC362-12A5-421F-97BC-5601E0139165}" srcOrd="0" destOrd="0" presId="urn:microsoft.com/office/officeart/2005/8/layout/orgChart1"/>
    <dgm:cxn modelId="{B34B3FCE-08F7-4A80-B1CF-74B889A06A3B}" type="presParOf" srcId="{D61CC362-12A5-421F-97BC-5601E0139165}" destId="{051ED126-1B0E-43F4-B42C-3737D0839891}" srcOrd="0" destOrd="0" presId="urn:microsoft.com/office/officeart/2005/8/layout/orgChart1"/>
    <dgm:cxn modelId="{CF2555E6-66CC-47FD-BC6A-2D47A4D40DBA}" type="presParOf" srcId="{D61CC362-12A5-421F-97BC-5601E0139165}" destId="{AF8EA3DC-25CD-4DDB-B784-222977D17D62}" srcOrd="1" destOrd="0" presId="urn:microsoft.com/office/officeart/2005/8/layout/orgChart1"/>
    <dgm:cxn modelId="{330056CD-499B-40CD-B3C9-3BC394D6A387}" type="presParOf" srcId="{03A711ED-6E4D-4841-AADC-3EF12CDEB44B}" destId="{E1A5346A-FE74-4570-A959-4F4598FE600F}" srcOrd="1" destOrd="0" presId="urn:microsoft.com/office/officeart/2005/8/layout/orgChart1"/>
    <dgm:cxn modelId="{37BA568D-9C48-4337-9A92-C27805E4E45D}" type="presParOf" srcId="{03A711ED-6E4D-4841-AADC-3EF12CDEB44B}" destId="{F48854A0-C028-47CB-830D-32A4561E619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DEAD85-30E3-4535-918C-51E12799CF33}">
      <dsp:nvSpPr>
        <dsp:cNvPr id="0" name=""/>
        <dsp:cNvSpPr/>
      </dsp:nvSpPr>
      <dsp:spPr>
        <a:xfrm>
          <a:off x="3053378" y="983612"/>
          <a:ext cx="91440" cy="1527297"/>
        </a:xfrm>
        <a:custGeom>
          <a:avLst/>
          <a:gdLst/>
          <a:ahLst/>
          <a:cxnLst/>
          <a:rect l="0" t="0" r="0" b="0"/>
          <a:pathLst>
            <a:path>
              <a:moveTo>
                <a:pt x="131021" y="0"/>
              </a:moveTo>
              <a:lnTo>
                <a:pt x="131021" y="1527297"/>
              </a:lnTo>
              <a:lnTo>
                <a:pt x="45720" y="1527297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4ABEF9-6A57-4397-BAB2-B55471075981}">
      <dsp:nvSpPr>
        <dsp:cNvPr id="0" name=""/>
        <dsp:cNvSpPr/>
      </dsp:nvSpPr>
      <dsp:spPr>
        <a:xfrm>
          <a:off x="3051891" y="983612"/>
          <a:ext cx="91440" cy="943041"/>
        </a:xfrm>
        <a:custGeom>
          <a:avLst/>
          <a:gdLst/>
          <a:ahLst/>
          <a:cxnLst/>
          <a:rect l="0" t="0" r="0" b="0"/>
          <a:pathLst>
            <a:path>
              <a:moveTo>
                <a:pt x="132507" y="0"/>
              </a:moveTo>
              <a:lnTo>
                <a:pt x="132507" y="943041"/>
              </a:lnTo>
              <a:lnTo>
                <a:pt x="45720" y="943041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CF9B6A-B9A0-47EB-B88A-DCDE46E0B1E3}">
      <dsp:nvSpPr>
        <dsp:cNvPr id="0" name=""/>
        <dsp:cNvSpPr/>
      </dsp:nvSpPr>
      <dsp:spPr>
        <a:xfrm>
          <a:off x="3053378" y="983612"/>
          <a:ext cx="91440" cy="950498"/>
        </a:xfrm>
        <a:custGeom>
          <a:avLst/>
          <a:gdLst/>
          <a:ahLst/>
          <a:cxnLst/>
          <a:rect l="0" t="0" r="0" b="0"/>
          <a:pathLst>
            <a:path>
              <a:moveTo>
                <a:pt x="131021" y="0"/>
              </a:moveTo>
              <a:lnTo>
                <a:pt x="131021" y="950498"/>
              </a:lnTo>
              <a:lnTo>
                <a:pt x="45720" y="95049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156300-F25C-49EE-9C52-C884E80EB0F2}">
      <dsp:nvSpPr>
        <dsp:cNvPr id="0" name=""/>
        <dsp:cNvSpPr/>
      </dsp:nvSpPr>
      <dsp:spPr>
        <a:xfrm>
          <a:off x="3059349" y="983612"/>
          <a:ext cx="91440" cy="373700"/>
        </a:xfrm>
        <a:custGeom>
          <a:avLst/>
          <a:gdLst/>
          <a:ahLst/>
          <a:cxnLst/>
          <a:rect l="0" t="0" r="0" b="0"/>
          <a:pathLst>
            <a:path>
              <a:moveTo>
                <a:pt x="125050" y="0"/>
              </a:moveTo>
              <a:lnTo>
                <a:pt x="125050" y="373700"/>
              </a:lnTo>
              <a:lnTo>
                <a:pt x="45720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A3C338-BAF8-4B61-9A57-4E1D962CA22B}">
      <dsp:nvSpPr>
        <dsp:cNvPr id="0" name=""/>
        <dsp:cNvSpPr/>
      </dsp:nvSpPr>
      <dsp:spPr>
        <a:xfrm>
          <a:off x="3053378" y="983612"/>
          <a:ext cx="91440" cy="373700"/>
        </a:xfrm>
        <a:custGeom>
          <a:avLst/>
          <a:gdLst/>
          <a:ahLst/>
          <a:cxnLst/>
          <a:rect l="0" t="0" r="0" b="0"/>
          <a:pathLst>
            <a:path>
              <a:moveTo>
                <a:pt x="131021" y="0"/>
              </a:moveTo>
              <a:lnTo>
                <a:pt x="131021" y="373700"/>
              </a:lnTo>
              <a:lnTo>
                <a:pt x="45720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234CD4-41D2-4452-8EDD-8DA141BA52D9}">
      <dsp:nvSpPr>
        <dsp:cNvPr id="0" name=""/>
        <dsp:cNvSpPr/>
      </dsp:nvSpPr>
      <dsp:spPr>
        <a:xfrm>
          <a:off x="2201405" y="406813"/>
          <a:ext cx="576798" cy="373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700"/>
              </a:lnTo>
              <a:lnTo>
                <a:pt x="576798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988D66-DA55-4827-9C9A-6D247C53B8FE}">
      <dsp:nvSpPr>
        <dsp:cNvPr id="0" name=""/>
        <dsp:cNvSpPr/>
      </dsp:nvSpPr>
      <dsp:spPr>
        <a:xfrm>
          <a:off x="1181852" y="983612"/>
          <a:ext cx="121858" cy="1527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7297"/>
              </a:lnTo>
              <a:lnTo>
                <a:pt x="121858" y="1527297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6485D3-75DA-4BA4-9DBF-C37E1418461E}">
      <dsp:nvSpPr>
        <dsp:cNvPr id="0" name=""/>
        <dsp:cNvSpPr/>
      </dsp:nvSpPr>
      <dsp:spPr>
        <a:xfrm>
          <a:off x="1181852" y="983612"/>
          <a:ext cx="121858" cy="950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0498"/>
              </a:lnTo>
              <a:lnTo>
                <a:pt x="121858" y="95049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946890-2D84-4033-8765-6FC5CFD628D8}">
      <dsp:nvSpPr>
        <dsp:cNvPr id="0" name=""/>
        <dsp:cNvSpPr/>
      </dsp:nvSpPr>
      <dsp:spPr>
        <a:xfrm>
          <a:off x="1181852" y="983612"/>
          <a:ext cx="121858" cy="373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700"/>
              </a:lnTo>
              <a:lnTo>
                <a:pt x="121858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0081BD-7BD2-4B56-91CF-D147323F01DF}">
      <dsp:nvSpPr>
        <dsp:cNvPr id="0" name=""/>
        <dsp:cNvSpPr/>
      </dsp:nvSpPr>
      <dsp:spPr>
        <a:xfrm>
          <a:off x="1588048" y="406813"/>
          <a:ext cx="613356" cy="373700"/>
        </a:xfrm>
        <a:custGeom>
          <a:avLst/>
          <a:gdLst/>
          <a:ahLst/>
          <a:cxnLst/>
          <a:rect l="0" t="0" r="0" b="0"/>
          <a:pathLst>
            <a:path>
              <a:moveTo>
                <a:pt x="613356" y="0"/>
              </a:moveTo>
              <a:lnTo>
                <a:pt x="613356" y="373700"/>
              </a:lnTo>
              <a:lnTo>
                <a:pt x="0" y="37370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8219BD-AED4-40C7-B5C7-577FEE047364}">
      <dsp:nvSpPr>
        <dsp:cNvPr id="0" name=""/>
        <dsp:cNvSpPr/>
      </dsp:nvSpPr>
      <dsp:spPr>
        <a:xfrm>
          <a:off x="1795209" y="617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Детское питание</a:t>
          </a:r>
        </a:p>
      </dsp:txBody>
      <dsp:txXfrm>
        <a:off x="1795209" y="617"/>
        <a:ext cx="812392" cy="406196"/>
      </dsp:txXfrm>
    </dsp:sp>
    <dsp:sp modelId="{7368108E-B390-4BF4-95B3-6C833FCBCF13}">
      <dsp:nvSpPr>
        <dsp:cNvPr id="0" name=""/>
        <dsp:cNvSpPr/>
      </dsp:nvSpPr>
      <dsp:spPr>
        <a:xfrm>
          <a:off x="775656" y="577415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Молочные смеси</a:t>
          </a:r>
        </a:p>
      </dsp:txBody>
      <dsp:txXfrm>
        <a:off x="775656" y="577415"/>
        <a:ext cx="812392" cy="406196"/>
      </dsp:txXfrm>
    </dsp:sp>
    <dsp:sp modelId="{DE857A9E-55E0-42E3-99EE-C3CB26D72F6E}">
      <dsp:nvSpPr>
        <dsp:cNvPr id="0" name=""/>
        <dsp:cNvSpPr/>
      </dsp:nvSpPr>
      <dsp:spPr>
        <a:xfrm>
          <a:off x="1303711" y="1154214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Адаптированные</a:t>
          </a:r>
        </a:p>
      </dsp:txBody>
      <dsp:txXfrm>
        <a:off x="1303711" y="1154214"/>
        <a:ext cx="812392" cy="406196"/>
      </dsp:txXfrm>
    </dsp:sp>
    <dsp:sp modelId="{C25DCA3E-4196-476A-AB1E-495A29B2F5F1}">
      <dsp:nvSpPr>
        <dsp:cNvPr id="0" name=""/>
        <dsp:cNvSpPr/>
      </dsp:nvSpPr>
      <dsp:spPr>
        <a:xfrm>
          <a:off x="1303711" y="1731012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Неадаптированные</a:t>
          </a:r>
        </a:p>
      </dsp:txBody>
      <dsp:txXfrm>
        <a:off x="1303711" y="1731012"/>
        <a:ext cx="812392" cy="406196"/>
      </dsp:txXfrm>
    </dsp:sp>
    <dsp:sp modelId="{11AC2E1B-7600-49D5-97C4-497D28160E0C}">
      <dsp:nvSpPr>
        <dsp:cNvPr id="0" name=""/>
        <dsp:cNvSpPr/>
      </dsp:nvSpPr>
      <dsp:spPr>
        <a:xfrm>
          <a:off x="1303711" y="2307811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Для больных детей</a:t>
          </a:r>
        </a:p>
      </dsp:txBody>
      <dsp:txXfrm>
        <a:off x="1303711" y="2307811"/>
        <a:ext cx="812392" cy="406196"/>
      </dsp:txXfrm>
    </dsp:sp>
    <dsp:sp modelId="{D8A62DA7-97D6-4127-A57B-55CF62A6530D}">
      <dsp:nvSpPr>
        <dsp:cNvPr id="0" name=""/>
        <dsp:cNvSpPr/>
      </dsp:nvSpPr>
      <dsp:spPr>
        <a:xfrm>
          <a:off x="2778203" y="577415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Консервированные продукты</a:t>
          </a:r>
        </a:p>
      </dsp:txBody>
      <dsp:txXfrm>
        <a:off x="2778203" y="577415"/>
        <a:ext cx="812392" cy="406196"/>
      </dsp:txXfrm>
    </dsp:sp>
    <dsp:sp modelId="{887D94C7-764A-4F47-BF18-073B68423357}">
      <dsp:nvSpPr>
        <dsp:cNvPr id="0" name=""/>
        <dsp:cNvSpPr/>
      </dsp:nvSpPr>
      <dsp:spPr>
        <a:xfrm>
          <a:off x="2286706" y="1154214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286706" y="1154214"/>
        <a:ext cx="812392" cy="406196"/>
      </dsp:txXfrm>
    </dsp:sp>
    <dsp:sp modelId="{91DFE28E-C9F1-4702-83BF-AB4B18FA5FEB}">
      <dsp:nvSpPr>
        <dsp:cNvPr id="0" name=""/>
        <dsp:cNvSpPr/>
      </dsp:nvSpPr>
      <dsp:spPr>
        <a:xfrm>
          <a:off x="2292677" y="1154214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Каши, пюре</a:t>
          </a:r>
        </a:p>
      </dsp:txBody>
      <dsp:txXfrm>
        <a:off x="2292677" y="1154214"/>
        <a:ext cx="812392" cy="406196"/>
      </dsp:txXfrm>
    </dsp:sp>
    <dsp:sp modelId="{D4660DB8-ADC6-45F0-AFEA-B7773EF69223}">
      <dsp:nvSpPr>
        <dsp:cNvPr id="0" name=""/>
        <dsp:cNvSpPr/>
      </dsp:nvSpPr>
      <dsp:spPr>
        <a:xfrm>
          <a:off x="2286706" y="1731012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286706" y="1731012"/>
        <a:ext cx="812392" cy="406196"/>
      </dsp:txXfrm>
    </dsp:sp>
    <dsp:sp modelId="{57F5A5F1-B529-4272-8D36-04C9DE3C259A}">
      <dsp:nvSpPr>
        <dsp:cNvPr id="0" name=""/>
        <dsp:cNvSpPr/>
      </dsp:nvSpPr>
      <dsp:spPr>
        <a:xfrm>
          <a:off x="2285219" y="1723555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Соки, йогурты</a:t>
          </a:r>
        </a:p>
      </dsp:txBody>
      <dsp:txXfrm>
        <a:off x="2285219" y="1723555"/>
        <a:ext cx="812392" cy="406196"/>
      </dsp:txXfrm>
    </dsp:sp>
    <dsp:sp modelId="{051ED126-1B0E-43F4-B42C-3737D0839891}">
      <dsp:nvSpPr>
        <dsp:cNvPr id="0" name=""/>
        <dsp:cNvSpPr/>
      </dsp:nvSpPr>
      <dsp:spPr>
        <a:xfrm>
          <a:off x="2286706" y="2307811"/>
          <a:ext cx="812392" cy="4061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Джемы</a:t>
          </a:r>
        </a:p>
      </dsp:txBody>
      <dsp:txXfrm>
        <a:off x="2286706" y="2307811"/>
        <a:ext cx="812392" cy="4061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1799</Words>
  <Characters>10260</Characters>
  <Application>Microsoft Office Word</Application>
  <DocSecurity>0</DocSecurity>
  <Lines>85</Lines>
  <Paragraphs>24</Paragraphs>
  <ScaleCrop>false</ScaleCrop>
  <Company/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2020-05-25T09:18:00Z</dcterms:created>
  <dcterms:modified xsi:type="dcterms:W3CDTF">2020-06-05T09:22:00Z</dcterms:modified>
</cp:coreProperties>
</file>