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7" w:rsidRDefault="00A461D7" w:rsidP="00A461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При заполнении Табеля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(ф. 0504421)</w:t>
        </w:r>
      </w:hyperlink>
      <w:r>
        <w:rPr>
          <w:rFonts w:ascii="Arial" w:hAnsi="Arial" w:cs="Arial"/>
          <w:sz w:val="20"/>
          <w:szCs w:val="20"/>
        </w:rPr>
        <w:t xml:space="preserve"> применяются следующие условные обозначения:</w:t>
      </w:r>
    </w:p>
    <w:p w:rsidR="00A461D7" w:rsidRDefault="00A461D7" w:rsidP="00A46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4"/>
        <w:gridCol w:w="1056"/>
        <w:gridCol w:w="360"/>
        <w:gridCol w:w="3780"/>
        <w:gridCol w:w="855"/>
      </w:tblGrid>
      <w:tr w:rsidR="00A461D7"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0" w:type="dxa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A461D7">
        <w:tc>
          <w:tcPr>
            <w:tcW w:w="3864" w:type="dxa"/>
            <w:tcBorders>
              <w:top w:val="single" w:sz="4" w:space="0" w:color="auto"/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Выходные и нерабочие праздничные дни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360" w:type="dxa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Неявки с разрешения администрации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A461D7">
        <w:tc>
          <w:tcPr>
            <w:tcW w:w="3864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ночное время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360" w:type="dxa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Выходные по учебе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</w:t>
            </w:r>
          </w:p>
        </w:tc>
      </w:tr>
      <w:tr w:rsidR="00A461D7">
        <w:tc>
          <w:tcPr>
            <w:tcW w:w="3864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государственных обязанностей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60" w:type="dxa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1D7">
        <w:tc>
          <w:tcPr>
            <w:tcW w:w="3864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Очередные и дополнительные отпуска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360" w:type="dxa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Учебный дополнительный отпуск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</w:tr>
      <w:tr w:rsidR="00A461D7">
        <w:tc>
          <w:tcPr>
            <w:tcW w:w="3864" w:type="dxa"/>
            <w:vMerge w:val="restart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Временная нетрудоспособность, нетрудоспособность по беременности и родам</w:t>
            </w:r>
          </w:p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61D7" w:rsidRDefault="00A461D7" w:rsidP="00A4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Командировка в выходной день </w:t>
            </w:r>
          </w:p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</w:p>
        </w:tc>
        <w:tc>
          <w:tcPr>
            <w:tcW w:w="360" w:type="dxa"/>
            <w:vMerge w:val="restart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Замещение в 1 - 3 классах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</w:t>
            </w:r>
          </w:p>
        </w:tc>
      </w:tr>
      <w:tr w:rsidR="00A461D7">
        <w:tc>
          <w:tcPr>
            <w:tcW w:w="3864" w:type="dxa"/>
            <w:vMerge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Замещение в группах продленного дня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ЗП</w:t>
            </w:r>
          </w:p>
        </w:tc>
      </w:tr>
      <w:tr w:rsidR="00A461D7">
        <w:tc>
          <w:tcPr>
            <w:tcW w:w="3864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</w:t>
            </w:r>
          </w:p>
        </w:tc>
        <w:tc>
          <w:tcPr>
            <w:tcW w:w="360" w:type="dxa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Замещение в 4 - 11 классах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ЗС</w:t>
            </w:r>
          </w:p>
        </w:tc>
      </w:tr>
      <w:tr w:rsidR="00A461D7">
        <w:tc>
          <w:tcPr>
            <w:tcW w:w="3864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Часы сверхурочной работы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360" w:type="dxa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выходные и нерабочие праздничные дни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РП</w:t>
            </w:r>
          </w:p>
        </w:tc>
      </w:tr>
      <w:tr w:rsidR="00A461D7">
        <w:tc>
          <w:tcPr>
            <w:tcW w:w="3864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Прогулы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1D7">
        <w:tc>
          <w:tcPr>
            <w:tcW w:w="3864" w:type="dxa"/>
            <w:vMerge w:val="restart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Неявки по невыясненным причинам (до выяснения обстоятельств)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  <w:tc>
          <w:tcPr>
            <w:tcW w:w="360" w:type="dxa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 отработанные часы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</w:p>
        </w:tc>
      </w:tr>
      <w:tr w:rsidR="00A461D7">
        <w:tc>
          <w:tcPr>
            <w:tcW w:w="3864" w:type="dxa"/>
            <w:vMerge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Служебные командировки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A461D7" w:rsidRDefault="00A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</w:tbl>
    <w:p w:rsidR="00FD6BE4" w:rsidRDefault="00FD6BE4"/>
    <w:sectPr w:rsidR="00FD6BE4" w:rsidSect="003D58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D7"/>
    <w:rsid w:val="001829AF"/>
    <w:rsid w:val="00A461D7"/>
    <w:rsid w:val="00F250D0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0668EBB15D0BE32DD34656A5EA7F5A0BC6018719F0E45DABF3B871193B76BE1BFDA3C8C15C8137h9T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ЧелнаковДВ</dc:creator>
  <cp:lastModifiedBy>ЧелнаковДВ</cp:lastModifiedBy>
  <cp:revision>1</cp:revision>
  <dcterms:created xsi:type="dcterms:W3CDTF">2018-02-21T07:19:00Z</dcterms:created>
  <dcterms:modified xsi:type="dcterms:W3CDTF">2018-02-21T07:24:00Z</dcterms:modified>
</cp:coreProperties>
</file>