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1F6D66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1F6D66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Федерации.</w:t>
      </w: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>КАФЕДРА</w:t>
      </w: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>ЛОР-болезней с курсом ПО</w:t>
      </w: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 xml:space="preserve">Рецензия </w:t>
      </w:r>
      <w:proofErr w:type="gramStart"/>
      <w:r w:rsidRPr="001F6D66">
        <w:rPr>
          <w:rFonts w:ascii="Times New Roman" w:hAnsi="Times New Roman" w:cs="Times New Roman"/>
          <w:sz w:val="24"/>
          <w:szCs w:val="24"/>
        </w:rPr>
        <w:t>&lt; К.М.Н.</w:t>
      </w:r>
      <w:proofErr w:type="gramEnd"/>
      <w:r w:rsidRPr="001F6D66">
        <w:rPr>
          <w:rFonts w:ascii="Times New Roman" w:hAnsi="Times New Roman" w:cs="Times New Roman"/>
          <w:sz w:val="24"/>
          <w:szCs w:val="24"/>
        </w:rPr>
        <w:t xml:space="preserve">, асс., кафедры ЛОР-болезней с курсом ПО </w:t>
      </w:r>
      <w:proofErr w:type="spellStart"/>
      <w:r w:rsidRPr="001F6D66">
        <w:rPr>
          <w:rFonts w:ascii="Times New Roman" w:hAnsi="Times New Roman" w:cs="Times New Roman"/>
          <w:sz w:val="24"/>
          <w:szCs w:val="24"/>
        </w:rPr>
        <w:t>Болдыревой</w:t>
      </w:r>
      <w:proofErr w:type="spellEnd"/>
      <w:r w:rsidRPr="001F6D66">
        <w:rPr>
          <w:rFonts w:ascii="Times New Roman" w:hAnsi="Times New Roman" w:cs="Times New Roman"/>
          <w:sz w:val="24"/>
          <w:szCs w:val="24"/>
        </w:rPr>
        <w:t xml:space="preserve"> Ольги Валерьевны&gt;  на реферат ординатора первого года обучения специальности Оториноларингология &lt;</w:t>
      </w:r>
      <w:proofErr w:type="spellStart"/>
      <w:r w:rsidR="00647E38" w:rsidRPr="001F6D66">
        <w:rPr>
          <w:rFonts w:ascii="Times New Roman" w:hAnsi="Times New Roman" w:cs="Times New Roman"/>
          <w:sz w:val="24"/>
          <w:szCs w:val="24"/>
        </w:rPr>
        <w:t>Высотиной</w:t>
      </w:r>
      <w:proofErr w:type="spellEnd"/>
      <w:r w:rsidR="00647E38" w:rsidRPr="001F6D66">
        <w:rPr>
          <w:rFonts w:ascii="Times New Roman" w:hAnsi="Times New Roman" w:cs="Times New Roman"/>
          <w:sz w:val="24"/>
          <w:szCs w:val="24"/>
        </w:rPr>
        <w:t xml:space="preserve"> Полины Андреевны</w:t>
      </w:r>
      <w:r w:rsidRPr="001F6D66">
        <w:rPr>
          <w:rFonts w:ascii="Times New Roman" w:hAnsi="Times New Roman" w:cs="Times New Roman"/>
          <w:sz w:val="24"/>
          <w:szCs w:val="24"/>
        </w:rPr>
        <w:t xml:space="preserve">&gt; по теме: &lt; </w:t>
      </w:r>
      <w:proofErr w:type="spellStart"/>
      <w:r w:rsidR="008768F0">
        <w:rPr>
          <w:rFonts w:ascii="Times New Roman" w:hAnsi="Times New Roman" w:cs="Times New Roman"/>
          <w:sz w:val="24"/>
          <w:szCs w:val="24"/>
        </w:rPr>
        <w:t>Гранулематоз</w:t>
      </w:r>
      <w:proofErr w:type="spellEnd"/>
      <w:r w:rsidR="00876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8F0">
        <w:rPr>
          <w:rFonts w:ascii="Times New Roman" w:hAnsi="Times New Roman" w:cs="Times New Roman"/>
          <w:sz w:val="24"/>
          <w:szCs w:val="24"/>
        </w:rPr>
        <w:t>Вегенера</w:t>
      </w:r>
      <w:proofErr w:type="spellEnd"/>
      <w:r w:rsidR="00647E38" w:rsidRPr="001F6D66">
        <w:rPr>
          <w:rFonts w:ascii="Times New Roman" w:hAnsi="Times New Roman" w:cs="Times New Roman"/>
          <w:sz w:val="24"/>
          <w:szCs w:val="24"/>
        </w:rPr>
        <w:t xml:space="preserve"> </w:t>
      </w:r>
      <w:r w:rsidRPr="001F6D66">
        <w:rPr>
          <w:rFonts w:ascii="Times New Roman" w:hAnsi="Times New Roman" w:cs="Times New Roman"/>
          <w:sz w:val="24"/>
          <w:szCs w:val="24"/>
        </w:rPr>
        <w:t>&gt;.</w:t>
      </w:r>
    </w:p>
    <w:p w:rsidR="0028777C" w:rsidRPr="001F6D66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>Рецензия на реферат –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недочётов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аргументировано защищать свою точку зрения. Написание реферата производится в произвольной форме, однако автор должен придерживаться определённых негласных требований по содержанию. Для большего удобства, экономии времени и повышения наглядности качества работ, нами были введены стандартизированные критерии оценки рефератов.</w:t>
      </w:r>
    </w:p>
    <w:p w:rsidR="0028777C" w:rsidRPr="001F6D66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>Основные оценочные критерии рецензии на реферат ординатора первого года обучения специальности Оториноларингология: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1979"/>
      </w:tblGrid>
      <w:tr w:rsidR="001F6D66" w:rsidRPr="001F6D66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1F6D66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66">
              <w:rPr>
                <w:rFonts w:ascii="Times New Roman" w:hAnsi="Times New Roman" w:cs="Times New Roman"/>
                <w:sz w:val="24"/>
                <w:szCs w:val="24"/>
              </w:rPr>
              <w:t>Оценочный критерий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1F6D66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66">
              <w:rPr>
                <w:rFonts w:ascii="Times New Roman" w:hAnsi="Times New Roman" w:cs="Times New Roman"/>
                <w:sz w:val="24"/>
                <w:szCs w:val="24"/>
              </w:rPr>
              <w:t>Положительный/отрицательный</w:t>
            </w:r>
          </w:p>
        </w:tc>
      </w:tr>
      <w:tr w:rsidR="001F6D66" w:rsidRPr="001F6D66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1F6D66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66">
              <w:rPr>
                <w:rFonts w:ascii="Times New Roman" w:hAnsi="Times New Roman" w:cs="Times New Roman"/>
                <w:sz w:val="24"/>
                <w:szCs w:val="24"/>
              </w:rPr>
              <w:t>Структурированность;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1F6D66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66" w:rsidRPr="001F6D66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1F6D66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66">
              <w:rPr>
                <w:rFonts w:ascii="Times New Roman" w:hAnsi="Times New Roman" w:cs="Times New Roman"/>
                <w:sz w:val="24"/>
                <w:szCs w:val="24"/>
              </w:rPr>
              <w:t>Наличие орфографических ошибок;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1F6D66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66" w:rsidRPr="001F6D66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1F6D66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66">
              <w:rPr>
                <w:rFonts w:ascii="Times New Roman" w:hAnsi="Times New Roman" w:cs="Times New Roman"/>
                <w:sz w:val="24"/>
                <w:szCs w:val="24"/>
              </w:rPr>
              <w:t>Соответствие текста реферата по его теме;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1F6D66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66" w:rsidRPr="001F6D66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1F6D66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66">
              <w:rPr>
                <w:rFonts w:ascii="Times New Roman" w:hAnsi="Times New Roman" w:cs="Times New Roman"/>
                <w:sz w:val="24"/>
                <w:szCs w:val="24"/>
              </w:rPr>
              <w:t>Владение терминологией;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1F6D66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66" w:rsidRPr="001F6D66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1F6D66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66">
              <w:rPr>
                <w:rFonts w:ascii="Times New Roman" w:hAnsi="Times New Roman" w:cs="Times New Roman"/>
                <w:sz w:val="24"/>
                <w:szCs w:val="24"/>
              </w:rPr>
              <w:t>Полнота и глубина раскрытия основных понятий темы;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1F6D66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66" w:rsidRPr="001F6D66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1F6D66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66">
              <w:rPr>
                <w:rFonts w:ascii="Times New Roman" w:hAnsi="Times New Roman" w:cs="Times New Roman"/>
                <w:sz w:val="24"/>
                <w:szCs w:val="24"/>
              </w:rPr>
              <w:t>Логичность доказательной базы;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1F6D66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66" w:rsidRPr="001F6D66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1F6D66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66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основные положения и выводы;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1F6D66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66" w:rsidRPr="001F6D66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1F6D66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66">
              <w:rPr>
                <w:rFonts w:ascii="Times New Roman" w:hAnsi="Times New Roman" w:cs="Times New Roman"/>
                <w:sz w:val="24"/>
                <w:szCs w:val="24"/>
              </w:rPr>
              <w:t>Круг использования известных научных источников;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1F6D66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66" w:rsidRPr="001F6D66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1F6D66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66">
              <w:rPr>
                <w:rFonts w:ascii="Times New Roman" w:hAnsi="Times New Roman" w:cs="Times New Roman"/>
                <w:sz w:val="24"/>
                <w:szCs w:val="24"/>
              </w:rPr>
              <w:t>Умение сделать общий вывод.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1F6D66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77C" w:rsidRPr="001F6D66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>Итоговая оценка: положительная/отрицательная</w:t>
      </w:r>
    </w:p>
    <w:p w:rsidR="0028777C" w:rsidRPr="001F6D66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>Комментарии рецензента:</w:t>
      </w:r>
    </w:p>
    <w:p w:rsidR="0028777C" w:rsidRPr="001F6D66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 xml:space="preserve">Дата:          </w:t>
      </w:r>
    </w:p>
    <w:p w:rsidR="0028777C" w:rsidRPr="001F6D66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>Подпись рецензента:</w:t>
      </w:r>
    </w:p>
    <w:p w:rsidR="0028777C" w:rsidRPr="001F6D66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>Подпись ординатора:</w:t>
      </w: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1F6D66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1F6D66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Федерации.</w:t>
      </w: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>Кафедра ЛОР-болезней с курсом ПО</w:t>
      </w: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>РЕФЕРАТ</w:t>
      </w:r>
    </w:p>
    <w:p w:rsidR="0028777C" w:rsidRPr="008768F0" w:rsidRDefault="008768F0" w:rsidP="002877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8768F0">
        <w:rPr>
          <w:rFonts w:ascii="Times New Roman" w:hAnsi="Times New Roman" w:cs="Times New Roman"/>
          <w:sz w:val="28"/>
          <w:szCs w:val="24"/>
        </w:rPr>
        <w:t>Гранулематоз</w:t>
      </w:r>
      <w:proofErr w:type="spellEnd"/>
      <w:r w:rsidRPr="008768F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768F0">
        <w:rPr>
          <w:rFonts w:ascii="Times New Roman" w:hAnsi="Times New Roman" w:cs="Times New Roman"/>
          <w:sz w:val="28"/>
          <w:szCs w:val="24"/>
        </w:rPr>
        <w:t>Вегенера</w:t>
      </w:r>
      <w:proofErr w:type="spellEnd"/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F6D66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1F6D66">
        <w:rPr>
          <w:rFonts w:ascii="Times New Roman" w:hAnsi="Times New Roman" w:cs="Times New Roman"/>
          <w:sz w:val="24"/>
          <w:szCs w:val="24"/>
        </w:rPr>
        <w:t>: д.м.н., проф. Вахрушев С.Г.</w:t>
      </w: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>Проверила: к.м.н., асс. Болдырева О.В.</w:t>
      </w: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 xml:space="preserve">Выполнила: ординатор 1 года обучения </w:t>
      </w:r>
      <w:r w:rsidR="00647E38" w:rsidRPr="001F6D66">
        <w:rPr>
          <w:rFonts w:ascii="Times New Roman" w:hAnsi="Times New Roman" w:cs="Times New Roman"/>
          <w:sz w:val="24"/>
          <w:szCs w:val="24"/>
        </w:rPr>
        <w:t xml:space="preserve">Высотина П.А. </w:t>
      </w: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D66">
        <w:rPr>
          <w:rFonts w:ascii="Times New Roman" w:hAnsi="Times New Roman" w:cs="Times New Roman"/>
          <w:sz w:val="24"/>
          <w:szCs w:val="24"/>
        </w:rPr>
        <w:t>Красноярск, 20</w:t>
      </w:r>
      <w:r w:rsidR="00364C73">
        <w:rPr>
          <w:rFonts w:ascii="Times New Roman" w:hAnsi="Times New Roman" w:cs="Times New Roman"/>
          <w:sz w:val="24"/>
          <w:szCs w:val="24"/>
        </w:rPr>
        <w:t>19</w:t>
      </w:r>
    </w:p>
    <w:p w:rsidR="00647E38" w:rsidRPr="001F6D66" w:rsidRDefault="00647E38" w:rsidP="00647E38">
      <w:pPr>
        <w:pStyle w:val="a7"/>
        <w:ind w:right="73"/>
        <w:jc w:val="both"/>
        <w:rPr>
          <w:rFonts w:eastAsiaTheme="minorHAnsi"/>
          <w:color w:val="auto"/>
          <w:lang w:eastAsia="en-US"/>
        </w:rPr>
      </w:pPr>
    </w:p>
    <w:p w:rsidR="00501E96" w:rsidRDefault="00647E38" w:rsidP="00501E96">
      <w:pPr>
        <w:pStyle w:val="a7"/>
        <w:ind w:right="73"/>
        <w:jc w:val="both"/>
        <w:rPr>
          <w:b/>
          <w:color w:val="auto"/>
        </w:rPr>
      </w:pPr>
      <w:r w:rsidRPr="001F6D66">
        <w:rPr>
          <w:b/>
          <w:color w:val="auto"/>
        </w:rPr>
        <w:lastRenderedPageBreak/>
        <w:t xml:space="preserve">СОДЕРЖАНИЕ      </w:t>
      </w:r>
    </w:p>
    <w:p w:rsidR="00640669" w:rsidRPr="00640669" w:rsidRDefault="00640669" w:rsidP="00640669">
      <w:pPr>
        <w:pStyle w:val="a7"/>
        <w:numPr>
          <w:ilvl w:val="0"/>
          <w:numId w:val="28"/>
        </w:numPr>
        <w:ind w:right="73"/>
        <w:jc w:val="both"/>
        <w:rPr>
          <w:color w:val="auto"/>
        </w:rPr>
      </w:pPr>
      <w:proofErr w:type="spellStart"/>
      <w:r w:rsidRPr="00640669">
        <w:rPr>
          <w:color w:val="auto"/>
        </w:rPr>
        <w:t>Гранулематоз</w:t>
      </w:r>
      <w:proofErr w:type="spellEnd"/>
      <w:r w:rsidRPr="00640669">
        <w:rPr>
          <w:color w:val="auto"/>
        </w:rPr>
        <w:t xml:space="preserve"> </w:t>
      </w:r>
      <w:proofErr w:type="spellStart"/>
      <w:r w:rsidRPr="00640669">
        <w:rPr>
          <w:color w:val="auto"/>
        </w:rPr>
        <w:t>Вегенера</w:t>
      </w:r>
      <w:proofErr w:type="spellEnd"/>
      <w:r w:rsidRPr="00640669">
        <w:rPr>
          <w:color w:val="auto"/>
        </w:rPr>
        <w:t xml:space="preserve"> определение</w:t>
      </w:r>
    </w:p>
    <w:p w:rsidR="00640669" w:rsidRPr="00640669" w:rsidRDefault="00640669" w:rsidP="00640669">
      <w:pPr>
        <w:pStyle w:val="a7"/>
        <w:numPr>
          <w:ilvl w:val="0"/>
          <w:numId w:val="28"/>
        </w:numPr>
        <w:ind w:right="73"/>
        <w:jc w:val="both"/>
        <w:rPr>
          <w:color w:val="auto"/>
        </w:rPr>
      </w:pPr>
      <w:r w:rsidRPr="00640669">
        <w:rPr>
          <w:color w:val="auto"/>
        </w:rPr>
        <w:t>Этиология</w:t>
      </w:r>
    </w:p>
    <w:p w:rsidR="00640669" w:rsidRPr="00640669" w:rsidRDefault="00640669" w:rsidP="00640669">
      <w:pPr>
        <w:pStyle w:val="a7"/>
        <w:numPr>
          <w:ilvl w:val="0"/>
          <w:numId w:val="28"/>
        </w:numPr>
        <w:ind w:right="73"/>
        <w:jc w:val="both"/>
        <w:rPr>
          <w:color w:val="auto"/>
        </w:rPr>
      </w:pPr>
      <w:r w:rsidRPr="00640669">
        <w:rPr>
          <w:color w:val="auto"/>
        </w:rPr>
        <w:t>Патогенез</w:t>
      </w:r>
    </w:p>
    <w:p w:rsidR="00640669" w:rsidRPr="00640669" w:rsidRDefault="00640669" w:rsidP="00640669">
      <w:pPr>
        <w:pStyle w:val="a7"/>
        <w:numPr>
          <w:ilvl w:val="0"/>
          <w:numId w:val="28"/>
        </w:numPr>
        <w:ind w:right="73"/>
        <w:jc w:val="both"/>
        <w:rPr>
          <w:color w:val="auto"/>
        </w:rPr>
      </w:pPr>
      <w:r w:rsidRPr="00640669">
        <w:rPr>
          <w:color w:val="auto"/>
        </w:rPr>
        <w:t>Формы ГВ</w:t>
      </w:r>
    </w:p>
    <w:p w:rsidR="00640669" w:rsidRPr="00640669" w:rsidRDefault="00640669" w:rsidP="00640669">
      <w:pPr>
        <w:pStyle w:val="a7"/>
        <w:numPr>
          <w:ilvl w:val="0"/>
          <w:numId w:val="28"/>
        </w:numPr>
        <w:ind w:right="73"/>
        <w:jc w:val="both"/>
        <w:rPr>
          <w:color w:val="auto"/>
        </w:rPr>
      </w:pPr>
      <w:r w:rsidRPr="00640669">
        <w:rPr>
          <w:color w:val="auto"/>
        </w:rPr>
        <w:t xml:space="preserve">Диагностика </w:t>
      </w:r>
    </w:p>
    <w:p w:rsidR="00640669" w:rsidRPr="00640669" w:rsidRDefault="00640669" w:rsidP="00640669">
      <w:pPr>
        <w:pStyle w:val="a7"/>
        <w:numPr>
          <w:ilvl w:val="0"/>
          <w:numId w:val="28"/>
        </w:numPr>
        <w:ind w:right="73"/>
        <w:jc w:val="both"/>
        <w:rPr>
          <w:color w:val="auto"/>
        </w:rPr>
      </w:pPr>
      <w:r w:rsidRPr="00640669">
        <w:rPr>
          <w:color w:val="auto"/>
        </w:rPr>
        <w:t>Дифференциальная диагностика</w:t>
      </w:r>
    </w:p>
    <w:p w:rsidR="00640669" w:rsidRPr="00640669" w:rsidRDefault="00640669" w:rsidP="00640669">
      <w:pPr>
        <w:pStyle w:val="a7"/>
        <w:numPr>
          <w:ilvl w:val="0"/>
          <w:numId w:val="28"/>
        </w:numPr>
        <w:ind w:right="73"/>
        <w:jc w:val="both"/>
        <w:rPr>
          <w:color w:val="auto"/>
        </w:rPr>
      </w:pPr>
      <w:r w:rsidRPr="00640669">
        <w:rPr>
          <w:color w:val="auto"/>
        </w:rPr>
        <w:t>Лечение</w:t>
      </w:r>
    </w:p>
    <w:p w:rsidR="00640669" w:rsidRPr="00640669" w:rsidRDefault="00640669" w:rsidP="00640669">
      <w:pPr>
        <w:pStyle w:val="a7"/>
        <w:numPr>
          <w:ilvl w:val="0"/>
          <w:numId w:val="28"/>
        </w:numPr>
        <w:ind w:right="73"/>
        <w:jc w:val="both"/>
        <w:rPr>
          <w:color w:val="auto"/>
        </w:rPr>
      </w:pPr>
      <w:r w:rsidRPr="00640669">
        <w:rPr>
          <w:color w:val="auto"/>
        </w:rPr>
        <w:t>Прогноз</w:t>
      </w: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501E96" w:rsidRDefault="00501E96" w:rsidP="00501E96">
      <w:pPr>
        <w:pStyle w:val="a7"/>
        <w:ind w:right="73"/>
        <w:jc w:val="both"/>
        <w:rPr>
          <w:b/>
          <w:color w:val="auto"/>
        </w:rPr>
      </w:pPr>
    </w:p>
    <w:p w:rsidR="008768F0" w:rsidRDefault="008768F0" w:rsidP="00501E96">
      <w:pPr>
        <w:pStyle w:val="a7"/>
        <w:ind w:right="73"/>
        <w:jc w:val="both"/>
        <w:rPr>
          <w:b/>
          <w:color w:val="auto"/>
        </w:rPr>
      </w:pPr>
    </w:p>
    <w:p w:rsidR="008768F0" w:rsidRDefault="008768F0" w:rsidP="00501E96">
      <w:pPr>
        <w:pStyle w:val="a7"/>
        <w:ind w:right="73"/>
        <w:jc w:val="both"/>
        <w:rPr>
          <w:b/>
          <w:color w:val="auto"/>
        </w:rPr>
      </w:pPr>
    </w:p>
    <w:p w:rsidR="008768F0" w:rsidRDefault="008768F0" w:rsidP="00501E96">
      <w:pPr>
        <w:pStyle w:val="a7"/>
        <w:ind w:right="73"/>
        <w:jc w:val="both"/>
        <w:rPr>
          <w:b/>
          <w:color w:val="auto"/>
        </w:rPr>
      </w:pPr>
    </w:p>
    <w:p w:rsidR="008768F0" w:rsidRDefault="008768F0" w:rsidP="00501E96">
      <w:pPr>
        <w:pStyle w:val="a7"/>
        <w:ind w:right="73"/>
        <w:jc w:val="both"/>
        <w:rPr>
          <w:b/>
          <w:color w:val="auto"/>
        </w:rPr>
      </w:pPr>
    </w:p>
    <w:p w:rsidR="008768F0" w:rsidRDefault="008768F0" w:rsidP="00501E96">
      <w:pPr>
        <w:pStyle w:val="a7"/>
        <w:ind w:right="73"/>
        <w:jc w:val="both"/>
        <w:rPr>
          <w:b/>
          <w:color w:val="auto"/>
        </w:rPr>
      </w:pPr>
    </w:p>
    <w:p w:rsidR="008768F0" w:rsidRDefault="008768F0" w:rsidP="00501E96">
      <w:pPr>
        <w:pStyle w:val="a7"/>
        <w:ind w:right="73"/>
        <w:jc w:val="both"/>
        <w:rPr>
          <w:b/>
          <w:color w:val="auto"/>
        </w:rPr>
      </w:pPr>
    </w:p>
    <w:p w:rsidR="008768F0" w:rsidRDefault="008768F0" w:rsidP="008768F0">
      <w:pPr>
        <w:pStyle w:val="a7"/>
        <w:ind w:right="73"/>
        <w:jc w:val="both"/>
        <w:rPr>
          <w:color w:val="auto"/>
        </w:rPr>
      </w:pPr>
      <w:proofErr w:type="spellStart"/>
      <w:r w:rsidRPr="008768F0">
        <w:rPr>
          <w:b/>
          <w:color w:val="auto"/>
        </w:rPr>
        <w:lastRenderedPageBreak/>
        <w:t>Гранулематоз</w:t>
      </w:r>
      <w:proofErr w:type="spellEnd"/>
      <w:r w:rsidRPr="008768F0">
        <w:rPr>
          <w:b/>
          <w:color w:val="auto"/>
        </w:rPr>
        <w:t xml:space="preserve"> </w:t>
      </w:r>
      <w:proofErr w:type="spellStart"/>
      <w:proofErr w:type="gramStart"/>
      <w:r w:rsidRPr="008768F0">
        <w:rPr>
          <w:b/>
          <w:color w:val="auto"/>
        </w:rPr>
        <w:t>Вегенера</w:t>
      </w:r>
      <w:proofErr w:type="spellEnd"/>
      <w:r>
        <w:rPr>
          <w:color w:val="auto"/>
        </w:rPr>
        <w:t xml:space="preserve"> </w:t>
      </w:r>
      <w:r w:rsidRPr="008768F0">
        <w:rPr>
          <w:color w:val="auto"/>
        </w:rPr>
        <w:t xml:space="preserve"> —</w:t>
      </w:r>
      <w:proofErr w:type="gramEnd"/>
      <w:r w:rsidRPr="008768F0">
        <w:rPr>
          <w:color w:val="auto"/>
        </w:rPr>
        <w:t xml:space="preserve"> довольно редкое тяжелое общее заболевание из группы системных </w:t>
      </w:r>
      <w:proofErr w:type="spellStart"/>
      <w:r w:rsidRPr="008768F0">
        <w:rPr>
          <w:color w:val="auto"/>
        </w:rPr>
        <w:t>васкулитов</w:t>
      </w:r>
      <w:proofErr w:type="spellEnd"/>
      <w:r w:rsidRPr="008768F0">
        <w:rPr>
          <w:color w:val="auto"/>
        </w:rPr>
        <w:t xml:space="preserve">, для которого характерно гранулематозное поражение верхних дыхательных путей (ВДП), легких и почек . Впервые описал это заболевание немецкий патологоанатом </w:t>
      </w:r>
      <w:proofErr w:type="spellStart"/>
      <w:r w:rsidRPr="008768F0">
        <w:rPr>
          <w:color w:val="auto"/>
        </w:rPr>
        <w:t>Wegener</w:t>
      </w:r>
      <w:proofErr w:type="spellEnd"/>
      <w:r w:rsidRPr="008768F0">
        <w:rPr>
          <w:color w:val="auto"/>
        </w:rPr>
        <w:t xml:space="preserve"> F. в 1931 году. </w:t>
      </w:r>
    </w:p>
    <w:p w:rsidR="008768F0" w:rsidRDefault="008768F0" w:rsidP="008768F0">
      <w:pPr>
        <w:pStyle w:val="a7"/>
        <w:ind w:right="73"/>
        <w:jc w:val="both"/>
        <w:rPr>
          <w:color w:val="auto"/>
        </w:rPr>
      </w:pPr>
      <w:r w:rsidRPr="008768F0">
        <w:rPr>
          <w:b/>
          <w:color w:val="auto"/>
        </w:rPr>
        <w:t>Этиология</w:t>
      </w:r>
      <w:r w:rsidRPr="008768F0">
        <w:rPr>
          <w:color w:val="auto"/>
        </w:rPr>
        <w:t xml:space="preserve"> болезни </w:t>
      </w:r>
      <w:proofErr w:type="spellStart"/>
      <w:r w:rsidRPr="008768F0">
        <w:rPr>
          <w:color w:val="auto"/>
        </w:rPr>
        <w:t>Вегенера</w:t>
      </w:r>
      <w:proofErr w:type="spellEnd"/>
      <w:r w:rsidRPr="008768F0">
        <w:rPr>
          <w:color w:val="auto"/>
        </w:rPr>
        <w:t xml:space="preserve"> неизвестна. Вероятнее всего </w:t>
      </w:r>
      <w:proofErr w:type="spellStart"/>
      <w:r w:rsidRPr="008768F0">
        <w:rPr>
          <w:color w:val="auto"/>
        </w:rPr>
        <w:t>мультифакторная</w:t>
      </w:r>
      <w:proofErr w:type="spellEnd"/>
      <w:r w:rsidRPr="008768F0">
        <w:rPr>
          <w:color w:val="auto"/>
        </w:rPr>
        <w:t xml:space="preserve"> природа болезни: в результате сочетанного воздействия нескольких факторов в условиях неблагоприятного гормонального фона и возможной генетической предрасположенности. Не исключается этиологическая роль хронической инфекции (</w:t>
      </w:r>
      <w:proofErr w:type="spellStart"/>
      <w:r w:rsidRPr="008768F0">
        <w:rPr>
          <w:color w:val="auto"/>
        </w:rPr>
        <w:t>парвовирусы</w:t>
      </w:r>
      <w:proofErr w:type="spellEnd"/>
      <w:r w:rsidRPr="008768F0">
        <w:rPr>
          <w:color w:val="auto"/>
        </w:rPr>
        <w:t xml:space="preserve">, </w:t>
      </w:r>
      <w:proofErr w:type="spellStart"/>
      <w:r w:rsidRPr="008768F0">
        <w:rPr>
          <w:color w:val="auto"/>
        </w:rPr>
        <w:t>цитомегаловирусы</w:t>
      </w:r>
      <w:proofErr w:type="spellEnd"/>
      <w:r w:rsidRPr="008768F0">
        <w:rPr>
          <w:color w:val="auto"/>
        </w:rPr>
        <w:t xml:space="preserve">), инфицированности слизистой оболочки полости носа </w:t>
      </w:r>
      <w:proofErr w:type="spellStart"/>
      <w:r w:rsidRPr="008768F0">
        <w:rPr>
          <w:color w:val="auto"/>
        </w:rPr>
        <w:t>Staphylococcus</w:t>
      </w:r>
      <w:proofErr w:type="spellEnd"/>
      <w:r w:rsidRPr="008768F0">
        <w:rPr>
          <w:color w:val="auto"/>
        </w:rPr>
        <w:t xml:space="preserve"> </w:t>
      </w:r>
      <w:proofErr w:type="spellStart"/>
      <w:r w:rsidRPr="008768F0">
        <w:rPr>
          <w:color w:val="auto"/>
        </w:rPr>
        <w:t>aureus</w:t>
      </w:r>
      <w:proofErr w:type="spellEnd"/>
      <w:r w:rsidRPr="008768F0">
        <w:rPr>
          <w:color w:val="auto"/>
        </w:rPr>
        <w:t xml:space="preserve">. Обсуждается также роль </w:t>
      </w:r>
      <w:proofErr w:type="spellStart"/>
      <w:r w:rsidRPr="008768F0">
        <w:rPr>
          <w:color w:val="auto"/>
        </w:rPr>
        <w:t>неантигенных</w:t>
      </w:r>
      <w:proofErr w:type="spellEnd"/>
      <w:r w:rsidRPr="008768F0">
        <w:rPr>
          <w:color w:val="auto"/>
        </w:rPr>
        <w:t xml:space="preserve"> факторов окружающей среды: ультрафиолетовых лучей, курения, </w:t>
      </w:r>
      <w:proofErr w:type="spellStart"/>
      <w:r w:rsidRPr="008768F0">
        <w:rPr>
          <w:color w:val="auto"/>
        </w:rPr>
        <w:t>психо</w:t>
      </w:r>
      <w:proofErr w:type="spellEnd"/>
      <w:r w:rsidRPr="008768F0">
        <w:rPr>
          <w:color w:val="auto"/>
        </w:rPr>
        <w:t>-эмоционального на</w:t>
      </w:r>
      <w:r>
        <w:rPr>
          <w:color w:val="auto"/>
        </w:rPr>
        <w:t xml:space="preserve">пряжения, механической </w:t>
      </w:r>
      <w:proofErr w:type="gramStart"/>
      <w:r>
        <w:rPr>
          <w:color w:val="auto"/>
        </w:rPr>
        <w:t xml:space="preserve">травмы </w:t>
      </w:r>
      <w:r w:rsidRPr="008768F0">
        <w:rPr>
          <w:color w:val="auto"/>
        </w:rPr>
        <w:t>.</w:t>
      </w:r>
      <w:proofErr w:type="gramEnd"/>
      <w:r w:rsidRPr="008768F0">
        <w:rPr>
          <w:color w:val="auto"/>
        </w:rPr>
        <w:t xml:space="preserve"> Установлено влияние географического положения на частоту возникновения ГВ, в частности, заболеваемость выше в 2 раза в странах северных широт (Великобрита</w:t>
      </w:r>
      <w:r>
        <w:rPr>
          <w:color w:val="auto"/>
        </w:rPr>
        <w:t>нии, Норвегии — 10,6:1000000</w:t>
      </w:r>
      <w:proofErr w:type="gramStart"/>
      <w:r>
        <w:rPr>
          <w:color w:val="auto"/>
        </w:rPr>
        <w:t xml:space="preserve">) </w:t>
      </w:r>
      <w:r w:rsidRPr="008768F0">
        <w:rPr>
          <w:color w:val="auto"/>
        </w:rPr>
        <w:t>.</w:t>
      </w:r>
      <w:proofErr w:type="gramEnd"/>
      <w:r w:rsidRPr="008768F0">
        <w:rPr>
          <w:color w:val="auto"/>
        </w:rPr>
        <w:t xml:space="preserve"> </w:t>
      </w:r>
    </w:p>
    <w:p w:rsidR="008768F0" w:rsidRPr="008768F0" w:rsidRDefault="008768F0" w:rsidP="008768F0">
      <w:pPr>
        <w:pStyle w:val="a7"/>
        <w:ind w:right="73"/>
        <w:jc w:val="both"/>
        <w:rPr>
          <w:b/>
          <w:color w:val="auto"/>
        </w:rPr>
      </w:pPr>
      <w:r w:rsidRPr="008768F0">
        <w:rPr>
          <w:b/>
          <w:color w:val="auto"/>
        </w:rPr>
        <w:t>Патогенез.</w:t>
      </w:r>
    </w:p>
    <w:p w:rsidR="005D0360" w:rsidRDefault="008768F0" w:rsidP="008768F0">
      <w:pPr>
        <w:pStyle w:val="a7"/>
        <w:ind w:right="73"/>
        <w:jc w:val="both"/>
        <w:rPr>
          <w:color w:val="auto"/>
        </w:rPr>
      </w:pPr>
      <w:r w:rsidRPr="008768F0">
        <w:rPr>
          <w:color w:val="auto"/>
        </w:rPr>
        <w:t xml:space="preserve">В патогенезе решающее значение имеют аутоиммунные реакции: поражение сосудистой стенки иммунными комплексами. Патоморфологическая картина характеризуется некротическим </w:t>
      </w:r>
      <w:proofErr w:type="spellStart"/>
      <w:r w:rsidRPr="008768F0">
        <w:rPr>
          <w:color w:val="auto"/>
        </w:rPr>
        <w:t>васкулитом</w:t>
      </w:r>
      <w:proofErr w:type="spellEnd"/>
      <w:r w:rsidRPr="008768F0">
        <w:rPr>
          <w:color w:val="auto"/>
        </w:rPr>
        <w:t xml:space="preserve"> сосудов среднего и мелкого калибра и образованием полиморфно-клеточных гранулем с наличием гигантских многоядерных клеток типа Пирогова-</w:t>
      </w:r>
      <w:proofErr w:type="spellStart"/>
      <w:r w:rsidRPr="008768F0">
        <w:rPr>
          <w:color w:val="auto"/>
        </w:rPr>
        <w:t>Ланхганса</w:t>
      </w:r>
      <w:proofErr w:type="spellEnd"/>
      <w:r w:rsidRPr="008768F0">
        <w:rPr>
          <w:color w:val="auto"/>
        </w:rPr>
        <w:t xml:space="preserve">. Особенностью ГВ является наклонность к развитию некрозов ишемического типа. Одной из характерных особенностей ГВ является его </w:t>
      </w:r>
      <w:proofErr w:type="spellStart"/>
      <w:r w:rsidRPr="008768F0">
        <w:rPr>
          <w:color w:val="auto"/>
        </w:rPr>
        <w:t>полисимптомность</w:t>
      </w:r>
      <w:proofErr w:type="spellEnd"/>
      <w:r w:rsidRPr="008768F0">
        <w:rPr>
          <w:color w:val="auto"/>
        </w:rPr>
        <w:t xml:space="preserve">. В начальной стадии ГВ у 2/3 пациентов превалируют симптомы поражения ВДП, реже уха. Лишь у 1/3 больных ГВ возникает без поражения ЛОР-органов. </w:t>
      </w:r>
    </w:p>
    <w:p w:rsidR="00640669" w:rsidRDefault="008768F0" w:rsidP="008768F0">
      <w:pPr>
        <w:pStyle w:val="a7"/>
        <w:ind w:right="73"/>
        <w:jc w:val="both"/>
        <w:rPr>
          <w:color w:val="auto"/>
        </w:rPr>
      </w:pPr>
      <w:r w:rsidRPr="008768F0">
        <w:rPr>
          <w:color w:val="auto"/>
        </w:rPr>
        <w:t xml:space="preserve">Выделяют следующие </w:t>
      </w:r>
      <w:r w:rsidRPr="005D0360">
        <w:rPr>
          <w:b/>
          <w:color w:val="auto"/>
        </w:rPr>
        <w:t>формы данного заболевания</w:t>
      </w:r>
      <w:r w:rsidRPr="008768F0">
        <w:rPr>
          <w:color w:val="auto"/>
        </w:rPr>
        <w:t xml:space="preserve">: </w:t>
      </w:r>
      <w:r w:rsidR="005D0360">
        <w:rPr>
          <w:color w:val="auto"/>
        </w:rPr>
        <w:t xml:space="preserve">1. </w:t>
      </w:r>
      <w:r w:rsidRPr="005D0360">
        <w:rPr>
          <w:i/>
          <w:color w:val="auto"/>
          <w:u w:val="single"/>
        </w:rPr>
        <w:t>локализованная</w:t>
      </w:r>
      <w:r w:rsidRPr="008768F0">
        <w:rPr>
          <w:color w:val="auto"/>
        </w:rPr>
        <w:t xml:space="preserve"> (15 %) и </w:t>
      </w:r>
      <w:proofErr w:type="spellStart"/>
      <w:r w:rsidRPr="005D0360">
        <w:rPr>
          <w:i/>
          <w:color w:val="auto"/>
          <w:u w:val="single"/>
        </w:rPr>
        <w:t>генерализованная</w:t>
      </w:r>
      <w:proofErr w:type="spellEnd"/>
      <w:r w:rsidR="00640669">
        <w:rPr>
          <w:color w:val="auto"/>
        </w:rPr>
        <w:t xml:space="preserve"> (85 </w:t>
      </w:r>
      <w:proofErr w:type="gramStart"/>
      <w:r w:rsidR="00640669">
        <w:rPr>
          <w:color w:val="auto"/>
        </w:rPr>
        <w:t>%) .</w:t>
      </w:r>
      <w:proofErr w:type="gramEnd"/>
      <w:r w:rsidR="00640669">
        <w:rPr>
          <w:color w:val="auto"/>
        </w:rPr>
        <w:t xml:space="preserve"> </w:t>
      </w:r>
    </w:p>
    <w:p w:rsidR="005D0360" w:rsidRDefault="008768F0" w:rsidP="008768F0">
      <w:pPr>
        <w:pStyle w:val="a7"/>
        <w:ind w:right="73"/>
        <w:jc w:val="both"/>
        <w:rPr>
          <w:color w:val="auto"/>
        </w:rPr>
      </w:pPr>
      <w:r w:rsidRPr="008768F0">
        <w:rPr>
          <w:color w:val="auto"/>
        </w:rPr>
        <w:t xml:space="preserve">При локализованной форме развиваются язвенно-некротическое поражение ЛОР-органов, </w:t>
      </w:r>
      <w:proofErr w:type="spellStart"/>
      <w:r w:rsidRPr="008768F0">
        <w:rPr>
          <w:color w:val="auto"/>
        </w:rPr>
        <w:t>гранулематоз</w:t>
      </w:r>
      <w:proofErr w:type="spellEnd"/>
      <w:r w:rsidRPr="008768F0">
        <w:rPr>
          <w:color w:val="auto"/>
        </w:rPr>
        <w:t xml:space="preserve"> орбиты или их сочетание. Одними из наиболее ранних симптомов являются насморк с </w:t>
      </w:r>
      <w:proofErr w:type="spellStart"/>
      <w:r w:rsidRPr="008768F0">
        <w:rPr>
          <w:color w:val="auto"/>
        </w:rPr>
        <w:t>кровянистогнойным</w:t>
      </w:r>
      <w:proofErr w:type="spellEnd"/>
      <w:r w:rsidRPr="008768F0">
        <w:rPr>
          <w:color w:val="auto"/>
        </w:rPr>
        <w:t xml:space="preserve"> отделяемым, затрудненное носовое дыхание, скопление кровянистых корок в носу, носовые кровотечения. Поражение глотки и гортани, как первичное проявление Г</w:t>
      </w:r>
      <w:r w:rsidR="005D0360">
        <w:rPr>
          <w:color w:val="auto"/>
        </w:rPr>
        <w:t xml:space="preserve">В, наблюдается значительно реже. </w:t>
      </w:r>
      <w:r w:rsidRPr="008768F0">
        <w:rPr>
          <w:color w:val="auto"/>
        </w:rPr>
        <w:t xml:space="preserve">Затем присоединяются некроз слизистой оболочки полости носа, развитие симптомов синусита, возникает деструкция носовой перегородки, </w:t>
      </w:r>
      <w:proofErr w:type="gramStart"/>
      <w:r w:rsidRPr="008768F0">
        <w:rPr>
          <w:color w:val="auto"/>
        </w:rPr>
        <w:t xml:space="preserve">раковин,  </w:t>
      </w:r>
      <w:r w:rsidR="005D0360">
        <w:rPr>
          <w:color w:val="auto"/>
        </w:rPr>
        <w:t xml:space="preserve"> </w:t>
      </w:r>
      <w:proofErr w:type="gramEnd"/>
      <w:r w:rsidRPr="008768F0">
        <w:rPr>
          <w:color w:val="auto"/>
        </w:rPr>
        <w:t xml:space="preserve">перфорация мягкого и твердого неба. Изменения в носовой полости и околоносовых пазухах (ОНП) не носят специфического характера. </w:t>
      </w:r>
    </w:p>
    <w:p w:rsidR="005D0360" w:rsidRDefault="008768F0" w:rsidP="008768F0">
      <w:pPr>
        <w:pStyle w:val="a7"/>
        <w:ind w:right="73"/>
        <w:jc w:val="both"/>
        <w:rPr>
          <w:color w:val="auto"/>
        </w:rPr>
      </w:pPr>
      <w:r w:rsidRPr="008768F0">
        <w:rPr>
          <w:color w:val="auto"/>
        </w:rPr>
        <w:t xml:space="preserve">При </w:t>
      </w:r>
      <w:proofErr w:type="spellStart"/>
      <w:r w:rsidRPr="008768F0">
        <w:rPr>
          <w:color w:val="auto"/>
        </w:rPr>
        <w:t>генерализованной</w:t>
      </w:r>
      <w:proofErr w:type="spellEnd"/>
      <w:r w:rsidRPr="008768F0">
        <w:rPr>
          <w:color w:val="auto"/>
        </w:rPr>
        <w:t xml:space="preserve"> форме наряду с </w:t>
      </w:r>
      <w:proofErr w:type="spellStart"/>
      <w:r w:rsidRPr="008768F0">
        <w:rPr>
          <w:color w:val="auto"/>
        </w:rPr>
        <w:t>гранулематозом</w:t>
      </w:r>
      <w:proofErr w:type="spellEnd"/>
      <w:r w:rsidRPr="008768F0">
        <w:rPr>
          <w:color w:val="auto"/>
        </w:rPr>
        <w:t xml:space="preserve"> ВДП или орбиты возникают лихорадка, озноб, полиморфная сыпь и геморрагии, появляется надсадный приступообразный кашель с выделением гнойно-кровянистой мокроты, наблюдается картина пневмонии со склонностью к </w:t>
      </w:r>
      <w:proofErr w:type="spellStart"/>
      <w:r w:rsidRPr="008768F0">
        <w:rPr>
          <w:color w:val="auto"/>
        </w:rPr>
        <w:t>абсцедированию</w:t>
      </w:r>
      <w:proofErr w:type="spellEnd"/>
      <w:r w:rsidRPr="008768F0">
        <w:rPr>
          <w:color w:val="auto"/>
        </w:rPr>
        <w:t xml:space="preserve"> и образованию выпота, нарастают легочно-сердечная недостаточность, </w:t>
      </w:r>
      <w:proofErr w:type="spellStart"/>
      <w:r w:rsidRPr="008768F0">
        <w:rPr>
          <w:color w:val="auto"/>
        </w:rPr>
        <w:t>гломерулонефрит</w:t>
      </w:r>
      <w:proofErr w:type="spellEnd"/>
      <w:r w:rsidRPr="008768F0">
        <w:rPr>
          <w:color w:val="auto"/>
        </w:rPr>
        <w:t xml:space="preserve"> с быстрым развитием почечной недостаточности, бронхит, поражение желудочно-кишечного тракта, возможны артриты, артралгии и миалгии, поражение центральной и п</w:t>
      </w:r>
      <w:r w:rsidR="005D0360">
        <w:rPr>
          <w:color w:val="auto"/>
        </w:rPr>
        <w:t xml:space="preserve">ериферической нервной системы </w:t>
      </w:r>
      <w:r w:rsidRPr="008768F0">
        <w:rPr>
          <w:color w:val="auto"/>
        </w:rPr>
        <w:t xml:space="preserve">. </w:t>
      </w:r>
    </w:p>
    <w:p w:rsidR="00640669" w:rsidRDefault="008768F0" w:rsidP="00640669">
      <w:pPr>
        <w:pStyle w:val="a7"/>
        <w:ind w:right="73"/>
        <w:jc w:val="both"/>
        <w:rPr>
          <w:b/>
          <w:color w:val="auto"/>
        </w:rPr>
      </w:pPr>
      <w:r w:rsidRPr="005D0360">
        <w:rPr>
          <w:b/>
          <w:color w:val="auto"/>
        </w:rPr>
        <w:t xml:space="preserve">По характеру клинического течения, его остроте и тяжести </w:t>
      </w:r>
      <w:proofErr w:type="gramStart"/>
      <w:r w:rsidRPr="005D0360">
        <w:rPr>
          <w:b/>
          <w:color w:val="auto"/>
        </w:rPr>
        <w:t xml:space="preserve">ГВ </w:t>
      </w:r>
      <w:r w:rsidR="005D0360" w:rsidRPr="005D0360">
        <w:rPr>
          <w:b/>
          <w:color w:val="auto"/>
        </w:rPr>
        <w:t>:</w:t>
      </w:r>
      <w:proofErr w:type="gramEnd"/>
      <w:r w:rsidR="005D0360" w:rsidRPr="005D0360">
        <w:rPr>
          <w:b/>
          <w:color w:val="auto"/>
        </w:rPr>
        <w:t xml:space="preserve"> </w:t>
      </w:r>
    </w:p>
    <w:p w:rsidR="005D0360" w:rsidRDefault="008768F0" w:rsidP="00640669">
      <w:pPr>
        <w:pStyle w:val="a7"/>
        <w:numPr>
          <w:ilvl w:val="0"/>
          <w:numId w:val="26"/>
        </w:numPr>
        <w:ind w:right="73"/>
        <w:jc w:val="both"/>
        <w:rPr>
          <w:color w:val="auto"/>
        </w:rPr>
      </w:pPr>
      <w:r w:rsidRPr="008768F0">
        <w:rPr>
          <w:color w:val="auto"/>
        </w:rPr>
        <w:t>остры</w:t>
      </w:r>
      <w:r w:rsidR="005D0360">
        <w:rPr>
          <w:color w:val="auto"/>
        </w:rPr>
        <w:t>й</w:t>
      </w:r>
    </w:p>
    <w:p w:rsidR="005D0360" w:rsidRDefault="005D0360" w:rsidP="005D0360">
      <w:pPr>
        <w:pStyle w:val="a7"/>
        <w:numPr>
          <w:ilvl w:val="0"/>
          <w:numId w:val="26"/>
        </w:numPr>
        <w:ind w:right="73"/>
        <w:jc w:val="both"/>
        <w:rPr>
          <w:color w:val="auto"/>
        </w:rPr>
      </w:pPr>
      <w:r>
        <w:rPr>
          <w:color w:val="auto"/>
        </w:rPr>
        <w:t>подострый</w:t>
      </w:r>
    </w:p>
    <w:p w:rsidR="005D0360" w:rsidRDefault="005D0360" w:rsidP="005D0360">
      <w:pPr>
        <w:pStyle w:val="a7"/>
        <w:numPr>
          <w:ilvl w:val="0"/>
          <w:numId w:val="26"/>
        </w:numPr>
        <w:ind w:right="73"/>
        <w:jc w:val="both"/>
        <w:rPr>
          <w:color w:val="auto"/>
        </w:rPr>
      </w:pPr>
      <w:r>
        <w:rPr>
          <w:color w:val="auto"/>
        </w:rPr>
        <w:t xml:space="preserve"> хронический</w:t>
      </w:r>
      <w:r w:rsidR="008768F0" w:rsidRPr="008768F0">
        <w:rPr>
          <w:color w:val="auto"/>
        </w:rPr>
        <w:t xml:space="preserve">. </w:t>
      </w:r>
    </w:p>
    <w:p w:rsidR="005D0360" w:rsidRDefault="008768F0" w:rsidP="005D0360">
      <w:pPr>
        <w:pStyle w:val="a7"/>
        <w:ind w:left="720" w:right="73"/>
        <w:jc w:val="both"/>
        <w:rPr>
          <w:color w:val="auto"/>
        </w:rPr>
      </w:pPr>
      <w:r w:rsidRPr="005D0360">
        <w:rPr>
          <w:b/>
          <w:color w:val="auto"/>
        </w:rPr>
        <w:lastRenderedPageBreak/>
        <w:t>Диагностика</w:t>
      </w:r>
      <w:r w:rsidRPr="008768F0">
        <w:rPr>
          <w:color w:val="auto"/>
        </w:rPr>
        <w:t xml:space="preserve"> заболевания весьма затруднительна. Примерно 25 % больных в начальной стадии не имеют признаков поражения почек или легких. Только у 50 % больных ГВ диагностируется в первые 3–6 месяцев от начала болезни. В 7 % случаев заболевание не диагностируется в течение 5–16 лет от появления первых клинических симптомов. В диагностике ГВ, особенно на ранних стадиях заболевания, крайне важной является адекватная оценка изменений со стороны ВДП, особенно носа и ОНП. Это нередко определяет ведущую роль отоларинголога в ранней диагностике заболевания. Необходимо учитывать изменения в легких, устанавливаемые при рентгенографии: узелки, легочные инфильтраты или полости. Среди лабораторных исследований важное значение для диагностики ГВ имеет определение </w:t>
      </w:r>
      <w:proofErr w:type="spellStart"/>
      <w:r w:rsidRPr="008768F0">
        <w:rPr>
          <w:color w:val="auto"/>
        </w:rPr>
        <w:t>антинейтрофильных</w:t>
      </w:r>
      <w:proofErr w:type="spellEnd"/>
      <w:r w:rsidRPr="008768F0">
        <w:rPr>
          <w:color w:val="auto"/>
        </w:rPr>
        <w:t xml:space="preserve"> цитоплазматических антител (ANCA), которые обнаруживаются у 40–99 % больных, чаще с активным </w:t>
      </w:r>
      <w:proofErr w:type="spellStart"/>
      <w:r w:rsidRPr="008768F0">
        <w:rPr>
          <w:color w:val="auto"/>
        </w:rPr>
        <w:t>генерализованным</w:t>
      </w:r>
      <w:proofErr w:type="spellEnd"/>
      <w:r w:rsidRPr="008768F0">
        <w:rPr>
          <w:color w:val="auto"/>
        </w:rPr>
        <w:t xml:space="preserve"> процессом, реже в период ремиссии при локализованной форме заболевания. В общем анализе крови: анемия, </w:t>
      </w:r>
      <w:proofErr w:type="spellStart"/>
      <w:r w:rsidRPr="008768F0">
        <w:rPr>
          <w:color w:val="auto"/>
        </w:rPr>
        <w:t>нейтрофильный</w:t>
      </w:r>
      <w:proofErr w:type="spellEnd"/>
      <w:r w:rsidRPr="008768F0">
        <w:rPr>
          <w:color w:val="auto"/>
        </w:rPr>
        <w:t xml:space="preserve"> лейкоцитоз, увеличение СОЭ. При поражении почек характерны изменения мочи: микрогематурия, протеинурия. В ряде случаев информативными являются результаты гистологического исследования грануляционной ткани с поверхности слизистой оболочки ВДП (сочетание признаков некротического </w:t>
      </w:r>
      <w:proofErr w:type="spellStart"/>
      <w:r w:rsidRPr="008768F0">
        <w:rPr>
          <w:color w:val="auto"/>
        </w:rPr>
        <w:t>васкулита</w:t>
      </w:r>
      <w:proofErr w:type="spellEnd"/>
      <w:r w:rsidRPr="008768F0">
        <w:rPr>
          <w:color w:val="auto"/>
        </w:rPr>
        <w:t xml:space="preserve"> и гранулематозного воспаления). </w:t>
      </w:r>
    </w:p>
    <w:p w:rsidR="005D0360" w:rsidRDefault="008768F0" w:rsidP="005D0360">
      <w:pPr>
        <w:pStyle w:val="a7"/>
        <w:ind w:left="720" w:right="73"/>
        <w:jc w:val="both"/>
        <w:rPr>
          <w:color w:val="auto"/>
        </w:rPr>
      </w:pPr>
      <w:r w:rsidRPr="005D0360">
        <w:rPr>
          <w:b/>
          <w:color w:val="auto"/>
        </w:rPr>
        <w:t>Дифференциальная диагностика</w:t>
      </w:r>
      <w:r w:rsidRPr="008768F0">
        <w:rPr>
          <w:color w:val="auto"/>
        </w:rPr>
        <w:t xml:space="preserve"> </w:t>
      </w:r>
    </w:p>
    <w:p w:rsidR="005D0360" w:rsidRDefault="008768F0" w:rsidP="005D0360">
      <w:pPr>
        <w:pStyle w:val="a7"/>
        <w:ind w:left="720" w:right="73"/>
        <w:jc w:val="both"/>
        <w:rPr>
          <w:color w:val="auto"/>
        </w:rPr>
      </w:pPr>
      <w:r w:rsidRPr="008768F0">
        <w:rPr>
          <w:color w:val="auto"/>
        </w:rPr>
        <w:t xml:space="preserve">ГВ должна проводиться со злокачественной срединной гранулемой лица, инвазивным микозом, актиномикозом, сифилисом, туберкулезом, злокачественными новообразованиями. </w:t>
      </w:r>
    </w:p>
    <w:p w:rsidR="005D0360" w:rsidRDefault="008768F0" w:rsidP="005D0360">
      <w:pPr>
        <w:pStyle w:val="a7"/>
        <w:ind w:left="720" w:right="73"/>
        <w:jc w:val="both"/>
        <w:rPr>
          <w:color w:val="auto"/>
        </w:rPr>
      </w:pPr>
      <w:r w:rsidRPr="008768F0">
        <w:rPr>
          <w:color w:val="auto"/>
        </w:rPr>
        <w:t xml:space="preserve">Поскольку природа ГВ остается неизвестной, отсутствует и специфическое лечение. </w:t>
      </w:r>
    </w:p>
    <w:p w:rsidR="005D0360" w:rsidRDefault="005D0360" w:rsidP="005D0360">
      <w:pPr>
        <w:pStyle w:val="a7"/>
        <w:ind w:left="720" w:right="73"/>
        <w:jc w:val="both"/>
        <w:rPr>
          <w:color w:val="auto"/>
        </w:rPr>
      </w:pPr>
      <w:r w:rsidRPr="005D0360">
        <w:rPr>
          <w:b/>
          <w:color w:val="auto"/>
        </w:rPr>
        <w:t>Лечение</w:t>
      </w:r>
      <w:r w:rsidR="008768F0" w:rsidRPr="008768F0">
        <w:rPr>
          <w:color w:val="auto"/>
        </w:rPr>
        <w:t xml:space="preserve"> ГВ является применение гормональных и цитостатических препаратов, симптоматическая терапия, при наличии присоединившейся вторичной инфекции — антибиотики. Оперативное лечение при ГВ проводится только по жизненным показаниям, раны не заживают по 3–4 месяца. </w:t>
      </w:r>
    </w:p>
    <w:p w:rsidR="005D0360" w:rsidRPr="008768F0" w:rsidRDefault="008768F0" w:rsidP="005D0360">
      <w:pPr>
        <w:pStyle w:val="a7"/>
        <w:ind w:left="720" w:right="73"/>
        <w:jc w:val="both"/>
        <w:rPr>
          <w:color w:val="auto"/>
        </w:rPr>
      </w:pPr>
      <w:r w:rsidRPr="005D0360">
        <w:rPr>
          <w:b/>
          <w:color w:val="auto"/>
        </w:rPr>
        <w:t>Прогноз заболевания</w:t>
      </w:r>
      <w:r w:rsidRPr="008768F0">
        <w:rPr>
          <w:color w:val="auto"/>
        </w:rPr>
        <w:t xml:space="preserve"> неблагоприятный и во многом зависит от ранней диагностики и своевременно начатого лечения. При острой форме ГВ продолжительность жизни не превышает 1–2 года, при хронической — 2–5 лет. </w:t>
      </w:r>
    </w:p>
    <w:p w:rsidR="008768F0" w:rsidRPr="008768F0" w:rsidRDefault="008768F0" w:rsidP="008768F0">
      <w:pPr>
        <w:pStyle w:val="a7"/>
        <w:ind w:right="73"/>
        <w:jc w:val="both"/>
        <w:rPr>
          <w:color w:val="auto"/>
        </w:rPr>
      </w:pPr>
    </w:p>
    <w:p w:rsidR="008768F0" w:rsidRPr="008768F0" w:rsidRDefault="008768F0" w:rsidP="008768F0">
      <w:pPr>
        <w:pStyle w:val="a7"/>
        <w:ind w:right="73"/>
        <w:jc w:val="both"/>
        <w:rPr>
          <w:color w:val="auto"/>
        </w:rPr>
      </w:pPr>
    </w:p>
    <w:p w:rsidR="008768F0" w:rsidRDefault="00640669" w:rsidP="008768F0">
      <w:pPr>
        <w:pStyle w:val="a7"/>
        <w:ind w:right="73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364C73" w:rsidRDefault="00364C73" w:rsidP="008768F0">
      <w:pPr>
        <w:pStyle w:val="a7"/>
        <w:ind w:right="73"/>
        <w:jc w:val="both"/>
        <w:rPr>
          <w:color w:val="auto"/>
        </w:rPr>
      </w:pPr>
    </w:p>
    <w:p w:rsidR="00364C73" w:rsidRDefault="00364C73" w:rsidP="008768F0">
      <w:pPr>
        <w:pStyle w:val="a7"/>
        <w:ind w:right="73"/>
        <w:jc w:val="both"/>
        <w:rPr>
          <w:color w:val="auto"/>
        </w:rPr>
      </w:pPr>
    </w:p>
    <w:p w:rsidR="00364C73" w:rsidRPr="00640669" w:rsidRDefault="00364C73" w:rsidP="008768F0">
      <w:pPr>
        <w:pStyle w:val="a7"/>
        <w:ind w:right="73"/>
        <w:jc w:val="both"/>
        <w:rPr>
          <w:color w:val="auto"/>
        </w:rPr>
      </w:pPr>
      <w:bookmarkStart w:id="0" w:name="_GoBack"/>
      <w:bookmarkEnd w:id="0"/>
    </w:p>
    <w:p w:rsidR="008768F0" w:rsidRPr="008768F0" w:rsidRDefault="008768F0" w:rsidP="008768F0">
      <w:pPr>
        <w:pStyle w:val="a7"/>
        <w:ind w:right="73"/>
        <w:jc w:val="both"/>
        <w:rPr>
          <w:b/>
          <w:color w:val="auto"/>
        </w:rPr>
      </w:pPr>
    </w:p>
    <w:p w:rsidR="00647E38" w:rsidRPr="001F6D66" w:rsidRDefault="00647E38" w:rsidP="00647E38">
      <w:pPr>
        <w:pStyle w:val="a7"/>
        <w:ind w:right="73"/>
        <w:jc w:val="both"/>
        <w:rPr>
          <w:b/>
          <w:color w:val="auto"/>
        </w:rPr>
      </w:pPr>
      <w:r w:rsidRPr="001F6D66">
        <w:rPr>
          <w:b/>
          <w:color w:val="auto"/>
        </w:rPr>
        <w:t xml:space="preserve">                                               </w:t>
      </w:r>
      <w:r w:rsidRPr="001F6D66">
        <w:rPr>
          <w:b/>
          <w:color w:val="auto"/>
        </w:rPr>
        <w:tab/>
      </w:r>
    </w:p>
    <w:p w:rsidR="005D0360" w:rsidRDefault="0036153E" w:rsidP="005D0360">
      <w:pPr>
        <w:pStyle w:val="a3"/>
        <w:spacing w:after="0" w:line="19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E96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r w:rsidR="00647E38" w:rsidRPr="00501E96">
        <w:rPr>
          <w:rFonts w:ascii="Times New Roman" w:hAnsi="Times New Roman" w:cs="Times New Roman"/>
          <w:b/>
          <w:sz w:val="24"/>
          <w:szCs w:val="24"/>
        </w:rPr>
        <w:t>   </w:t>
      </w:r>
    </w:p>
    <w:p w:rsidR="00647E38" w:rsidRPr="00501E96" w:rsidRDefault="00647E38" w:rsidP="00640669">
      <w:pPr>
        <w:pStyle w:val="a3"/>
        <w:spacing w:after="0" w:line="19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E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360" w:rsidRPr="005D0360" w:rsidRDefault="005D0360" w:rsidP="0064066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5D0360">
        <w:rPr>
          <w:rFonts w:ascii="Times New Roman" w:hAnsi="Times New Roman" w:cs="Times New Roman"/>
          <w:kern w:val="36"/>
          <w:sz w:val="24"/>
          <w:szCs w:val="24"/>
        </w:rPr>
        <w:t xml:space="preserve">«Оториноларингологические проявления </w:t>
      </w:r>
      <w:proofErr w:type="spellStart"/>
      <w:r w:rsidRPr="005D0360">
        <w:rPr>
          <w:rFonts w:ascii="Times New Roman" w:hAnsi="Times New Roman" w:cs="Times New Roman"/>
          <w:kern w:val="36"/>
          <w:sz w:val="24"/>
          <w:szCs w:val="24"/>
        </w:rPr>
        <w:t>гранулематоза</w:t>
      </w:r>
      <w:proofErr w:type="spellEnd"/>
      <w:r w:rsidRPr="005D036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proofErr w:type="gramStart"/>
      <w:r w:rsidRPr="005D0360">
        <w:rPr>
          <w:rFonts w:ascii="Times New Roman" w:hAnsi="Times New Roman" w:cs="Times New Roman"/>
          <w:kern w:val="36"/>
          <w:sz w:val="24"/>
          <w:szCs w:val="24"/>
        </w:rPr>
        <w:t>Вегенера</w:t>
      </w:r>
      <w:proofErr w:type="spellEnd"/>
      <w:r w:rsidRPr="005D0360">
        <w:rPr>
          <w:rFonts w:ascii="Times New Roman" w:hAnsi="Times New Roman" w:cs="Times New Roman"/>
          <w:kern w:val="36"/>
          <w:sz w:val="24"/>
          <w:szCs w:val="24"/>
        </w:rPr>
        <w:t>»  А.</w:t>
      </w:r>
      <w:proofErr w:type="gramEnd"/>
      <w:r w:rsidRPr="005D0360">
        <w:rPr>
          <w:rFonts w:ascii="Times New Roman" w:hAnsi="Times New Roman" w:cs="Times New Roman"/>
          <w:kern w:val="36"/>
          <w:sz w:val="24"/>
          <w:szCs w:val="24"/>
        </w:rPr>
        <w:t xml:space="preserve"> М. Литвяков </w:t>
      </w:r>
    </w:p>
    <w:p w:rsidR="005D0360" w:rsidRDefault="005D0360" w:rsidP="0064066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«Внутренние болезни» Мухина НА, Моисеева ВС, </w:t>
      </w:r>
    </w:p>
    <w:p w:rsidR="00285409" w:rsidRPr="00640669" w:rsidRDefault="005D0360" w:rsidP="00640669">
      <w:pPr>
        <w:pStyle w:val="a3"/>
        <w:numPr>
          <w:ilvl w:val="0"/>
          <w:numId w:val="27"/>
        </w:numPr>
        <w:spacing w:after="0" w:line="276" w:lineRule="auto"/>
        <w:ind w:left="10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0669">
        <w:rPr>
          <w:rFonts w:ascii="Times New Roman" w:hAnsi="Times New Roman" w:cs="Times New Roman"/>
          <w:kern w:val="36"/>
          <w:sz w:val="24"/>
          <w:szCs w:val="24"/>
        </w:rPr>
        <w:t xml:space="preserve">«Поражение верхних дыхательных путей и уха при ревматических заболеваниях» </w:t>
      </w:r>
      <w:proofErr w:type="spellStart"/>
      <w:r w:rsidRPr="00640669">
        <w:rPr>
          <w:rFonts w:ascii="Times New Roman" w:hAnsi="Times New Roman" w:cs="Times New Roman"/>
          <w:kern w:val="36"/>
          <w:sz w:val="24"/>
          <w:szCs w:val="24"/>
        </w:rPr>
        <w:t>Дайняк</w:t>
      </w:r>
      <w:proofErr w:type="spellEnd"/>
      <w:r w:rsidR="00640669" w:rsidRPr="00640669">
        <w:rPr>
          <w:rFonts w:ascii="Times New Roman" w:hAnsi="Times New Roman" w:cs="Times New Roman"/>
          <w:kern w:val="36"/>
          <w:sz w:val="24"/>
          <w:szCs w:val="24"/>
        </w:rPr>
        <w:t xml:space="preserve"> ЛБ, </w:t>
      </w:r>
      <w:proofErr w:type="spellStart"/>
      <w:r w:rsidR="00640669" w:rsidRPr="00640669">
        <w:rPr>
          <w:rFonts w:ascii="Times New Roman" w:hAnsi="Times New Roman" w:cs="Times New Roman"/>
          <w:kern w:val="36"/>
          <w:sz w:val="24"/>
          <w:szCs w:val="24"/>
        </w:rPr>
        <w:t>МинчинРА</w:t>
      </w:r>
      <w:proofErr w:type="spellEnd"/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C26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C26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C26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C26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09" w:rsidRPr="001F6D66" w:rsidRDefault="00285409" w:rsidP="00C26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777C" w:rsidRPr="001F6D66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5FD" w:rsidRPr="001F6D66" w:rsidRDefault="00EF05FD">
      <w:pPr>
        <w:rPr>
          <w:rFonts w:ascii="Times New Roman" w:hAnsi="Times New Roman" w:cs="Times New Roman"/>
          <w:sz w:val="24"/>
          <w:szCs w:val="24"/>
        </w:rPr>
      </w:pPr>
    </w:p>
    <w:sectPr w:rsidR="00EF05FD" w:rsidRPr="001F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B5C"/>
    <w:multiLevelType w:val="hybridMultilevel"/>
    <w:tmpl w:val="B142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0C24"/>
    <w:multiLevelType w:val="hybridMultilevel"/>
    <w:tmpl w:val="FD22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1465"/>
    <w:multiLevelType w:val="hybridMultilevel"/>
    <w:tmpl w:val="3C5E4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0B4E"/>
    <w:multiLevelType w:val="hybridMultilevel"/>
    <w:tmpl w:val="AF32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3CE1"/>
    <w:multiLevelType w:val="hybridMultilevel"/>
    <w:tmpl w:val="4742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36C2A"/>
    <w:multiLevelType w:val="hybridMultilevel"/>
    <w:tmpl w:val="FF1A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72D2"/>
    <w:multiLevelType w:val="hybridMultilevel"/>
    <w:tmpl w:val="48F4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8293B"/>
    <w:multiLevelType w:val="hybridMultilevel"/>
    <w:tmpl w:val="C7C45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443C4"/>
    <w:multiLevelType w:val="hybridMultilevel"/>
    <w:tmpl w:val="AD7A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151"/>
    <w:multiLevelType w:val="hybridMultilevel"/>
    <w:tmpl w:val="E7487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E64EA"/>
    <w:multiLevelType w:val="hybridMultilevel"/>
    <w:tmpl w:val="83F4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16CB6"/>
    <w:multiLevelType w:val="hybridMultilevel"/>
    <w:tmpl w:val="C286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6064A"/>
    <w:multiLevelType w:val="hybridMultilevel"/>
    <w:tmpl w:val="FCE6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42198"/>
    <w:multiLevelType w:val="hybridMultilevel"/>
    <w:tmpl w:val="A42C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D6E9B"/>
    <w:multiLevelType w:val="hybridMultilevel"/>
    <w:tmpl w:val="0928A5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25A56"/>
    <w:multiLevelType w:val="hybridMultilevel"/>
    <w:tmpl w:val="7640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A7DFC"/>
    <w:multiLevelType w:val="hybridMultilevel"/>
    <w:tmpl w:val="F700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4072F"/>
    <w:multiLevelType w:val="hybridMultilevel"/>
    <w:tmpl w:val="5F98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93829"/>
    <w:multiLevelType w:val="hybridMultilevel"/>
    <w:tmpl w:val="85F2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92452"/>
    <w:multiLevelType w:val="hybridMultilevel"/>
    <w:tmpl w:val="AD2CE550"/>
    <w:lvl w:ilvl="0" w:tplc="117ABD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9B8747D"/>
    <w:multiLevelType w:val="hybridMultilevel"/>
    <w:tmpl w:val="B2EC82FA"/>
    <w:lvl w:ilvl="0" w:tplc="A5148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3B72EB"/>
    <w:multiLevelType w:val="hybridMultilevel"/>
    <w:tmpl w:val="B7945282"/>
    <w:lvl w:ilvl="0" w:tplc="04C2DB04">
      <w:start w:val="1"/>
      <w:numFmt w:val="decimal"/>
      <w:lvlText w:val="%1."/>
      <w:lvlJc w:val="left"/>
      <w:pPr>
        <w:ind w:left="390" w:hanging="39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8B4CF9"/>
    <w:multiLevelType w:val="hybridMultilevel"/>
    <w:tmpl w:val="66A0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36B9A"/>
    <w:multiLevelType w:val="hybridMultilevel"/>
    <w:tmpl w:val="6FFE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B4F5A"/>
    <w:multiLevelType w:val="hybridMultilevel"/>
    <w:tmpl w:val="DF02CEE6"/>
    <w:lvl w:ilvl="0" w:tplc="F40AE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73336CF"/>
    <w:multiLevelType w:val="multilevel"/>
    <w:tmpl w:val="BA2E0E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6" w15:restartNumberingAfterBreak="0">
    <w:nsid w:val="77874CAE"/>
    <w:multiLevelType w:val="hybridMultilevel"/>
    <w:tmpl w:val="C50AC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0"/>
  </w:num>
  <w:num w:numId="5">
    <w:abstractNumId w:val="16"/>
  </w:num>
  <w:num w:numId="6">
    <w:abstractNumId w:val="26"/>
  </w:num>
  <w:num w:numId="7">
    <w:abstractNumId w:val="1"/>
  </w:num>
  <w:num w:numId="8">
    <w:abstractNumId w:val="23"/>
  </w:num>
  <w:num w:numId="9">
    <w:abstractNumId w:val="3"/>
  </w:num>
  <w:num w:numId="10">
    <w:abstractNumId w:val="18"/>
  </w:num>
  <w:num w:numId="11">
    <w:abstractNumId w:val="9"/>
  </w:num>
  <w:num w:numId="12">
    <w:abstractNumId w:val="6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14"/>
  </w:num>
  <w:num w:numId="18">
    <w:abstractNumId w:val="2"/>
  </w:num>
  <w:num w:numId="19">
    <w:abstractNumId w:val="24"/>
  </w:num>
  <w:num w:numId="20">
    <w:abstractNumId w:val="7"/>
  </w:num>
  <w:num w:numId="21">
    <w:abstractNumId w:val="13"/>
  </w:num>
  <w:num w:numId="22">
    <w:abstractNumId w:val="12"/>
  </w:num>
  <w:num w:numId="23">
    <w:abstractNumId w:val="15"/>
  </w:num>
  <w:num w:numId="24">
    <w:abstractNumId w:val="4"/>
  </w:num>
  <w:num w:numId="25">
    <w:abstractNumId w:val="20"/>
  </w:num>
  <w:num w:numId="26">
    <w:abstractNumId w:val="11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B3"/>
    <w:rsid w:val="00006661"/>
    <w:rsid w:val="000122A4"/>
    <w:rsid w:val="00115F77"/>
    <w:rsid w:val="001D171A"/>
    <w:rsid w:val="001F6D66"/>
    <w:rsid w:val="00285409"/>
    <w:rsid w:val="0028777C"/>
    <w:rsid w:val="0036153E"/>
    <w:rsid w:val="00364C73"/>
    <w:rsid w:val="00380B28"/>
    <w:rsid w:val="00397E85"/>
    <w:rsid w:val="003D2B76"/>
    <w:rsid w:val="00501E96"/>
    <w:rsid w:val="00542A70"/>
    <w:rsid w:val="00582C18"/>
    <w:rsid w:val="00590BAE"/>
    <w:rsid w:val="005D0360"/>
    <w:rsid w:val="00640669"/>
    <w:rsid w:val="00647E38"/>
    <w:rsid w:val="00652B83"/>
    <w:rsid w:val="008768F0"/>
    <w:rsid w:val="00A105CF"/>
    <w:rsid w:val="00AE4BE4"/>
    <w:rsid w:val="00BF3A13"/>
    <w:rsid w:val="00C26874"/>
    <w:rsid w:val="00CB32C1"/>
    <w:rsid w:val="00EC2060"/>
    <w:rsid w:val="00EF05FD"/>
    <w:rsid w:val="00F3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16D2"/>
  <w15:chartTrackingRefBased/>
  <w15:docId w15:val="{7DA042BA-DF34-4173-9FE4-BC7086E5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7C"/>
  </w:style>
  <w:style w:type="paragraph" w:styleId="1">
    <w:name w:val="heading 1"/>
    <w:basedOn w:val="a"/>
    <w:next w:val="a"/>
    <w:link w:val="10"/>
    <w:uiPriority w:val="9"/>
    <w:qFormat/>
    <w:rsid w:val="00285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7C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28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85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85409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4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AE4BE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E4BE4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AE4BE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47E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Normal (Web)"/>
    <w:basedOn w:val="a"/>
    <w:uiPriority w:val="99"/>
    <w:rsid w:val="0064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D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47E3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6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8FF5-6E6B-4965-BD94-79861A0C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Высотины</cp:lastModifiedBy>
  <cp:revision>13</cp:revision>
  <cp:lastPrinted>2020-02-20T05:26:00Z</cp:lastPrinted>
  <dcterms:created xsi:type="dcterms:W3CDTF">2019-02-26T06:37:00Z</dcterms:created>
  <dcterms:modified xsi:type="dcterms:W3CDTF">2020-02-20T05:27:00Z</dcterms:modified>
</cp:coreProperties>
</file>