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Министерство здравоохранения и социального развития РФ</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ГОУ ВПО Красноярский государственный медицинский университет</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Имени проф. В.Ф. Войно - Ясенецкого</w:t>
      </w: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Заведующий кафедрой: д.м.н., доц. Галактионова М.Ю.</w:t>
      </w: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Преподаватель: к.м.н., доц. Гордиец А.В.</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НИРС</w:t>
      </w: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40"/>
          <w:shd w:fill="auto" w:val="clear"/>
        </w:rPr>
        <w:t xml:space="preserve">Тема:</w:t>
      </w:r>
      <w:r>
        <w:rPr>
          <w:rFonts w:ascii="Times New Roman" w:hAnsi="Times New Roman" w:cs="Times New Roman" w:eastAsia="Times New Roman"/>
          <w:color w:val="auto"/>
          <w:spacing w:val="0"/>
          <w:position w:val="0"/>
          <w:sz w:val="28"/>
          <w:shd w:fill="auto" w:val="clear"/>
        </w:rPr>
        <w:t xml:space="preserve"> Разбор клинического примера. Часто болеющие дети. Понятие о ЧБД, классификация, инфекционный индекс. Диспансеризация в условиях детской поликлиники. Организация лечебно профилактической работы детям с острыми респираторными инфекциями. Организация стационара на дому. Вакцинация детей с отклонениями в состоянии здоровья. Индивидуальный календарь профилактических прививок.</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Выполнили: студенты 505 группы</w:t>
      </w: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педиатрического факультета</w:t>
      </w: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Кондрашин В.В</w:t>
      </w: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Дмитриева А.А</w:t>
      </w: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Арабжаева Е.Б</w:t>
      </w:r>
    </w:p>
    <w:p>
      <w:pPr>
        <w:spacing w:before="0" w:after="200" w:line="276"/>
        <w:ind w:right="-732"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выполнения: 21.03-29.03.</w:t>
      </w: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Красноярск 2016г</w:t>
      </w: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приём  обратилась мама с ребенком мальчик 3 года, с жалобами на сухой кашель, повышение температуры тела до 38,5*С, слизистые выделения из носа, слабость, недомогание, вялость. Болен  5 дней, заболевание началось с повышения температуры тела до 38*С,  появилась слабость, головные боли, недомогание. На второй день заболевания появились слизистые выделения из носа, сухой кашель, максимальное повышение температуры тела отмечалось до  38,5*С.  Лечение на дому не проводилось. За медицинской помощью не обращались. из анамнеза известно, что ребенок часто болеет (в среднем 9 раз в год). ИИО = 0,75</w:t>
      </w: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Биологический анамнез - ребенок от 3 беременности,1 родов,  срок гестации 35 недель, недоношенность 2 недели. Роды физиологические, через естественные родовые пути. С 2 -х месяцев переведен на искусственное вскармливание (гипоаллергенная смесь NAN) в связи с отсутствием молока у матери. </w:t>
      </w: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аллергологический анамнез: на бытовую пыль, шерсть животных.</w:t>
      </w: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Социальный анамнез -  Семья полная. Ребенок не посещает детский сад. Образовательный уровень  у семьи низкий. В 3-х комнатной квартире помимо ребенка проживают еще 7 человек. Отмечаются вредные привычки в семье – курение(отец, дед, бабушка). Наследственный анамнез - отягощен по женской линии со стороны матери болеют бронхиальной астмой. </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Генеалогическое древо:</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object w:dxaOrig="9536" w:dyaOrig="3543">
          <v:rect xmlns:o="urn:schemas-microsoft-com:office:office" xmlns:v="urn:schemas-microsoft-com:vml" id="rectole0000000000" style="width:476.800000pt;height:177.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aint.Picture" DrawAspect="Content" ObjectID="0000000000" ShapeID="rectole0000000000" r:id="docRId0"/>
        </w:objec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Бабушка больна БА</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Мама болеет БА</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Индекс наследственной отягощенности : 0,28 (средне благополучный)</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Объективно: При осмотре мальчик вялый, адинамичный. Состояние средней степени тяжести, тяжесть обусловлена  интоксикационным синдромом. Самочувствие не нарушено. Сон спокойный, аппетит снижен. Кожные покровы чистые, бледного цвета,  умеренной влажности. Видимые слизистые оболочки чистые, бледно-розового цвета.  При пальпации лимфатические узлы (шейные, подчелюстные) безболезненны, не пальпируются. При осмотре ротовой полости зев гиперемирован,  распространяется на небные дужки и заднюю стенку глотки, миндалины увеличены, наложений нет. Голос сохранен, не изменен. Формула зубов по ВОЗ :</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object w:dxaOrig="6499" w:dyaOrig="1275">
          <v:rect xmlns:o="urn:schemas-microsoft-com:office:office" xmlns:v="urn:schemas-microsoft-com:vml" id="rectole0000000001" style="width:324.950000pt;height:63.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Paint.Picture" DrawAspect="Content" ObjectID="0000000001" ShapeID="rectole0000000001" r:id="docRId2"/>
        </w:objec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Дыхательная система. Аускультативно: выслушивается жесткое дыхание по всем полям, мелкопузырчатые хрипы в нижних отделах легких. Шума трения плевры нет. Перкуторно: выслушивается ясный легочный звук. Границы легких в пределах возрастной нормы. Форма грудной клетки обычная, без патологии. Дыхание через нос затруднено, имеются выделения серрозно-слизистого  характера. </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ССС без патологии, при аускультации сердца в 5 точках тоны ясные, ритмичные, ЧСС 115, АД 100/65 мм.рт.ст.  границы относительной тупости сердца в пределах возрастной нормы.</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Живот мягкий, при пальпации безболезненный. Границы печени по Курлову: среднеключичная линия - 9см, срединная линия - 8см, по краю левой реберной дуги - 7см, селезенка не пальпируется.  Стул оформленный 1-2 р в сутки. Мочеиспускание безболезненное, свободное.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Неврологический статус: менингеальные знаки: ригидность затылочных мышц, симптом Кернига и Брудзинского (верхний, средний, нижний) отсутствуют, что соответствует норме; в позе Ромберга устойчив; пальценосовая проба положительна; реакция зрачков на свет прямая содружественная живая, косоглазия нет, боковое зрение не нарушено; сухожильные рефлексы (локтевой, коленный, голеностопный) вызывается в полной мере, кремасторный рефлекс вызывается в полной мере; болезненности по ходу нервов нет, параличей мышц конечностей и лица нет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психическое развитие: ребенок на контакт идет легко, поведение адекватно происходящему, эмоциональное развитие соответствует возрасту. словарный запас достаточный, говорит фразами из 5-6 слов, четко называет свое имя и имена родственников. понимает счет на пальцах. развитие моторики соответствует возрасту: умеет резать ножницами бумагу, собирает башенку из 6 предметов, кидает мяч в цель с расстояния 60см. нарушения сна нет.</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 15 кг (коридор 5), длина тела 97 (коридор 5), окружность грудной клетки 55 (коридор 6), окружность головы 50 (коридор  4).  Физическое  развитие среднее, гармоничное. ИМТ составил 15, 46 -&gt; дефицит массы тела.  </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w:t>
      </w:r>
    </w:p>
    <w:p>
      <w:pPr>
        <w:spacing w:before="0" w:after="200" w:line="276"/>
        <w:ind w:right="-73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основании данных анамнеза и жалоб больного (повышение температуры до 38,5 С; серозно-слизистые выделения из носа, затрудненное носовое дыхание, сухой кашель, слабость, головные боли, недомогание) данных физикального обследования (жесткое дыхание по всем полям, мелкопузырчатые хрипы в нижних долях легкого, гиперемия зева. увеличение небных миндалин без наложений) можно поставить диагноз: ОРИ, острый ринит, острый фарингит, острый бронхит.</w:t>
      </w:r>
    </w:p>
    <w:p>
      <w:pPr>
        <w:spacing w:before="0" w:after="200" w:line="276"/>
        <w:ind w:right="-732"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Физическое развитие ребенка среднее, гармоничное, имеется дефицит массы тела. Психическое развитие соответствует возрасту. Наследственная отягощенность по бронхиальной астме условно-благополучная. В связи с высоким индексом инфекционной отягощенности, наличием отягощенного аллргологического и биологического анамнеза, неудовлетворительного социального анамнеза ребенка следует относить ко 2 группе здоровья.</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732"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лечение в остром периоде: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режим: амбулаторный,  постельный, до нормализации темпертуры тела + один день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стол: рацион питания обычный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Детоксикационная терапия: 750мл жидкости в сутки. рекомендуемая жидкость: теплые минеральные воды без газа, морсы (брусничный, клюквенный), отвары чабреца (см. рецепт ниже).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Dec. herb. Thymum 200ml</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D.S. </w:t>
      </w:r>
      <w:r>
        <w:rPr>
          <w:rFonts w:ascii="Times New Roman" w:hAnsi="Times New Roman" w:cs="Times New Roman" w:eastAsia="Times New Roman"/>
          <w:color w:val="auto"/>
          <w:spacing w:val="0"/>
          <w:position w:val="0"/>
          <w:sz w:val="28"/>
          <w:shd w:fill="auto" w:val="clear"/>
        </w:rPr>
        <w:t xml:space="preserve">по 1 столовой ложке 2 раза в день после еды.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противовирусная терапия: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Tab. Kagoceli 0,012 N 20</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D.S. </w:t>
      </w:r>
      <w:r>
        <w:rPr>
          <w:rFonts w:ascii="Times New Roman" w:hAnsi="Times New Roman" w:cs="Times New Roman" w:eastAsia="Times New Roman"/>
          <w:color w:val="auto"/>
          <w:spacing w:val="0"/>
          <w:position w:val="0"/>
          <w:sz w:val="28"/>
          <w:shd w:fill="auto" w:val="clear"/>
        </w:rPr>
        <w:t xml:space="preserve">первые 2 дня: по 1 таблетке 3 раз в сутки через час после еды, последующие 3 дня по 1 таблетке 2 раза в день через час после еды.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симптоматическая терапия: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Tab. Paracenamoli 0,5   N20</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D.S. </w:t>
      </w:r>
      <w:r>
        <w:rPr>
          <w:rFonts w:ascii="Times New Roman" w:hAnsi="Times New Roman" w:cs="Times New Roman" w:eastAsia="Times New Roman"/>
          <w:color w:val="auto"/>
          <w:spacing w:val="0"/>
          <w:position w:val="0"/>
          <w:sz w:val="28"/>
          <w:shd w:fill="auto" w:val="clear"/>
        </w:rPr>
        <w:t xml:space="preserve">по 1/2 таблетки при повышении температуры более 39,0 С. но не более 4 раз в сутки с интервалом в 4 часа.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Aerosolum Aqua Maris  N1</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D.S. 3-4 </w:t>
      </w:r>
      <w:r>
        <w:rPr>
          <w:rFonts w:ascii="Times New Roman" w:hAnsi="Times New Roman" w:cs="Times New Roman" w:eastAsia="Times New Roman"/>
          <w:color w:val="auto"/>
          <w:spacing w:val="0"/>
          <w:position w:val="0"/>
          <w:sz w:val="28"/>
          <w:shd w:fill="auto" w:val="clear"/>
        </w:rPr>
        <w:t xml:space="preserve">раза в сутки  полость носа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Sol. Nasivini 0,025% - 10 ml</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D.S. </w:t>
      </w:r>
      <w:r>
        <w:rPr>
          <w:rFonts w:ascii="Times New Roman" w:hAnsi="Times New Roman" w:cs="Times New Roman" w:eastAsia="Times New Roman"/>
          <w:color w:val="auto"/>
          <w:spacing w:val="0"/>
          <w:position w:val="0"/>
          <w:sz w:val="28"/>
          <w:shd w:fill="auto" w:val="clear"/>
        </w:rPr>
        <w:t xml:space="preserve">по 1-2 капле в полость носа после предвалительного промывания Aqua Maris, 2 раза в сутки не более 5 дней!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Sirupus Ambrasoli  0,3% - 100ml</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D.t.d.  N. 1</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 </w:t>
      </w:r>
      <w:r>
        <w:rPr>
          <w:rFonts w:ascii="Times New Roman" w:hAnsi="Times New Roman" w:cs="Times New Roman" w:eastAsia="Times New Roman"/>
          <w:color w:val="auto"/>
          <w:spacing w:val="0"/>
          <w:position w:val="0"/>
          <w:sz w:val="28"/>
          <w:shd w:fill="auto" w:val="clear"/>
        </w:rPr>
        <w:t xml:space="preserve">по 2,5мл внутрь 2-3 раза в день через час после еды.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Aerosoli Miramistini 0,01% - 150ml</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D.t.d. N. 1</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D.S.  </w:t>
      </w:r>
      <w:r>
        <w:rPr>
          <w:rFonts w:ascii="Times New Roman" w:hAnsi="Times New Roman" w:cs="Times New Roman" w:eastAsia="Times New Roman"/>
          <w:color w:val="auto"/>
          <w:spacing w:val="0"/>
          <w:position w:val="0"/>
          <w:sz w:val="28"/>
          <w:shd w:fill="auto" w:val="clear"/>
        </w:rPr>
        <w:t xml:space="preserve">Брызгать в ротоглотку 2-3 раза в сутки  за 1 час перед едой</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Rp.: Sirupus. Eurespal 0,2% - 100ml</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D.t.d. N. 1</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D.S.  2-4 </w:t>
      </w:r>
      <w:r>
        <w:rPr>
          <w:rFonts w:ascii="Times New Roman" w:hAnsi="Times New Roman" w:cs="Times New Roman" w:eastAsia="Times New Roman"/>
          <w:color w:val="auto"/>
          <w:spacing w:val="0"/>
          <w:position w:val="0"/>
          <w:sz w:val="28"/>
          <w:shd w:fill="auto" w:val="clear"/>
        </w:rPr>
        <w:t xml:space="preserve">толовые ложки 1 раз в сутки через час после еды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диспансерное наблюдение: осмотр врачом-педиатром в первые 2 дня с момента обращения на дому; через 7 дней с момента обращения повторная явка к врачу-педиатру на осмотр в поликлинику самостоятельно.</w:t>
      </w:r>
    </w:p>
    <w:p>
      <w:pPr>
        <w:spacing w:before="0" w:after="200" w:line="276"/>
        <w:ind w:right="-732"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Рекомендации и реабилитация:</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консультация аллерголога, иммунолога, оториноларинголога. </w:t>
      </w:r>
    </w:p>
    <w:p>
      <w:pPr>
        <w:numPr>
          <w:ilvl w:val="0"/>
          <w:numId w:val="18"/>
        </w:numPr>
        <w:spacing w:before="33" w:after="201"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Нормализация аппетита и полноценное питание:</w:t>
      </w:r>
    </w:p>
    <w:p>
      <w:pPr>
        <w:numPr>
          <w:ilvl w:val="0"/>
          <w:numId w:val="18"/>
        </w:numPr>
        <w:spacing w:before="33" w:after="201"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рацион полезно добавлять кисломолочные напитки, содержащие бифидо- и лактофлору, детские творожки и кефир.</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питанием для ослабленных детей являются бананы, свежие ягоды, сухофрукты.</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 профилактической целью рекомендуется применять обогащенный защитными факторами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молочно-кислый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лактобактерин по 200 мл ежедневно, за 30 мин. до приема пищи 30 - 45 дней, 2 - 3 раза в год. </w:t>
      </w:r>
    </w:p>
    <w:p>
      <w:pPr>
        <w:numPr>
          <w:ilvl w:val="0"/>
          <w:numId w:val="18"/>
        </w:numPr>
        <w:spacing w:before="33" w:after="201"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Закаливающие процедуры:</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Закаливающие процедуры могут быть местными и общими. К </w:t>
      </w:r>
      <w:r>
        <w:rPr>
          <w:rFonts w:ascii="Times New Roman" w:hAnsi="Times New Roman" w:cs="Times New Roman" w:eastAsia="Times New Roman"/>
          <w:color w:val="000000"/>
          <w:spacing w:val="0"/>
          <w:position w:val="0"/>
          <w:sz w:val="28"/>
          <w:u w:val="single"/>
          <w:shd w:fill="FFFFFF" w:val="clear"/>
        </w:rPr>
        <w:t xml:space="preserve">местным</w:t>
      </w:r>
      <w:r>
        <w:rPr>
          <w:rFonts w:ascii="Times New Roman" w:hAnsi="Times New Roman" w:cs="Times New Roman" w:eastAsia="Times New Roman"/>
          <w:color w:val="000000"/>
          <w:spacing w:val="0"/>
          <w:position w:val="0"/>
          <w:sz w:val="28"/>
          <w:shd w:fill="FFFFFF" w:val="clear"/>
        </w:rPr>
        <w:t xml:space="preserve"> относятся босохождение, обливание стоп, контрастные ножные ванны, полоскание ротоглотки. </w:t>
      </w:r>
      <w:r>
        <w:rPr>
          <w:rFonts w:ascii="Times New Roman" w:hAnsi="Times New Roman" w:cs="Times New Roman" w:eastAsia="Times New Roman"/>
          <w:color w:val="000000"/>
          <w:spacing w:val="0"/>
          <w:position w:val="0"/>
          <w:sz w:val="28"/>
          <w:u w:val="single"/>
          <w:shd w:fill="FFFFFF" w:val="clear"/>
        </w:rPr>
        <w:t xml:space="preserve">Общие процедуры</w:t>
      </w:r>
      <w:r>
        <w:rPr>
          <w:rFonts w:ascii="Times New Roman" w:hAnsi="Times New Roman" w:cs="Times New Roman" w:eastAsia="Times New Roman"/>
          <w:color w:val="000000"/>
          <w:spacing w:val="0"/>
          <w:position w:val="0"/>
          <w:sz w:val="28"/>
          <w:shd w:fill="FFFFFF" w:val="clear"/>
        </w:rPr>
        <w:t xml:space="preserve"> — обливания водой, воздушные ванны, солнечные ванны, контрастный душ, плавание, сауна.</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Плавание ( t* воды  22-23*С,  время в бассейне: начинать с 2-3 минут, постепенно увеличивая временной промежуток до 20-30 мин)</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Босохождение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лучше начинать весной при температуре пола не ниже 18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 Сначала ребенок ходит по полу в носках, а затем без них по 3-4 минуты, постепенно увеличивая время хождения босиком.) </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Контрастные водные процедуры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ножные ванны и душ) заключаются в быстрой смене температуры воды. Возникает эффект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тренированности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организма. </w:t>
      </w:r>
      <w:r>
        <w:rPr>
          <w:rFonts w:ascii="Times New Roman" w:hAnsi="Times New Roman" w:cs="Times New Roman" w:eastAsia="Times New Roman"/>
          <w:b/>
          <w:color w:val="000000"/>
          <w:spacing w:val="0"/>
          <w:position w:val="0"/>
          <w:sz w:val="28"/>
          <w:u w:val="single"/>
          <w:shd w:fill="FFFFFF" w:val="clear"/>
        </w:rPr>
        <w:t xml:space="preserve">Постепенно!</w:t>
      </w:r>
      <w:r>
        <w:rPr>
          <w:rFonts w:ascii="Times New Roman" w:hAnsi="Times New Roman" w:cs="Times New Roman" w:eastAsia="Times New Roman"/>
          <w:color w:val="000000"/>
          <w:spacing w:val="0"/>
          <w:position w:val="0"/>
          <w:sz w:val="28"/>
          <w:shd w:fill="FFFFFF" w:val="clear"/>
        </w:rPr>
        <w:t xml:space="preserve"> После процедуры рекомендуется растирание сухим полотенцем.</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Обливание ног. Начальная температура воды 29-30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 постепенно (примерно через 3-4 дня) снижать ее до 18-20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 Объем воды — 1 литр. Продолжительность процедуры — 20 секунд.</w:t>
      </w:r>
    </w:p>
    <w:p>
      <w:pPr>
        <w:numPr>
          <w:ilvl w:val="0"/>
          <w:numId w:val="18"/>
        </w:numPr>
        <w:spacing w:before="0" w:after="167" w:line="352"/>
        <w:ind w:right="0" w:left="720" w:hanging="360"/>
        <w:jc w:val="both"/>
        <w:rPr>
          <w:rFonts w:ascii="Times New Roman" w:hAnsi="Times New Roman" w:cs="Times New Roman" w:eastAsia="Times New Roman"/>
          <w:b/>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u w:val="single"/>
          <w:shd w:fill="FFFFFF" w:val="clear"/>
        </w:rPr>
        <w:t xml:space="preserve">Утренняя гигиеническая гимнастика. </w:t>
      </w:r>
    </w:p>
    <w:p>
      <w:pPr>
        <w:numPr>
          <w:ilvl w:val="0"/>
          <w:numId w:val="18"/>
        </w:numPr>
        <w:spacing w:before="0" w:after="167" w:line="352"/>
        <w:ind w:right="0" w:left="144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Бег или ускоренная ходьба – 30-40 секунд; </w:t>
      </w:r>
    </w:p>
    <w:p>
      <w:pPr>
        <w:numPr>
          <w:ilvl w:val="0"/>
          <w:numId w:val="18"/>
        </w:numPr>
        <w:spacing w:before="0" w:after="167" w:line="352"/>
        <w:ind w:right="0" w:left="144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Хлопки в ладоши (имитация ловли бабочек 30-40 секунд);</w:t>
      </w:r>
    </w:p>
    <w:p>
      <w:pPr>
        <w:numPr>
          <w:ilvl w:val="0"/>
          <w:numId w:val="18"/>
        </w:numPr>
        <w:spacing w:before="0" w:after="167" w:line="352"/>
        <w:ind w:right="0" w:left="144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Взмахи руками (имитация взмах крыльев птицы 30-40 секунд);</w:t>
      </w:r>
    </w:p>
    <w:p>
      <w:pPr>
        <w:numPr>
          <w:ilvl w:val="0"/>
          <w:numId w:val="18"/>
        </w:numPr>
        <w:spacing w:before="0" w:after="167" w:line="352"/>
        <w:ind w:right="0" w:left="144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Рыбка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волнообразные движения сложенными вместе ладошками, имитируя движение хвостика рыбки во время плавания, 30-40 секунд);</w:t>
      </w:r>
    </w:p>
    <w:p>
      <w:pPr>
        <w:numPr>
          <w:ilvl w:val="0"/>
          <w:numId w:val="18"/>
        </w:numPr>
        <w:spacing w:before="0" w:after="167" w:line="352"/>
        <w:ind w:right="0" w:left="144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Мельница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Малыш наклоняется, ставит ноги на ширине плеч и машет расслабленными руками, изображая вращающиеся лопасти мельницы. 10-15 секунд.)</w:t>
      </w:r>
    </w:p>
    <w:p>
      <w:pPr>
        <w:numPr>
          <w:ilvl w:val="0"/>
          <w:numId w:val="18"/>
        </w:numPr>
        <w:spacing w:before="0" w:after="167" w:line="352"/>
        <w:ind w:right="0" w:left="144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Обнималки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малыш разводит руки в стороны, делает вдох, обхватывает плечи и делает выдох. Повторить 5-6 раз.)</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Дневной сон</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Прогулки на свежем воздухе (60-120 мин).</w:t>
      </w:r>
    </w:p>
    <w:p>
      <w:pPr>
        <w:numPr>
          <w:ilvl w:val="0"/>
          <w:numId w:val="18"/>
        </w:numPr>
        <w:spacing w:before="0" w:after="167" w:line="352"/>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Курс общего массажа грудной клетки  14 дней (2 раза в год)</w:t>
      </w:r>
    </w:p>
    <w:p>
      <w:pPr>
        <w:spacing w:before="33" w:after="201" w:line="240"/>
        <w:ind w:right="0" w:left="720" w:firstLine="0"/>
        <w:jc w:val="left"/>
        <w:rPr>
          <w:rFonts w:ascii="Times New Roman" w:hAnsi="Times New Roman" w:cs="Times New Roman" w:eastAsia="Times New Roman"/>
          <w:color w:val="000000"/>
          <w:spacing w:val="0"/>
          <w:position w:val="0"/>
          <w:sz w:val="28"/>
          <w:shd w:fill="FFFFFF" w:val="clear"/>
        </w:rPr>
      </w:pPr>
    </w:p>
    <w:p>
      <w:pPr>
        <w:spacing w:before="33" w:after="201" w:line="240"/>
        <w:ind w:right="0" w:left="720" w:firstLine="0"/>
        <w:jc w:val="left"/>
        <w:rPr>
          <w:rFonts w:ascii="Times New Roman" w:hAnsi="Times New Roman" w:cs="Times New Roman" w:eastAsia="Times New Roman"/>
          <w:color w:val="000000"/>
          <w:spacing w:val="0"/>
          <w:position w:val="0"/>
          <w:sz w:val="28"/>
          <w:shd w:fill="FFFFFF" w:val="clear"/>
        </w:rPr>
      </w:pPr>
    </w:p>
    <w:p>
      <w:pPr>
        <w:spacing w:before="33" w:after="201" w:line="240"/>
        <w:ind w:right="0" w:left="144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Санаторно-курортное лечение:</w:t>
      </w:r>
    </w:p>
    <w:p>
      <w:pPr>
        <w:spacing w:before="33" w:after="201" w:line="240"/>
        <w:ind w:right="0" w:left="72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Продолжительность санаторного лечения 21-56 дней. </w:t>
      </w:r>
    </w:p>
    <w:p>
      <w:pPr>
        <w:spacing w:before="33" w:after="201" w:line="240"/>
        <w:ind w:right="0" w:left="72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Рекомендовано:</w:t>
      </w:r>
    </w:p>
    <w:p>
      <w:pPr>
        <w:numPr>
          <w:ilvl w:val="0"/>
          <w:numId w:val="27"/>
        </w:numPr>
        <w:spacing w:before="0" w:after="0" w:line="240"/>
        <w:ind w:right="0" w:left="144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4">
        <w:r>
          <w:rPr>
            <w:rFonts w:ascii="Times New Roman" w:hAnsi="Times New Roman" w:cs="Times New Roman" w:eastAsia="Times New Roman"/>
            <w:color w:val="000000"/>
            <w:spacing w:val="0"/>
            <w:position w:val="0"/>
            <w:sz w:val="28"/>
            <w:u w:val="single"/>
            <w:shd w:fill="FFFFFF" w:val="clear"/>
          </w:rPr>
          <w:t xml:space="preserve">Санаторий "Солнечный </w:t>
        </w:r>
        <w:r>
          <w:rPr>
            <w:rFonts w:ascii="Times New Roman" w:hAnsi="Times New Roman" w:cs="Times New Roman" w:eastAsia="Times New Roman"/>
            <w:vanish/>
            <w:color w:val="000000"/>
            <w:spacing w:val="0"/>
            <w:position w:val="0"/>
            <w:sz w:val="28"/>
            <w:u w:val="single"/>
            <w:shd w:fill="FFFFFF" w:val="clear"/>
          </w:rPr>
          <w:t xml:space="preserve">HYPERLINK "http://sankurort.ru/sanatorii/item/820-solnechniy-tes.html"</w:t>
        </w:r>
        <w:r>
          <w:rPr>
            <w:rFonts w:ascii="Times New Roman" w:hAnsi="Times New Roman" w:cs="Times New Roman" w:eastAsia="Times New Roman"/>
            <w:color w:val="000000"/>
            <w:spacing w:val="0"/>
            <w:position w:val="0"/>
            <w:sz w:val="28"/>
            <w:u w:val="single"/>
            <w:shd w:fill="FFFFFF" w:val="clear"/>
          </w:rPr>
          <w:t xml:space="preserve">Тесь</w:t>
        </w:r>
        <w:r>
          <w:rPr>
            <w:rFonts w:ascii="Times New Roman" w:hAnsi="Times New Roman" w:cs="Times New Roman" w:eastAsia="Times New Roman"/>
            <w:vanish/>
            <w:color w:val="000000"/>
            <w:spacing w:val="0"/>
            <w:position w:val="0"/>
            <w:sz w:val="28"/>
            <w:u w:val="single"/>
            <w:shd w:fill="FFFFFF" w:val="clear"/>
          </w:rPr>
          <w:t xml:space="preserve">HYPERLINK "http://sankurort.ru/sanatorii/item/820-solnechniy-tes.html"</w:t>
        </w:r>
        <w:r>
          <w:rPr>
            <w:rFonts w:ascii="Times New Roman" w:hAnsi="Times New Roman" w:cs="Times New Roman" w:eastAsia="Times New Roman"/>
            <w:color w:val="000000"/>
            <w:spacing w:val="0"/>
            <w:position w:val="0"/>
            <w:sz w:val="28"/>
            <w:u w:val="single"/>
            <w:shd w:fill="FFFFFF" w:val="clear"/>
          </w:rPr>
          <w:t xml:space="preserve">"</w:t>
        </w:r>
      </w:hyperlink>
    </w:p>
    <w:p>
      <w:pPr>
        <w:numPr>
          <w:ilvl w:val="0"/>
          <w:numId w:val="27"/>
        </w:numPr>
        <w:spacing w:before="0" w:after="0" w:line="240"/>
        <w:ind w:right="0" w:left="144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5">
        <w:r>
          <w:rPr>
            <w:rFonts w:ascii="Times New Roman" w:hAnsi="Times New Roman" w:cs="Times New Roman" w:eastAsia="Times New Roman"/>
            <w:color w:val="000000"/>
            <w:spacing w:val="0"/>
            <w:position w:val="0"/>
            <w:sz w:val="28"/>
            <w:u w:val="single"/>
            <w:shd w:fill="FFFFFF" w:val="clear"/>
          </w:rPr>
          <w:t xml:space="preserve">Санаторий «Красноярское Загорье»</w:t>
        </w:r>
      </w:hyperlink>
    </w:p>
    <w:p>
      <w:pPr>
        <w:numPr>
          <w:ilvl w:val="0"/>
          <w:numId w:val="27"/>
        </w:numPr>
        <w:spacing w:before="0" w:after="0" w:line="240"/>
        <w:ind w:right="0" w:left="144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6">
        <w:r>
          <w:rPr>
            <w:rFonts w:ascii="Times New Roman" w:hAnsi="Times New Roman" w:cs="Times New Roman" w:eastAsia="Times New Roman"/>
            <w:color w:val="000000"/>
            <w:spacing w:val="0"/>
            <w:position w:val="0"/>
            <w:sz w:val="28"/>
            <w:u w:val="single"/>
            <w:shd w:fill="FFFFFF" w:val="clear"/>
          </w:rPr>
          <w:t xml:space="preserve">Санаторий «Авангард» (</w:t>
        </w:r>
        <w:r>
          <w:rPr>
            <w:rFonts w:ascii="Times New Roman" w:hAnsi="Times New Roman" w:cs="Times New Roman" w:eastAsia="Times New Roman"/>
            <w:vanish/>
            <w:color w:val="000000"/>
            <w:spacing w:val="0"/>
            <w:position w:val="0"/>
            <w:sz w:val="28"/>
            <w:u w:val="single"/>
            <w:shd w:fill="FFFFFF" w:val="clear"/>
          </w:rPr>
          <w:t xml:space="preserve">HYPERLINK "http://naftusia.ru/resort/rossiya-krasnodarskiy-kray/sochi/sanatoriums/sanatoriy-rusich/"</w:t>
        </w:r>
        <w:r>
          <w:rPr>
            <w:rFonts w:ascii="Times New Roman" w:hAnsi="Times New Roman" w:cs="Times New Roman" w:eastAsia="Times New Roman"/>
            <w:color w:val="000000"/>
            <w:spacing w:val="0"/>
            <w:position w:val="0"/>
            <w:sz w:val="28"/>
            <w:u w:val="single"/>
            <w:shd w:fill="FFFFFF" w:val="clear"/>
          </w:rPr>
          <w:t xml:space="preserve">бывш</w:t>
        </w:r>
        <w:r>
          <w:rPr>
            <w:rFonts w:ascii="Times New Roman" w:hAnsi="Times New Roman" w:cs="Times New Roman" w:eastAsia="Times New Roman"/>
            <w:vanish/>
            <w:color w:val="000000"/>
            <w:spacing w:val="0"/>
            <w:position w:val="0"/>
            <w:sz w:val="28"/>
            <w:u w:val="single"/>
            <w:shd w:fill="FFFFFF" w:val="clear"/>
          </w:rPr>
          <w:t xml:space="preserve">HYPERLINK "http://naftusia.ru/resort/rossiya-krasnodarskiy-kray/sochi/sanatoriums/sanatoriy-rusich/"</w:t>
        </w:r>
        <w:r>
          <w:rPr>
            <w:rFonts w:ascii="Times New Roman" w:hAnsi="Times New Roman" w:cs="Times New Roman" w:eastAsia="Times New Roman"/>
            <w:color w:val="000000"/>
            <w:spacing w:val="0"/>
            <w:position w:val="0"/>
            <w:sz w:val="28"/>
            <w:u w:val="single"/>
            <w:shd w:fill="FFFFFF" w:val="clear"/>
          </w:rPr>
          <w:t xml:space="preserve">. </w:t>
        </w:r>
        <w:r>
          <w:rPr>
            <w:rFonts w:ascii="Times New Roman" w:hAnsi="Times New Roman" w:cs="Times New Roman" w:eastAsia="Times New Roman"/>
            <w:vanish/>
            <w:color w:val="000000"/>
            <w:spacing w:val="0"/>
            <w:position w:val="0"/>
            <w:sz w:val="28"/>
            <w:u w:val="single"/>
            <w:shd w:fill="FFFFFF" w:val="clear"/>
          </w:rPr>
          <w:t xml:space="preserve">HYPERLINK "http://naftusia.ru/resort/rossiya-krasnodarskiy-kray/sochi/sanatoriums/sanatoriy-rusich/"</w:t>
        </w:r>
        <w:r>
          <w:rPr>
            <w:rFonts w:ascii="Times New Roman" w:hAnsi="Times New Roman" w:cs="Times New Roman" w:eastAsia="Times New Roman"/>
            <w:color w:val="000000"/>
            <w:spacing w:val="0"/>
            <w:position w:val="0"/>
            <w:sz w:val="28"/>
            <w:u w:val="single"/>
            <w:shd w:fill="FFFFFF" w:val="clear"/>
          </w:rPr>
          <w:t xml:space="preserve">Русич</w:t>
        </w:r>
        <w:r>
          <w:rPr>
            <w:rFonts w:ascii="Times New Roman" w:hAnsi="Times New Roman" w:cs="Times New Roman" w:eastAsia="Times New Roman"/>
            <w:vanish/>
            <w:color w:val="000000"/>
            <w:spacing w:val="0"/>
            <w:position w:val="0"/>
            <w:sz w:val="28"/>
            <w:u w:val="single"/>
            <w:shd w:fill="FFFFFF" w:val="clear"/>
          </w:rPr>
          <w:t xml:space="preserve">HYPERLINK "http://naftusia.ru/resort/rossiya-krasnodarskiy-kray/sochi/sanatoriums/sanatoriy-rusich/"</w:t>
        </w:r>
        <w:r>
          <w:rPr>
            <w:rFonts w:ascii="Times New Roman" w:hAnsi="Times New Roman" w:cs="Times New Roman" w:eastAsia="Times New Roman"/>
            <w:color w:val="000000"/>
            <w:spacing w:val="0"/>
            <w:position w:val="0"/>
            <w:sz w:val="28"/>
            <w:u w:val="single"/>
            <w:shd w:fill="FFFFFF" w:val="clear"/>
          </w:rPr>
          <w:t xml:space="preserve">). г. Сочи</w:t>
        </w:r>
      </w:hyperlink>
    </w:p>
    <w:p>
      <w:pPr>
        <w:numPr>
          <w:ilvl w:val="0"/>
          <w:numId w:val="27"/>
        </w:numPr>
        <w:spacing w:before="0" w:after="0" w:line="240"/>
        <w:ind w:right="0" w:left="144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7">
        <w:r>
          <w:rPr>
            <w:rFonts w:ascii="Times New Roman" w:hAnsi="Times New Roman" w:cs="Times New Roman" w:eastAsia="Times New Roman"/>
            <w:color w:val="000000"/>
            <w:spacing w:val="0"/>
            <w:position w:val="0"/>
            <w:sz w:val="28"/>
            <w:u w:val="single"/>
            <w:shd w:fill="FFFFFF" w:val="clear"/>
          </w:rPr>
          <w:t xml:space="preserve">Санаторий «</w:t>
        </w:r>
        <w:r>
          <w:rPr>
            <w:rFonts w:ascii="Times New Roman" w:hAnsi="Times New Roman" w:cs="Times New Roman" w:eastAsia="Times New Roman"/>
            <w:vanish/>
            <w:color w:val="000000"/>
            <w:spacing w:val="0"/>
            <w:position w:val="0"/>
            <w:sz w:val="28"/>
            <w:u w:val="single"/>
            <w:shd w:fill="FFFFFF" w:val="clear"/>
          </w:rPr>
          <w:t xml:space="preserve">HYPERLINK "http://naftusia.ru/resort/rossiya-krasnodarskiy-kray/sochi/sanatoriums/sanatoriy-chernomore/"</w:t>
        </w:r>
        <w:r>
          <w:rPr>
            <w:rFonts w:ascii="Times New Roman" w:hAnsi="Times New Roman" w:cs="Times New Roman" w:eastAsia="Times New Roman"/>
            <w:color w:val="000000"/>
            <w:spacing w:val="0"/>
            <w:position w:val="0"/>
            <w:sz w:val="28"/>
            <w:u w:val="single"/>
            <w:shd w:fill="FFFFFF" w:val="clear"/>
          </w:rPr>
          <w:t xml:space="preserve">Черноморье</w:t>
        </w:r>
        <w:r>
          <w:rPr>
            <w:rFonts w:ascii="Times New Roman" w:hAnsi="Times New Roman" w:cs="Times New Roman" w:eastAsia="Times New Roman"/>
            <w:vanish/>
            <w:color w:val="000000"/>
            <w:spacing w:val="0"/>
            <w:position w:val="0"/>
            <w:sz w:val="28"/>
            <w:u w:val="single"/>
            <w:shd w:fill="FFFFFF" w:val="clear"/>
          </w:rPr>
          <w:t xml:space="preserve">HYPERLINK "http://naftusia.ru/resort/rossiya-krasnodarskiy-kray/sochi/sanatoriums/sanatoriy-chernomore/"</w:t>
        </w:r>
        <w:r>
          <w:rPr>
            <w:rFonts w:ascii="Times New Roman" w:hAnsi="Times New Roman" w:cs="Times New Roman" w:eastAsia="Times New Roman"/>
            <w:color w:val="000000"/>
            <w:spacing w:val="0"/>
            <w:position w:val="0"/>
            <w:sz w:val="28"/>
            <w:u w:val="single"/>
            <w:shd w:fill="FFFFFF" w:val="clear"/>
          </w:rPr>
          <w:t xml:space="preserve">». г. Сочи</w:t>
        </w:r>
      </w:hyperlink>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Индивидуальный план прививок</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02.03.2013 – </w:t>
      </w:r>
      <w:r>
        <w:rPr>
          <w:rFonts w:ascii="Times New Roman" w:hAnsi="Times New Roman" w:cs="Times New Roman" w:eastAsia="Times New Roman"/>
          <w:color w:val="auto"/>
          <w:spacing w:val="0"/>
          <w:position w:val="0"/>
          <w:sz w:val="28"/>
          <w:shd w:fill="auto" w:val="clear"/>
        </w:rPr>
        <w:t xml:space="preserve">первые 24 часа ч момента рождения; в Р/Д – V1 от гепатита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Биовак –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индия) серия: 323, срок годности до: июнь 2014 года. – В/М в правое бедро 0,5 мл.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06.03.2013 – (3-7 </w:t>
      </w:r>
      <w:r>
        <w:rPr>
          <w:rFonts w:ascii="Times New Roman" w:hAnsi="Times New Roman" w:cs="Times New Roman" w:eastAsia="Times New Roman"/>
          <w:color w:val="auto"/>
          <w:spacing w:val="0"/>
          <w:position w:val="0"/>
          <w:sz w:val="28"/>
          <w:shd w:fill="auto" w:val="clear"/>
        </w:rPr>
        <w:t xml:space="preserve">сутки) – в Р/Д – от туберкулеза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БЦЖ-М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Россия) серия 243, срок годности до июнь 2014 года; 0,05 внутрикожно, в левое плечо; реакция: 1 мес: пятно 5мм; 2 мес: папула 6мм; 3 мес: язвочка 5мм; 6 мес: рубчик 7мм; 9 мес: рубчик 6 мм.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04.04.2013. – 1 </w:t>
      </w:r>
      <w:r>
        <w:rPr>
          <w:rFonts w:ascii="Times New Roman" w:hAnsi="Times New Roman" w:cs="Times New Roman" w:eastAsia="Times New Roman"/>
          <w:color w:val="auto"/>
          <w:spacing w:val="0"/>
          <w:position w:val="0"/>
          <w:sz w:val="28"/>
          <w:shd w:fill="auto" w:val="clear"/>
        </w:rPr>
        <w:t xml:space="preserve">мес – в поликлинике – V2 от Гепатита В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Боивак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Индия), серия 315, срок годности до март 2014 года.; В/М в правое бедро 0,5 мл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05.05.2013 – 2 </w:t>
      </w:r>
      <w:r>
        <w:rPr>
          <w:rFonts w:ascii="Times New Roman" w:hAnsi="Times New Roman" w:cs="Times New Roman" w:eastAsia="Times New Roman"/>
          <w:color w:val="auto"/>
          <w:spacing w:val="0"/>
          <w:position w:val="0"/>
          <w:sz w:val="28"/>
          <w:shd w:fill="auto" w:val="clear"/>
        </w:rPr>
        <w:t xml:space="preserve">мес – в поликлинике – V1 от пневмококковой инфекции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превинар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США). Серия 315, ср годности: до сентября 2014 года; В/М в левое бедро 0,5мл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04.06.2013 – 3 </w:t>
      </w:r>
      <w:r>
        <w:rPr>
          <w:rFonts w:ascii="Times New Roman" w:hAnsi="Times New Roman" w:cs="Times New Roman" w:eastAsia="Times New Roman"/>
          <w:color w:val="auto"/>
          <w:spacing w:val="0"/>
          <w:position w:val="0"/>
          <w:sz w:val="28"/>
          <w:shd w:fill="auto" w:val="clear"/>
        </w:rPr>
        <w:t xml:space="preserve">мес – в поликлинике – V1 от дифтерии; V1 от коклюша, столбняка, полимиелита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АКДС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Россия), серия 423, годен до: август 2014 года; 0,5 мл В/М в правое бедро – возможна реакция на коклюшный компонент.;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Имовакс Полио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франц.) серия: 654, срок годности: до сентября 2015 года, 0,5 мл В/М в левое бедро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23.07.2013. – 4,5 </w:t>
      </w:r>
      <w:r>
        <w:rPr>
          <w:rFonts w:ascii="Times New Roman" w:hAnsi="Times New Roman" w:cs="Times New Roman" w:eastAsia="Times New Roman"/>
          <w:color w:val="auto"/>
          <w:spacing w:val="0"/>
          <w:position w:val="0"/>
          <w:sz w:val="28"/>
          <w:shd w:fill="auto" w:val="clear"/>
        </w:rPr>
        <w:t xml:space="preserve">мес – в поликлинике – V2 коклюш, V2 дифтерия, V2 столбняк, V2 полиомиелит, V2 пневмококковая инфекция.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АКДС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Россия), серия 413, годен до: ноябрь 2014 года; 0,5 мл В/М в правое бедро – реакции нет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Имовакс Полио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франц.) серия: 474, срок годности: до октября 2015 года, 0,5 мл В/М в левое бедро – реакции нет.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превинар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США). Серия 456, ср годности: до сентября 2015 года; В/М в правое плечо 0,5мл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10.09.2013 – 6 </w:t>
      </w:r>
      <w:r>
        <w:rPr>
          <w:rFonts w:ascii="Times New Roman" w:hAnsi="Times New Roman" w:cs="Times New Roman" w:eastAsia="Times New Roman"/>
          <w:color w:val="auto"/>
          <w:spacing w:val="0"/>
          <w:position w:val="0"/>
          <w:sz w:val="28"/>
          <w:shd w:fill="auto" w:val="clear"/>
        </w:rPr>
        <w:t xml:space="preserve">мес – в поликлинике – V3 коклюш, V3 дифтерия, V3 столбняк, V3 полиомиелит, V3 гепатит В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АКДС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Россия), серия 213, годен до: ноябрь 2014 года; 0,5 мл В/М в левое бедро – реакции нет; ОПВ (россия) серия 354, срок годности до март 2014 ода  – Per os., 4 капли, в течении часа не есть и не пить, возможна рвота ( в таком случае закапать 4 капли вакцины внутрь еще раз);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Биовак –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индия) серия: 456, срок годности до: июнь 2014 года. – В/М в правое бедро 0,5 мл. – реакции нет.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01.10.2013  - </w:t>
      </w:r>
      <w:r>
        <w:rPr>
          <w:rFonts w:ascii="Times New Roman" w:hAnsi="Times New Roman" w:cs="Times New Roman" w:eastAsia="Times New Roman"/>
          <w:color w:val="auto"/>
          <w:spacing w:val="0"/>
          <w:position w:val="0"/>
          <w:sz w:val="28"/>
          <w:shd w:fill="auto" w:val="clear"/>
        </w:rPr>
        <w:t xml:space="preserve">с 6 мес – в поликлинике – V1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345, срок годности: до  мая 2014 года, В/М в правое бедро, 0,25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01.11.2013 – 7 </w:t>
      </w:r>
      <w:r>
        <w:rPr>
          <w:rFonts w:ascii="Times New Roman" w:hAnsi="Times New Roman" w:cs="Times New Roman" w:eastAsia="Times New Roman"/>
          <w:color w:val="000000"/>
          <w:spacing w:val="0"/>
          <w:position w:val="0"/>
          <w:sz w:val="28"/>
          <w:shd w:fill="auto" w:val="clear"/>
        </w:rPr>
        <w:t xml:space="preserve">мес –</w:t>
      </w:r>
      <w:r>
        <w:rPr>
          <w:rFonts w:ascii="Times New Roman" w:hAnsi="Times New Roman" w:cs="Times New Roman" w:eastAsia="Times New Roman"/>
          <w:color w:val="auto"/>
          <w:spacing w:val="0"/>
          <w:position w:val="0"/>
          <w:sz w:val="28"/>
          <w:shd w:fill="auto" w:val="clear"/>
        </w:rPr>
        <w:t xml:space="preserve"> в поликлинике – V2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675, срок годности: до  мая 2014 года, В/М в правое бедро, 0,25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04.03.2014 – 12 </w:t>
      </w:r>
      <w:r>
        <w:rPr>
          <w:rFonts w:ascii="Times New Roman" w:hAnsi="Times New Roman" w:cs="Times New Roman" w:eastAsia="Times New Roman"/>
          <w:color w:val="auto"/>
          <w:spacing w:val="0"/>
          <w:position w:val="0"/>
          <w:sz w:val="28"/>
          <w:shd w:fill="auto" w:val="clear"/>
        </w:rPr>
        <w:t xml:space="preserve">мес – реакция Манту.  - 2т.е. – размер инфильтрата не более 10мм. Внутрикожно правое предплечье.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11.03.2014 – 12 </w:t>
      </w:r>
      <w:r>
        <w:rPr>
          <w:rFonts w:ascii="Times New Roman" w:hAnsi="Times New Roman" w:cs="Times New Roman" w:eastAsia="Times New Roman"/>
          <w:color w:val="auto"/>
          <w:spacing w:val="0"/>
          <w:position w:val="0"/>
          <w:sz w:val="28"/>
          <w:shd w:fill="auto" w:val="clear"/>
        </w:rPr>
        <w:t xml:space="preserve">мес – поликлиника -  V1корь V1краснуха V1эпидемический паротит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Приорикс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бельгия), серия 543, срок годности до: сентября 2014 года; В/М в правое бедро, 0,5 мл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11.06.2014 – 15 </w:t>
      </w:r>
      <w:r>
        <w:rPr>
          <w:rFonts w:ascii="Times New Roman" w:hAnsi="Times New Roman" w:cs="Times New Roman" w:eastAsia="Times New Roman"/>
          <w:color w:val="auto"/>
          <w:spacing w:val="0"/>
          <w:position w:val="0"/>
          <w:sz w:val="28"/>
          <w:shd w:fill="auto" w:val="clear"/>
        </w:rPr>
        <w:t xml:space="preserve">мес – поликлиника – RV пневмококковая инфекция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превинар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США). Серия 736, ср годности: до сентября 2015 года; В/М в ягодицу 0,5мл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03.09.2014 – 18 </w:t>
      </w:r>
      <w:r>
        <w:rPr>
          <w:rFonts w:ascii="Times New Roman" w:hAnsi="Times New Roman" w:cs="Times New Roman" w:eastAsia="Times New Roman"/>
          <w:color w:val="auto"/>
          <w:spacing w:val="0"/>
          <w:position w:val="0"/>
          <w:sz w:val="28"/>
          <w:shd w:fill="auto" w:val="clear"/>
        </w:rPr>
        <w:t xml:space="preserve">мес – поликлиника – RV1коклюш RV1дифтерия RV1столбняк RV1полиомиелит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АКДС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Россия), серия 333, годен до: май 2015 года; 0,5 мл В/М в ягодицу – реакции нет; ОПВ (россия) серия 444, срок годности до март 2015 ода  – Per os., 4 капли, в течении часа не есть и не пить, возможна рвота ( в таком случае закапать 4 капли вакцины внутрь еще раз);</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25.09.2014   – </w:t>
      </w:r>
      <w:r>
        <w:rPr>
          <w:rFonts w:ascii="Times New Roman" w:hAnsi="Times New Roman" w:cs="Times New Roman" w:eastAsia="Times New Roman"/>
          <w:color w:val="auto"/>
          <w:spacing w:val="0"/>
          <w:position w:val="0"/>
          <w:sz w:val="28"/>
          <w:shd w:fill="auto" w:val="clear"/>
        </w:rPr>
        <w:t xml:space="preserve">в поликлинике – V1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225, срок годности: до  мая 2015 года, В/М в ягодицу, 0,25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28.10.2014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поликлинике – V2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875, срок годности: до  мая 2015 года, В/М в ягодицу, 0,25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18.11.2014 – 20</w:t>
      </w:r>
      <w:r>
        <w:rPr>
          <w:rFonts w:ascii="Times New Roman" w:hAnsi="Times New Roman" w:cs="Times New Roman" w:eastAsia="Times New Roman"/>
          <w:color w:val="000000"/>
          <w:spacing w:val="0"/>
          <w:position w:val="0"/>
          <w:sz w:val="28"/>
          <w:shd w:fill="auto" w:val="clear"/>
        </w:rPr>
        <w:t xml:space="preserve">мес – в поликлинике – RV2 полиомиелит - ОПВ</w:t>
      </w:r>
      <w:r>
        <w:rPr>
          <w:rFonts w:ascii="Times New Roman" w:hAnsi="Times New Roman" w:cs="Times New Roman" w:eastAsia="Times New Roman"/>
          <w:color w:val="auto"/>
          <w:spacing w:val="0"/>
          <w:position w:val="0"/>
          <w:sz w:val="28"/>
          <w:shd w:fill="auto" w:val="clear"/>
        </w:rPr>
        <w:t xml:space="preserve"> (россия) серия 411, срок годности до март 2015 ода  – Per os., 4 капли, в течении часа не есть и не пить, возможна рвота ( в таком случае закапать 4 капли вакцины внутрь еще раз);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04.03.2015 – </w:t>
      </w:r>
      <w:r>
        <w:rPr>
          <w:rFonts w:ascii="Times New Roman" w:hAnsi="Times New Roman" w:cs="Times New Roman" w:eastAsia="Times New Roman"/>
          <w:color w:val="auto"/>
          <w:spacing w:val="0"/>
          <w:position w:val="0"/>
          <w:sz w:val="28"/>
          <w:shd w:fill="auto" w:val="clear"/>
        </w:rPr>
        <w:t xml:space="preserve">реакция Манту 2т.е. – размер инфильтрата не более 10мм. Внутрикожно левое предплечье.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25.09.2015   – </w:t>
      </w:r>
      <w:r>
        <w:rPr>
          <w:rFonts w:ascii="Times New Roman" w:hAnsi="Times New Roman" w:cs="Times New Roman" w:eastAsia="Times New Roman"/>
          <w:color w:val="auto"/>
          <w:spacing w:val="0"/>
          <w:position w:val="0"/>
          <w:sz w:val="28"/>
          <w:shd w:fill="auto" w:val="clear"/>
        </w:rPr>
        <w:t xml:space="preserve">в поликлинике – V1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345, срок годности: до  мая 2016 года, В/М в ягодицу, 0,5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25.10.2015 - </w:t>
      </w:r>
      <w:r>
        <w:rPr>
          <w:rFonts w:ascii="Times New Roman" w:hAnsi="Times New Roman" w:cs="Times New Roman" w:eastAsia="Times New Roman"/>
          <w:color w:val="auto"/>
          <w:spacing w:val="0"/>
          <w:position w:val="0"/>
          <w:sz w:val="28"/>
          <w:shd w:fill="auto" w:val="clear"/>
        </w:rPr>
        <w:t xml:space="preserve">в поликлинике – V1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365, срок годности: до  мая 2016 года, В/М в ягодицу, 0,5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26.09.2017   – </w:t>
      </w:r>
      <w:r>
        <w:rPr>
          <w:rFonts w:ascii="Times New Roman" w:hAnsi="Times New Roman" w:cs="Times New Roman" w:eastAsia="Times New Roman"/>
          <w:color w:val="auto"/>
          <w:spacing w:val="0"/>
          <w:position w:val="0"/>
          <w:sz w:val="28"/>
          <w:shd w:fill="auto" w:val="clear"/>
        </w:rPr>
        <w:t xml:space="preserve">в поликлинике – V1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889, срок годности: до  мая 2018 года, В/М в ягодицу, 0,5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24.09.2018   – </w:t>
      </w:r>
      <w:r>
        <w:rPr>
          <w:rFonts w:ascii="Times New Roman" w:hAnsi="Times New Roman" w:cs="Times New Roman" w:eastAsia="Times New Roman"/>
          <w:color w:val="auto"/>
          <w:spacing w:val="0"/>
          <w:position w:val="0"/>
          <w:sz w:val="28"/>
          <w:shd w:fill="auto" w:val="clear"/>
        </w:rPr>
        <w:t xml:space="preserve">в поликлинике – V1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189, срок годности: до  мая 2019 года, В/М в ягодицу, 0,5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04.03.2019 – 6 </w:t>
      </w:r>
      <w:r>
        <w:rPr>
          <w:rFonts w:ascii="Times New Roman" w:hAnsi="Times New Roman" w:cs="Times New Roman" w:eastAsia="Times New Roman"/>
          <w:color w:val="auto"/>
          <w:spacing w:val="0"/>
          <w:position w:val="0"/>
          <w:sz w:val="28"/>
          <w:shd w:fill="auto" w:val="clear"/>
        </w:rPr>
        <w:t xml:space="preserve">лет – RV2 дифтерия RV2 столбняк - АДС-М (Россия) серия 987, срок годности до: сентября 2020. – реакции нет</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05.05.2019 – 6 </w:t>
      </w:r>
      <w:r>
        <w:rPr>
          <w:rFonts w:ascii="Times New Roman" w:hAnsi="Times New Roman" w:cs="Times New Roman" w:eastAsia="Times New Roman"/>
          <w:color w:val="auto"/>
          <w:spacing w:val="0"/>
          <w:position w:val="0"/>
          <w:sz w:val="28"/>
          <w:shd w:fill="auto" w:val="clear"/>
        </w:rPr>
        <w:t xml:space="preserve">лет - RV2 корь Rv2 краснуха RV2 эпид. паротит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Приорикс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бельгия), серия 543, срок годности до: сентября 2014 года; В/М в правое плечо, 0,5 мл – реакции нет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21.09.2019   – </w:t>
      </w:r>
      <w:r>
        <w:rPr>
          <w:rFonts w:ascii="Times New Roman" w:hAnsi="Times New Roman" w:cs="Times New Roman" w:eastAsia="Times New Roman"/>
          <w:color w:val="auto"/>
          <w:spacing w:val="0"/>
          <w:position w:val="0"/>
          <w:sz w:val="28"/>
          <w:shd w:fill="auto" w:val="clear"/>
        </w:rPr>
        <w:t xml:space="preserve">в поликлинике – V1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179, срок годности: до  мая 2020 года, В/М в ягодицу, 0,5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23.10.2019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поликлинике – V2 вирус гриппа -  </w:t>
      </w:r>
      <w:r>
        <w:rPr>
          <w:rFonts w:ascii="Times New Roman" w:hAnsi="Times New Roman" w:cs="Times New Roman" w:eastAsia="Times New Roman"/>
          <w:color w:val="000000"/>
          <w:spacing w:val="0"/>
          <w:position w:val="0"/>
          <w:sz w:val="28"/>
          <w:shd w:fill="auto" w:val="clear"/>
        </w:rPr>
        <w:t xml:space="preserve">Агриппал S1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Германия) серия: 695, срок годности: до  мая 2020 года, В/М в ягодицу, 0,5 мл – возможно слабое покраснение и припухлость, проходит самостоятельно.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05.05.2027 – 14 </w:t>
      </w:r>
      <w:r>
        <w:rPr>
          <w:rFonts w:ascii="Times New Roman" w:hAnsi="Times New Roman" w:cs="Times New Roman" w:eastAsia="Times New Roman"/>
          <w:color w:val="000000"/>
          <w:spacing w:val="0"/>
          <w:position w:val="0"/>
          <w:sz w:val="28"/>
          <w:shd w:fill="auto" w:val="clear"/>
        </w:rPr>
        <w:t xml:space="preserve">лет – поликлиника – RV3 Дифтерия  RV3 столбняк - </w:t>
      </w:r>
      <w:r>
        <w:rPr>
          <w:rFonts w:ascii="Times New Roman" w:hAnsi="Times New Roman" w:cs="Times New Roman" w:eastAsia="Times New Roman"/>
          <w:color w:val="auto"/>
          <w:spacing w:val="0"/>
          <w:position w:val="0"/>
          <w:sz w:val="28"/>
          <w:shd w:fill="auto" w:val="clear"/>
        </w:rPr>
        <w:t xml:space="preserve">АДС-М (Россия) серия 907, срок годности до: сентября 2028. – реакции нет; RV3 – полиомиелит – ОПВ (Россия), серия 450, срок годности до сентября 2028 4 капли внутрь, возможна рвота, после рвоты закапать 4 капли вакцины еще раз.</w:t>
      </w: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200" w:line="276"/>
        <w:ind w:right="-732" w:left="0" w:firstLine="0"/>
        <w:jc w:val="both"/>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8">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http://naftusia.ru/resort/rossiya-krasnodarskiy-kray/sochi/sanatoriums/sanatoriy-chernomore/" Id="docRId7" Type="http://schemas.openxmlformats.org/officeDocument/2006/relationships/hyperlink"/><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sankurort.ru/sanatorii/item/820-solnechniy-tes.html" Id="docRId4" Type="http://schemas.openxmlformats.org/officeDocument/2006/relationships/hyperlink"/><Relationship TargetMode="External" Target="http://naftusia.ru/resort/rossiya-krasnodarskiy-kray/sochi/sanatoriums/sanatoriy-rusich/" Id="docRId6" Type="http://schemas.openxmlformats.org/officeDocument/2006/relationships/hyperlink"/><Relationship Target="numbering.xml" Id="docRId8" Type="http://schemas.openxmlformats.org/officeDocument/2006/relationships/numbering"/><Relationship Target="media/image0.wmf" Id="docRId1" Type="http://schemas.openxmlformats.org/officeDocument/2006/relationships/image"/><Relationship TargetMode="External" Target="http://sankurort.ru/sanatorii/item/613-Krasnoyarskoe-zagorie.html" Id="docRId5" Type="http://schemas.openxmlformats.org/officeDocument/2006/relationships/hyperlink"/><Relationship Target="styles.xml" Id="docRId9" Type="http://schemas.openxmlformats.org/officeDocument/2006/relationships/styles"/></Relationships>
</file>