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CA" w:rsidRPr="00B42120" w:rsidRDefault="00AD350D">
      <w:pPr>
        <w:pStyle w:val="Standard"/>
        <w:spacing w:line="360" w:lineRule="auto"/>
        <w:jc w:val="both"/>
      </w:pPr>
      <w:r w:rsidRPr="00B42120">
        <w:rPr>
          <w:rFonts w:ascii="Times New Roman" w:hAnsi="Times New Roman" w:cs="Times New Roman"/>
        </w:rPr>
        <w:t>УДК 577. 3</w:t>
      </w:r>
    </w:p>
    <w:p w:rsidR="006E01CA" w:rsidRPr="00B42120" w:rsidRDefault="00AD350D">
      <w:pPr>
        <w:pStyle w:val="Standard"/>
        <w:spacing w:line="360" w:lineRule="auto"/>
        <w:jc w:val="center"/>
      </w:pPr>
      <w:r w:rsidRPr="00B42120">
        <w:rPr>
          <w:rFonts w:ascii="Times New Roman" w:hAnsi="Times New Roman" w:cs="Times New Roman"/>
          <w:b/>
          <w:sz w:val="28"/>
          <w:szCs w:val="28"/>
        </w:rPr>
        <w:t>ИЗМЕНЕНИЕ ДИАМЕТРОВ ЭРИТРОЦИТОВ У ЛАБОРАТОРНЫХ МЫШЕЙ ПОД ДЕЙСТВИЕМ ЭЛЕКТРОМАГНИТНОГО ПОЛЯ</w:t>
      </w:r>
    </w:p>
    <w:p w:rsidR="006E01CA" w:rsidRPr="00B42120" w:rsidRDefault="00AD350D">
      <w:pPr>
        <w:pStyle w:val="Standard"/>
        <w:spacing w:line="360" w:lineRule="auto"/>
        <w:jc w:val="center"/>
      </w:pPr>
      <w:r w:rsidRPr="00B42120">
        <w:rPr>
          <w:rFonts w:ascii="Times New Roman" w:hAnsi="Times New Roman" w:cs="Times New Roman"/>
          <w:b/>
          <w:sz w:val="28"/>
          <w:szCs w:val="28"/>
        </w:rPr>
        <w:t>СВ</w:t>
      </w:r>
      <w:proofErr w:type="gramStart"/>
      <w:r w:rsidRPr="00B42120"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 w:rsidRPr="00B42120">
        <w:rPr>
          <w:rFonts w:ascii="Times New Roman" w:hAnsi="Times New Roman" w:cs="Times New Roman"/>
          <w:b/>
          <w:sz w:val="28"/>
          <w:szCs w:val="28"/>
        </w:rPr>
        <w:t xml:space="preserve"> ДИАПАЗОНА</w:t>
      </w:r>
    </w:p>
    <w:p w:rsidR="006E01CA" w:rsidRPr="00B42120" w:rsidRDefault="00203923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</w:rPr>
        <w:t xml:space="preserve">П. Е. </w:t>
      </w:r>
      <w:proofErr w:type="spellStart"/>
      <w:r>
        <w:rPr>
          <w:rFonts w:ascii="Times New Roman" w:hAnsi="Times New Roman" w:cs="Times New Roman"/>
        </w:rPr>
        <w:t>Сербат</w:t>
      </w:r>
      <w:proofErr w:type="spellEnd"/>
    </w:p>
    <w:p w:rsidR="006E01CA" w:rsidRPr="00B42120" w:rsidRDefault="00AD350D">
      <w:pPr>
        <w:pStyle w:val="Standard"/>
        <w:spacing w:line="360" w:lineRule="auto"/>
        <w:jc w:val="center"/>
      </w:pPr>
      <w:r w:rsidRPr="00B42120">
        <w:rPr>
          <w:rFonts w:ascii="Times New Roman" w:hAnsi="Times New Roman" w:cs="Times New Roman"/>
        </w:rPr>
        <w:t>Красноярский государственный медицинский университет</w:t>
      </w:r>
    </w:p>
    <w:p w:rsidR="006E01CA" w:rsidRPr="00B42120" w:rsidRDefault="00AD350D">
      <w:pPr>
        <w:pStyle w:val="Standard"/>
        <w:spacing w:line="360" w:lineRule="auto"/>
        <w:jc w:val="center"/>
      </w:pPr>
      <w:r w:rsidRPr="00B42120">
        <w:rPr>
          <w:rFonts w:ascii="Times New Roman" w:hAnsi="Times New Roman" w:cs="Times New Roman"/>
        </w:rPr>
        <w:t>им</w:t>
      </w:r>
      <w:r w:rsidR="00203923">
        <w:rPr>
          <w:rFonts w:ascii="Times New Roman" w:hAnsi="Times New Roman" w:cs="Times New Roman"/>
        </w:rPr>
        <w:t xml:space="preserve">. проф. В. Ф. </w:t>
      </w:r>
      <w:proofErr w:type="spellStart"/>
      <w:proofErr w:type="gramStart"/>
      <w:r w:rsidR="00203923">
        <w:rPr>
          <w:rFonts w:ascii="Times New Roman" w:hAnsi="Times New Roman" w:cs="Times New Roman"/>
        </w:rPr>
        <w:t>Войно</w:t>
      </w:r>
      <w:proofErr w:type="spellEnd"/>
      <w:r w:rsidR="00203923">
        <w:rPr>
          <w:rFonts w:ascii="Times New Roman" w:hAnsi="Times New Roman" w:cs="Times New Roman"/>
        </w:rPr>
        <w:t xml:space="preserve">- </w:t>
      </w:r>
      <w:proofErr w:type="spellStart"/>
      <w:r w:rsidR="00203923">
        <w:rPr>
          <w:rFonts w:ascii="Times New Roman" w:hAnsi="Times New Roman" w:cs="Times New Roman"/>
        </w:rPr>
        <w:t>Ясенецкого</w:t>
      </w:r>
      <w:proofErr w:type="spellEnd"/>
      <w:proofErr w:type="gramEnd"/>
    </w:p>
    <w:p w:rsidR="006E01CA" w:rsidRPr="00B42120" w:rsidRDefault="00AD350D">
      <w:pPr>
        <w:pStyle w:val="Standard"/>
        <w:spacing w:line="360" w:lineRule="auto"/>
        <w:jc w:val="center"/>
      </w:pPr>
      <w:r w:rsidRPr="00B42120">
        <w:rPr>
          <w:rFonts w:ascii="Times New Roman" w:hAnsi="Times New Roman" w:cs="Times New Roman"/>
        </w:rPr>
        <w:t xml:space="preserve">Кафедра медицинской и биологической </w:t>
      </w:r>
      <w:r w:rsidR="00203923">
        <w:rPr>
          <w:rFonts w:ascii="Times New Roman" w:hAnsi="Times New Roman" w:cs="Times New Roman"/>
        </w:rPr>
        <w:t>физики</w:t>
      </w:r>
    </w:p>
    <w:p w:rsidR="006E01CA" w:rsidRPr="00B42120" w:rsidRDefault="00AD350D">
      <w:pPr>
        <w:pStyle w:val="Standard"/>
        <w:spacing w:line="360" w:lineRule="auto"/>
        <w:jc w:val="center"/>
      </w:pPr>
      <w:r w:rsidRPr="00B42120">
        <w:rPr>
          <w:rFonts w:ascii="Times New Roman" w:hAnsi="Times New Roman" w:cs="Times New Roman"/>
        </w:rPr>
        <w:t xml:space="preserve">Научный руководитель: </w:t>
      </w:r>
      <w:proofErr w:type="gramStart"/>
      <w:r w:rsidR="00203923">
        <w:rPr>
          <w:rFonts w:ascii="Times New Roman" w:hAnsi="Times New Roman" w:cs="Times New Roman"/>
        </w:rPr>
        <w:t>к.б</w:t>
      </w:r>
      <w:proofErr w:type="gramEnd"/>
      <w:r w:rsidR="00203923">
        <w:rPr>
          <w:rFonts w:ascii="Times New Roman" w:hAnsi="Times New Roman" w:cs="Times New Roman"/>
        </w:rPr>
        <w:t>.</w:t>
      </w:r>
      <w:r w:rsidR="00444DBC">
        <w:rPr>
          <w:rFonts w:ascii="Times New Roman" w:hAnsi="Times New Roman" w:cs="Times New Roman"/>
        </w:rPr>
        <w:t>н.,</w:t>
      </w:r>
      <w:r w:rsidR="00B42120" w:rsidRPr="00B42120">
        <w:rPr>
          <w:rFonts w:ascii="Times New Roman" w:hAnsi="Times New Roman" w:cs="Times New Roman"/>
        </w:rPr>
        <w:t xml:space="preserve"> </w:t>
      </w:r>
      <w:r w:rsidR="009C3B06">
        <w:rPr>
          <w:rFonts w:ascii="Times New Roman" w:hAnsi="Times New Roman" w:cs="Times New Roman"/>
        </w:rPr>
        <w:t>доц</w:t>
      </w:r>
      <w:r w:rsidR="00203923">
        <w:rPr>
          <w:rFonts w:ascii="Times New Roman" w:hAnsi="Times New Roman" w:cs="Times New Roman"/>
        </w:rPr>
        <w:t xml:space="preserve">. И.И. </w:t>
      </w:r>
      <w:proofErr w:type="spellStart"/>
      <w:r w:rsidR="00203923">
        <w:rPr>
          <w:rFonts w:ascii="Times New Roman" w:hAnsi="Times New Roman" w:cs="Times New Roman"/>
        </w:rPr>
        <w:t>Моргулис</w:t>
      </w:r>
      <w:proofErr w:type="spellEnd"/>
    </w:p>
    <w:p w:rsidR="006E01CA" w:rsidRPr="00B42120" w:rsidRDefault="006E01C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6E01CA" w:rsidRPr="00B42120" w:rsidRDefault="00AD350D">
      <w:pPr>
        <w:pStyle w:val="Standard"/>
        <w:spacing w:line="360" w:lineRule="auto"/>
        <w:jc w:val="both"/>
      </w:pPr>
      <w:r w:rsidRPr="00B42120">
        <w:rPr>
          <w:rFonts w:ascii="Times New Roman" w:hAnsi="Times New Roman" w:cs="Times New Roman"/>
        </w:rPr>
        <w:t>В наш век технологий мобильная связь распространена уже повсеместно. Системы сотовой связи, тел</w:t>
      </w:r>
      <w:proofErr w:type="gramStart"/>
      <w:r w:rsidRPr="00B42120">
        <w:rPr>
          <w:rFonts w:ascii="Times New Roman" w:hAnsi="Times New Roman" w:cs="Times New Roman"/>
        </w:rPr>
        <w:t>е-</w:t>
      </w:r>
      <w:proofErr w:type="gramEnd"/>
      <w:r w:rsidRPr="00B42120">
        <w:rPr>
          <w:rFonts w:ascii="Times New Roman" w:hAnsi="Times New Roman" w:cs="Times New Roman"/>
        </w:rPr>
        <w:t xml:space="preserve"> и </w:t>
      </w:r>
      <w:proofErr w:type="spellStart"/>
      <w:r w:rsidRPr="00B42120">
        <w:rPr>
          <w:rFonts w:ascii="Times New Roman" w:hAnsi="Times New Roman" w:cs="Times New Roman"/>
        </w:rPr>
        <w:t>радиотехнологии</w:t>
      </w:r>
      <w:proofErr w:type="spellEnd"/>
      <w:r w:rsidRPr="00B42120">
        <w:rPr>
          <w:rFonts w:ascii="Times New Roman" w:hAnsi="Times New Roman" w:cs="Times New Roman"/>
        </w:rPr>
        <w:t xml:space="preserve">  оказывают существенное влияние на естественный электромагнитный фон, под влиянием которого формируется все на земле, как следствие, меняется и состояние организма человека. Закономерно возникает вопрос, гарантируют ли существующие нормативы отсутствие негативного влияния на здоровье человека?  В этом можно убедиться, рассмотрев влияния электромагнитных полей в диапазоне частот сотовой связи (</w:t>
      </w:r>
      <w:proofErr w:type="spellStart"/>
      <w:r w:rsidRPr="00B42120">
        <w:rPr>
          <w:rFonts w:ascii="Times New Roman" w:hAnsi="Times New Roman" w:cs="Times New Roman"/>
        </w:rPr>
        <w:t>сверхвысокочастототного</w:t>
      </w:r>
      <w:proofErr w:type="spellEnd"/>
      <w:r w:rsidRPr="00B42120">
        <w:rPr>
          <w:rFonts w:ascii="Times New Roman" w:hAnsi="Times New Roman" w:cs="Times New Roman"/>
        </w:rPr>
        <w:t xml:space="preserve"> (СВЧ) излучения с частотой 900 МГц) на функции внутренних органов и на кровь.</w:t>
      </w:r>
    </w:p>
    <w:p w:rsidR="006E01CA" w:rsidRPr="00B42120" w:rsidRDefault="00AD350D">
      <w:pPr>
        <w:pStyle w:val="Standard"/>
        <w:spacing w:line="360" w:lineRule="auto"/>
        <w:ind w:firstLine="720"/>
        <w:jc w:val="both"/>
      </w:pPr>
      <w:r w:rsidRPr="00B42120">
        <w:rPr>
          <w:rFonts w:ascii="Times New Roman" w:hAnsi="Times New Roman" w:cs="Times New Roman"/>
        </w:rPr>
        <w:t>Однако оценки в сфере влияния СВЧ излучения на кровь противоречивы, остается еще множество неясных моментов, а данных по изменению диаметров  кровяных телец под действием излучения в доступной литературе мы вообще  не обнаружили.</w:t>
      </w:r>
    </w:p>
    <w:p w:rsidR="006E01CA" w:rsidRPr="00B42120" w:rsidRDefault="00AD350D">
      <w:pPr>
        <w:pStyle w:val="Standard"/>
        <w:spacing w:line="360" w:lineRule="auto"/>
        <w:ind w:firstLine="720"/>
        <w:jc w:val="both"/>
      </w:pPr>
      <w:r w:rsidRPr="00B42120">
        <w:rPr>
          <w:rFonts w:ascii="Times New Roman" w:hAnsi="Times New Roman" w:cs="Times New Roman"/>
        </w:rPr>
        <w:t xml:space="preserve">Поэтому </w:t>
      </w:r>
      <w:r w:rsidRPr="00B42120">
        <w:rPr>
          <w:rFonts w:ascii="Times New Roman" w:hAnsi="Times New Roman" w:cs="Times New Roman"/>
          <w:b/>
        </w:rPr>
        <w:t>целью</w:t>
      </w:r>
      <w:r w:rsidRPr="00B42120">
        <w:rPr>
          <w:rFonts w:ascii="Times New Roman" w:hAnsi="Times New Roman" w:cs="Times New Roman"/>
        </w:rPr>
        <w:t xml:space="preserve"> работы явилось изучение влияния электромагнитного излучения (ЭМИ) нетепловой интенсивности на размеры эритроцитов мышей.</w:t>
      </w:r>
    </w:p>
    <w:p w:rsidR="006E01CA" w:rsidRPr="00B42120" w:rsidRDefault="00AD350D">
      <w:pPr>
        <w:pStyle w:val="Standard"/>
        <w:spacing w:line="360" w:lineRule="auto"/>
        <w:jc w:val="both"/>
      </w:pPr>
      <w:r w:rsidRPr="00B42120">
        <w:rPr>
          <w:rFonts w:ascii="Times New Roman" w:hAnsi="Times New Roman" w:cs="Times New Roman"/>
          <w:b/>
          <w:bCs/>
        </w:rPr>
        <w:t>Задачи:</w:t>
      </w:r>
    </w:p>
    <w:p w:rsidR="006E01CA" w:rsidRPr="00B42120" w:rsidRDefault="00AD350D">
      <w:pPr>
        <w:pStyle w:val="Standard"/>
        <w:numPr>
          <w:ilvl w:val="0"/>
          <w:numId w:val="12"/>
        </w:numPr>
        <w:tabs>
          <w:tab w:val="left" w:pos="-414"/>
        </w:tabs>
        <w:spacing w:line="360" w:lineRule="auto"/>
        <w:jc w:val="both"/>
      </w:pPr>
      <w:r w:rsidRPr="00B42120">
        <w:rPr>
          <w:rFonts w:ascii="Times New Roman" w:hAnsi="Times New Roman" w:cs="Times New Roman"/>
        </w:rPr>
        <w:t>Рассмотреть теории влияния ЭМИ на организм, в частности, на систему крови.</w:t>
      </w:r>
    </w:p>
    <w:p w:rsidR="006E01CA" w:rsidRPr="00B42120" w:rsidRDefault="00AD350D">
      <w:pPr>
        <w:pStyle w:val="Standard"/>
        <w:numPr>
          <w:ilvl w:val="0"/>
          <w:numId w:val="1"/>
        </w:numPr>
        <w:tabs>
          <w:tab w:val="left" w:pos="-414"/>
        </w:tabs>
        <w:spacing w:line="360" w:lineRule="auto"/>
        <w:jc w:val="both"/>
      </w:pPr>
      <w:r w:rsidRPr="00B42120">
        <w:rPr>
          <w:rFonts w:ascii="Times New Roman" w:hAnsi="Times New Roman" w:cs="Times New Roman"/>
        </w:rPr>
        <w:t xml:space="preserve"> Определить, какие изменения происходят в периферической крови мышей, под влиянием СВЧ-излучения.</w:t>
      </w:r>
    </w:p>
    <w:p w:rsidR="006E01CA" w:rsidRPr="00B42120" w:rsidRDefault="00AD350D">
      <w:pPr>
        <w:pStyle w:val="Standard"/>
        <w:spacing w:line="360" w:lineRule="auto"/>
        <w:jc w:val="center"/>
      </w:pPr>
      <w:r w:rsidRPr="00B42120">
        <w:rPr>
          <w:rFonts w:ascii="Times New Roman" w:hAnsi="Times New Roman" w:cs="Times New Roman"/>
          <w:b/>
        </w:rPr>
        <w:t>Электромагнитные волны СВ</w:t>
      </w:r>
      <w:proofErr w:type="gramStart"/>
      <w:r w:rsidRPr="00B42120">
        <w:rPr>
          <w:rFonts w:ascii="Times New Roman" w:hAnsi="Times New Roman" w:cs="Times New Roman"/>
          <w:b/>
        </w:rPr>
        <w:t>Ч-</w:t>
      </w:r>
      <w:proofErr w:type="gramEnd"/>
      <w:r w:rsidRPr="00B42120">
        <w:rPr>
          <w:rFonts w:ascii="Times New Roman" w:hAnsi="Times New Roman" w:cs="Times New Roman"/>
          <w:b/>
        </w:rPr>
        <w:t xml:space="preserve"> диапазона и их действие на внутренние органы и кровь млекопитающих.</w:t>
      </w:r>
    </w:p>
    <w:p w:rsidR="006E01CA" w:rsidRPr="00B42120" w:rsidRDefault="00AD350D">
      <w:pPr>
        <w:pStyle w:val="Standard"/>
        <w:spacing w:line="360" w:lineRule="auto"/>
        <w:jc w:val="both"/>
      </w:pPr>
      <w:r w:rsidRPr="00B42120">
        <w:rPr>
          <w:rFonts w:ascii="Times New Roman" w:hAnsi="Times New Roman" w:cs="Times New Roman"/>
        </w:rPr>
        <w:t>К неионизирующим электромагнитным излучениям относят электромагнитные излучения оптического и радиочастотного диапазона, а также условно-статические электрические и постоянные магнитные поля, излучениями не являющиеся. Электромагнитные излучения (ЭМИ) распространяются в виде электромагнитных волн, характеризующихся: длиной волны, частотой колебаний (</w:t>
      </w:r>
      <w:proofErr w:type="gramStart"/>
      <w:r w:rsidRPr="00B42120">
        <w:rPr>
          <w:rFonts w:ascii="Times New Roman" w:hAnsi="Times New Roman" w:cs="Times New Roman"/>
        </w:rPr>
        <w:t>Гц</w:t>
      </w:r>
      <w:proofErr w:type="gramEnd"/>
      <w:r w:rsidRPr="00B42120">
        <w:rPr>
          <w:rFonts w:ascii="Times New Roman" w:hAnsi="Times New Roman" w:cs="Times New Roman"/>
        </w:rPr>
        <w:t>) и скоростью их распространения (м/с) [1, 2]</w:t>
      </w:r>
    </w:p>
    <w:p w:rsidR="006E01CA" w:rsidRPr="00B42120" w:rsidRDefault="00AD350D">
      <w:pPr>
        <w:pStyle w:val="Standard"/>
        <w:spacing w:line="360" w:lineRule="auto"/>
        <w:ind w:firstLine="720"/>
        <w:jc w:val="both"/>
      </w:pPr>
      <w:r w:rsidRPr="00B42120">
        <w:rPr>
          <w:rFonts w:ascii="Times New Roman" w:hAnsi="Times New Roman" w:cs="Times New Roman"/>
          <w:bCs/>
        </w:rPr>
        <w:lastRenderedPageBreak/>
        <w:t xml:space="preserve">Нельзя утверждать, что излучения являются негативным фактором, ведь известно, что </w:t>
      </w:r>
      <w:r w:rsidRPr="00B42120">
        <w:rPr>
          <w:rFonts w:ascii="Times New Roman" w:hAnsi="Times New Roman" w:cs="Times New Roman"/>
        </w:rPr>
        <w:t>под действием электромагнитного излучения в процессе эволюции сформировались все живые организмы, поэтому оно является важным абиотическим фактором. Стоит отметить, что в последнее время на живые организмы все больше влияют ЭМП антропогенного происхождения, изменяющие привычную среду обитания.</w:t>
      </w:r>
    </w:p>
    <w:p w:rsidR="006E01CA" w:rsidRPr="00B42120" w:rsidRDefault="00AD350D">
      <w:pPr>
        <w:pStyle w:val="Standard"/>
        <w:spacing w:line="360" w:lineRule="auto"/>
        <w:ind w:firstLine="720"/>
        <w:jc w:val="both"/>
      </w:pPr>
      <w:r w:rsidRPr="00B42120">
        <w:rPr>
          <w:rFonts w:ascii="Times New Roman" w:hAnsi="Times New Roman" w:cs="Times New Roman"/>
        </w:rPr>
        <w:t>В качестве источников ЭМИ могут выступать системы производства, передачи, распределения и потребления электроэнергии постоянного и переменного тока, транспорт на электроприводе, радиовещательные станции, телевизионные передатчики, базовые станции систем подвижной  радиосвязи, это дает повод опасаться за здоровье жителей крупных городов, в том числе, жителей Красноярска. Исследования, проведенные на территории нашего города, показали увеличение коллективной нагрузки ЭМИ СВЧ на население  при снижении уровня индивидуальной нагрузки в период с 1997 по 2006 гг. Показано также, что предельно допустимый уровень (ПДУ) каждого отдельного объекта с</w:t>
      </w:r>
      <w:r w:rsidR="00440F4C">
        <w:rPr>
          <w:rFonts w:ascii="Times New Roman" w:hAnsi="Times New Roman" w:cs="Times New Roman"/>
        </w:rPr>
        <w:t xml:space="preserve">истем сотовой связи не превышен </w:t>
      </w:r>
      <w:r w:rsidRPr="00B42120">
        <w:rPr>
          <w:rFonts w:ascii="Times New Roman" w:hAnsi="Times New Roman" w:cs="Times New Roman"/>
        </w:rPr>
        <w:t>[3]</w:t>
      </w:r>
      <w:r w:rsidR="00440F4C">
        <w:rPr>
          <w:rFonts w:ascii="Times New Roman" w:hAnsi="Times New Roman" w:cs="Times New Roman"/>
        </w:rPr>
        <w:t>.</w:t>
      </w:r>
    </w:p>
    <w:p w:rsidR="006E01CA" w:rsidRPr="00B42120" w:rsidRDefault="00AD350D" w:rsidP="00C603F0">
      <w:pPr>
        <w:pStyle w:val="Standard"/>
        <w:spacing w:line="360" w:lineRule="auto"/>
        <w:ind w:firstLine="567"/>
        <w:jc w:val="both"/>
      </w:pPr>
      <w:r w:rsidRPr="00B42120">
        <w:rPr>
          <w:rFonts w:ascii="Times New Roman" w:hAnsi="Times New Roman" w:cs="Times New Roman"/>
        </w:rPr>
        <w:t>Проведен ряд исследований в области влияния СВ</w:t>
      </w:r>
      <w:proofErr w:type="gramStart"/>
      <w:r w:rsidRPr="00B42120">
        <w:rPr>
          <w:rFonts w:ascii="Times New Roman" w:hAnsi="Times New Roman" w:cs="Times New Roman"/>
        </w:rPr>
        <w:t>Ч-</w:t>
      </w:r>
      <w:proofErr w:type="gramEnd"/>
      <w:r w:rsidRPr="00B42120">
        <w:rPr>
          <w:rFonts w:ascii="Times New Roman" w:hAnsi="Times New Roman" w:cs="Times New Roman"/>
        </w:rPr>
        <w:t xml:space="preserve"> излучения  на организм мышей: выделен ряд </w:t>
      </w:r>
      <w:proofErr w:type="spellStart"/>
      <w:r w:rsidRPr="00B42120">
        <w:rPr>
          <w:rFonts w:ascii="Times New Roman" w:hAnsi="Times New Roman" w:cs="Times New Roman"/>
        </w:rPr>
        <w:t>аутоимунных</w:t>
      </w:r>
      <w:proofErr w:type="spellEnd"/>
      <w:r w:rsidRPr="00B42120">
        <w:rPr>
          <w:rFonts w:ascii="Times New Roman" w:hAnsi="Times New Roman" w:cs="Times New Roman"/>
        </w:rPr>
        <w:t xml:space="preserve"> изменений в организме экспериментальных животных:  происходит значительное увеличение титров антител к ткани печени и мозга на  14-е сутки после окончания облучения, увеличение в иммуноглобулинах классов </w:t>
      </w:r>
      <w:r w:rsidRPr="00B42120">
        <w:rPr>
          <w:rFonts w:ascii="Times New Roman" w:hAnsi="Times New Roman" w:cs="Times New Roman"/>
          <w:lang w:val="en-US"/>
        </w:rPr>
        <w:t>M</w:t>
      </w:r>
      <w:r w:rsidRPr="00B42120">
        <w:rPr>
          <w:rFonts w:ascii="Times New Roman" w:hAnsi="Times New Roman" w:cs="Times New Roman"/>
        </w:rPr>
        <w:t xml:space="preserve">, </w:t>
      </w:r>
      <w:r w:rsidRPr="00B42120">
        <w:rPr>
          <w:rFonts w:ascii="Times New Roman" w:hAnsi="Times New Roman" w:cs="Times New Roman"/>
          <w:lang w:val="en-US"/>
        </w:rPr>
        <w:t>G</w:t>
      </w:r>
      <w:r w:rsidRPr="00B42120">
        <w:rPr>
          <w:rFonts w:ascii="Times New Roman" w:hAnsi="Times New Roman" w:cs="Times New Roman"/>
        </w:rPr>
        <w:t xml:space="preserve"> антител, специфичных к продуктам воздействия  оксида азота и его производных на аминокислоты; происходит общее усиление напряженности регуляторных систем [4].</w:t>
      </w:r>
      <w:r w:rsidR="00C603F0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 xml:space="preserve">Установлено, что количество опухолевых стволовых клеток при однократном облучении увеличивается, а далее снижается или удерживается на том же уровне, в то время как количество не стволовых клеток с повышением дозы радиации снижается [5]. Наблюдается повышение интенсивности перекисного окисления липидов в мембранах эритроцитов при облучении по 2 часа в день однократно и </w:t>
      </w:r>
      <w:proofErr w:type="spellStart"/>
      <w:r w:rsidRPr="00B42120">
        <w:rPr>
          <w:rFonts w:ascii="Times New Roman" w:hAnsi="Times New Roman" w:cs="Times New Roman"/>
        </w:rPr>
        <w:t>фракционно</w:t>
      </w:r>
      <w:proofErr w:type="spellEnd"/>
      <w:r w:rsidRPr="00B42120">
        <w:rPr>
          <w:rFonts w:ascii="Times New Roman" w:hAnsi="Times New Roman" w:cs="Times New Roman"/>
        </w:rPr>
        <w:t xml:space="preserve"> – по полчаса в течение 4 суток. В первом случае заметно подавление активности низкомолекулярных </w:t>
      </w:r>
      <w:proofErr w:type="spellStart"/>
      <w:r w:rsidRPr="00B42120">
        <w:rPr>
          <w:rFonts w:ascii="Times New Roman" w:hAnsi="Times New Roman" w:cs="Times New Roman"/>
        </w:rPr>
        <w:t>неферментативных</w:t>
      </w:r>
      <w:proofErr w:type="spellEnd"/>
      <w:r w:rsidRPr="00B42120">
        <w:rPr>
          <w:rFonts w:ascii="Times New Roman" w:hAnsi="Times New Roman" w:cs="Times New Roman"/>
        </w:rPr>
        <w:t xml:space="preserve"> водорастворимых антиоксидантов крови, активизация процессов ПОЛ в плазме крови, происходит сдвиг активности </w:t>
      </w:r>
      <w:r w:rsidRPr="00B42120">
        <w:rPr>
          <w:rFonts w:ascii="Times New Roman" w:hAnsi="Times New Roman" w:cs="Times New Roman"/>
          <w:lang w:val="en-US"/>
        </w:rPr>
        <w:t>Ca</w:t>
      </w:r>
      <w:r w:rsidRPr="00B42120">
        <w:rPr>
          <w:rFonts w:ascii="Times New Roman" w:hAnsi="Times New Roman" w:cs="Times New Roman"/>
        </w:rPr>
        <w:t>2+- зависимых</w:t>
      </w:r>
      <w:proofErr w:type="gramStart"/>
      <w:r w:rsidRPr="00B42120">
        <w:rPr>
          <w:rFonts w:ascii="Times New Roman" w:hAnsi="Times New Roman" w:cs="Times New Roman"/>
        </w:rPr>
        <w:t xml:space="preserve"> К</w:t>
      </w:r>
      <w:proofErr w:type="gramEnd"/>
      <w:r w:rsidRPr="00B42120">
        <w:rPr>
          <w:rFonts w:ascii="Times New Roman" w:hAnsi="Times New Roman" w:cs="Times New Roman"/>
        </w:rPr>
        <w:t xml:space="preserve">+- каналов эритроцитов и </w:t>
      </w:r>
      <w:proofErr w:type="spellStart"/>
      <w:r w:rsidRPr="00B42120">
        <w:rPr>
          <w:rFonts w:ascii="Times New Roman" w:hAnsi="Times New Roman" w:cs="Times New Roman"/>
        </w:rPr>
        <w:t>гиперполяризация</w:t>
      </w:r>
      <w:proofErr w:type="spellEnd"/>
      <w:r w:rsidRPr="00B42120">
        <w:rPr>
          <w:rFonts w:ascii="Times New Roman" w:hAnsi="Times New Roman" w:cs="Times New Roman"/>
        </w:rPr>
        <w:t xml:space="preserve"> мембран эритроцитов; во втором случае – подавление процессов ПОЛ крови [6]. При воздействии низкоинтенсивного </w:t>
      </w:r>
      <w:proofErr w:type="spellStart"/>
      <w:r w:rsidRPr="00B42120">
        <w:rPr>
          <w:rFonts w:ascii="Times New Roman" w:hAnsi="Times New Roman" w:cs="Times New Roman"/>
        </w:rPr>
        <w:t>электромагнитивного</w:t>
      </w:r>
      <w:proofErr w:type="spellEnd"/>
      <w:r w:rsidRPr="00B42120">
        <w:rPr>
          <w:rFonts w:ascii="Times New Roman" w:hAnsi="Times New Roman" w:cs="Times New Roman"/>
        </w:rPr>
        <w:t xml:space="preserve"> излучения наблюдали изменения активности ферментов: </w:t>
      </w:r>
      <w:proofErr w:type="spellStart"/>
      <w:r w:rsidRPr="00B42120">
        <w:rPr>
          <w:rFonts w:ascii="Times New Roman" w:hAnsi="Times New Roman" w:cs="Times New Roman"/>
        </w:rPr>
        <w:t>креатинкиназы</w:t>
      </w:r>
      <w:proofErr w:type="spellEnd"/>
      <w:r w:rsidRPr="00B42120">
        <w:rPr>
          <w:rFonts w:ascii="Times New Roman" w:hAnsi="Times New Roman" w:cs="Times New Roman"/>
        </w:rPr>
        <w:t xml:space="preserve"> в печени, щелочной фосфатазы и </w:t>
      </w:r>
      <w:proofErr w:type="spellStart"/>
      <w:r w:rsidRPr="00B42120">
        <w:rPr>
          <w:rFonts w:ascii="Times New Roman" w:hAnsi="Times New Roman" w:cs="Times New Roman"/>
        </w:rPr>
        <w:t>креатинкиназы</w:t>
      </w:r>
      <w:proofErr w:type="spellEnd"/>
      <w:r w:rsidRPr="00B42120">
        <w:rPr>
          <w:rFonts w:ascii="Times New Roman" w:hAnsi="Times New Roman" w:cs="Times New Roman"/>
        </w:rPr>
        <w:t xml:space="preserve"> в сыворотке крови, а так же изменения в энергетическом </w:t>
      </w:r>
      <w:r w:rsidR="00440F4C">
        <w:rPr>
          <w:rFonts w:ascii="Times New Roman" w:hAnsi="Times New Roman" w:cs="Times New Roman"/>
        </w:rPr>
        <w:t xml:space="preserve">метаболизме мембран </w:t>
      </w:r>
      <w:proofErr w:type="spellStart"/>
      <w:r w:rsidR="00440F4C">
        <w:rPr>
          <w:rFonts w:ascii="Times New Roman" w:hAnsi="Times New Roman" w:cs="Times New Roman"/>
        </w:rPr>
        <w:t>гепатоцитов</w:t>
      </w:r>
      <w:proofErr w:type="spellEnd"/>
      <w:r w:rsidR="00440F4C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>[7]</w:t>
      </w:r>
      <w:r w:rsidR="00440F4C">
        <w:rPr>
          <w:rFonts w:ascii="Times New Roman" w:hAnsi="Times New Roman" w:cs="Times New Roman"/>
        </w:rPr>
        <w:t>.</w:t>
      </w:r>
      <w:r w:rsidRPr="00B42120">
        <w:rPr>
          <w:rFonts w:ascii="Times New Roman" w:hAnsi="Times New Roman" w:cs="Times New Roman"/>
        </w:rPr>
        <w:t xml:space="preserve"> При облучении суспензии клеток </w:t>
      </w:r>
      <w:proofErr w:type="spellStart"/>
      <w:r w:rsidRPr="00B42120">
        <w:rPr>
          <w:rFonts w:ascii="Times New Roman" w:hAnsi="Times New Roman" w:cs="Times New Roman"/>
        </w:rPr>
        <w:t>асцитной</w:t>
      </w:r>
      <w:proofErr w:type="spellEnd"/>
      <w:r w:rsidRPr="00B42120">
        <w:rPr>
          <w:rFonts w:ascii="Times New Roman" w:hAnsi="Times New Roman" w:cs="Times New Roman"/>
        </w:rPr>
        <w:t xml:space="preserve"> карциномы Эрлиха заметны из</w:t>
      </w:r>
      <w:r w:rsidR="00440F4C">
        <w:rPr>
          <w:rFonts w:ascii="Times New Roman" w:hAnsi="Times New Roman" w:cs="Times New Roman"/>
        </w:rPr>
        <w:t>менения в мембранах эритроцитов</w:t>
      </w:r>
      <w:r w:rsidRPr="00B42120">
        <w:rPr>
          <w:rFonts w:ascii="Times New Roman" w:hAnsi="Times New Roman" w:cs="Times New Roman"/>
        </w:rPr>
        <w:t xml:space="preserve">: изменялась их </w:t>
      </w:r>
      <w:proofErr w:type="spellStart"/>
      <w:r w:rsidRPr="00B42120">
        <w:rPr>
          <w:rFonts w:ascii="Times New Roman" w:hAnsi="Times New Roman" w:cs="Times New Roman"/>
        </w:rPr>
        <w:t>микровязкость</w:t>
      </w:r>
      <w:proofErr w:type="spellEnd"/>
      <w:r w:rsidRPr="00B42120">
        <w:rPr>
          <w:rFonts w:ascii="Times New Roman" w:hAnsi="Times New Roman" w:cs="Times New Roman"/>
        </w:rPr>
        <w:t xml:space="preserve">, содержание клеток с признаками </w:t>
      </w:r>
      <w:proofErr w:type="spellStart"/>
      <w:r w:rsidRPr="00B42120">
        <w:rPr>
          <w:rFonts w:ascii="Times New Roman" w:hAnsi="Times New Roman" w:cs="Times New Roman"/>
        </w:rPr>
        <w:t>блеббинга</w:t>
      </w:r>
      <w:proofErr w:type="spellEnd"/>
      <w:r w:rsidRPr="00B42120">
        <w:rPr>
          <w:rFonts w:ascii="Times New Roman" w:hAnsi="Times New Roman" w:cs="Times New Roman"/>
        </w:rPr>
        <w:t xml:space="preserve"> оказалось в несколько раз выше, чем у мышей контрольной группы [8].</w:t>
      </w:r>
    </w:p>
    <w:p w:rsidR="006E01CA" w:rsidRPr="00B42120" w:rsidRDefault="00AD350D">
      <w:pPr>
        <w:pStyle w:val="Standard"/>
        <w:spacing w:line="360" w:lineRule="auto"/>
        <w:ind w:firstLine="709"/>
        <w:jc w:val="both"/>
      </w:pPr>
      <w:r w:rsidRPr="00B42120">
        <w:rPr>
          <w:rFonts w:ascii="Times New Roman" w:hAnsi="Times New Roman"/>
          <w:b/>
          <w:bCs/>
        </w:rPr>
        <w:lastRenderedPageBreak/>
        <w:t>Действие СВЧ излучения на мембраны.</w:t>
      </w:r>
      <w:r w:rsidRPr="00B42120">
        <w:rPr>
          <w:bCs/>
        </w:rPr>
        <w:t xml:space="preserve"> </w:t>
      </w:r>
      <w:r w:rsidRPr="00B42120">
        <w:rPr>
          <w:rFonts w:ascii="Times New Roman" w:hAnsi="Times New Roman" w:cs="Times New Roman"/>
        </w:rPr>
        <w:t>Существует несколько гипотез, объясняющих механизмы влияния электромагнитных волн на биологические объекты. Перва</w:t>
      </w:r>
      <w:proofErr w:type="gramStart"/>
      <w:r w:rsidRPr="00B42120">
        <w:rPr>
          <w:rFonts w:ascii="Times New Roman" w:hAnsi="Times New Roman" w:cs="Times New Roman"/>
        </w:rPr>
        <w:t>я-</w:t>
      </w:r>
      <w:proofErr w:type="gramEnd"/>
      <w:r w:rsidRPr="00B42120">
        <w:rPr>
          <w:rFonts w:ascii="Times New Roman" w:hAnsi="Times New Roman" w:cs="Times New Roman"/>
        </w:rPr>
        <w:t xml:space="preserve"> гипотеза о резонансном характере влияния ЭМИ. При воздействии излучения на мембрану клетки в ней возникают акустические колебания с той же частотой. Это явление временного резонанса, которое возникает при равенстве частот собственных колебаний системы и вынуждающей силы. В результате резонанса амплитуда акустических колебаний возрастает, а, следовательно, возрастает транспорт ионов через мембрану и всех сопутствующих процессов [9].</w:t>
      </w:r>
    </w:p>
    <w:p w:rsidR="006E01CA" w:rsidRPr="00B42120" w:rsidRDefault="00AD350D">
      <w:pPr>
        <w:pStyle w:val="10"/>
        <w:spacing w:line="360" w:lineRule="auto"/>
        <w:ind w:firstLine="720"/>
        <w:jc w:val="both"/>
      </w:pPr>
      <w:r w:rsidRPr="00B42120">
        <w:t xml:space="preserve">В работе [10] рассмотрен другой механизм возникновения колебаний в мембране. Поляризованные молекулы липидов в электрическом поле смещаются в направлении вектора действия поля. В результате периодически меняется диэлектрическая проницаемость в областях мембраны. Изменение диэлектрической проницаемости приводит к изменению энергии электростатического поля, которая становится кинетической энергией смещений липидных молекул, и обратно. Эти новые,  поляризационные, колебания обладают такой особенностью, что толщина липидного слоя практически не меняется, а поверхность цитоплазмы неподвижна, в </w:t>
      </w:r>
      <w:proofErr w:type="gramStart"/>
      <w:r w:rsidRPr="00B42120">
        <w:t>связи</w:t>
      </w:r>
      <w:proofErr w:type="gramEnd"/>
      <w:r w:rsidRPr="00B42120">
        <w:t xml:space="preserve"> с чем поляризационные колебания в мембране клетки не приводят к рассеянию энергии. В связи с этим на много порядков возрастает интеграл перекрытия этих колебаний с электромагнитной волной в резонансе.</w:t>
      </w:r>
    </w:p>
    <w:p w:rsidR="00C603F0" w:rsidRDefault="00AD350D" w:rsidP="00C603F0">
      <w:pPr>
        <w:pStyle w:val="Standard"/>
        <w:spacing w:line="360" w:lineRule="auto"/>
        <w:ind w:firstLine="567"/>
        <w:jc w:val="both"/>
      </w:pPr>
      <w:r w:rsidRPr="00B42120">
        <w:rPr>
          <w:rFonts w:ascii="Times New Roman" w:hAnsi="Times New Roman" w:cs="Times New Roman"/>
          <w:b/>
        </w:rPr>
        <w:t>Материалы и методы.</w:t>
      </w:r>
      <w:r w:rsidR="00440F4C">
        <w:t xml:space="preserve"> </w:t>
      </w:r>
    </w:p>
    <w:p w:rsidR="006E01CA" w:rsidRPr="00B42120" w:rsidRDefault="00AD350D" w:rsidP="00C603F0">
      <w:pPr>
        <w:pStyle w:val="Standard"/>
        <w:spacing w:line="360" w:lineRule="auto"/>
        <w:ind w:firstLine="567"/>
        <w:jc w:val="both"/>
      </w:pPr>
      <w:r w:rsidRPr="00B42120">
        <w:rPr>
          <w:rFonts w:ascii="Times New Roman" w:hAnsi="Times New Roman" w:cs="Times New Roman"/>
        </w:rPr>
        <w:t>Исследование проводили на белых мыша</w:t>
      </w:r>
      <w:proofErr w:type="gramStart"/>
      <w:r w:rsidRPr="00B42120">
        <w:rPr>
          <w:rFonts w:ascii="Times New Roman" w:hAnsi="Times New Roman" w:cs="Times New Roman"/>
        </w:rPr>
        <w:t>х-</w:t>
      </w:r>
      <w:proofErr w:type="gramEnd"/>
      <w:r w:rsidRPr="00B42120">
        <w:rPr>
          <w:rFonts w:ascii="Times New Roman" w:hAnsi="Times New Roman" w:cs="Times New Roman"/>
        </w:rPr>
        <w:t xml:space="preserve"> самцах массой 25-27 г. В качестве источников электромагнитного излучения использовалась установка для облучения лабораторных животных электромагнитным полем СВЧ-диапазона.</w:t>
      </w:r>
    </w:p>
    <w:p w:rsidR="006E01CA" w:rsidRPr="00B42120" w:rsidRDefault="00AD350D">
      <w:pPr>
        <w:pStyle w:val="Standard"/>
        <w:spacing w:line="360" w:lineRule="auto"/>
        <w:ind w:firstLine="709"/>
        <w:jc w:val="both"/>
      </w:pPr>
      <w:bookmarkStart w:id="0" w:name="_Toc385973010"/>
      <w:r w:rsidRPr="00B42120">
        <w:rPr>
          <w:rFonts w:ascii="Times New Roman" w:hAnsi="Times New Roman" w:cs="Times New Roman"/>
        </w:rPr>
        <w:t xml:space="preserve">Мыши были разделены на две группы: 1 – контроль – здоровые животные, не подвергавшиеся воздействию; 2 – здоровые животные, ежедневно облучаемые в течение 1 часа ЭМИ СВЧ в установке. Эксперимент длился 12 суток. Ежедневно брался забор крови. Для оценки реакции системы </w:t>
      </w:r>
      <w:proofErr w:type="spellStart"/>
      <w:r w:rsidRPr="00B42120">
        <w:rPr>
          <w:rFonts w:ascii="Times New Roman" w:hAnsi="Times New Roman" w:cs="Times New Roman"/>
        </w:rPr>
        <w:t>эритропоэза</w:t>
      </w:r>
      <w:proofErr w:type="spellEnd"/>
      <w:r w:rsidRPr="00B42120">
        <w:rPr>
          <w:rFonts w:ascii="Times New Roman" w:hAnsi="Times New Roman" w:cs="Times New Roman"/>
        </w:rPr>
        <w:t xml:space="preserve"> на воздействия излучения,  на основе данных изменения внешнего диаметра эритроцитов периферической крови мышей, были построены кривые Прайс – Джонса (рисунок 1).</w:t>
      </w:r>
    </w:p>
    <w:bookmarkEnd w:id="0"/>
    <w:p w:rsidR="00B42120" w:rsidRPr="00B42120" w:rsidRDefault="00AD350D" w:rsidP="00126AC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42120">
        <w:rPr>
          <w:rFonts w:ascii="Times New Roman" w:hAnsi="Times New Roman" w:cs="Times New Roman"/>
        </w:rPr>
        <w:t xml:space="preserve">Как видно из рисунка 1, изменения диаметра эритроцитов во 2 (экспериментальной) группе носят колебательный характер с периодом 4 </w:t>
      </w:r>
      <w:proofErr w:type="spellStart"/>
      <w:proofErr w:type="gramStart"/>
      <w:r w:rsidRPr="00B42120">
        <w:rPr>
          <w:rFonts w:ascii="Times New Roman" w:hAnsi="Times New Roman" w:cs="Times New Roman"/>
        </w:rPr>
        <w:t>сут</w:t>
      </w:r>
      <w:proofErr w:type="spellEnd"/>
      <w:r w:rsidRPr="00B42120">
        <w:rPr>
          <w:rFonts w:ascii="Times New Roman" w:hAnsi="Times New Roman" w:cs="Times New Roman"/>
        </w:rPr>
        <w:t xml:space="preserve"> и</w:t>
      </w:r>
      <w:proofErr w:type="gramEnd"/>
      <w:r w:rsidRPr="00B42120">
        <w:rPr>
          <w:rFonts w:ascii="Times New Roman" w:hAnsi="Times New Roman" w:cs="Times New Roman"/>
        </w:rPr>
        <w:t xml:space="preserve"> амплитудой 1 мкм (размах</w:t>
      </w:r>
      <w:r w:rsidR="00B42120" w:rsidRPr="00B42120">
        <w:rPr>
          <w:rFonts w:ascii="Times New Roman" w:hAnsi="Times New Roman" w:cs="Times New Roman"/>
        </w:rPr>
        <w:t xml:space="preserve"> колебаний от 6 до 8 мкм, при среднем диаметре в норме ≈7 мкм). </w:t>
      </w:r>
      <w:r w:rsidR="00440F4C">
        <w:rPr>
          <w:rFonts w:ascii="Times New Roman" w:hAnsi="Times New Roman" w:cs="Times New Roman"/>
        </w:rPr>
        <w:t xml:space="preserve"> </w:t>
      </w:r>
      <w:r w:rsidR="00440F4C" w:rsidRPr="00B42120">
        <w:rPr>
          <w:rFonts w:ascii="Times New Roman" w:hAnsi="Times New Roman" w:cs="Times New Roman"/>
        </w:rPr>
        <w:t xml:space="preserve">Эти изменения, с одной стороны, могут быть связаны с выбросом на периферию незрелых крупных форм </w:t>
      </w:r>
      <w:proofErr w:type="spellStart"/>
      <w:r w:rsidR="00440F4C" w:rsidRPr="00B42120">
        <w:rPr>
          <w:rFonts w:ascii="Times New Roman" w:hAnsi="Times New Roman" w:cs="Times New Roman"/>
        </w:rPr>
        <w:t>эритроидных</w:t>
      </w:r>
      <w:proofErr w:type="spellEnd"/>
      <w:r w:rsidR="00440F4C" w:rsidRPr="00B42120">
        <w:rPr>
          <w:rFonts w:ascii="Times New Roman" w:hAnsi="Times New Roman" w:cs="Times New Roman"/>
        </w:rPr>
        <w:t xml:space="preserve"> предшественников-</w:t>
      </w:r>
      <w:proofErr w:type="spellStart"/>
      <w:r w:rsidR="00440F4C" w:rsidRPr="00B42120">
        <w:rPr>
          <w:rFonts w:ascii="Times New Roman" w:hAnsi="Times New Roman" w:cs="Times New Roman"/>
        </w:rPr>
        <w:t>полихроматофилов</w:t>
      </w:r>
      <w:proofErr w:type="spellEnd"/>
      <w:r w:rsidR="00440F4C" w:rsidRPr="00B42120">
        <w:rPr>
          <w:rFonts w:ascii="Times New Roman" w:hAnsi="Times New Roman" w:cs="Times New Roman"/>
        </w:rPr>
        <w:t xml:space="preserve">, (т.н. </w:t>
      </w:r>
      <w:proofErr w:type="gramStart"/>
      <w:r w:rsidR="00440F4C" w:rsidRPr="00B42120">
        <w:rPr>
          <w:rFonts w:ascii="Times New Roman" w:hAnsi="Times New Roman" w:cs="Times New Roman"/>
        </w:rPr>
        <w:t>резервный</w:t>
      </w:r>
      <w:proofErr w:type="gramEnd"/>
      <w:r w:rsidR="00440F4C" w:rsidRPr="00B42120">
        <w:rPr>
          <w:rFonts w:ascii="Times New Roman" w:hAnsi="Times New Roman" w:cs="Times New Roman"/>
        </w:rPr>
        <w:t xml:space="preserve"> </w:t>
      </w:r>
      <w:proofErr w:type="spellStart"/>
      <w:r w:rsidR="00440F4C" w:rsidRPr="00B42120">
        <w:rPr>
          <w:rFonts w:ascii="Times New Roman" w:hAnsi="Times New Roman" w:cs="Times New Roman"/>
        </w:rPr>
        <w:t>эритропоэз</w:t>
      </w:r>
      <w:proofErr w:type="spellEnd"/>
      <w:r w:rsidR="00440F4C" w:rsidRPr="00B42120">
        <w:rPr>
          <w:rFonts w:ascii="Times New Roman" w:hAnsi="Times New Roman" w:cs="Times New Roman"/>
        </w:rPr>
        <w:t>).</w:t>
      </w:r>
      <w:r w:rsidR="00126AC7">
        <w:rPr>
          <w:rFonts w:ascii="Times New Roman" w:hAnsi="Times New Roman" w:cs="Times New Roman"/>
        </w:rPr>
        <w:t xml:space="preserve"> </w:t>
      </w:r>
      <w:r w:rsidR="00126AC7" w:rsidRPr="00126AC7">
        <w:rPr>
          <w:rFonts w:ascii="Times New Roman" w:hAnsi="Times New Roman" w:cs="Times New Roman"/>
        </w:rPr>
        <w:t>При воздействии ЭМИ СВЧ-диапазона на организм мышей вероятнее всего наблюдается</w:t>
      </w:r>
      <w:r w:rsidR="00126AC7">
        <w:rPr>
          <w:rFonts w:ascii="Times New Roman" w:hAnsi="Times New Roman" w:cs="Times New Roman"/>
        </w:rPr>
        <w:t xml:space="preserve"> </w:t>
      </w:r>
      <w:proofErr w:type="spellStart"/>
      <w:r w:rsidR="00126AC7" w:rsidRPr="00B42120">
        <w:rPr>
          <w:rFonts w:ascii="Times New Roman" w:hAnsi="Times New Roman" w:cs="Times New Roman"/>
        </w:rPr>
        <w:t>эритропоэз</w:t>
      </w:r>
      <w:proofErr w:type="spellEnd"/>
      <w:r w:rsidR="00126AC7" w:rsidRPr="00B42120">
        <w:rPr>
          <w:rFonts w:ascii="Times New Roman" w:hAnsi="Times New Roman" w:cs="Times New Roman"/>
        </w:rPr>
        <w:t xml:space="preserve">, при котором на фоне сниженного содержания кислорода в </w:t>
      </w:r>
      <w:proofErr w:type="gramStart"/>
      <w:r w:rsidR="00126AC7" w:rsidRPr="00B42120">
        <w:rPr>
          <w:rFonts w:ascii="Times New Roman" w:hAnsi="Times New Roman" w:cs="Times New Roman"/>
        </w:rPr>
        <w:t>периферическую</w:t>
      </w:r>
      <w:proofErr w:type="gramEnd"/>
    </w:p>
    <w:bookmarkStart w:id="1" w:name="_GoBack"/>
    <w:bookmarkEnd w:id="1"/>
    <w:p w:rsidR="006E01CA" w:rsidRPr="00B42120" w:rsidRDefault="001C1BD2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</w:r>
      <w:r w:rsidR="00126AC7">
        <w:rPr>
          <w:rFonts w:ascii="Times New Roman" w:hAnsi="Times New Roman" w:cs="Times New Roman"/>
        </w:rPr>
        <w:pict>
          <v:group id="Группа 1" o:spid="_x0000_s1026" style="width:386.55pt;height:557.65pt;mso-position-horizontal-relative:char;mso-position-vertical-relative:line" coordsize="67468,102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Диаграмма 7" o:spid="_x0000_s1027" type="#_x0000_t75" style="position:absolute;left:203;width:30674;height:192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9tfa&#10;HcMAAADaAAAADwAAAGRycy9kb3ducmV2LnhtbESPQWsCMRSE74L/ITzBm2ZrwcrWKFVY8OJBbdHe&#10;npvn7mLyst1EXf+9KQgeh5n5hpnOW2vElRpfOVbwNkxAEOdOV1wo+N5lgwkIH5A1Gsek4E4e5rNu&#10;Z4qpdjfe0HUbChEh7FNUUIZQp1L6vCSLfuhq4uidXGMxRNkUUjd4i3Br5ChJxtJixXGhxJqWJeXn&#10;7cUqWB9NcTjXbvezWO3ff/8WJttfMqX6vfbrE0SgNrzCz/ZKK/iA/yvxBsjZA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PbX2h3DAAAA2gAAAA8AAAAAAAAAAAAAAAAAmwIAAGRycy9k&#10;b3ducmV2LnhtbFBLBQYAAAAABAAEAPMAAACLAwAAAAA=&#10;">
              <v:imagedata r:id="rId8" o:title=""/>
              <o:lock v:ext="edit" aspectratio="f"/>
            </v:shape>
            <v:shape id="Диаграмма 8" o:spid="_x0000_s1028" type="#_x0000_t75" style="position:absolute;top:20944;width:30945;height:1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1ng&#10;pcEAAADaAAAADwAAAGRycy9kb3ducmV2LnhtbERPu2rDMBTdC/kHcQNdSi03g2mcKKEECsnWOh7c&#10;7ca6flDrypGU2P37aih0PJz3dj+bQdzJ+d6ygpckBUFcW91zq6A8vz+/gvABWeNgmRT8kIf9bvGw&#10;xVzbiT/pXoRWxBD2OSroQhhzKX3dkUGf2JE4co11BkOErpXa4RTDzSBXaZpJgz3Hhg5HOnRUfxc3&#10;o+CJq6JtvqpLU56u56z4WFfOBqUel/PbBkSgOfyL/9xHrSBujVfiDZC7X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7WeClwQAAANoAAAAPAAAAAAAAAAAAAAAAAJsCAABkcnMvZG93&#10;bnJldi54bWxQSwUGAAAAAAQABADzAAAAiQMAAAAA&#10;">
              <v:imagedata r:id="rId9" o:title=""/>
              <o:lock v:ext="edit" aspectratio="f"/>
            </v:shape>
            <v:shape id="Диаграмма 9" o:spid="_x0000_s1029" type="#_x0000_t75" style="position:absolute;top:41979;width:30742;height:194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ax75&#10;78MAAADaAAAADwAAAGRycy9kb3ducmV2LnhtbESPQUsDMRSE74L/IbyCl9JmKyLt2rQUS2Xx5taD&#10;x8fmmSzdvGyTuLv+eyMIHoeZ+YbZ7ifXiYFCbD0rWC0LEMSN1y0bBe/n02INIiZkjZ1nUvBNEfa7&#10;25stltqP/EZDnYzIEI4lKrAp9aWUsbHkMC59T5y9Tx8cpiyDkTrgmOGuk/dF8SgdtpwXLPb0bKm5&#10;1F9OwbyzH9XhfH0ZrmF8OFZzw6dXo9TdbDo8gUg0pf/wX7vSCjbweyXfALn7A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Gse+e/DAAAA2gAAAA8AAAAAAAAAAAAAAAAAmwIAAGRycy9k&#10;b3ducmV2LnhtbFBLBQYAAAAABAAEAPMAAACLAwAAAAA=&#10;">
              <v:imagedata r:id="rId10" o:title=""/>
              <o:lock v:ext="edit" aspectratio="f"/>
            </v:shape>
            <v:shape id="Диаграмма 10" o:spid="_x0000_s1030" type="#_x0000_t75" style="position:absolute;top:62833;width:31013;height:1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Fpm4&#10;X8EAAADbAAAADwAAAGRycy9kb3ducmV2LnhtbESPwarCQAxF94L/MER4O53q4iHVUUQQXAii731A&#10;6KTtYCdTOmOtfr1ZCO4S7s29J+vt4BvVUxddYAPzWQaKuAjWcWXg/+8wXYKKCdliE5gMPCnCdjMe&#10;rTG34cEX6q+pUhLCMUcDdUptrnUsavIYZ6ElFq0Mnccka1dp2+FDwn2jF1n2qz06loYaW9rXVNyu&#10;d2/g5Krh9DqXxSFblsdL+Vr0jrwxP5NhtwKVaEhf8+f6aAVf6OUXGUBv3g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WmbhfwQAAANsAAAAPAAAAAAAAAAAAAAAAAJsCAABkcnMvZG93&#10;bnJldi54bWxQSwUGAAAAAAQABADzAAAAiQMAAAAA&#10;">
              <v:imagedata r:id="rId11" o:title=""/>
              <o:lock v:ext="edit" aspectratio="f"/>
            </v:shape>
            <v:shape id="Диаграмма 11" o:spid="_x0000_s1031" type="#_x0000_t75" style="position:absolute;left:135;top:83687;width:30607;height:194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6UU&#10;974AAADbAAAADwAAAGRycy9kb3ducmV2LnhtbERPSwrCMBDdC94hjOBGNNWFSDWK+AFRBH8HGJux&#10;LTaT0kSttzeC4G4e7zuTWW0K8aTK5ZYV9HsRCOLE6pxTBZfzujsC4TyyxsIyKXiTg9m02ZhgrO2L&#10;j/Q8+VSEEHYxKsi8L2MpXZKRQdezJXHgbrYy6AOsUqkrfIVwU8hBFA2lwZxDQ4YlLTJK7qeHUbDd&#10;S9kZ3rb76NHJr8vDbrDaGKNUu1XPxyA81f4v/rk3Oszvw/eXcICcfgA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CjpRT3vgAAANsAAAAPAAAAAAAAAAAAAAAAAJsCAABkcnMvZG93bnJl&#10;di54bWxQSwUGAAAAAAQABADzAAAAhgMAAAAA&#10;">
              <v:imagedata r:id="rId12" o:title=""/>
              <o:lock v:ext="edit" aspectratio="f"/>
            </v:shape>
            <v:shape id="Диаграмма 13" o:spid="_x0000_s1032" type="#_x0000_t75" style="position:absolute;left:36849;width:30607;height:192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LPGu&#10;jMEAAADbAAAADwAAAGRycy9kb3ducmV2LnhtbERPTWvDMAy9D/ofjAq7LU7bsI00biiFQi+FJRs7&#10;i1hLQmM5sd02+/fzYLCbHu9TRTmbQdzI+d6yglWSgiBurO65VfDxfnx6BeEDssbBMin4Jg/lbvFQ&#10;YK7tnSu61aEVMYR9jgq6EMZcSt90ZNAndiSO3Jd1BkOErpXa4T2Gm0Gu0/RZGuw5NnQ40qGj5lJf&#10;jYLzmaapd5nFrL6cPjP3Ur1VTqnH5bzfggg0h3/xn/uk4/wN/P4SD5C7H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s8a6MwQAAANsAAAAPAAAAAAAAAAAAAAAAAJsCAABkcnMvZG93&#10;bnJldi54bWxQSwUGAAAAAAQABADzAAAAiQMAAAAA&#10;">
              <v:imagedata r:id="rId13" o:title=""/>
              <o:lock v:ext="edit" aspectratio="f"/>
            </v:shape>
            <v:shape id="Диаграмма 14" o:spid="_x0000_s1033" type="#_x0000_t75" style="position:absolute;left:36714;top:20944;width:30742;height:191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Zcp&#10;ecIAAADbAAAADwAAAGRycy9kb3ducmV2LnhtbESPQWvCQBCF7wX/wzJCb3WjiEiajbSCNNdE0euQ&#10;nSYh2dmY3cb037uC4G2G9743b5LdZDox0uAaywqWiwgEcWl1w5WC0/HwsQXhPLLGzjIp+CcHu3T2&#10;lmCs7Y1zGgtfiRDCLkYFtfd9LKUrazLoFrYnDtqvHQz6sA6V1APeQrjp5CqKNtJgw+FCjT3tayrb&#10;4s+EGlPWFl17zYty0+/Hb/OzPp4vSr3Pp69PEJ4m/zI/6UwHbg2PX8IAMr0D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JZcpecIAAADbAAAADwAAAAAAAAAAAAAAAACbAgAAZHJzL2Rv&#10;d25yZXYueG1sUEsFBgAAAAAEAAQA8wAAAIoDAAAAAA==&#10;">
              <v:imagedata r:id="rId14" o:title=""/>
              <o:lock v:ext="edit" aspectratio="f"/>
            </v:shape>
            <v:shape id="Диаграмма 15" o:spid="_x0000_s1034" type="#_x0000_t75" style="position:absolute;left:36646;top:41798;width:30877;height:194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">
              <v:imagedata r:id="rId15" o:title=""/>
              <o:lock v:ext="edit" aspectratio="f"/>
            </v:shape>
            <v:shape id="Диаграмма 16" o:spid="_x0000_s1035" type="#_x0000_t75" style="position:absolute;left:36985;top:63014;width:30538;height:190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Wsl&#10;kcEAAADbAAAADwAAAGRycy9kb3ducmV2LnhtbERP32vCMBB+F/wfwgl7kZlahoxqFBEK7lGd7vXW&#10;nGmxuZQm2uy/XwbC3u7j+3mrTbSteFDvG8cK5rMMBHHldMNGweepfH0H4QOyxtYxKfghD5v1eLTC&#10;QruBD/Q4BiNSCPsCFdQhdIWUvqrJop+5jjhxV9dbDAn2RuoehxRuW5ln2UJabDg11NjRrqbqdrxb&#10;BXEw10sep3l5vpuv8u077ucfB6VeJnG7BBEohn/x073Xaf4C/n5JB8j1L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xayWRwQAAANsAAAAPAAAAAAAAAAAAAAAAAJsCAABkcnMvZG93&#10;bnJldi54bWxQSwUGAAAAAAQABADzAAAAiQMAAAAA&#10;">
              <v:imagedata r:id="rId16" o:title=""/>
              <o:lock v:ext="edit" aspectratio="f"/>
            </v:shape>
            <v:shape id="Диаграмма 17" o:spid="_x0000_s1036" type="#_x0000_t75" style="position:absolute;left:36849;top:83596;width:30607;height:193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">
              <v:imagedata r:id="rId17" o:title=""/>
              <o:lock v:ext="edit" aspectratio="f"/>
            </v:shape>
            <w10:wrap type="none"/>
            <w10:anchorlock/>
          </v:group>
        </w:pict>
      </w:r>
    </w:p>
    <w:p w:rsidR="006E01CA" w:rsidRDefault="00AD350D">
      <w:pPr>
        <w:pStyle w:val="a8"/>
        <w:spacing w:line="360" w:lineRule="auto"/>
        <w:jc w:val="both"/>
        <w:rPr>
          <w:b w:val="0"/>
          <w:color w:val="auto"/>
          <w:sz w:val="24"/>
          <w:szCs w:val="24"/>
        </w:rPr>
      </w:pPr>
      <w:r w:rsidRPr="00B42120">
        <w:rPr>
          <w:color w:val="auto"/>
          <w:sz w:val="24"/>
          <w:szCs w:val="24"/>
        </w:rPr>
        <w:t>Рисунок 1</w:t>
      </w:r>
      <w:r w:rsidRPr="00B42120">
        <w:rPr>
          <w:b w:val="0"/>
          <w:color w:val="auto"/>
          <w:sz w:val="24"/>
          <w:szCs w:val="24"/>
        </w:rPr>
        <w:t xml:space="preserve"> – Изменение внешнего диаметра эритроц</w:t>
      </w:r>
      <w:r w:rsidR="00440F4C">
        <w:rPr>
          <w:b w:val="0"/>
          <w:color w:val="auto"/>
          <w:sz w:val="24"/>
          <w:szCs w:val="24"/>
        </w:rPr>
        <w:t>итов периферической крови мышей</w:t>
      </w:r>
    </w:p>
    <w:p w:rsidR="00440F4C" w:rsidRPr="00B42120" w:rsidRDefault="00440F4C">
      <w:pPr>
        <w:pStyle w:val="a8"/>
        <w:spacing w:line="360" w:lineRule="auto"/>
        <w:jc w:val="both"/>
        <w:rPr>
          <w:color w:val="auto"/>
        </w:rPr>
      </w:pPr>
    </w:p>
    <w:p w:rsidR="006E01CA" w:rsidRPr="00B42120" w:rsidRDefault="00AD350D">
      <w:pPr>
        <w:pStyle w:val="Standard"/>
        <w:widowControl w:val="0"/>
        <w:spacing w:line="360" w:lineRule="auto"/>
        <w:jc w:val="both"/>
      </w:pPr>
      <w:r w:rsidRPr="00B42120">
        <w:rPr>
          <w:rFonts w:ascii="Times New Roman" w:hAnsi="Times New Roman" w:cs="Times New Roman"/>
        </w:rPr>
        <w:t xml:space="preserve">кровь выходят  активно </w:t>
      </w:r>
      <w:proofErr w:type="gramStart"/>
      <w:r w:rsidRPr="00B42120">
        <w:rPr>
          <w:rFonts w:ascii="Times New Roman" w:hAnsi="Times New Roman" w:cs="Times New Roman"/>
        </w:rPr>
        <w:t>пролиферирующие</w:t>
      </w:r>
      <w:proofErr w:type="gramEnd"/>
      <w:r w:rsidRPr="00B42120">
        <w:rPr>
          <w:rFonts w:ascii="Times New Roman" w:hAnsi="Times New Roman" w:cs="Times New Roman"/>
        </w:rPr>
        <w:t xml:space="preserve"> </w:t>
      </w:r>
      <w:proofErr w:type="spellStart"/>
      <w:r w:rsidRPr="00B42120">
        <w:rPr>
          <w:rFonts w:ascii="Times New Roman" w:hAnsi="Times New Roman" w:cs="Times New Roman"/>
        </w:rPr>
        <w:t>полихроматофильные</w:t>
      </w:r>
      <w:proofErr w:type="spellEnd"/>
      <w:r w:rsidRPr="00B42120">
        <w:rPr>
          <w:rFonts w:ascii="Times New Roman" w:hAnsi="Times New Roman" w:cs="Times New Roman"/>
        </w:rPr>
        <w:t xml:space="preserve"> </w:t>
      </w:r>
      <w:proofErr w:type="spellStart"/>
      <w:r w:rsidRPr="00B42120">
        <w:rPr>
          <w:rFonts w:ascii="Times New Roman" w:hAnsi="Times New Roman" w:cs="Times New Roman"/>
        </w:rPr>
        <w:t>эритробласты</w:t>
      </w:r>
      <w:proofErr w:type="spellEnd"/>
      <w:r w:rsidRPr="00B42120">
        <w:rPr>
          <w:rFonts w:ascii="Times New Roman" w:hAnsi="Times New Roman" w:cs="Times New Roman"/>
        </w:rPr>
        <w:t>.</w:t>
      </w:r>
    </w:p>
    <w:p w:rsidR="006E01CA" w:rsidRPr="00B42120" w:rsidRDefault="00AD350D">
      <w:pPr>
        <w:pStyle w:val="Standard"/>
        <w:spacing w:line="360" w:lineRule="auto"/>
        <w:ind w:firstLine="600"/>
        <w:jc w:val="both"/>
      </w:pPr>
      <w:r w:rsidRPr="00B42120">
        <w:rPr>
          <w:rFonts w:ascii="Times New Roman" w:hAnsi="Times New Roman" w:cs="Times New Roman"/>
        </w:rPr>
        <w:t>С другой стороны, увеличение размера эритроцитов может являться следствием изменения адгезивных свой</w:t>
      </w:r>
      <w:proofErr w:type="gramStart"/>
      <w:r w:rsidRPr="00B42120">
        <w:rPr>
          <w:rFonts w:ascii="Times New Roman" w:hAnsi="Times New Roman" w:cs="Times New Roman"/>
        </w:rPr>
        <w:t>ств кл</w:t>
      </w:r>
      <w:proofErr w:type="gramEnd"/>
      <w:r w:rsidRPr="00B42120">
        <w:rPr>
          <w:rFonts w:ascii="Times New Roman" w:hAnsi="Times New Roman" w:cs="Times New Roman"/>
        </w:rPr>
        <w:t>етки, что приводит к увеличению ее диаметра или вообще</w:t>
      </w:r>
    </w:p>
    <w:p w:rsidR="00B42120" w:rsidRPr="00B42120" w:rsidRDefault="00AD350D">
      <w:pPr>
        <w:pStyle w:val="Standard"/>
        <w:spacing w:line="360" w:lineRule="auto"/>
        <w:jc w:val="both"/>
      </w:pPr>
      <w:r w:rsidRPr="00B42120">
        <w:rPr>
          <w:rFonts w:ascii="Times New Roman" w:hAnsi="Times New Roman" w:cs="Times New Roman"/>
        </w:rPr>
        <w:t>может быть обусловлено гистофизиологическими причинами  [11].</w:t>
      </w:r>
    </w:p>
    <w:p w:rsidR="006E01CA" w:rsidRDefault="00AD350D" w:rsidP="00B4212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42120">
        <w:rPr>
          <w:rFonts w:ascii="Times New Roman" w:hAnsi="Times New Roman" w:cs="Times New Roman"/>
        </w:rPr>
        <w:t>Последующее уменьшение диаметров эритроцитов, возможно, связано с временной нехваткой ресурса, израсходованного на образование крупных форм.</w:t>
      </w:r>
    </w:p>
    <w:p w:rsidR="006E01CA" w:rsidRPr="00B42120" w:rsidRDefault="00AD350D">
      <w:pPr>
        <w:pStyle w:val="Standard"/>
        <w:spacing w:line="360" w:lineRule="auto"/>
        <w:jc w:val="center"/>
      </w:pPr>
      <w:r w:rsidRPr="00B42120">
        <w:rPr>
          <w:rFonts w:ascii="Times New Roman" w:hAnsi="Times New Roman" w:cs="Times New Roman"/>
          <w:b/>
        </w:rPr>
        <w:lastRenderedPageBreak/>
        <w:t>Список литературы</w:t>
      </w:r>
    </w:p>
    <w:p w:rsidR="006E01CA" w:rsidRPr="00B42120" w:rsidRDefault="00AD350D" w:rsidP="00126AC7">
      <w:pPr>
        <w:pStyle w:val="a6"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0"/>
        <w:jc w:val="both"/>
      </w:pPr>
      <w:r w:rsidRPr="00B42120">
        <w:rPr>
          <w:rFonts w:ascii="Times New Roman" w:hAnsi="Times New Roman" w:cs="Times New Roman"/>
        </w:rPr>
        <w:t xml:space="preserve">Кудряшов, Ю. Б. Радиационная биофизика: радиочастотные и микроволновые электромагнитные излучения: учебник / </w:t>
      </w:r>
      <w:r w:rsidR="00203923" w:rsidRPr="00B42120">
        <w:rPr>
          <w:rFonts w:ascii="Times New Roman" w:hAnsi="Times New Roman" w:cs="Times New Roman"/>
        </w:rPr>
        <w:t>Ю.Б.</w:t>
      </w:r>
      <w:r w:rsidR="00203923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 xml:space="preserve">Кудряшов, </w:t>
      </w:r>
      <w:r w:rsidR="00203923" w:rsidRPr="00B42120">
        <w:rPr>
          <w:rFonts w:ascii="Times New Roman" w:hAnsi="Times New Roman" w:cs="Times New Roman"/>
        </w:rPr>
        <w:t>Ю.Ф.</w:t>
      </w:r>
      <w:r w:rsidR="00203923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 xml:space="preserve">Перов, </w:t>
      </w:r>
      <w:r w:rsidR="00203923" w:rsidRPr="00B42120">
        <w:rPr>
          <w:rFonts w:ascii="Times New Roman" w:hAnsi="Times New Roman" w:cs="Times New Roman"/>
        </w:rPr>
        <w:t xml:space="preserve">А.Б. </w:t>
      </w:r>
      <w:r w:rsidRPr="00B42120">
        <w:rPr>
          <w:rFonts w:ascii="Times New Roman" w:hAnsi="Times New Roman" w:cs="Times New Roman"/>
        </w:rPr>
        <w:t>Рубин</w:t>
      </w:r>
      <w:r w:rsidR="00114F9D">
        <w:rPr>
          <w:rFonts w:ascii="Times New Roman" w:hAnsi="Times New Roman" w:cs="Times New Roman"/>
        </w:rPr>
        <w:t>.</w:t>
      </w:r>
      <w:r w:rsidR="00114F9D" w:rsidRPr="00B42120">
        <w:rPr>
          <w:rFonts w:ascii="Times New Roman" w:hAnsi="Times New Roman" w:cs="Times New Roman"/>
        </w:rPr>
        <w:t xml:space="preserve"> – </w:t>
      </w:r>
      <w:r w:rsidRPr="00B42120">
        <w:rPr>
          <w:rFonts w:ascii="Times New Roman" w:hAnsi="Times New Roman" w:cs="Times New Roman"/>
        </w:rPr>
        <w:t xml:space="preserve"> М.: </w:t>
      </w:r>
      <w:proofErr w:type="spellStart"/>
      <w:r w:rsidRPr="00B42120">
        <w:rPr>
          <w:rFonts w:ascii="Times New Roman" w:hAnsi="Times New Roman" w:cs="Times New Roman"/>
        </w:rPr>
        <w:t>Физматлит</w:t>
      </w:r>
      <w:proofErr w:type="spellEnd"/>
      <w:r w:rsidRPr="00B42120">
        <w:rPr>
          <w:rFonts w:ascii="Times New Roman" w:hAnsi="Times New Roman" w:cs="Times New Roman"/>
        </w:rPr>
        <w:t xml:space="preserve">, </w:t>
      </w:r>
      <w:r w:rsidR="00203923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>2008. – 184 с.</w:t>
      </w:r>
    </w:p>
    <w:p w:rsidR="006E01CA" w:rsidRPr="00B42120" w:rsidRDefault="00AD350D" w:rsidP="00126AC7">
      <w:pPr>
        <w:pStyle w:val="a6"/>
        <w:numPr>
          <w:ilvl w:val="0"/>
          <w:numId w:val="13"/>
        </w:numPr>
        <w:tabs>
          <w:tab w:val="left" w:pos="426"/>
        </w:tabs>
        <w:spacing w:line="360" w:lineRule="auto"/>
        <w:ind w:left="0"/>
        <w:jc w:val="both"/>
      </w:pPr>
      <w:r w:rsidRPr="00B42120">
        <w:rPr>
          <w:rFonts w:ascii="Times New Roman" w:hAnsi="Times New Roman" w:cs="Times New Roman"/>
        </w:rPr>
        <w:t xml:space="preserve">Самойлов, В. О. Радиобиология неионизирующих и ионизирующих излучений: учебное пособие для студентов высших учебных заведений / </w:t>
      </w:r>
      <w:r w:rsidR="00203923">
        <w:rPr>
          <w:rFonts w:ascii="Times New Roman" w:hAnsi="Times New Roman" w:cs="Times New Roman"/>
        </w:rPr>
        <w:t>В.</w:t>
      </w:r>
      <w:r w:rsidR="00203923" w:rsidRPr="00B42120">
        <w:rPr>
          <w:rFonts w:ascii="Times New Roman" w:hAnsi="Times New Roman" w:cs="Times New Roman"/>
        </w:rPr>
        <w:t>О.</w:t>
      </w:r>
      <w:r w:rsidR="00203923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 xml:space="preserve">Самойлов, </w:t>
      </w:r>
      <w:r w:rsidR="00444DBC">
        <w:rPr>
          <w:rFonts w:ascii="Times New Roman" w:hAnsi="Times New Roman" w:cs="Times New Roman"/>
        </w:rPr>
        <w:t>В.</w:t>
      </w:r>
      <w:r w:rsidR="00203923" w:rsidRPr="00B42120">
        <w:rPr>
          <w:rFonts w:ascii="Times New Roman" w:hAnsi="Times New Roman" w:cs="Times New Roman"/>
        </w:rPr>
        <w:t>Г.</w:t>
      </w:r>
      <w:r w:rsidR="00203923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>Владимиров</w:t>
      </w:r>
      <w:r w:rsidR="00203923">
        <w:rPr>
          <w:rFonts w:ascii="Times New Roman" w:hAnsi="Times New Roman" w:cs="Times New Roman"/>
        </w:rPr>
        <w:t>, Л.</w:t>
      </w:r>
      <w:r w:rsidR="00203923" w:rsidRPr="00B42120">
        <w:rPr>
          <w:rFonts w:ascii="Times New Roman" w:hAnsi="Times New Roman" w:cs="Times New Roman"/>
        </w:rPr>
        <w:t xml:space="preserve">А. </w:t>
      </w:r>
      <w:proofErr w:type="spellStart"/>
      <w:r w:rsidR="00203923">
        <w:rPr>
          <w:rFonts w:ascii="Times New Roman" w:hAnsi="Times New Roman" w:cs="Times New Roman"/>
        </w:rPr>
        <w:t>Шарова</w:t>
      </w:r>
      <w:proofErr w:type="spellEnd"/>
      <w:r w:rsidR="00114F9D">
        <w:rPr>
          <w:rFonts w:ascii="Times New Roman" w:hAnsi="Times New Roman" w:cs="Times New Roman"/>
        </w:rPr>
        <w:t>.</w:t>
      </w:r>
      <w:r w:rsidRPr="00B42120">
        <w:rPr>
          <w:rFonts w:ascii="Times New Roman" w:hAnsi="Times New Roman" w:cs="Times New Roman"/>
        </w:rPr>
        <w:t>– СПб</w:t>
      </w:r>
      <w:r w:rsidR="00114F9D">
        <w:rPr>
          <w:rFonts w:ascii="Times New Roman" w:hAnsi="Times New Roman" w:cs="Times New Roman"/>
        </w:rPr>
        <w:t>.</w:t>
      </w:r>
      <w:r w:rsidRPr="00B42120">
        <w:rPr>
          <w:rFonts w:ascii="Times New Roman" w:hAnsi="Times New Roman" w:cs="Times New Roman"/>
        </w:rPr>
        <w:t xml:space="preserve">: Изд-во </w:t>
      </w:r>
      <w:proofErr w:type="spellStart"/>
      <w:r w:rsidRPr="00B42120">
        <w:rPr>
          <w:rFonts w:ascii="Times New Roman" w:hAnsi="Times New Roman" w:cs="Times New Roman"/>
        </w:rPr>
        <w:t>Политехн</w:t>
      </w:r>
      <w:proofErr w:type="gramStart"/>
      <w:r w:rsidRPr="00B42120">
        <w:rPr>
          <w:rFonts w:ascii="Times New Roman" w:hAnsi="Times New Roman" w:cs="Times New Roman"/>
        </w:rPr>
        <w:t>.у</w:t>
      </w:r>
      <w:proofErr w:type="gramEnd"/>
      <w:r w:rsidRPr="00B42120">
        <w:rPr>
          <w:rFonts w:ascii="Times New Roman" w:hAnsi="Times New Roman" w:cs="Times New Roman"/>
        </w:rPr>
        <w:t>н</w:t>
      </w:r>
      <w:proofErr w:type="spellEnd"/>
      <w:r w:rsidRPr="00B42120">
        <w:rPr>
          <w:rFonts w:ascii="Times New Roman" w:hAnsi="Times New Roman" w:cs="Times New Roman"/>
        </w:rPr>
        <w:t>-та, 2011. – 208 с.</w:t>
      </w:r>
    </w:p>
    <w:p w:rsidR="006E01CA" w:rsidRPr="00B42120" w:rsidRDefault="00AD350D" w:rsidP="00126AC7">
      <w:pPr>
        <w:pStyle w:val="a6"/>
        <w:numPr>
          <w:ilvl w:val="0"/>
          <w:numId w:val="13"/>
        </w:numPr>
        <w:tabs>
          <w:tab w:val="left" w:pos="180"/>
        </w:tabs>
        <w:spacing w:line="360" w:lineRule="auto"/>
        <w:ind w:left="0"/>
        <w:jc w:val="both"/>
      </w:pPr>
      <w:proofErr w:type="gramStart"/>
      <w:r w:rsidRPr="00B42120">
        <w:rPr>
          <w:rFonts w:ascii="Times New Roman" w:hAnsi="Times New Roman" w:cs="Times New Roman"/>
        </w:rPr>
        <w:t>Жуль</w:t>
      </w:r>
      <w:proofErr w:type="gramEnd"/>
      <w:r w:rsidRPr="00B42120">
        <w:rPr>
          <w:rFonts w:ascii="Times New Roman" w:hAnsi="Times New Roman" w:cs="Times New Roman"/>
        </w:rPr>
        <w:t xml:space="preserve">, Е.Г. Формирование электромагнитной нагрузки в условиях городской среды / </w:t>
      </w:r>
      <w:r w:rsidR="00203923" w:rsidRPr="00B42120">
        <w:rPr>
          <w:rFonts w:ascii="Times New Roman" w:hAnsi="Times New Roman" w:cs="Times New Roman"/>
        </w:rPr>
        <w:t>Е.Г.</w:t>
      </w:r>
      <w:r w:rsidR="00203923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 xml:space="preserve">Жуль, </w:t>
      </w:r>
      <w:r w:rsidR="00203923" w:rsidRPr="00B42120">
        <w:rPr>
          <w:rFonts w:ascii="Times New Roman" w:hAnsi="Times New Roman" w:cs="Times New Roman"/>
        </w:rPr>
        <w:t>И.И.</w:t>
      </w:r>
      <w:r w:rsidR="00203923">
        <w:rPr>
          <w:rFonts w:ascii="Times New Roman" w:hAnsi="Times New Roman" w:cs="Times New Roman"/>
        </w:rPr>
        <w:t xml:space="preserve"> </w:t>
      </w:r>
      <w:proofErr w:type="spellStart"/>
      <w:r w:rsidRPr="00B42120">
        <w:rPr>
          <w:rFonts w:ascii="Times New Roman" w:hAnsi="Times New Roman" w:cs="Times New Roman"/>
        </w:rPr>
        <w:t>Моргулис</w:t>
      </w:r>
      <w:proofErr w:type="spellEnd"/>
      <w:r w:rsidRPr="00B42120">
        <w:rPr>
          <w:rFonts w:ascii="Times New Roman" w:hAnsi="Times New Roman" w:cs="Times New Roman"/>
        </w:rPr>
        <w:t xml:space="preserve">, </w:t>
      </w:r>
      <w:r w:rsidR="00203923" w:rsidRPr="00B42120">
        <w:rPr>
          <w:rFonts w:ascii="Times New Roman" w:hAnsi="Times New Roman" w:cs="Times New Roman"/>
        </w:rPr>
        <w:t xml:space="preserve">Ю.В. </w:t>
      </w:r>
      <w:proofErr w:type="spellStart"/>
      <w:r w:rsidRPr="00B42120">
        <w:rPr>
          <w:rFonts w:ascii="Times New Roman" w:hAnsi="Times New Roman" w:cs="Times New Roman"/>
        </w:rPr>
        <w:t>Кочемарова</w:t>
      </w:r>
      <w:proofErr w:type="spellEnd"/>
      <w:r w:rsidRPr="00B42120">
        <w:rPr>
          <w:rFonts w:ascii="Times New Roman" w:hAnsi="Times New Roman" w:cs="Times New Roman"/>
        </w:rPr>
        <w:t xml:space="preserve"> // Вестник </w:t>
      </w:r>
      <w:proofErr w:type="spellStart"/>
      <w:r w:rsidRPr="00B42120">
        <w:rPr>
          <w:rFonts w:ascii="Times New Roman" w:hAnsi="Times New Roman" w:cs="Times New Roman"/>
        </w:rPr>
        <w:t>КрасГАУ</w:t>
      </w:r>
      <w:proofErr w:type="spellEnd"/>
      <w:r w:rsidRPr="00B42120">
        <w:rPr>
          <w:rFonts w:ascii="Times New Roman" w:hAnsi="Times New Roman" w:cs="Times New Roman"/>
        </w:rPr>
        <w:t>. – 2008. – №5. – С. 291–296.</w:t>
      </w:r>
    </w:p>
    <w:p w:rsidR="006E01CA" w:rsidRPr="00B42120" w:rsidRDefault="00AD350D" w:rsidP="00126AC7">
      <w:pPr>
        <w:pStyle w:val="a6"/>
        <w:numPr>
          <w:ilvl w:val="0"/>
          <w:numId w:val="13"/>
        </w:numPr>
        <w:spacing w:line="360" w:lineRule="auto"/>
        <w:ind w:left="0"/>
        <w:jc w:val="both"/>
      </w:pPr>
      <w:r w:rsidRPr="00B42120">
        <w:rPr>
          <w:rFonts w:ascii="Times New Roman" w:hAnsi="Times New Roman" w:cs="Times New Roman"/>
        </w:rPr>
        <w:t>Григорьев Ю.Г.  Новые данные для доказательств наличия значимых эффектов при хроническом электромагнитном облучении</w:t>
      </w:r>
      <w:r w:rsidR="00114F9D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 xml:space="preserve">(К аутоиммунным изменениям у крыс) / </w:t>
      </w:r>
      <w:r w:rsidR="00203923" w:rsidRPr="00B42120">
        <w:rPr>
          <w:rFonts w:ascii="Times New Roman" w:hAnsi="Times New Roman" w:cs="Times New Roman"/>
        </w:rPr>
        <w:t>Ю.Г.</w:t>
      </w:r>
      <w:r w:rsidR="00203923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 xml:space="preserve">Григорьев, </w:t>
      </w:r>
      <w:r w:rsidR="00203923" w:rsidRPr="00B42120">
        <w:rPr>
          <w:rFonts w:ascii="Times New Roman" w:hAnsi="Times New Roman" w:cs="Times New Roman"/>
        </w:rPr>
        <w:t>А.В.</w:t>
      </w:r>
      <w:r w:rsidR="00203923">
        <w:rPr>
          <w:rFonts w:ascii="Times New Roman" w:hAnsi="Times New Roman" w:cs="Times New Roman"/>
        </w:rPr>
        <w:t xml:space="preserve"> </w:t>
      </w:r>
      <w:proofErr w:type="spellStart"/>
      <w:r w:rsidRPr="00B42120">
        <w:rPr>
          <w:rFonts w:ascii="Times New Roman" w:hAnsi="Times New Roman" w:cs="Times New Roman"/>
        </w:rPr>
        <w:t>Шафиркин</w:t>
      </w:r>
      <w:proofErr w:type="spellEnd"/>
      <w:r w:rsidRPr="00B42120">
        <w:rPr>
          <w:rFonts w:ascii="Times New Roman" w:hAnsi="Times New Roman" w:cs="Times New Roman"/>
        </w:rPr>
        <w:t xml:space="preserve">, </w:t>
      </w:r>
      <w:r w:rsidR="00203923" w:rsidRPr="00B42120">
        <w:rPr>
          <w:rFonts w:ascii="Times New Roman" w:hAnsi="Times New Roman" w:cs="Times New Roman"/>
        </w:rPr>
        <w:t xml:space="preserve">А.М. </w:t>
      </w:r>
      <w:proofErr w:type="spellStart"/>
      <w:r w:rsidRPr="00B42120">
        <w:rPr>
          <w:rFonts w:ascii="Times New Roman" w:hAnsi="Times New Roman" w:cs="Times New Roman"/>
        </w:rPr>
        <w:t>Носовский</w:t>
      </w:r>
      <w:proofErr w:type="spellEnd"/>
      <w:r w:rsidRPr="00B42120">
        <w:rPr>
          <w:rFonts w:ascii="Times New Roman" w:hAnsi="Times New Roman" w:cs="Times New Roman"/>
        </w:rPr>
        <w:t xml:space="preserve"> //</w:t>
      </w:r>
      <w:r w:rsidR="00203923">
        <w:rPr>
          <w:rFonts w:ascii="Times New Roman" w:hAnsi="Times New Roman" w:cs="Times New Roman"/>
        </w:rPr>
        <w:t xml:space="preserve"> </w:t>
      </w:r>
      <w:proofErr w:type="spellStart"/>
      <w:r w:rsidRPr="00B42120">
        <w:rPr>
          <w:rFonts w:ascii="Times New Roman" w:hAnsi="Times New Roman" w:cs="Times New Roman"/>
        </w:rPr>
        <w:t>Радиац</w:t>
      </w:r>
      <w:proofErr w:type="gramStart"/>
      <w:r w:rsidRPr="00B42120">
        <w:rPr>
          <w:rFonts w:ascii="Times New Roman" w:hAnsi="Times New Roman" w:cs="Times New Roman"/>
        </w:rPr>
        <w:t>.б</w:t>
      </w:r>
      <w:proofErr w:type="gramEnd"/>
      <w:r w:rsidRPr="00B42120">
        <w:rPr>
          <w:rFonts w:ascii="Times New Roman" w:hAnsi="Times New Roman" w:cs="Times New Roman"/>
        </w:rPr>
        <w:t>ио</w:t>
      </w:r>
      <w:r w:rsidR="00203923">
        <w:rPr>
          <w:rFonts w:ascii="Times New Roman" w:hAnsi="Times New Roman" w:cs="Times New Roman"/>
        </w:rPr>
        <w:t>логия</w:t>
      </w:r>
      <w:proofErr w:type="spellEnd"/>
      <w:r w:rsidR="00203923">
        <w:rPr>
          <w:rFonts w:ascii="Times New Roman" w:hAnsi="Times New Roman" w:cs="Times New Roman"/>
        </w:rPr>
        <w:t>. Радиоэкология. –2011. – т</w:t>
      </w:r>
      <w:r w:rsidRPr="00B42120">
        <w:rPr>
          <w:rFonts w:ascii="Times New Roman" w:hAnsi="Times New Roman" w:cs="Times New Roman"/>
        </w:rPr>
        <w:t>. 51. –  №6. – С.721– 730.</w:t>
      </w:r>
    </w:p>
    <w:p w:rsidR="006E01CA" w:rsidRPr="00B42120" w:rsidRDefault="00AD350D" w:rsidP="00126AC7">
      <w:pPr>
        <w:pStyle w:val="a6"/>
        <w:numPr>
          <w:ilvl w:val="0"/>
          <w:numId w:val="13"/>
        </w:numPr>
        <w:spacing w:line="360" w:lineRule="auto"/>
        <w:ind w:left="0"/>
        <w:jc w:val="both"/>
      </w:pPr>
      <w:proofErr w:type="spellStart"/>
      <w:r w:rsidRPr="00B42120">
        <w:rPr>
          <w:rFonts w:ascii="Times New Roman" w:hAnsi="Times New Roman" w:cs="Times New Roman"/>
        </w:rPr>
        <w:t>Замулаева</w:t>
      </w:r>
      <w:proofErr w:type="spellEnd"/>
      <w:r w:rsidRPr="00B42120">
        <w:rPr>
          <w:rFonts w:ascii="Times New Roman" w:hAnsi="Times New Roman" w:cs="Times New Roman"/>
        </w:rPr>
        <w:t xml:space="preserve"> И. А.  Увеличение количества опухолевых стволовых клеток под воздействием </w:t>
      </w:r>
      <w:proofErr w:type="spellStart"/>
      <w:r w:rsidRPr="00B42120">
        <w:rPr>
          <w:rFonts w:ascii="Times New Roman" w:hAnsi="Times New Roman" w:cs="Times New Roman"/>
        </w:rPr>
        <w:t>редкоионизиру</w:t>
      </w:r>
      <w:r w:rsidR="00203923">
        <w:rPr>
          <w:rFonts w:ascii="Times New Roman" w:hAnsi="Times New Roman" w:cs="Times New Roman"/>
        </w:rPr>
        <w:t>ющего</w:t>
      </w:r>
      <w:proofErr w:type="spellEnd"/>
      <w:r w:rsidR="00203923">
        <w:rPr>
          <w:rFonts w:ascii="Times New Roman" w:hAnsi="Times New Roman" w:cs="Times New Roman"/>
        </w:rPr>
        <w:t xml:space="preserve"> излучения. / И.</w:t>
      </w:r>
      <w:r w:rsidR="00203923" w:rsidRPr="00B42120">
        <w:rPr>
          <w:rFonts w:ascii="Times New Roman" w:hAnsi="Times New Roman" w:cs="Times New Roman"/>
        </w:rPr>
        <w:t>А.</w:t>
      </w:r>
      <w:r w:rsidR="00203923">
        <w:rPr>
          <w:rFonts w:ascii="Times New Roman" w:hAnsi="Times New Roman" w:cs="Times New Roman"/>
        </w:rPr>
        <w:t xml:space="preserve"> </w:t>
      </w:r>
      <w:proofErr w:type="spellStart"/>
      <w:r w:rsidR="00203923">
        <w:rPr>
          <w:rFonts w:ascii="Times New Roman" w:hAnsi="Times New Roman" w:cs="Times New Roman"/>
        </w:rPr>
        <w:t>Замулаева</w:t>
      </w:r>
      <w:proofErr w:type="spellEnd"/>
      <w:r w:rsidRPr="00B42120">
        <w:rPr>
          <w:rFonts w:ascii="Times New Roman" w:hAnsi="Times New Roman" w:cs="Times New Roman"/>
        </w:rPr>
        <w:t xml:space="preserve">, </w:t>
      </w:r>
      <w:r w:rsidR="00203923" w:rsidRPr="00B42120">
        <w:rPr>
          <w:rFonts w:ascii="Times New Roman" w:hAnsi="Times New Roman" w:cs="Times New Roman"/>
        </w:rPr>
        <w:t>О.Н.</w:t>
      </w:r>
      <w:r w:rsidR="00203923">
        <w:rPr>
          <w:rFonts w:ascii="Times New Roman" w:hAnsi="Times New Roman" w:cs="Times New Roman"/>
        </w:rPr>
        <w:t xml:space="preserve"> </w:t>
      </w:r>
      <w:proofErr w:type="spellStart"/>
      <w:r w:rsidRPr="00B42120">
        <w:rPr>
          <w:rFonts w:ascii="Times New Roman" w:hAnsi="Times New Roman" w:cs="Times New Roman"/>
        </w:rPr>
        <w:t>Матчук</w:t>
      </w:r>
      <w:proofErr w:type="spellEnd"/>
      <w:r w:rsidRPr="00B42120">
        <w:rPr>
          <w:rFonts w:ascii="Times New Roman" w:hAnsi="Times New Roman" w:cs="Times New Roman"/>
        </w:rPr>
        <w:t xml:space="preserve">, </w:t>
      </w:r>
      <w:r w:rsidR="00203923" w:rsidRPr="00B42120">
        <w:rPr>
          <w:rFonts w:ascii="Times New Roman" w:hAnsi="Times New Roman" w:cs="Times New Roman"/>
        </w:rPr>
        <w:t xml:space="preserve">Е.И. </w:t>
      </w:r>
      <w:r w:rsidRPr="00B42120">
        <w:rPr>
          <w:rFonts w:ascii="Times New Roman" w:hAnsi="Times New Roman" w:cs="Times New Roman"/>
        </w:rPr>
        <w:t xml:space="preserve">Селиванова // </w:t>
      </w:r>
      <w:proofErr w:type="spellStart"/>
      <w:r w:rsidRPr="00B42120">
        <w:rPr>
          <w:rFonts w:ascii="Times New Roman" w:hAnsi="Times New Roman" w:cs="Times New Roman"/>
        </w:rPr>
        <w:t>Радиац</w:t>
      </w:r>
      <w:proofErr w:type="gramStart"/>
      <w:r w:rsidRPr="00B42120">
        <w:rPr>
          <w:rFonts w:ascii="Times New Roman" w:hAnsi="Times New Roman" w:cs="Times New Roman"/>
        </w:rPr>
        <w:t>.б</w:t>
      </w:r>
      <w:proofErr w:type="gramEnd"/>
      <w:r w:rsidRPr="00B42120">
        <w:rPr>
          <w:rFonts w:ascii="Times New Roman" w:hAnsi="Times New Roman" w:cs="Times New Roman"/>
        </w:rPr>
        <w:t>иология</w:t>
      </w:r>
      <w:proofErr w:type="spellEnd"/>
      <w:r w:rsidRPr="00B42120">
        <w:rPr>
          <w:rFonts w:ascii="Times New Roman" w:hAnsi="Times New Roman" w:cs="Times New Roman"/>
        </w:rPr>
        <w:t>. Радиоэкология.2013. Т. 54. №3. С. 256– 264.</w:t>
      </w:r>
    </w:p>
    <w:p w:rsidR="006E01CA" w:rsidRPr="00B42120" w:rsidRDefault="00AD350D" w:rsidP="00126AC7">
      <w:pPr>
        <w:pStyle w:val="a6"/>
        <w:numPr>
          <w:ilvl w:val="0"/>
          <w:numId w:val="13"/>
        </w:numPr>
        <w:spacing w:line="360" w:lineRule="auto"/>
        <w:ind w:left="0"/>
        <w:jc w:val="both"/>
      </w:pPr>
      <w:proofErr w:type="spellStart"/>
      <w:r w:rsidRPr="00B42120">
        <w:rPr>
          <w:rFonts w:ascii="Times New Roman" w:hAnsi="Times New Roman" w:cs="Times New Roman"/>
        </w:rPr>
        <w:t>Баджинян</w:t>
      </w:r>
      <w:proofErr w:type="spellEnd"/>
      <w:r w:rsidRPr="00B42120">
        <w:rPr>
          <w:rFonts w:ascii="Times New Roman" w:hAnsi="Times New Roman" w:cs="Times New Roman"/>
        </w:rPr>
        <w:t xml:space="preserve"> С. А.  Влияние электромагнитного излучения с частотой 900 МГц на некоторые </w:t>
      </w:r>
      <w:r w:rsidR="00203923">
        <w:rPr>
          <w:rFonts w:ascii="Times New Roman" w:hAnsi="Times New Roman" w:cs="Times New Roman"/>
        </w:rPr>
        <w:t xml:space="preserve">показатели крови. / </w:t>
      </w:r>
      <w:r w:rsidR="00114F9D">
        <w:rPr>
          <w:rFonts w:ascii="Times New Roman" w:hAnsi="Times New Roman" w:cs="Times New Roman"/>
        </w:rPr>
        <w:t xml:space="preserve">С.А. </w:t>
      </w:r>
      <w:proofErr w:type="spellStart"/>
      <w:r w:rsidR="00203923">
        <w:rPr>
          <w:rFonts w:ascii="Times New Roman" w:hAnsi="Times New Roman" w:cs="Times New Roman"/>
        </w:rPr>
        <w:t>Баджинян</w:t>
      </w:r>
      <w:proofErr w:type="spellEnd"/>
      <w:r w:rsidR="00203923">
        <w:rPr>
          <w:rFonts w:ascii="Times New Roman" w:hAnsi="Times New Roman" w:cs="Times New Roman"/>
        </w:rPr>
        <w:t xml:space="preserve">, </w:t>
      </w:r>
      <w:r w:rsidR="00114F9D">
        <w:rPr>
          <w:rFonts w:ascii="Times New Roman" w:hAnsi="Times New Roman" w:cs="Times New Roman"/>
        </w:rPr>
        <w:t xml:space="preserve">М.Г. </w:t>
      </w:r>
      <w:proofErr w:type="spellStart"/>
      <w:r w:rsidR="00203923">
        <w:rPr>
          <w:rFonts w:ascii="Times New Roman" w:hAnsi="Times New Roman" w:cs="Times New Roman"/>
        </w:rPr>
        <w:t>Малакян</w:t>
      </w:r>
      <w:proofErr w:type="spellEnd"/>
      <w:r w:rsidR="00203923">
        <w:rPr>
          <w:rFonts w:ascii="Times New Roman" w:hAnsi="Times New Roman" w:cs="Times New Roman"/>
        </w:rPr>
        <w:t xml:space="preserve">, </w:t>
      </w:r>
      <w:r w:rsidR="00114F9D">
        <w:rPr>
          <w:rFonts w:ascii="Times New Roman" w:hAnsi="Times New Roman" w:cs="Times New Roman"/>
        </w:rPr>
        <w:t>Д.Э</w:t>
      </w:r>
      <w:r w:rsidR="00114F9D" w:rsidRPr="00B42120">
        <w:rPr>
          <w:rFonts w:ascii="Times New Roman" w:hAnsi="Times New Roman" w:cs="Times New Roman"/>
        </w:rPr>
        <w:t xml:space="preserve">. </w:t>
      </w:r>
      <w:proofErr w:type="spellStart"/>
      <w:r w:rsidR="00203923">
        <w:rPr>
          <w:rFonts w:ascii="Times New Roman" w:hAnsi="Times New Roman" w:cs="Times New Roman"/>
        </w:rPr>
        <w:t>Егиазарян</w:t>
      </w:r>
      <w:proofErr w:type="spellEnd"/>
      <w:r w:rsidR="00203923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 xml:space="preserve">// </w:t>
      </w:r>
      <w:proofErr w:type="spellStart"/>
      <w:r w:rsidRPr="00B42120">
        <w:rPr>
          <w:rFonts w:ascii="Times New Roman" w:hAnsi="Times New Roman" w:cs="Times New Roman"/>
        </w:rPr>
        <w:t>Радиац</w:t>
      </w:r>
      <w:proofErr w:type="gramStart"/>
      <w:r w:rsidRPr="00B42120">
        <w:rPr>
          <w:rFonts w:ascii="Times New Roman" w:hAnsi="Times New Roman" w:cs="Times New Roman"/>
        </w:rPr>
        <w:t>.б</w:t>
      </w:r>
      <w:proofErr w:type="gramEnd"/>
      <w:r w:rsidRPr="00B42120">
        <w:rPr>
          <w:rFonts w:ascii="Times New Roman" w:hAnsi="Times New Roman" w:cs="Times New Roman"/>
        </w:rPr>
        <w:t>иология</w:t>
      </w:r>
      <w:proofErr w:type="spellEnd"/>
      <w:r w:rsidRPr="00B42120">
        <w:rPr>
          <w:rFonts w:ascii="Times New Roman" w:hAnsi="Times New Roman" w:cs="Times New Roman"/>
        </w:rPr>
        <w:t>. Радиоэкология. – 2013. – Т. 53, – №1  – С. 63– 70.</w:t>
      </w:r>
    </w:p>
    <w:p w:rsidR="006E01CA" w:rsidRPr="00B42120" w:rsidRDefault="00AD350D" w:rsidP="00126AC7">
      <w:pPr>
        <w:pStyle w:val="a6"/>
        <w:numPr>
          <w:ilvl w:val="0"/>
          <w:numId w:val="13"/>
        </w:numPr>
        <w:spacing w:line="360" w:lineRule="auto"/>
        <w:ind w:left="0"/>
        <w:jc w:val="both"/>
      </w:pPr>
      <w:proofErr w:type="spellStart"/>
      <w:r w:rsidRPr="00B42120">
        <w:rPr>
          <w:rFonts w:ascii="Times New Roman" w:hAnsi="Times New Roman" w:cs="Times New Roman"/>
        </w:rPr>
        <w:t>Нерсесова</w:t>
      </w:r>
      <w:proofErr w:type="spellEnd"/>
      <w:r w:rsidRPr="00B42120">
        <w:rPr>
          <w:rFonts w:ascii="Times New Roman" w:hAnsi="Times New Roman" w:cs="Times New Roman"/>
        </w:rPr>
        <w:t xml:space="preserve"> Л. С.  Действие низкоинтенсивного электромагнитного  излучения с частотой 900 МГц на ферментные активности печени и сывор</w:t>
      </w:r>
      <w:r w:rsidR="00114F9D">
        <w:rPr>
          <w:rFonts w:ascii="Times New Roman" w:hAnsi="Times New Roman" w:cs="Times New Roman"/>
        </w:rPr>
        <w:t xml:space="preserve">отки крови  крыс / </w:t>
      </w:r>
      <w:proofErr w:type="spellStart"/>
      <w:r w:rsidR="00114F9D">
        <w:rPr>
          <w:rFonts w:ascii="Times New Roman" w:hAnsi="Times New Roman" w:cs="Times New Roman"/>
        </w:rPr>
        <w:t>Л.</w:t>
      </w:r>
      <w:r w:rsidR="00114F9D" w:rsidRPr="00B42120">
        <w:rPr>
          <w:rFonts w:ascii="Times New Roman" w:hAnsi="Times New Roman" w:cs="Times New Roman"/>
        </w:rPr>
        <w:t>С.</w:t>
      </w:r>
      <w:r w:rsidR="00114F9D">
        <w:rPr>
          <w:rFonts w:ascii="Times New Roman" w:hAnsi="Times New Roman" w:cs="Times New Roman"/>
        </w:rPr>
        <w:t>Нерсесова</w:t>
      </w:r>
      <w:proofErr w:type="spellEnd"/>
      <w:r w:rsidR="00114F9D">
        <w:rPr>
          <w:rFonts w:ascii="Times New Roman" w:hAnsi="Times New Roman" w:cs="Times New Roman"/>
        </w:rPr>
        <w:t>, М.С. Петросян, М.</w:t>
      </w:r>
      <w:r w:rsidR="00114F9D" w:rsidRPr="00B42120">
        <w:rPr>
          <w:rFonts w:ascii="Times New Roman" w:hAnsi="Times New Roman" w:cs="Times New Roman"/>
        </w:rPr>
        <w:t xml:space="preserve">Г. </w:t>
      </w:r>
      <w:proofErr w:type="spellStart"/>
      <w:r w:rsidR="00114F9D">
        <w:rPr>
          <w:rFonts w:ascii="Times New Roman" w:hAnsi="Times New Roman" w:cs="Times New Roman"/>
        </w:rPr>
        <w:t>Газарянц</w:t>
      </w:r>
      <w:proofErr w:type="spellEnd"/>
      <w:r w:rsidR="00114F9D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 xml:space="preserve">// </w:t>
      </w:r>
      <w:proofErr w:type="spellStart"/>
      <w:r w:rsidRPr="00B42120">
        <w:rPr>
          <w:rFonts w:ascii="Times New Roman" w:hAnsi="Times New Roman" w:cs="Times New Roman"/>
        </w:rPr>
        <w:t>Радиац</w:t>
      </w:r>
      <w:proofErr w:type="gramStart"/>
      <w:r w:rsidRPr="00B42120">
        <w:rPr>
          <w:rFonts w:ascii="Times New Roman" w:hAnsi="Times New Roman" w:cs="Times New Roman"/>
        </w:rPr>
        <w:t>.б</w:t>
      </w:r>
      <w:proofErr w:type="gramEnd"/>
      <w:r w:rsidRPr="00B42120">
        <w:rPr>
          <w:rFonts w:ascii="Times New Roman" w:hAnsi="Times New Roman" w:cs="Times New Roman"/>
        </w:rPr>
        <w:t>иология</w:t>
      </w:r>
      <w:proofErr w:type="spellEnd"/>
      <w:r w:rsidRPr="00B42120">
        <w:rPr>
          <w:rFonts w:ascii="Times New Roman" w:hAnsi="Times New Roman" w:cs="Times New Roman"/>
        </w:rPr>
        <w:t>. Радиоэкология. – 2014. – Т. 54. – №5. – С. 522– 530.</w:t>
      </w:r>
    </w:p>
    <w:p w:rsidR="006E01CA" w:rsidRPr="00B42120" w:rsidRDefault="00114F9D" w:rsidP="00126AC7">
      <w:pPr>
        <w:pStyle w:val="a6"/>
        <w:numPr>
          <w:ilvl w:val="0"/>
          <w:numId w:val="13"/>
        </w:numPr>
        <w:spacing w:line="360" w:lineRule="auto"/>
        <w:ind w:left="0"/>
        <w:jc w:val="both"/>
      </w:pPr>
      <w:proofErr w:type="spellStart"/>
      <w:r>
        <w:rPr>
          <w:rFonts w:ascii="Times New Roman" w:hAnsi="Times New Roman" w:cs="Times New Roman"/>
        </w:rPr>
        <w:t>Круглик</w:t>
      </w:r>
      <w:proofErr w:type="spellEnd"/>
      <w:r>
        <w:rPr>
          <w:rFonts w:ascii="Times New Roman" w:hAnsi="Times New Roman" w:cs="Times New Roman"/>
        </w:rPr>
        <w:t>, О.</w:t>
      </w:r>
      <w:r w:rsidR="00AD350D" w:rsidRPr="00B42120">
        <w:rPr>
          <w:rFonts w:ascii="Times New Roman" w:hAnsi="Times New Roman" w:cs="Times New Roman"/>
        </w:rPr>
        <w:t>В. Влияние электромагнитного излучения сверхвысокого диапазона на жизнеспособность эксперим</w:t>
      </w:r>
      <w:r>
        <w:rPr>
          <w:rFonts w:ascii="Times New Roman" w:hAnsi="Times New Roman" w:cs="Times New Roman"/>
        </w:rPr>
        <w:t>ентальной опухоли / О.</w:t>
      </w:r>
      <w:r w:rsidRPr="00B42120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Круглик</w:t>
      </w:r>
      <w:proofErr w:type="spellEnd"/>
      <w:r>
        <w:rPr>
          <w:rFonts w:ascii="Times New Roman" w:hAnsi="Times New Roman" w:cs="Times New Roman"/>
        </w:rPr>
        <w:t>, И.</w:t>
      </w:r>
      <w:r w:rsidRPr="00B42120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Моргулис</w:t>
      </w:r>
      <w:proofErr w:type="spellEnd"/>
      <w:r>
        <w:rPr>
          <w:rFonts w:ascii="Times New Roman" w:hAnsi="Times New Roman" w:cs="Times New Roman"/>
        </w:rPr>
        <w:t>, Р.</w:t>
      </w:r>
      <w:r w:rsidRPr="00B42120"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Хлебопрос</w:t>
      </w:r>
      <w:proofErr w:type="spellEnd"/>
      <w:r>
        <w:rPr>
          <w:rFonts w:ascii="Times New Roman" w:hAnsi="Times New Roman" w:cs="Times New Roman"/>
        </w:rPr>
        <w:t xml:space="preserve"> </w:t>
      </w:r>
      <w:r w:rsidR="00AD350D" w:rsidRPr="00B42120">
        <w:rPr>
          <w:rFonts w:ascii="Times New Roman" w:hAnsi="Times New Roman" w:cs="Times New Roman"/>
        </w:rPr>
        <w:t>//</w:t>
      </w:r>
      <w:proofErr w:type="spellStart"/>
      <w:r w:rsidR="00AD350D" w:rsidRPr="00B42120">
        <w:rPr>
          <w:rFonts w:ascii="Times New Roman" w:hAnsi="Times New Roman" w:cs="Times New Roman"/>
        </w:rPr>
        <w:t>Радиац</w:t>
      </w:r>
      <w:proofErr w:type="gramStart"/>
      <w:r w:rsidR="00AD350D" w:rsidRPr="00B42120">
        <w:rPr>
          <w:rFonts w:ascii="Times New Roman" w:hAnsi="Times New Roman" w:cs="Times New Roman"/>
        </w:rPr>
        <w:t>.б</w:t>
      </w:r>
      <w:proofErr w:type="gramEnd"/>
      <w:r w:rsidR="00AD350D" w:rsidRPr="00B42120">
        <w:rPr>
          <w:rFonts w:ascii="Times New Roman" w:hAnsi="Times New Roman" w:cs="Times New Roman"/>
        </w:rPr>
        <w:t>иология</w:t>
      </w:r>
      <w:proofErr w:type="spellEnd"/>
      <w:r w:rsidR="00AD350D" w:rsidRPr="00B42120">
        <w:rPr>
          <w:rFonts w:ascii="Times New Roman" w:hAnsi="Times New Roman" w:cs="Times New Roman"/>
        </w:rPr>
        <w:t>. Радиоэкология. – 2013. – Т. 449. –  №1. – С. 104–106.</w:t>
      </w:r>
    </w:p>
    <w:p w:rsidR="006E01CA" w:rsidRPr="00B42120" w:rsidRDefault="00AD350D" w:rsidP="00126AC7">
      <w:pPr>
        <w:pStyle w:val="a6"/>
        <w:numPr>
          <w:ilvl w:val="0"/>
          <w:numId w:val="13"/>
        </w:numPr>
        <w:tabs>
          <w:tab w:val="left" w:pos="180"/>
        </w:tabs>
        <w:spacing w:line="360" w:lineRule="auto"/>
        <w:ind w:left="0"/>
        <w:jc w:val="both"/>
      </w:pPr>
      <w:proofErr w:type="spellStart"/>
      <w:r w:rsidRPr="00B42120">
        <w:rPr>
          <w:rFonts w:ascii="Times New Roman" w:hAnsi="Times New Roman" w:cs="Times New Roman"/>
        </w:rPr>
        <w:t>Харланов</w:t>
      </w:r>
      <w:proofErr w:type="spellEnd"/>
      <w:r w:rsidRPr="00B42120">
        <w:rPr>
          <w:rFonts w:ascii="Times New Roman" w:hAnsi="Times New Roman" w:cs="Times New Roman"/>
        </w:rPr>
        <w:t xml:space="preserve">, А.В. Возможный механизм резонансного воздействия электромагнитных волн на биологические объекты / </w:t>
      </w:r>
      <w:r w:rsidR="00114F9D" w:rsidRPr="00B42120">
        <w:rPr>
          <w:rFonts w:ascii="Times New Roman" w:hAnsi="Times New Roman" w:cs="Times New Roman"/>
        </w:rPr>
        <w:t>А.В</w:t>
      </w:r>
      <w:r w:rsidR="00114F9D">
        <w:rPr>
          <w:rFonts w:ascii="Times New Roman" w:hAnsi="Times New Roman" w:cs="Times New Roman"/>
        </w:rPr>
        <w:t>.</w:t>
      </w:r>
      <w:r w:rsidR="00114F9D" w:rsidRPr="00B42120">
        <w:rPr>
          <w:rFonts w:ascii="Times New Roman" w:hAnsi="Times New Roman" w:cs="Times New Roman"/>
        </w:rPr>
        <w:t xml:space="preserve"> </w:t>
      </w:r>
      <w:proofErr w:type="spellStart"/>
      <w:r w:rsidRPr="00B42120">
        <w:rPr>
          <w:rFonts w:ascii="Times New Roman" w:hAnsi="Times New Roman" w:cs="Times New Roman"/>
        </w:rPr>
        <w:t>Харланов</w:t>
      </w:r>
      <w:proofErr w:type="spellEnd"/>
      <w:r w:rsidRPr="00B42120">
        <w:rPr>
          <w:rFonts w:ascii="Times New Roman" w:hAnsi="Times New Roman" w:cs="Times New Roman"/>
        </w:rPr>
        <w:t xml:space="preserve"> // Биомедицинские технологии и радиоэлектроника. – 2007. – №5. – С. 10–14.</w:t>
      </w:r>
    </w:p>
    <w:p w:rsidR="006E01CA" w:rsidRPr="00B42120" w:rsidRDefault="00AD350D" w:rsidP="00126AC7">
      <w:pPr>
        <w:pStyle w:val="a6"/>
        <w:numPr>
          <w:ilvl w:val="0"/>
          <w:numId w:val="13"/>
        </w:numPr>
        <w:tabs>
          <w:tab w:val="left" w:pos="180"/>
        </w:tabs>
        <w:spacing w:line="360" w:lineRule="auto"/>
        <w:ind w:left="0"/>
        <w:jc w:val="both"/>
      </w:pPr>
      <w:r w:rsidRPr="00B42120">
        <w:rPr>
          <w:rFonts w:ascii="Times New Roman" w:hAnsi="Times New Roman" w:cs="Times New Roman"/>
        </w:rPr>
        <w:t xml:space="preserve">Захватаев, В.Е. Электрострикционная неустойчивость </w:t>
      </w:r>
      <w:proofErr w:type="spellStart"/>
      <w:r w:rsidRPr="00B42120">
        <w:rPr>
          <w:rFonts w:ascii="Times New Roman" w:hAnsi="Times New Roman" w:cs="Times New Roman"/>
        </w:rPr>
        <w:t>Куперштоха</w:t>
      </w:r>
      <w:proofErr w:type="spellEnd"/>
      <w:r w:rsidRPr="00B42120">
        <w:rPr>
          <w:rFonts w:ascii="Times New Roman" w:hAnsi="Times New Roman" w:cs="Times New Roman"/>
        </w:rPr>
        <w:t xml:space="preserve">-Медведева как возможный механизм инициации фазовых переходов, доменов и пор в липидных мембранах и воздействия КВЧ-излучения на клетку / </w:t>
      </w:r>
      <w:r w:rsidR="00114F9D" w:rsidRPr="00B42120">
        <w:rPr>
          <w:rFonts w:ascii="Times New Roman" w:hAnsi="Times New Roman" w:cs="Times New Roman"/>
        </w:rPr>
        <w:t>В.Е.</w:t>
      </w:r>
      <w:r w:rsidR="00114F9D">
        <w:rPr>
          <w:rFonts w:ascii="Times New Roman" w:hAnsi="Times New Roman" w:cs="Times New Roman"/>
        </w:rPr>
        <w:t xml:space="preserve"> </w:t>
      </w:r>
      <w:r w:rsidRPr="00B42120">
        <w:rPr>
          <w:rFonts w:ascii="Times New Roman" w:hAnsi="Times New Roman" w:cs="Times New Roman"/>
        </w:rPr>
        <w:t xml:space="preserve">Захватаев, </w:t>
      </w:r>
      <w:r w:rsidR="00114F9D" w:rsidRPr="00B42120">
        <w:rPr>
          <w:rFonts w:ascii="Times New Roman" w:hAnsi="Times New Roman" w:cs="Times New Roman"/>
        </w:rPr>
        <w:t xml:space="preserve">Р.Г. </w:t>
      </w:r>
      <w:proofErr w:type="spellStart"/>
      <w:r w:rsidRPr="00B42120">
        <w:rPr>
          <w:rFonts w:ascii="Times New Roman" w:hAnsi="Times New Roman" w:cs="Times New Roman"/>
        </w:rPr>
        <w:t>Хлебопрос</w:t>
      </w:r>
      <w:proofErr w:type="spellEnd"/>
      <w:r w:rsidRPr="00B42120">
        <w:rPr>
          <w:rFonts w:ascii="Times New Roman" w:hAnsi="Times New Roman" w:cs="Times New Roman"/>
        </w:rPr>
        <w:t xml:space="preserve"> // Биофизика. – 2012. – Т. 57, №1. – С. 75–82</w:t>
      </w:r>
    </w:p>
    <w:p w:rsidR="006E01CA" w:rsidRPr="00B42120" w:rsidRDefault="00AD350D" w:rsidP="00126AC7">
      <w:pPr>
        <w:pStyle w:val="a6"/>
        <w:numPr>
          <w:ilvl w:val="0"/>
          <w:numId w:val="13"/>
        </w:numPr>
        <w:tabs>
          <w:tab w:val="left" w:pos="180"/>
        </w:tabs>
        <w:spacing w:line="360" w:lineRule="auto"/>
        <w:ind w:left="0"/>
        <w:jc w:val="both"/>
      </w:pPr>
      <w:proofErr w:type="spellStart"/>
      <w:r w:rsidRPr="00B42120">
        <w:rPr>
          <w:rFonts w:ascii="Times New Roman" w:hAnsi="Times New Roman" w:cs="Times New Roman"/>
          <w:lang w:val="en-US"/>
        </w:rPr>
        <w:t>Danial</w:t>
      </w:r>
      <w:proofErr w:type="spellEnd"/>
      <w:r w:rsidRPr="00B42120">
        <w:rPr>
          <w:rFonts w:ascii="Times New Roman" w:hAnsi="Times New Roman" w:cs="Times New Roman"/>
          <w:lang w:val="en-US"/>
        </w:rPr>
        <w:t xml:space="preserve">, N.K. Cell death: critical control points/ </w:t>
      </w:r>
      <w:r w:rsidR="00114F9D" w:rsidRPr="00B42120">
        <w:rPr>
          <w:rFonts w:ascii="Times New Roman" w:hAnsi="Times New Roman" w:cs="Times New Roman"/>
          <w:lang w:val="en-US"/>
        </w:rPr>
        <w:t>N.K.</w:t>
      </w:r>
      <w:r w:rsidR="00114F9D" w:rsidRPr="00114F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2120">
        <w:rPr>
          <w:rFonts w:ascii="Times New Roman" w:hAnsi="Times New Roman" w:cs="Times New Roman"/>
          <w:lang w:val="en-US"/>
        </w:rPr>
        <w:t>Danial</w:t>
      </w:r>
      <w:proofErr w:type="spellEnd"/>
      <w:r w:rsidRPr="00B42120">
        <w:rPr>
          <w:rFonts w:ascii="Times New Roman" w:hAnsi="Times New Roman" w:cs="Times New Roman"/>
          <w:lang w:val="en-US"/>
        </w:rPr>
        <w:t xml:space="preserve">, </w:t>
      </w:r>
      <w:r w:rsidR="00114F9D" w:rsidRPr="00B42120">
        <w:rPr>
          <w:rFonts w:ascii="Times New Roman" w:hAnsi="Times New Roman" w:cs="Times New Roman"/>
          <w:lang w:val="en-US"/>
        </w:rPr>
        <w:t xml:space="preserve">S.J.  </w:t>
      </w:r>
      <w:proofErr w:type="spellStart"/>
      <w:r w:rsidRPr="00B42120">
        <w:rPr>
          <w:rFonts w:ascii="Times New Roman" w:hAnsi="Times New Roman" w:cs="Times New Roman"/>
          <w:lang w:val="en-US"/>
        </w:rPr>
        <w:t>Korsmeyer</w:t>
      </w:r>
      <w:proofErr w:type="spellEnd"/>
      <w:r w:rsidRPr="00B42120">
        <w:rPr>
          <w:rFonts w:ascii="Times New Roman" w:hAnsi="Times New Roman" w:cs="Times New Roman"/>
          <w:lang w:val="en-US"/>
        </w:rPr>
        <w:t xml:space="preserve"> </w:t>
      </w:r>
      <w:r w:rsidRPr="00B42120">
        <w:rPr>
          <w:rFonts w:ascii="Times New Roman" w:hAnsi="Times New Roman" w:cs="Times New Roman"/>
        </w:rPr>
        <w:t xml:space="preserve">// </w:t>
      </w:r>
      <w:proofErr w:type="spellStart"/>
      <w:r w:rsidRPr="00B42120">
        <w:rPr>
          <w:rFonts w:ascii="Times New Roman" w:hAnsi="Times New Roman" w:cs="Times New Roman"/>
        </w:rPr>
        <w:t>Cell</w:t>
      </w:r>
      <w:proofErr w:type="spellEnd"/>
      <w:r w:rsidRPr="00B42120">
        <w:rPr>
          <w:rFonts w:ascii="Times New Roman" w:hAnsi="Times New Roman" w:cs="Times New Roman"/>
        </w:rPr>
        <w:t xml:space="preserve">. – 2004. – </w:t>
      </w:r>
      <w:r w:rsidRPr="00B42120">
        <w:rPr>
          <w:rFonts w:ascii="Times New Roman" w:hAnsi="Times New Roman" w:cs="Times New Roman"/>
          <w:lang w:val="en-US"/>
        </w:rPr>
        <w:t>Vol.</w:t>
      </w:r>
      <w:r w:rsidRPr="00B42120">
        <w:rPr>
          <w:rFonts w:ascii="Times New Roman" w:hAnsi="Times New Roman" w:cs="Times New Roman"/>
        </w:rPr>
        <w:t>116, № 2. – Р.116-205.</w:t>
      </w:r>
    </w:p>
    <w:sectPr w:rsidR="006E01CA" w:rsidRPr="00B42120" w:rsidSect="006E01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D2" w:rsidRDefault="001C1BD2" w:rsidP="006E01CA">
      <w:r>
        <w:separator/>
      </w:r>
    </w:p>
  </w:endnote>
  <w:endnote w:type="continuationSeparator" w:id="0">
    <w:p w:rsidR="001C1BD2" w:rsidRDefault="001C1BD2" w:rsidP="006E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D2" w:rsidRDefault="001C1BD2" w:rsidP="006E01CA">
      <w:r w:rsidRPr="006E01CA">
        <w:rPr>
          <w:color w:val="000000"/>
        </w:rPr>
        <w:separator/>
      </w:r>
    </w:p>
  </w:footnote>
  <w:footnote w:type="continuationSeparator" w:id="0">
    <w:p w:rsidR="001C1BD2" w:rsidRDefault="001C1BD2" w:rsidP="006E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685"/>
    <w:multiLevelType w:val="multilevel"/>
    <w:tmpl w:val="C89E100E"/>
    <w:styleLink w:val="WWNum11"/>
    <w:lvl w:ilvl="0">
      <w:start w:val="1"/>
      <w:numFmt w:val="decimal"/>
      <w:lvlText w:val="%1."/>
      <w:lvlJc w:val="left"/>
      <w:rPr>
        <w:rFonts w:ascii="Times New Roman" w:hAnsi="Times New Roman" w:hint="default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1B3619"/>
    <w:multiLevelType w:val="multilevel"/>
    <w:tmpl w:val="268409C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F7C4307"/>
    <w:multiLevelType w:val="multilevel"/>
    <w:tmpl w:val="59B6273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2CA26F9"/>
    <w:multiLevelType w:val="multilevel"/>
    <w:tmpl w:val="961E98C0"/>
    <w:styleLink w:val="WWNum2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CC87CD5"/>
    <w:multiLevelType w:val="multilevel"/>
    <w:tmpl w:val="A910736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3F127E7"/>
    <w:multiLevelType w:val="multilevel"/>
    <w:tmpl w:val="FD5AF1AA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47122F5D"/>
    <w:multiLevelType w:val="multilevel"/>
    <w:tmpl w:val="76005712"/>
    <w:styleLink w:val="WWNum3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AB548DC"/>
    <w:multiLevelType w:val="multilevel"/>
    <w:tmpl w:val="A1F48BA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0575468"/>
    <w:multiLevelType w:val="multilevel"/>
    <w:tmpl w:val="C14E636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9141CED"/>
    <w:multiLevelType w:val="multilevel"/>
    <w:tmpl w:val="EB9A06D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B101594"/>
    <w:multiLevelType w:val="multilevel"/>
    <w:tmpl w:val="2AE64518"/>
    <w:styleLink w:val="WWNum4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7"/>
    <w:lvlOverride w:ilvl="0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1CA"/>
    <w:rsid w:val="00114F9D"/>
    <w:rsid w:val="00126AC7"/>
    <w:rsid w:val="00142854"/>
    <w:rsid w:val="001C1BD2"/>
    <w:rsid w:val="00203923"/>
    <w:rsid w:val="00440F4C"/>
    <w:rsid w:val="00444DBC"/>
    <w:rsid w:val="006E01CA"/>
    <w:rsid w:val="009C3B06"/>
    <w:rsid w:val="00AD350D"/>
    <w:rsid w:val="00AE1933"/>
    <w:rsid w:val="00B42120"/>
    <w:rsid w:val="00C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1CA"/>
    <w:pPr>
      <w:widowControl/>
    </w:pPr>
  </w:style>
  <w:style w:type="paragraph" w:styleId="a3">
    <w:name w:val="Title"/>
    <w:basedOn w:val="Standard"/>
    <w:next w:val="Textbody"/>
    <w:rsid w:val="006E01CA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6E01CA"/>
    <w:pPr>
      <w:spacing w:after="120"/>
    </w:pPr>
  </w:style>
  <w:style w:type="paragraph" w:styleId="a4">
    <w:name w:val="List"/>
    <w:basedOn w:val="Textbody"/>
    <w:rsid w:val="006E01CA"/>
  </w:style>
  <w:style w:type="paragraph" w:customStyle="1" w:styleId="1">
    <w:name w:val="Название объекта1"/>
    <w:basedOn w:val="Standard"/>
    <w:rsid w:val="006E01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01CA"/>
    <w:pPr>
      <w:suppressLineNumbers/>
    </w:pPr>
  </w:style>
  <w:style w:type="paragraph" w:styleId="a5">
    <w:name w:val="Normal (Web)"/>
    <w:basedOn w:val="Standard"/>
    <w:rsid w:val="006E01CA"/>
    <w:pPr>
      <w:spacing w:before="28" w:after="28"/>
    </w:pPr>
    <w:rPr>
      <w:rFonts w:ascii="Times New Roman" w:eastAsia="MS ??" w:hAnsi="Times New Roman" w:cs="Times New Roman"/>
      <w:lang w:eastAsia="ru-RU"/>
    </w:rPr>
  </w:style>
  <w:style w:type="paragraph" w:styleId="a6">
    <w:name w:val="List Paragraph"/>
    <w:basedOn w:val="Standard"/>
    <w:rsid w:val="006E01CA"/>
    <w:pPr>
      <w:ind w:left="720"/>
    </w:pPr>
  </w:style>
  <w:style w:type="paragraph" w:customStyle="1" w:styleId="10">
    <w:name w:val="Нижний колонтитул1"/>
    <w:basedOn w:val="Standard"/>
    <w:rsid w:val="006E01CA"/>
    <w:pPr>
      <w:suppressLineNumbers/>
      <w:tabs>
        <w:tab w:val="center" w:pos="4677"/>
        <w:tab w:val="right" w:pos="9355"/>
      </w:tabs>
    </w:pPr>
    <w:rPr>
      <w:rFonts w:ascii="Times New Roman" w:eastAsia="MS ??" w:hAnsi="Times New Roman" w:cs="Times New Roman"/>
      <w:lang w:eastAsia="ru-RU"/>
    </w:rPr>
  </w:style>
  <w:style w:type="paragraph" w:customStyle="1" w:styleId="11">
    <w:name w:val="Стиль1"/>
    <w:basedOn w:val="Standard"/>
    <w:rsid w:val="006E01CA"/>
    <w:pPr>
      <w:spacing w:line="360" w:lineRule="auto"/>
    </w:pPr>
    <w:rPr>
      <w:rFonts w:ascii="Times New Roman" w:eastAsia="MS ??" w:hAnsi="Times New Roman" w:cs="Times New Roman"/>
      <w:sz w:val="28"/>
      <w:szCs w:val="28"/>
      <w:lang w:eastAsia="ru-RU"/>
    </w:rPr>
  </w:style>
  <w:style w:type="paragraph" w:styleId="a7">
    <w:name w:val="Balloon Text"/>
    <w:basedOn w:val="Standard"/>
    <w:rsid w:val="006E01CA"/>
    <w:rPr>
      <w:rFonts w:ascii="Tahoma" w:hAnsi="Tahoma" w:cs="Tahoma"/>
      <w:sz w:val="16"/>
      <w:szCs w:val="16"/>
    </w:rPr>
  </w:style>
  <w:style w:type="paragraph" w:styleId="a8">
    <w:name w:val="caption"/>
    <w:basedOn w:val="Standard"/>
    <w:rsid w:val="006E01CA"/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2">
    <w:name w:val="Верхний колонтитул1"/>
    <w:basedOn w:val="Standard"/>
    <w:rsid w:val="006E01CA"/>
    <w:pPr>
      <w:suppressLineNumbers/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6E01CA"/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rsid w:val="006E01CA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rsid w:val="006E01CA"/>
    <w:rPr>
      <w:b/>
      <w:bCs/>
    </w:rPr>
  </w:style>
  <w:style w:type="character" w:customStyle="1" w:styleId="ab">
    <w:name w:val="Верхний колонтитул Знак"/>
    <w:basedOn w:val="a0"/>
    <w:rsid w:val="006E01CA"/>
  </w:style>
  <w:style w:type="character" w:customStyle="1" w:styleId="ListLabel1">
    <w:name w:val="ListLabel 1"/>
    <w:rsid w:val="006E01CA"/>
    <w:rPr>
      <w:rFonts w:cs="Times New Roman"/>
      <w:sz w:val="28"/>
      <w:szCs w:val="28"/>
    </w:rPr>
  </w:style>
  <w:style w:type="character" w:customStyle="1" w:styleId="ListLabel2">
    <w:name w:val="ListLabel 2"/>
    <w:rsid w:val="006E01CA"/>
    <w:rPr>
      <w:rFonts w:cs="Courier New"/>
    </w:rPr>
  </w:style>
  <w:style w:type="character" w:customStyle="1" w:styleId="ListLabel3">
    <w:name w:val="ListLabel 3"/>
    <w:rsid w:val="006E01CA"/>
    <w:rPr>
      <w:color w:val="00000A"/>
    </w:rPr>
  </w:style>
  <w:style w:type="numbering" w:customStyle="1" w:styleId="WWNum1">
    <w:name w:val="WWNum1"/>
    <w:basedOn w:val="a2"/>
    <w:rsid w:val="006E01CA"/>
    <w:pPr>
      <w:numPr>
        <w:numId w:val="1"/>
      </w:numPr>
    </w:pPr>
  </w:style>
  <w:style w:type="numbering" w:customStyle="1" w:styleId="WWNum2">
    <w:name w:val="WWNum2"/>
    <w:basedOn w:val="a2"/>
    <w:rsid w:val="006E01CA"/>
    <w:pPr>
      <w:numPr>
        <w:numId w:val="2"/>
      </w:numPr>
    </w:pPr>
  </w:style>
  <w:style w:type="numbering" w:customStyle="1" w:styleId="WWNum3">
    <w:name w:val="WWNum3"/>
    <w:basedOn w:val="a2"/>
    <w:rsid w:val="006E01CA"/>
    <w:pPr>
      <w:numPr>
        <w:numId w:val="3"/>
      </w:numPr>
    </w:pPr>
  </w:style>
  <w:style w:type="numbering" w:customStyle="1" w:styleId="WWNum4">
    <w:name w:val="WWNum4"/>
    <w:basedOn w:val="a2"/>
    <w:rsid w:val="006E01CA"/>
    <w:pPr>
      <w:numPr>
        <w:numId w:val="4"/>
      </w:numPr>
    </w:pPr>
  </w:style>
  <w:style w:type="numbering" w:customStyle="1" w:styleId="WWNum5">
    <w:name w:val="WWNum5"/>
    <w:basedOn w:val="a2"/>
    <w:rsid w:val="006E01CA"/>
    <w:pPr>
      <w:numPr>
        <w:numId w:val="5"/>
      </w:numPr>
    </w:pPr>
  </w:style>
  <w:style w:type="numbering" w:customStyle="1" w:styleId="WWNum6">
    <w:name w:val="WWNum6"/>
    <w:basedOn w:val="a2"/>
    <w:rsid w:val="006E01CA"/>
    <w:pPr>
      <w:numPr>
        <w:numId w:val="6"/>
      </w:numPr>
    </w:pPr>
  </w:style>
  <w:style w:type="numbering" w:customStyle="1" w:styleId="WWNum7">
    <w:name w:val="WWNum7"/>
    <w:basedOn w:val="a2"/>
    <w:rsid w:val="006E01CA"/>
    <w:pPr>
      <w:numPr>
        <w:numId w:val="7"/>
      </w:numPr>
    </w:pPr>
  </w:style>
  <w:style w:type="numbering" w:customStyle="1" w:styleId="WWNum8">
    <w:name w:val="WWNum8"/>
    <w:basedOn w:val="a2"/>
    <w:rsid w:val="006E01CA"/>
    <w:pPr>
      <w:numPr>
        <w:numId w:val="8"/>
      </w:numPr>
    </w:pPr>
  </w:style>
  <w:style w:type="numbering" w:customStyle="1" w:styleId="WWNum9">
    <w:name w:val="WWNum9"/>
    <w:basedOn w:val="a2"/>
    <w:rsid w:val="006E01CA"/>
    <w:pPr>
      <w:numPr>
        <w:numId w:val="9"/>
      </w:numPr>
    </w:pPr>
  </w:style>
  <w:style w:type="numbering" w:customStyle="1" w:styleId="WWNum10">
    <w:name w:val="WWNum10"/>
    <w:basedOn w:val="a2"/>
    <w:rsid w:val="006E01CA"/>
    <w:pPr>
      <w:numPr>
        <w:numId w:val="10"/>
      </w:numPr>
    </w:pPr>
  </w:style>
  <w:style w:type="numbering" w:customStyle="1" w:styleId="WWNum11">
    <w:name w:val="WWNum11"/>
    <w:basedOn w:val="a2"/>
    <w:rsid w:val="006E01CA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1"/>
    <w:pPr>
      <w:numPr>
        <w:numId w:val="11"/>
      </w:numPr>
    </w:pPr>
  </w:style>
  <w:style w:type="numbering" w:customStyle="1" w:styleId="a3">
    <w:name w:val="WWNum6"/>
    <w:pPr>
      <w:numPr>
        <w:numId w:val="6"/>
      </w:numPr>
    </w:pPr>
  </w:style>
  <w:style w:type="numbering" w:customStyle="1" w:styleId="Textbody">
    <w:name w:val="WWNum5"/>
    <w:pPr>
      <w:numPr>
        <w:numId w:val="5"/>
      </w:numPr>
    </w:pPr>
  </w:style>
  <w:style w:type="numbering" w:customStyle="1" w:styleId="a4">
    <w:name w:val="WWNum2"/>
    <w:pPr>
      <w:numPr>
        <w:numId w:val="2"/>
      </w:numPr>
    </w:pPr>
  </w:style>
  <w:style w:type="numbering" w:customStyle="1" w:styleId="1">
    <w:name w:val="WWNum7"/>
    <w:pPr>
      <w:numPr>
        <w:numId w:val="7"/>
      </w:numPr>
    </w:pPr>
  </w:style>
  <w:style w:type="numbering" w:customStyle="1" w:styleId="Index">
    <w:name w:val="WWNum9"/>
    <w:pPr>
      <w:numPr>
        <w:numId w:val="9"/>
      </w:numPr>
    </w:pPr>
  </w:style>
  <w:style w:type="numbering" w:customStyle="1" w:styleId="a5">
    <w:name w:val="WWNum3"/>
    <w:pPr>
      <w:numPr>
        <w:numId w:val="3"/>
      </w:numPr>
    </w:pPr>
  </w:style>
  <w:style w:type="numbering" w:customStyle="1" w:styleId="a6">
    <w:name w:val="WWNum1"/>
    <w:pPr>
      <w:numPr>
        <w:numId w:val="1"/>
      </w:numPr>
    </w:pPr>
  </w:style>
  <w:style w:type="numbering" w:customStyle="1" w:styleId="10">
    <w:name w:val="WWNum10"/>
    <w:pPr>
      <w:numPr>
        <w:numId w:val="10"/>
      </w:numPr>
    </w:pPr>
  </w:style>
  <w:style w:type="numbering" w:customStyle="1" w:styleId="11">
    <w:name w:val="WWNum8"/>
    <w:pPr>
      <w:numPr>
        <w:numId w:val="8"/>
      </w:numPr>
    </w:pPr>
  </w:style>
  <w:style w:type="numbering" w:customStyle="1" w:styleId="a7">
    <w:name w:val="WWNum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1538</Words>
  <Characters>8767</Characters>
  <Application>Microsoft Office Word</Application>
  <DocSecurity>0</DocSecurity>
  <Lines>73</Lines>
  <Paragraphs>20</Paragraphs>
  <ScaleCrop>false</ScaleCrop>
  <Company>Grizli777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Konstantin A. Shapovalov</cp:lastModifiedBy>
  <cp:revision>9</cp:revision>
  <dcterms:created xsi:type="dcterms:W3CDTF">2015-03-30T15:57:00Z</dcterms:created>
  <dcterms:modified xsi:type="dcterms:W3CDTF">2015-03-31T06:50:00Z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