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668D" w:rsidRDefault="0036727F" w:rsidP="005F668D">
      <w:pPr>
        <w:pStyle w:val="aff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anchorId="15AA0E3E" wp14:editId="2FF6296D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pic="http://schemas.openxmlformats.org/drawingml/2006/picture" xmlns:a="http://schemas.openxmlformats.org/drawingml/2006/main"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r w:rsidR="00CB6F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D91A817" wp14:editId="6F4DF1F8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pic="http://schemas.openxmlformats.org/drawingml/2006/picture" xmlns:a="http://schemas.openxmlformats.org/drawingml/2006/main"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r w:rsidR="00CB6FFD">
        <w:rPr>
          <w:noProof/>
          <w:lang w:eastAsia="ru-RU"/>
        </w:rPr>
        <w:drawing>
          <wp:anchor distT="0" distB="0" distL="114300" distR="114300" simplePos="0" relativeHeight="100663706" behindDoc="0" locked="0" layoutInCell="1" allowOverlap="1" wp14:anchorId="5D91A81B" wp14:editId="729AE2AF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RDefault="00187BA3" w:rsidP="002F7719"/>
    <w:p w:rsidR="00187BA3" w:rsidRDefault="00187BA3" w:rsidP="002F7719">
      <w:pPr>
        <w:pStyle w:val="afc"/>
      </w:pPr>
    </w:p>
    <w:p w:rsidR="005F668D" w:rsidRDefault="005F668D" w:rsidP="005F668D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RDefault="005F668D" w:rsidP="005F668D">
      <w:pPr>
        <w:tabs>
          <w:tab w:val="left" w:pos="6135"/>
        </w:tabs>
        <w:rPr>
          <w:sz w:val="28"/>
          <w:szCs w:val="28"/>
        </w:rPr>
      </w:pPr>
    </w:p>
    <w:p w:rsidR="0036727F" w:rsidRDefault="0036727F" w:rsidP="005F668D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>
        <w:trPr>
          <w:trHeight w:val="1907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Функциональная диспепсия у взрослых</w:t>
            </w:r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K30</w:t>
            </w:r>
          </w:p>
        </w:tc>
      </w:tr>
      <w:tr w:rsidR="0036727F" w:rsidTr="00B8507B">
        <w:trPr>
          <w:trHeight w:val="827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</w:t>
            </w:r>
          </w:p>
        </w:tc>
      </w:tr>
      <w:tr w:rsidR="0036727F" w:rsidTr="00B8507B">
        <w:trPr>
          <w:trHeight w:val="890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КР275</w:t>
            </w:r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(пересмотр каждые 3 года)</w:t>
            </w:r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>
        <w:trPr>
          <w:trHeight w:val="4170"/>
        </w:trPr>
        <w:tc>
          <w:tcPr>
            <w:tcW w:w="9525" w:type="dxa"/>
          </w:tcPr>
          <w:p w:rsidR="0036727F" w:rsidRPr="005F668D" w:rsidRDefault="0036727F" w:rsidP="00B043F2">
            <w:pPr>
              <w:pStyle w:val="aff5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5F668D">
              <w:rPr>
                <w:b/>
              </w:rPr>
              <w:t>Российская гастроэнтерологическая ассоциация</w:t>
            </w:r>
          </w:p>
        </w:tc>
      </w:tr>
      <w:tr w:rsidR="00B8507B" w:rsidTr="00B8507B">
        <w:trPr>
          <w:trHeight w:val="1560"/>
        </w:trPr>
        <w:tc>
          <w:tcPr>
            <w:tcW w:w="9525" w:type="dxa"/>
          </w:tcPr>
          <w:p w:rsidR="00B8507B" w:rsidRPr="00B8507B" w:rsidRDefault="00B8507B" w:rsidP="00B8507B">
            <w:pPr>
              <w:pStyle w:val="aff5"/>
              <w:rPr>
                <w:b/>
              </w:rPr>
            </w:pPr>
          </w:p>
          <w:p w:rsidR="00B8507B" w:rsidRPr="005F668D" w:rsidRDefault="00B8507B" w:rsidP="00B8507B">
            <w:pPr>
              <w:rPr>
                <w:color w:val="000000"/>
              </w:rPr>
            </w:pPr>
          </w:p>
        </w:tc>
      </w:tr>
    </w:tbl>
    <w:p w:rsidR="0036727F" w:rsidRDefault="00B8507B" w:rsidP="005F668D">
      <w:pPr>
        <w:tabs>
          <w:tab w:val="left" w:pos="6135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9D1E73" wp14:editId="1F229C90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pic="http://schemas.openxmlformats.org/drawingml/2006/picture" xmlns:a="http://schemas.openxmlformats.org/drawingml/2006/main"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p w:rsidR="003A5FFA" w:rsidRDefault="00B043F2">
      <w:r>
        <w:br w:type="page"/>
      </w:r>
      <w:sdt>
        <w:sdtPr>
          <w:id w:val="1526977811"/>
          <w:docPartObj>
            <w:docPartGallery w:val="Table of Contents"/>
            <w:docPartUnique/>
          </w:docPartObj>
        </w:sdtPr>
        <w:sdtEndPr>
          <w:rPr>
            <w:rFonts w:asciiTheme="minorHAnsi" w:hAnsiTheme="minorHAnsi"/>
            <w:b/>
            <w:bCs/>
            <w:noProof/>
            <w:sz w:val="22"/>
          </w:rPr>
        </w:sdtEndPr>
        <w:sdtContent>
          <w:r>
            <w:t>Оглавление</w:t>
          </w:r>
        </w:sdtContent>
      </w:sdt>
    </w:p>
    <w:p w:rsidR="003A5FFA" w:rsidRDefault="00B043F2">
      <w:pPr>
        <w:tabs>
          <w:tab w:val="right" w:leader="dot" w:pos="9345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_RefHeading___doc_key_words" w:history="1">
        <w:r w:rsidRPr="00932A4F">
          <w:rPr>
            <w:noProof/>
            <w:lang w:val="en-US"/>
          </w:rPr>
          <w:t>Ключевые слова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__RefHeading___doc_key_words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A5FFA" w:rsidRDefault="00B043F2">
      <w:pPr>
        <w:tabs>
          <w:tab w:val="right" w:leader="dot" w:pos="9345"/>
        </w:tabs>
        <w:rPr>
          <w:noProof/>
        </w:rPr>
      </w:pPr>
      <w:hyperlink w:anchor="__RefHeading___doc_abbreviation" w:history="1">
        <w:r w:rsidRPr="00932A4F">
          <w:rPr>
            <w:noProof/>
            <w:lang w:val="en-US"/>
          </w:rPr>
          <w:t>Список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__RefHeading___doc_abbreviation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FFA" w:rsidRDefault="00B043F2">
      <w:pPr>
        <w:tabs>
          <w:tab w:val="right" w:leader="dot" w:pos="9345"/>
        </w:tabs>
        <w:rPr>
          <w:noProof/>
        </w:rPr>
      </w:pPr>
      <w:hyperlink w:anchor="__RefHeading___doc_terms" w:history="1">
        <w:r w:rsidRPr="00932A4F">
          <w:rPr>
            <w:noProof/>
            <w:lang w:val="en-US"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__RefHeading___doc_terms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A5FFA" w:rsidRDefault="00B043F2">
      <w:pPr>
        <w:tabs>
          <w:tab w:val="right" w:leader="dot" w:pos="9345"/>
        </w:tabs>
        <w:rPr>
          <w:noProof/>
        </w:rPr>
      </w:pPr>
      <w:hyperlink w:anchor="__RefHeading___doc_1" w:history="1">
        <w:r w:rsidRPr="00932A4F">
          <w:rPr>
            <w:noProof/>
            <w:lang w:val="en-US"/>
          </w:rPr>
          <w:t>1. Краткая информация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__RefHeading___doc_1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A5FFA" w:rsidRDefault="00B043F2">
      <w:pPr>
        <w:tabs>
          <w:tab w:val="right" w:leader="dot" w:pos="9345"/>
        </w:tabs>
        <w:rPr>
          <w:noProof/>
        </w:rPr>
      </w:pPr>
      <w:hyperlink w:anchor="__RefHeading___doc_2" w:history="1">
        <w:r w:rsidRPr="00932A4F">
          <w:rPr>
            <w:noProof/>
            <w:lang w:val="en-US"/>
          </w:rPr>
          <w:t>2. Диагностика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__RefHeading___doc_2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5FFA" w:rsidRDefault="00B043F2">
      <w:pPr>
        <w:tabs>
          <w:tab w:val="right" w:leader="dot" w:pos="9345"/>
        </w:tabs>
        <w:rPr>
          <w:noProof/>
        </w:rPr>
      </w:pPr>
      <w:hyperlink w:anchor="__RefHeading___doc_3" w:history="1">
        <w:r w:rsidRPr="00932A4F">
          <w:rPr>
            <w:noProof/>
            <w:lang w:val="en-US"/>
          </w:rPr>
          <w:t>3. Лечение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__RefHeading___doc_3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A5FFA" w:rsidRDefault="00B043F2">
      <w:pPr>
        <w:tabs>
          <w:tab w:val="right" w:leader="dot" w:pos="9345"/>
        </w:tabs>
        <w:rPr>
          <w:noProof/>
        </w:rPr>
      </w:pPr>
      <w:hyperlink w:anchor="__RefHeading___doc_4" w:history="1">
        <w:r w:rsidRPr="00932A4F">
          <w:rPr>
            <w:noProof/>
            <w:lang w:val="en-US"/>
          </w:rPr>
          <w:t>4. Реабилитация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__RefHeading___doc_4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A5FFA" w:rsidRDefault="00B043F2">
      <w:pPr>
        <w:tabs>
          <w:tab w:val="right" w:leader="dot" w:pos="9345"/>
        </w:tabs>
        <w:rPr>
          <w:noProof/>
        </w:rPr>
      </w:pPr>
      <w:hyperlink w:anchor="__RefHeading___doc_5" w:history="1">
        <w:r w:rsidRPr="00932A4F">
          <w:rPr>
            <w:noProof/>
            <w:lang w:val="en-US"/>
          </w:rPr>
          <w:t>5. Профилактика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__RefHeading___doc_5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A5FFA" w:rsidRDefault="00B043F2">
      <w:pPr>
        <w:tabs>
          <w:tab w:val="right" w:leader="dot" w:pos="9345"/>
        </w:tabs>
        <w:rPr>
          <w:noProof/>
        </w:rPr>
      </w:pPr>
      <w:hyperlink w:anchor="__RefHeading___doc_6" w:history="1">
        <w:r w:rsidRPr="00932A4F">
          <w:rPr>
            <w:noProof/>
            <w:lang w:val="en-US"/>
          </w:rPr>
          <w:t>6. Дополнительная информация, влияющая на течение и исход заболевания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__RefHeading___doc_6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A5FFA" w:rsidRDefault="00B043F2">
      <w:pPr>
        <w:tabs>
          <w:tab w:val="right" w:leader="dot" w:pos="9345"/>
        </w:tabs>
        <w:rPr>
          <w:noProof/>
        </w:rPr>
      </w:pPr>
      <w:hyperlink w:anchor="__RefHeading___doc_criteria" w:history="1">
        <w:r w:rsidRPr="00932A4F">
          <w:rPr>
            <w:noProof/>
            <w:lang w:val="en-US"/>
          </w:rPr>
          <w:t>Критерии оценки качества медицинской помощи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__RefHeading___doc_criteria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A5FFA" w:rsidRDefault="00B043F2">
      <w:pPr>
        <w:tabs>
          <w:tab w:val="right" w:leader="dot" w:pos="9345"/>
        </w:tabs>
        <w:rPr>
          <w:noProof/>
        </w:rPr>
      </w:pPr>
      <w:hyperlink w:anchor="__RefHeading___doc_bible" w:history="1">
        <w:r w:rsidRPr="00932A4F">
          <w:rPr>
            <w:noProof/>
            <w:lang w:val="en-US"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__RefHeading___doc_bible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A5FFA" w:rsidRDefault="00B043F2">
      <w:pPr>
        <w:tabs>
          <w:tab w:val="right" w:leader="dot" w:pos="9345"/>
        </w:tabs>
        <w:rPr>
          <w:noProof/>
        </w:rPr>
      </w:pPr>
      <w:hyperlink w:anchor="__RefHeading___doc_a1" w:history="1">
        <w:r w:rsidRPr="00932A4F">
          <w:rPr>
            <w:noProof/>
            <w:lang w:val="en-US"/>
          </w:rPr>
          <w:t>Приложение А1. Состав рабочей группы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__RefHeading___doc_a1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A5FFA" w:rsidRDefault="00B043F2">
      <w:pPr>
        <w:tabs>
          <w:tab w:val="right" w:leader="dot" w:pos="9345"/>
        </w:tabs>
        <w:rPr>
          <w:noProof/>
        </w:rPr>
      </w:pPr>
      <w:hyperlink w:anchor="__RefHeading___doc_a2" w:history="1">
        <w:r w:rsidRPr="00932A4F">
          <w:rPr>
            <w:noProof/>
            <w:lang w:val="en-US"/>
          </w:rPr>
          <w:t>Приложение А2. Методология разработки клин</w:t>
        </w:r>
        <w:r w:rsidRPr="00932A4F">
          <w:rPr>
            <w:noProof/>
            <w:lang w:val="en-US"/>
          </w:rPr>
          <w:t>ических рекомендаций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__RefHeading___doc_a2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A5FFA" w:rsidRDefault="00B043F2">
      <w:pPr>
        <w:tabs>
          <w:tab w:val="right" w:leader="dot" w:pos="9345"/>
        </w:tabs>
        <w:rPr>
          <w:noProof/>
        </w:rPr>
      </w:pPr>
      <w:hyperlink w:anchor="__RefHeading___doc_a3" w:history="1">
        <w:r w:rsidRPr="00932A4F">
          <w:rPr>
            <w:noProof/>
            <w:lang w:val="en-US"/>
          </w:rPr>
          <w:t>Приложение А3. Связанные документы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__RefHeading___doc_a3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A5FFA" w:rsidRDefault="00B043F2">
      <w:pPr>
        <w:tabs>
          <w:tab w:val="right" w:leader="dot" w:pos="9345"/>
        </w:tabs>
        <w:rPr>
          <w:noProof/>
        </w:rPr>
      </w:pPr>
      <w:hyperlink w:anchor="__RefHeading___doc_b" w:history="1">
        <w:r w:rsidRPr="00932A4F">
          <w:rPr>
            <w:noProof/>
            <w:lang w:val="en-US"/>
          </w:rPr>
          <w:t>Приложение Б. Алгоритмы ведения пациента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__RefHeading___doc_b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A5FFA" w:rsidRDefault="00B043F2">
      <w:pPr>
        <w:tabs>
          <w:tab w:val="right" w:leader="dot" w:pos="9345"/>
        </w:tabs>
        <w:rPr>
          <w:noProof/>
        </w:rPr>
      </w:pPr>
      <w:hyperlink w:anchor="__RefHeading___doc_v" w:history="1">
        <w:r w:rsidRPr="00932A4F">
          <w:rPr>
            <w:noProof/>
            <w:lang w:val="en-US"/>
          </w:rPr>
          <w:t>Приложение В. Информация для пациентов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__RefHeading___doc_v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A5FFA" w:rsidRDefault="00B043F2">
      <w:pPr>
        <w:tabs>
          <w:tab w:val="right" w:leader="dot" w:pos="9345"/>
        </w:tabs>
        <w:rPr>
          <w:noProof/>
        </w:rPr>
      </w:pPr>
      <w:hyperlink w:anchor="__RefHeading___doc_g" w:history="1">
        <w:r w:rsidRPr="00932A4F">
          <w:rPr>
            <w:noProof/>
            <w:lang w:val="en-US"/>
          </w:rPr>
          <w:t>Приложение 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</w:instrText>
        </w:r>
        <w:r>
          <w:rPr>
            <w:noProof/>
            <w:webHidden/>
          </w:rPr>
          <w:instrText xml:space="preserve">_RefHeading___doc_g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A5FFA" w:rsidRDefault="00B043F2">
      <w:r>
        <w:rPr>
          <w:b/>
          <w:bCs/>
          <w:noProof/>
        </w:rPr>
        <w:fldChar w:fldCharType="end"/>
      </w:r>
    </w:p>
    <w:p w:rsidR="000A1F2F" w:rsidRDefault="00B043F2">
      <w:r>
        <w:br w:type="page"/>
      </w:r>
      <w:bookmarkStart w:id="1" w:name="__RefHeading___doc_key_words"/>
      <w:r>
        <w:rPr>
          <w:b/>
        </w:rPr>
        <w:lastRenderedPageBreak/>
        <w:t>Ключевые слова</w:t>
      </w:r>
      <w:bookmarkEnd w:id="1"/>
    </w:p>
    <w:p w:rsidR="00000000" w:rsidRDefault="00B043F2">
      <w:pPr>
        <w:pStyle w:val="afa"/>
        <w:divId w:val="367073472"/>
      </w:pPr>
      <w:r>
        <w:t>Диспепсия</w:t>
      </w:r>
    </w:p>
    <w:p w:rsidR="00000000" w:rsidRDefault="00B043F2">
      <w:pPr>
        <w:pStyle w:val="afa"/>
        <w:divId w:val="367073472"/>
      </w:pPr>
      <w:r>
        <w:t>Органическая диспепсия</w:t>
      </w:r>
    </w:p>
    <w:p w:rsidR="00000000" w:rsidRDefault="00B043F2">
      <w:pPr>
        <w:pStyle w:val="afa"/>
        <w:divId w:val="367073472"/>
      </w:pPr>
      <w:r>
        <w:t>Вторичная диспепсия</w:t>
      </w:r>
    </w:p>
    <w:p w:rsidR="00000000" w:rsidRDefault="00B043F2">
      <w:pPr>
        <w:pStyle w:val="afa"/>
        <w:divId w:val="367073472"/>
      </w:pPr>
      <w:r>
        <w:t>Хронический гастрит</w:t>
      </w:r>
    </w:p>
    <w:p w:rsidR="00000000" w:rsidRDefault="00B043F2">
      <w:pPr>
        <w:pStyle w:val="afa"/>
        <w:divId w:val="367073472"/>
      </w:pPr>
      <w:r>
        <w:t>Helicobacter pylori</w:t>
      </w:r>
    </w:p>
    <w:p w:rsidR="00000000" w:rsidRDefault="00B043F2">
      <w:pPr>
        <w:pStyle w:val="afa"/>
        <w:divId w:val="367073472"/>
      </w:pPr>
      <w:r>
        <w:t>Эрадикация</w:t>
      </w:r>
    </w:p>
    <w:p w:rsidR="000A1F2F" w:rsidRDefault="00B043F2">
      <w:r>
        <w:br w:type="page"/>
      </w:r>
      <w:bookmarkStart w:id="2" w:name="__RefHeading___doc_abbreviation"/>
      <w:r>
        <w:rPr>
          <w:b/>
        </w:rPr>
        <w:lastRenderedPageBreak/>
        <w:t>Список сокращений</w:t>
      </w:r>
      <w:bookmarkEnd w:id="2"/>
    </w:p>
    <w:p w:rsidR="00000000" w:rsidRDefault="00B043F2">
      <w:pPr>
        <w:pStyle w:val="afa"/>
        <w:divId w:val="2143037594"/>
      </w:pPr>
      <w:r>
        <w:t>ГЭРБ – гастроэзофагеальная рефлюксная болезнь</w:t>
      </w:r>
    </w:p>
    <w:p w:rsidR="00000000" w:rsidRDefault="00B043F2">
      <w:pPr>
        <w:pStyle w:val="afa"/>
        <w:divId w:val="2143037594"/>
      </w:pPr>
      <w:r>
        <w:t>ИПП – ингибиторы протонной помпы</w:t>
      </w:r>
    </w:p>
    <w:p w:rsidR="00000000" w:rsidRDefault="00B043F2">
      <w:pPr>
        <w:pStyle w:val="afa"/>
        <w:divId w:val="2143037594"/>
      </w:pPr>
      <w:r>
        <w:t>НПВП – нестероидные противовоспали тельные препараты</w:t>
      </w:r>
    </w:p>
    <w:p w:rsidR="00000000" w:rsidRDefault="00B043F2">
      <w:pPr>
        <w:pStyle w:val="afa"/>
        <w:divId w:val="2143037594"/>
      </w:pPr>
      <w:r>
        <w:t>ППДС – постпрандиальный дистресс-синдром</w:t>
      </w:r>
    </w:p>
    <w:p w:rsidR="00000000" w:rsidRDefault="00B043F2">
      <w:pPr>
        <w:pStyle w:val="afa"/>
        <w:divId w:val="2143037594"/>
      </w:pPr>
      <w:r>
        <w:t>СБЭ – синдром боли в эпигастрии</w:t>
      </w:r>
    </w:p>
    <w:p w:rsidR="00000000" w:rsidRDefault="00B043F2">
      <w:pPr>
        <w:pStyle w:val="afa"/>
        <w:divId w:val="2143037594"/>
      </w:pPr>
      <w:r>
        <w:t>СРК - синдром раздраженного кишечника</w:t>
      </w:r>
    </w:p>
    <w:p w:rsidR="00000000" w:rsidRDefault="00B043F2">
      <w:pPr>
        <w:pStyle w:val="afa"/>
        <w:divId w:val="2143037594"/>
      </w:pPr>
      <w:r>
        <w:t xml:space="preserve">ФД – </w:t>
      </w:r>
      <w:r>
        <w:t>функциональная диспепсия</w:t>
      </w:r>
    </w:p>
    <w:p w:rsidR="00000000" w:rsidRDefault="00B043F2">
      <w:pPr>
        <w:pStyle w:val="afa"/>
        <w:divId w:val="2143037594"/>
      </w:pPr>
      <w:r>
        <w:t>НР – Helicobacter pylori</w:t>
      </w:r>
    </w:p>
    <w:p w:rsidR="000A1F2F" w:rsidRDefault="00B043F2">
      <w:r>
        <w:br w:type="page"/>
      </w:r>
      <w:bookmarkStart w:id="3" w:name="__RefHeading___doc_terms"/>
      <w:r>
        <w:rPr>
          <w:b/>
        </w:rPr>
        <w:lastRenderedPageBreak/>
        <w:t>Термины и определения</w:t>
      </w:r>
      <w:bookmarkEnd w:id="3"/>
    </w:p>
    <w:p w:rsidR="00000000" w:rsidRDefault="00B043F2">
      <w:pPr>
        <w:pStyle w:val="afa"/>
        <w:divId w:val="535891294"/>
      </w:pPr>
      <w:r>
        <w:t>Эрадикация –</w:t>
      </w:r>
      <w:r>
        <w:t xml:space="preserve"> </w:t>
      </w:r>
      <w:r>
        <w:rPr>
          <w:rStyle w:val="moterm"/>
        </w:rPr>
        <w:t>лечени</w:t>
      </w:r>
      <w:r>
        <w:rPr>
          <w:rStyle w:val="moterm"/>
        </w:rPr>
        <w:t>е</w:t>
      </w:r>
      <w:r>
        <w:t>, направленное на уничтожение инфекции Helicobacter pylori</w:t>
      </w:r>
    </w:p>
    <w:p w:rsidR="00000000" w:rsidRDefault="00B043F2">
      <w:pPr>
        <w:pStyle w:val="afa"/>
        <w:divId w:val="535891294"/>
      </w:pPr>
      <w:r>
        <w:t>Схема эрадикации 1-й линии – схема эрадикации инфекции Helicobacter pylori, которая назначается в первую очередь</w:t>
      </w:r>
    </w:p>
    <w:p w:rsidR="00000000" w:rsidRDefault="00B043F2">
      <w:pPr>
        <w:pStyle w:val="afa"/>
        <w:divId w:val="535891294"/>
      </w:pPr>
      <w:r>
        <w:t xml:space="preserve">Схема эрадикации 2-й линии – </w:t>
      </w:r>
      <w:r>
        <w:t>схема эрадикации инфекции Helicobacter pylori, которая назначается при неэффективности схемы 1-й линии</w:t>
      </w:r>
    </w:p>
    <w:p w:rsidR="00000000" w:rsidRDefault="00B043F2">
      <w:pPr>
        <w:pStyle w:val="afa"/>
        <w:divId w:val="535891294"/>
      </w:pPr>
      <w:r>
        <w:t>«Симптомы тревоги»(« красные флаги») – симптомы, свидетельствующие о серьезном органическом заболевании и исключающие его функциональную природу. К ним о</w:t>
      </w:r>
      <w:r>
        <w:t>тносятся лихорадка, примесь крови в стуле, немотивированное похудание (п\более чем на 10% от первоначальной массы тела), лабораторные изменения *анемия, лейкоцитоз, повышение СОЭ).</w:t>
      </w:r>
    </w:p>
    <w:p w:rsidR="000A1F2F" w:rsidRDefault="00B043F2">
      <w:r>
        <w:br w:type="page"/>
      </w:r>
      <w:bookmarkStart w:id="4" w:name="__RefHeading___doc_1"/>
      <w:r>
        <w:rPr>
          <w:b/>
        </w:rPr>
        <w:lastRenderedPageBreak/>
        <w:t>1. Краткая информация</w:t>
      </w:r>
      <w:bookmarkEnd w:id="4"/>
    </w:p>
    <w:p w:rsidR="00000000" w:rsidRDefault="00B043F2">
      <w:pPr>
        <w:pStyle w:val="2"/>
        <w:divId w:val="1226917812"/>
        <w:rPr>
          <w:rFonts w:eastAsia="Times New Roman"/>
        </w:rPr>
      </w:pPr>
      <w:r>
        <w:rPr>
          <w:rFonts w:eastAsia="Times New Roman"/>
        </w:rPr>
        <w:t>1.1.Определение</w:t>
      </w:r>
    </w:p>
    <w:p w:rsidR="00000000" w:rsidRDefault="00B043F2">
      <w:pPr>
        <w:pStyle w:val="afa"/>
        <w:divId w:val="1226917812"/>
        <w:rPr>
          <w:rFonts w:eastAsiaTheme="minorEastAsia"/>
        </w:rPr>
      </w:pPr>
      <w:r>
        <w:t>Функциональная диспепсия (ФД) - комплекс жалоб, включающий в себя боли и чувство жжения в подложечной области, ощущение переполнения в эпигастрии после еды и раннее насыщение, которые отмечаются у больного в течение 3 последних месяцев (при их общей продол</w:t>
      </w:r>
      <w:r>
        <w:t>жительности не менее 6 месяцев), и который не может быть объяснен органическими заболеваниями [1].</w:t>
      </w:r>
    </w:p>
    <w:p w:rsidR="00000000" w:rsidRDefault="00B043F2">
      <w:pPr>
        <w:pStyle w:val="afa"/>
        <w:divId w:val="1226917812"/>
      </w:pPr>
      <w:r>
        <w:t xml:space="preserve">О ФД ведут речь в тех случаях, когда у больного отсутствуют заболевания (язвенная болезнь, опухоли, хронический панкреатит и др.), позволяющие включить их в </w:t>
      </w:r>
      <w:r>
        <w:t xml:space="preserve">группу </w:t>
      </w:r>
      <w:r>
        <w:rPr>
          <w:rStyle w:val="aff9"/>
        </w:rPr>
        <w:t xml:space="preserve">органической диспепсии. </w:t>
      </w:r>
      <w:r>
        <w:t xml:space="preserve">В последних Римских критериях IV пересмотра вместо термина «органическая диспепсия» рекомендовано пользоваться термином </w:t>
      </w:r>
      <w:r>
        <w:rPr>
          <w:rStyle w:val="aff9"/>
        </w:rPr>
        <w:t xml:space="preserve">«вторичная диспепсия </w:t>
      </w:r>
      <w:r>
        <w:t>[2].</w:t>
      </w:r>
    </w:p>
    <w:p w:rsidR="00000000" w:rsidRDefault="00B043F2">
      <w:pPr>
        <w:pStyle w:val="2"/>
        <w:divId w:val="1226917812"/>
        <w:rPr>
          <w:rFonts w:eastAsia="Times New Roman"/>
        </w:rPr>
      </w:pPr>
      <w:r>
        <w:rPr>
          <w:rFonts w:eastAsia="Times New Roman"/>
        </w:rPr>
        <w:t>1.2.Этиология и патогенез</w:t>
      </w:r>
    </w:p>
    <w:p w:rsidR="00000000" w:rsidRDefault="00B043F2">
      <w:pPr>
        <w:pStyle w:val="afa"/>
        <w:divId w:val="1226917812"/>
        <w:rPr>
          <w:rFonts w:eastAsiaTheme="minorEastAsia"/>
        </w:rPr>
      </w:pPr>
      <w:r>
        <w:t>Факторы, способствующие развитию функциональной диспе</w:t>
      </w:r>
      <w:r>
        <w:t>псии, остаются пока еще недостаточно изученными.</w:t>
      </w:r>
    </w:p>
    <w:p w:rsidR="00000000" w:rsidRDefault="00B043F2">
      <w:pPr>
        <w:pStyle w:val="afa"/>
        <w:divId w:val="1226917812"/>
      </w:pPr>
      <w:r>
        <w:t>Определенная роль отводится наследственным факторам. Было показано, что у детей с функциональными желудочно-кишечными расстройствами родители достоверно чаще страдают функциональными гастроинтестинальными за</w:t>
      </w:r>
      <w:r>
        <w:t>болеваниями, чем родители детей без упомянутых нарушений желудочно-кишечного тракта, причем в значительной части случаев наблюдается совпадение вариантов функциональных желудочно-кишечных расстройств у детей и родителей [3]. В последние годы был проведен р</w:t>
      </w:r>
      <w:r>
        <w:t>яд исследований, касающихся изучения роли полиморфизма некоторых генов в развитии ФД. Установлено, в частности, что в возникновении данного заболевания может иметь значение полиморфизм гена GN-β3. Риск развития функциональной диспепсии (особенно дискинетич</w:t>
      </w:r>
      <w:r>
        <w:t>еского варианта) у лиц с генотипом GN-β3 СС оказывается в 2 раза выше, чем у людей с генотипами ТТ или ТС. Высказано предположение, что при наличии генотипа GN-β3 СС может нарушаться чувствительность рецепторов к нейротрансмиттерам, стимулирующим двигатель</w:t>
      </w:r>
      <w:r>
        <w:t>ную функцию желудка (например, 5-НТ</w:t>
      </w:r>
      <w:r>
        <w:rPr>
          <w:vertAlign w:val="subscript"/>
        </w:rPr>
        <w:t>4</w:t>
      </w:r>
      <w:r>
        <w:t>-рецепторов - к серотонину), и замедляться опорожнение желудка [4].</w:t>
      </w:r>
    </w:p>
    <w:p w:rsidR="00000000" w:rsidRDefault="00B043F2">
      <w:pPr>
        <w:pStyle w:val="afa"/>
        <w:divId w:val="1226917812"/>
      </w:pPr>
      <w:r>
        <w:t>Алиментарные погрешности играют, по мнению большинства гастроэнтерологов, скромную роль в развитии ФД. Все же было показано, что многие больные ФД избег</w:t>
      </w:r>
      <w:r>
        <w:t>ают приема определенных пищевых продуктов из-за возможного последующего усиления диспепсических расстройств. К продуктам, которые такие пациенты переносят хуже всего, относятся красный перец, лук, майонез, орехи, цитрусовые, шоколад, кофе, газированные нап</w:t>
      </w:r>
      <w:r>
        <w:t>итки [5, 6].</w:t>
      </w:r>
    </w:p>
    <w:p w:rsidR="00000000" w:rsidRDefault="00B043F2">
      <w:pPr>
        <w:pStyle w:val="afa"/>
        <w:divId w:val="1226917812"/>
      </w:pPr>
      <w:r>
        <w:lastRenderedPageBreak/>
        <w:t>Курение, по некоторым данным, повышает риск развития ФД в 2 раза [7], а его прекращение ведет, напротив, к нормализации двигательной функции желудка.</w:t>
      </w:r>
    </w:p>
    <w:p w:rsidR="00000000" w:rsidRDefault="00B043F2">
      <w:pPr>
        <w:pStyle w:val="afa"/>
        <w:divId w:val="1226917812"/>
      </w:pPr>
      <w:r>
        <w:t xml:space="preserve">В последние годы было предложено выделять вариант ФД, этиологически связанный с перенесенной </w:t>
      </w:r>
      <w:r>
        <w:t>пищевой токсикоинфекцией (т.н. «постинфекционная» ФД). Результаты обследования больных, перенесших острый инфекционный гастроэнтерит, показали, что постинфекционная ФД возникает в последующем у 20% пациентов [8]. Полагают, что этот вариант встречается у 17</w:t>
      </w:r>
      <w:r>
        <w:t>% больных ФД и протекает с нарушением аккомодации фундального отдела желудка, обусловленным дисфункцией NO-зависимых нейронов, а также замедлением эвакуации из желудка [9]. Отмечено, что постинфекционная ФД может иметь непродолжительное течение [10].</w:t>
      </w:r>
    </w:p>
    <w:p w:rsidR="00000000" w:rsidRDefault="00B043F2">
      <w:pPr>
        <w:pStyle w:val="afa"/>
        <w:divId w:val="1226917812"/>
      </w:pPr>
      <w:r>
        <w:t>Важну</w:t>
      </w:r>
      <w:r>
        <w:t>ю роль в развитии ФД могут играть психо-социальные факторы. В настоящее время установлено, что почти у всех пациентов развитию заболевания или ухудшению его течения предшествует хотя бы один из жизненно значимых хронических стрессовых факторов (семейных, п</w:t>
      </w:r>
      <w:r>
        <w:t>роизводственных, финансовых, жилищных и др.) [11].</w:t>
      </w:r>
    </w:p>
    <w:p w:rsidR="00000000" w:rsidRDefault="00B043F2">
      <w:pPr>
        <w:pStyle w:val="afa"/>
        <w:divId w:val="1226917812"/>
      </w:pPr>
      <w:r>
        <w:t>У больных ФД в анамнезе чаще выявляются элементы физического насилия в детские годы, а также эпизоды сексуального принуждения. Таким пациентам в последующем свойственно более частое обращение за медицинско</w:t>
      </w:r>
      <w:r>
        <w:t>й помощью.</w:t>
      </w:r>
    </w:p>
    <w:p w:rsidR="00000000" w:rsidRDefault="00B043F2">
      <w:pPr>
        <w:pStyle w:val="afa"/>
        <w:divId w:val="1226917812"/>
      </w:pPr>
      <w:r>
        <w:t>У больных ФД был выявлен более высокий уровень тревоги и депрессии по сравнению со здоровыми, а также показана взаимосвязь с данными психопатологическими нарушениями ряда диспепсических симптомов [12, 13, 14]. </w:t>
      </w:r>
    </w:p>
    <w:p w:rsidR="00000000" w:rsidRDefault="00B043F2">
      <w:pPr>
        <w:pStyle w:val="afa"/>
        <w:divId w:val="1226917812"/>
      </w:pPr>
      <w:r>
        <w:t>В течение длительного времени вела</w:t>
      </w:r>
      <w:r>
        <w:t>сь дискуссия о возможной роли инфекции Helicobacter pylori (HP) в развитии ФД. Мета-анализ работ о частоте выявления НР у больных ФД свидетельствовал о том, что, по данным большинства авторов, инфекция НР у таких пациентов обнаруживается чаще (в 60-65% слу</w:t>
      </w:r>
      <w:r>
        <w:t>чаев), чем в контрольной группе (в 35-40% случаев) [15]. Однако проведенные исследования продемонстрировали отсутствие какой-либо связи между инфекцией НР и наличием у пациентов с ФД нарушений двигательной функции желудка и висцеральной чувствительности, а</w:t>
      </w:r>
      <w:r>
        <w:t xml:space="preserve"> также выраженностью диспепсических жалоб и свидетельствовали о невысокой клинической эффективности эрадикации НР, которая в большинстве случаев не приводит к исчезновению диспепсических симптомов у этих больных [16]. Выше уже говорилось, что, по последним</w:t>
      </w:r>
      <w:r>
        <w:t xml:space="preserve"> данным, у части больных хроническим HP-ассоциированным гастритом диспепсические симптомы могут исчезать после успешной эрадикации. Но этих пациентов необходимо рассматривать не как больных, страдающих ФД, а как пациентов с диспепсией, ассоциированной с ин</w:t>
      </w:r>
      <w:r>
        <w:t>фекцией НР [17].</w:t>
      </w:r>
    </w:p>
    <w:p w:rsidR="00000000" w:rsidRDefault="00B043F2">
      <w:pPr>
        <w:pStyle w:val="afa"/>
        <w:divId w:val="1226917812"/>
      </w:pPr>
      <w:r>
        <w:t>Патогенетические звенья ФД включают в себя нарушения секреции соляной кислоты, расстройства гастродуоденальной моторики и изменение висцеральной чувствительности.</w:t>
      </w:r>
    </w:p>
    <w:p w:rsidR="00000000" w:rsidRDefault="00B043F2">
      <w:pPr>
        <w:pStyle w:val="afa"/>
        <w:divId w:val="1226917812"/>
      </w:pPr>
      <w:r>
        <w:t>Роль кислотно-пептического фактора в развитии ФД оценивается неоднозначно. С</w:t>
      </w:r>
      <w:r>
        <w:t xml:space="preserve">редний уровень базальной и стимулированной секреции соляной кислоты остается у многих </w:t>
      </w:r>
      <w:r>
        <w:lastRenderedPageBreak/>
        <w:t>больных ФД в пределах нормы, хотя у части пациентов с язвенноподобным вариантом он может приближатьcя к таковому у больных язвенной болезнью двенадцатиперстной кишки [18]</w:t>
      </w:r>
      <w:r>
        <w:t>. Было выдвинуто предположение, что, возможно, у больных ФД имеется повышенная чувствительность слизистой оболочки желудка и двенадцатиперстной кишки к соляной кислоте, особенно при увеличении времени ее пребывания в двенадцатиперстной кишке [5, 19].</w:t>
      </w:r>
    </w:p>
    <w:p w:rsidR="00000000" w:rsidRDefault="00B043F2">
      <w:pPr>
        <w:pStyle w:val="afa"/>
        <w:divId w:val="1226917812"/>
      </w:pPr>
      <w:r>
        <w:t>Эффек</w:t>
      </w:r>
      <w:r>
        <w:t>тивность ингибиторов протонной помпы у больных с язвенноподобным вариантом ФД подтверждает предположение о том, что по крайней мере у пациентов с данным вариантом заболевания, кислотно-пептический фактор может играть важную роль в индуцировании клинических</w:t>
      </w:r>
      <w:r>
        <w:t xml:space="preserve"> симптомов.</w:t>
      </w:r>
    </w:p>
    <w:p w:rsidR="00000000" w:rsidRDefault="00B043F2">
      <w:pPr>
        <w:pStyle w:val="afa"/>
        <w:divId w:val="1226917812"/>
      </w:pPr>
      <w:r>
        <w:t>Результаты изучения кислотообразующей функции желудка у больных ФД, полученные с помощью модифицированной 3-х часовой рН-метрии с определением рН в антральном отделе и теле желудка, а также в двенадцатиперстной кишке, показали, что средний уров</w:t>
      </w:r>
      <w:r>
        <w:t>ень рН в теле желудка был наиболее низким у больных с язвенноподобным вариантом течения заболевания, у которых он был достоверно ниже, чем у пациентов с дискинетическим вариантом, и приближался к таковому у больных язвенной болезнью двенадцатиперстной кишк</w:t>
      </w:r>
      <w:r>
        <w:t>и. Кроме того, у больных с язвенноподобным вариантом ФД, как и у пациентов с язвенной болезнью, отмечались субкомпенсированные нарушения ощелачивающей функции антрального отдела желудка, которые отсутствовали у больных с дискинетическим вариантом.</w:t>
      </w:r>
    </w:p>
    <w:p w:rsidR="00000000" w:rsidRDefault="00B043F2">
      <w:pPr>
        <w:pStyle w:val="afa"/>
        <w:divId w:val="1226917812"/>
      </w:pPr>
      <w:r>
        <w:t>Что же к</w:t>
      </w:r>
      <w:r>
        <w:t>асается результатов определения рН в двенадцатиперстной кишке, то у больных с дискинетическим вариантом ФД даже минимальные показатели интрадуоденального рН были в 2 раза выше соответствующих минимальных значений рН в группе пациентов с язвенноподобным вар</w:t>
      </w:r>
      <w:r>
        <w:t>иантом [20].</w:t>
      </w:r>
    </w:p>
    <w:p w:rsidR="00000000" w:rsidRDefault="00B043F2">
      <w:pPr>
        <w:pStyle w:val="afa"/>
        <w:divId w:val="1226917812"/>
      </w:pPr>
      <w:r>
        <w:t xml:space="preserve">Таким образом, на основании полученных данных можно было сделать заключение о том, что высокая кислотная продукция и нарушение ощелачивания в антральном отделе желудка у больных с язвенноподобным вариантом ФД могут играть роль в возникновении </w:t>
      </w:r>
      <w:r>
        <w:t>основного клинического симптома – болей в эпигастральной области. В свою очередь, гипо- и анацидный тип рН-грамм у больных с дискинетическим вариантом заболевания может быть отражением не только снижения желудочной секреции, но и наличия эпизодов дуодено-г</w:t>
      </w:r>
      <w:r>
        <w:t>астрального рефлюкса, приводящих к «защелачиванию» содержимого в просвете тела и антрального отдела желудка.</w:t>
      </w:r>
    </w:p>
    <w:p w:rsidR="00000000" w:rsidRDefault="00B043F2">
      <w:pPr>
        <w:pStyle w:val="afa"/>
        <w:divId w:val="1226917812"/>
      </w:pPr>
      <w:r>
        <w:t>Одним из важнейших патогенетических факторов ФД служат различные расстройства двигательной функции желудка и двенадцатиперстной кишки. Так, было по</w:t>
      </w:r>
      <w:r>
        <w:t>казано, что у 40-60% больных ФД отмечаются нарушения аккомодации (способности фундального отдела желудка расслабляться после приема пищи), в результате чего адекватного расслабления проксимального отдела желудка после приема пищи не происходит. Это приводи</w:t>
      </w:r>
      <w:r>
        <w:t>т к быстрому попаданию пищи в антральный отдел желудка, его растяжению и появлению чувства раннего насыщения [21, 22].</w:t>
      </w:r>
    </w:p>
    <w:p w:rsidR="00000000" w:rsidRDefault="00B043F2">
      <w:pPr>
        <w:pStyle w:val="afa"/>
        <w:divId w:val="1226917812"/>
      </w:pPr>
      <w:r>
        <w:lastRenderedPageBreak/>
        <w:t>Исследования, проведенные с помощью электрогастрографии, показали, что у 36-66% больных ФД обнаруживаются нарушения миоэлектрической акти</w:t>
      </w:r>
      <w:r>
        <w:t>вности желудка, проявляющиеся тахи- и брадигастрией [23, 24]. К другим нарушениям двигательной функции желудка, обнаруживаемым у больных ФД, относятся ослабление моторики антрального отдела желудка, а также нарушения антро-дуоденальной координации (синхрон</w:t>
      </w:r>
      <w:r>
        <w:t>ного расслабления привратника при сокращении антрального отдела желудка), что имеет своим следствием замедление опорожнения желудка и появление чувства переполнения в подложечной области [9, 24, 25, 26].</w:t>
      </w:r>
    </w:p>
    <w:p w:rsidR="00000000" w:rsidRDefault="00B043F2">
      <w:pPr>
        <w:pStyle w:val="afa"/>
        <w:divId w:val="1226917812"/>
      </w:pPr>
      <w:r>
        <w:t>Существенное место в патогенезе ФД занимает повышенн</w:t>
      </w:r>
      <w:r>
        <w:t>ая чувствительность рецепторного аппарата стенки желудка и двенадцатиперстной кишки к растяжению (т.н. висцеральная гиперчувствительность). Было показано, что у больных ФД боли в эпигастральной области возникают при значительно меньшем повышении внутрижелу</w:t>
      </w:r>
      <w:r>
        <w:t>дочного давления по сравнению со здоровыми лицами (27). Висцеральная гиперчувствительность выявляется у 34-65% больных ФД и коррелирует с выраженностью симптомов диспепсии [28, 29, 30, 31, 32].</w:t>
      </w:r>
    </w:p>
    <w:p w:rsidR="00000000" w:rsidRDefault="00B043F2">
      <w:pPr>
        <w:pStyle w:val="afa"/>
        <w:divId w:val="1226917812"/>
      </w:pPr>
      <w:r>
        <w:t>У разных больных ФД в качестве ведущих звеньев патогенеза могу</w:t>
      </w:r>
      <w:r>
        <w:t>т выступать различные факторы. Так, у многих пациентов с болевым (язвенноподобным) вариантом заболевания основным фактором, вызывающим боли в эпигастрии, следует считать гиперсекрецию соляной кислоты. При дискинетическом варианте (постпрандиальном дистресс</w:t>
      </w:r>
      <w:r>
        <w:t>-синдроме) таким фактором могут служить изменения моторики желудка и двенадцатиперстной кишки, а также висцеральной чувствительности. Выделение ведущего патогенетического звена у каждого больного ФД является очень важным, поскольку оно определяет и основно</w:t>
      </w:r>
      <w:r>
        <w:t>е направление последующего</w:t>
      </w:r>
      <w:r>
        <w:t xml:space="preserve"> </w:t>
      </w:r>
      <w:r>
        <w:rPr>
          <w:rStyle w:val="moterm"/>
        </w:rPr>
        <w:t>лечени</w:t>
      </w:r>
      <w:r>
        <w:rPr>
          <w:rStyle w:val="moterm"/>
        </w:rPr>
        <w:t>я</w:t>
      </w:r>
      <w:r>
        <w:t>.</w:t>
      </w:r>
    </w:p>
    <w:p w:rsidR="00000000" w:rsidRDefault="00B043F2">
      <w:pPr>
        <w:pStyle w:val="afa"/>
        <w:divId w:val="1226917812"/>
      </w:pPr>
      <w:r>
        <w:t xml:space="preserve">В Римских критериях IV пересмотра приводится ряд новых патофизиологических факторов, которые отсутствовали в прежних критериях: воспаление слизистой оболочки двенадцатиперстной кишки низкой степени активности, повышение </w:t>
      </w:r>
      <w:r>
        <w:t>ее проницаемости и увеличение содержания эозинофилов в ее слизистой оболочке (дуоденальная эозинофилия) [2].</w:t>
      </w:r>
    </w:p>
    <w:p w:rsidR="00000000" w:rsidRDefault="00B043F2">
      <w:pPr>
        <w:pStyle w:val="2"/>
        <w:divId w:val="1226917812"/>
        <w:rPr>
          <w:rFonts w:eastAsia="Times New Roman"/>
        </w:rPr>
      </w:pPr>
      <w:r>
        <w:rPr>
          <w:rFonts w:eastAsia="Times New Roman"/>
        </w:rPr>
        <w:t>1.3. Эпидемиология</w:t>
      </w:r>
    </w:p>
    <w:p w:rsidR="00000000" w:rsidRDefault="00B043F2">
      <w:pPr>
        <w:pStyle w:val="afa"/>
        <w:divId w:val="1226917812"/>
        <w:rPr>
          <w:rFonts w:eastAsiaTheme="minorEastAsia"/>
        </w:rPr>
      </w:pPr>
      <w:r>
        <w:t> Симптомы диспепсии относятся к наиболее часто встречающимся гастроэнтерологическим жалобам. По данным популяционных исследовани</w:t>
      </w:r>
      <w:r>
        <w:t>й, проведенных в Северной Америке, Европе и Австралии, общая распространенность симптомов диспепсии среди населения колеблется от 7 до 41% и составляет в среднем около 25% [1,11, 33]. Эти цифры относятся к т.н. «необследованной диспепсии»( uninvestigated d</w:t>
      </w:r>
      <w:r>
        <w:t>yspe4sia), включающей в себя как органическую, так и функциональную диспепсию.</w:t>
      </w:r>
    </w:p>
    <w:p w:rsidR="00000000" w:rsidRDefault="00B043F2">
      <w:pPr>
        <w:pStyle w:val="afa"/>
        <w:divId w:val="1226917812"/>
      </w:pPr>
      <w:r>
        <w:t xml:space="preserve">По разным данным, к врачам обращается лишь каждый второй- четвертый пациент с синдромом диспепсии. Эти больные составляют около 2-5% пациентов, приходящих на </w:t>
      </w:r>
      <w:r>
        <w:lastRenderedPageBreak/>
        <w:t>прием к врачам обще</w:t>
      </w:r>
      <w:r>
        <w:t>й практики [5, 34]. Среди всех гастроэнтерологических жалоб, с которыми больные обращаются к этим специалистам, на долю симптомов диспепсии приходится 20-40% [35].</w:t>
      </w:r>
    </w:p>
    <w:p w:rsidR="00000000" w:rsidRDefault="00B043F2">
      <w:pPr>
        <w:pStyle w:val="afa"/>
        <w:divId w:val="1226917812"/>
      </w:pPr>
      <w:r>
        <w:t>Сравнительные показатели распространенности ФД у мужчин и женщин, приводимые в литературе, н</w:t>
      </w:r>
      <w:r>
        <w:t>еоднозначны. Все же в настоящее время преобладает точка зрения, что в отличие от таких функциональных расстройств, как синдром раздраженного кишечника (СРК), синдром функциональной абдоминальной боли, функциональные запоры и др., которые чаще встречаются у</w:t>
      </w:r>
      <w:r>
        <w:t xml:space="preserve"> женщин, показатели распространенности ФД среди мужчин и женщин существенно не различаются.</w:t>
      </w:r>
    </w:p>
    <w:p w:rsidR="00000000" w:rsidRDefault="00B043F2">
      <w:pPr>
        <w:pStyle w:val="afa"/>
        <w:divId w:val="1226917812"/>
      </w:pPr>
      <w:r>
        <w:t>Высокая распространенность синдрома диспепсии среди населения определяет и большие расходы, которые несет здравоохранение на обследование и</w:t>
      </w:r>
      <w:r>
        <w:t xml:space="preserve"> </w:t>
      </w:r>
      <w:r>
        <w:rPr>
          <w:rStyle w:val="moterm"/>
        </w:rPr>
        <w:t>лечение</w:t>
      </w:r>
      <w:r>
        <w:rPr>
          <w:rStyle w:val="moterm"/>
        </w:rPr>
        <w:t xml:space="preserve"> </w:t>
      </w:r>
      <w:r>
        <w:t>таких пациентов.</w:t>
      </w:r>
      <w:r>
        <w:t xml:space="preserve"> Почти 25% больных ФД обращаются к врачу более 4 раз в год [12]. Пациенты с ФД в 2,6 раз чаще берут больничный лист по сравнению с другими работниками [36] и пребывают в течение года на больничном листе на 3-4 недели больше по сравнению со средними показат</w:t>
      </w:r>
      <w:r>
        <w:t>елями, рассчитанными для всего населения [37].</w:t>
      </w:r>
    </w:p>
    <w:p w:rsidR="00000000" w:rsidRDefault="00B043F2">
      <w:pPr>
        <w:pStyle w:val="2"/>
        <w:divId w:val="1226917812"/>
        <w:rPr>
          <w:rFonts w:eastAsia="Times New Roman"/>
        </w:rPr>
      </w:pPr>
      <w:r>
        <w:rPr>
          <w:rFonts w:eastAsia="Times New Roman"/>
        </w:rPr>
        <w:t>1.4.Кодирование по МКБ-10</w:t>
      </w:r>
    </w:p>
    <w:p w:rsidR="00000000" w:rsidRDefault="00B043F2">
      <w:pPr>
        <w:pStyle w:val="afa"/>
        <w:divId w:val="1226917812"/>
        <w:rPr>
          <w:rFonts w:eastAsiaTheme="minorEastAsia"/>
        </w:rPr>
      </w:pPr>
      <w:r>
        <w:rPr>
          <w:rStyle w:val="aff9"/>
          <w:b/>
          <w:bCs/>
        </w:rPr>
        <w:t>Диспепсия</w:t>
      </w:r>
      <w:r>
        <w:t xml:space="preserve"> (К30)</w:t>
      </w:r>
    </w:p>
    <w:p w:rsidR="00000000" w:rsidRDefault="00B043F2">
      <w:pPr>
        <w:pStyle w:val="2"/>
        <w:divId w:val="1226917812"/>
        <w:rPr>
          <w:rFonts w:eastAsia="Times New Roman"/>
        </w:rPr>
      </w:pPr>
      <w:r>
        <w:rPr>
          <w:rFonts w:eastAsia="Times New Roman"/>
        </w:rPr>
        <w:t>1.5. Классификация</w:t>
      </w:r>
    </w:p>
    <w:p w:rsidR="00000000" w:rsidRDefault="00B043F2">
      <w:pPr>
        <w:pStyle w:val="afa"/>
        <w:divId w:val="1226917812"/>
        <w:rPr>
          <w:rFonts w:eastAsiaTheme="minorEastAsia"/>
        </w:rPr>
      </w:pPr>
      <w:r>
        <w:t>В зависимости от преобладания в клинической картине тех или иных жалоб выделяют 2 основных клинических варианта ФД:</w:t>
      </w:r>
    </w:p>
    <w:p w:rsidR="00000000" w:rsidRDefault="00B043F2">
      <w:pPr>
        <w:pStyle w:val="afa"/>
        <w:divId w:val="1226917812"/>
      </w:pPr>
      <w:r>
        <w:t>- с преобладанием синдрома боли в эпигастрии (прежнее название – язвенноподобный вариант);</w:t>
      </w:r>
    </w:p>
    <w:p w:rsidR="00000000" w:rsidRDefault="00B043F2">
      <w:pPr>
        <w:pStyle w:val="afa"/>
        <w:divId w:val="1226917812"/>
      </w:pPr>
      <w:r>
        <w:t>- с преобладанием постпрандиального дистресс-синдрома (прежнее название – дискинетический вариант).</w:t>
      </w:r>
    </w:p>
    <w:p w:rsidR="000A1F2F" w:rsidRDefault="00B043F2">
      <w:bookmarkStart w:id="5" w:name="__RefHeading___doc_2"/>
      <w:r>
        <w:rPr>
          <w:b/>
        </w:rPr>
        <w:t>2. Диагностика</w:t>
      </w:r>
      <w:bookmarkEnd w:id="5"/>
    </w:p>
    <w:p w:rsidR="00000000" w:rsidRDefault="00B043F2">
      <w:pPr>
        <w:pStyle w:val="2"/>
        <w:divId w:val="107362897"/>
        <w:rPr>
          <w:rFonts w:eastAsia="Times New Roman"/>
        </w:rPr>
      </w:pPr>
      <w:r>
        <w:rPr>
          <w:rStyle w:val="aff8"/>
          <w:rFonts w:eastAsia="Times New Roman"/>
          <w:b/>
          <w:bCs w:val="0"/>
        </w:rPr>
        <w:t>2.1. Жалобы и анамнез</w:t>
      </w:r>
    </w:p>
    <w:p w:rsidR="00000000" w:rsidRDefault="00B043F2">
      <w:pPr>
        <w:pStyle w:val="afa"/>
        <w:divId w:val="107362897"/>
        <w:rPr>
          <w:rFonts w:eastAsiaTheme="minorEastAsia"/>
        </w:rPr>
      </w:pPr>
      <w:r>
        <w:t>Характеристика жалоб больных приведена в таблице [1].</w:t>
      </w:r>
    </w:p>
    <w:p w:rsidR="00000000" w:rsidRDefault="00B043F2">
      <w:pPr>
        <w:pStyle w:val="afa"/>
        <w:divId w:val="107362897"/>
      </w:pPr>
      <w:r>
        <w:t>Таблица 1. Характеристика симптомов ФД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30"/>
      </w:tblGrid>
      <w:tr w:rsidR="00000000">
        <w:trPr>
          <w:divId w:val="107362897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Симптомы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 Определение</w:t>
            </w:r>
          </w:p>
        </w:tc>
      </w:tr>
      <w:tr w:rsidR="00000000">
        <w:trPr>
          <w:divId w:val="107362897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Боли в эпигастрии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 xml:space="preserve">Под эпигастрием понимается область, расположенная между мечевидным отростком грудины и пупочной областью и </w:t>
            </w:r>
            <w:r>
              <w:lastRenderedPageBreak/>
              <w:t>ограниченная справа и слева соответствующими среднеключичными линиями. Некоторые больные могут интерпретировать свои жалобы не как боли, а как неприя</w:t>
            </w:r>
            <w:r>
              <w:t>тные ощущения.</w:t>
            </w:r>
          </w:p>
        </w:tc>
      </w:tr>
      <w:tr w:rsidR="00000000">
        <w:trPr>
          <w:divId w:val="107362897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lastRenderedPageBreak/>
              <w:t>Чувство жжения в эпигастрии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Представляет собой неприятные жгучие ощущения в эпигастральной области.</w:t>
            </w:r>
          </w:p>
        </w:tc>
      </w:tr>
      <w:tr w:rsidR="00000000">
        <w:trPr>
          <w:divId w:val="107362897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Чувство переполнения в эпигастрии после еды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Представляет собой неприятное ощущение длительной задержки пищи в желудке.</w:t>
            </w:r>
          </w:p>
        </w:tc>
      </w:tr>
      <w:tr w:rsidR="00000000">
        <w:trPr>
          <w:divId w:val="107362897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Раннее насыщение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Чувство, что желудок переполняется вскоре после начала приема пищи независимо от объема съеденной пищи, в результате чего прием пищи не может быть завершен.</w:t>
            </w:r>
          </w:p>
        </w:tc>
      </w:tr>
    </w:tbl>
    <w:p w:rsidR="00000000" w:rsidRDefault="00B043F2">
      <w:pPr>
        <w:pStyle w:val="afa"/>
        <w:divId w:val="107362897"/>
        <w:rPr>
          <w:rFonts w:eastAsiaTheme="minorEastAsia"/>
        </w:rPr>
      </w:pPr>
      <w:r>
        <w:t xml:space="preserve">О </w:t>
      </w:r>
      <w:r>
        <w:rPr>
          <w:rStyle w:val="aff9"/>
        </w:rPr>
        <w:t>синдроме боли в эпигастрии</w:t>
      </w:r>
      <w:r>
        <w:t xml:space="preserve"> (СБЭ) принято говорить в тех случаях, когда у больно</w:t>
      </w:r>
      <w:r>
        <w:t>го, по меньшей мере, 1 раз в неделю, отмечаются умеренные или выраженные боли или чувство жжения в эпигастральной области. При этом боли не носят постоянный характер, связаны с приемом пищи или возникают натощак, не локализуются в других отделах живота, не</w:t>
      </w:r>
      <w:r>
        <w:t xml:space="preserve"> уменьшаются после дефекации и не сопровождаются признаками дисфункции желчного пузыря или сфинктера Одди. Синдром боли в эпигастрии может сочетаться с постпрандиальным дистресс-синдромом.</w:t>
      </w:r>
    </w:p>
    <w:p w:rsidR="00000000" w:rsidRDefault="00B043F2">
      <w:pPr>
        <w:pStyle w:val="afa"/>
        <w:divId w:val="107362897"/>
      </w:pPr>
      <w:r>
        <w:t xml:space="preserve">В свою очередь, наличие </w:t>
      </w:r>
      <w:r>
        <w:rPr>
          <w:rStyle w:val="aff9"/>
        </w:rPr>
        <w:t>постпрандиального дистресс-синдрома</w:t>
      </w:r>
      <w:r>
        <w:t xml:space="preserve"> (ППДС) </w:t>
      </w:r>
      <w:r>
        <w:t xml:space="preserve">можно предполагать в тех ситуациях, когда у больного чаще 3 раз в неделю, после еды, при приеме обычного объема пищи возникают чувство переполнения в эпигастрии или раннее насыщение. При этом постпрандиальный дистресс-синдром может сочетаться с тошнотой и </w:t>
      </w:r>
      <w:r>
        <w:t xml:space="preserve">синдромом боли в эпигастрии. </w:t>
      </w:r>
    </w:p>
    <w:p w:rsidR="00000000" w:rsidRDefault="00B043F2">
      <w:pPr>
        <w:pStyle w:val="2"/>
        <w:divId w:val="107362897"/>
        <w:rPr>
          <w:rFonts w:eastAsia="Times New Roman"/>
        </w:rPr>
      </w:pPr>
      <w:r>
        <w:rPr>
          <w:rStyle w:val="aff8"/>
          <w:rFonts w:eastAsia="Times New Roman"/>
          <w:b/>
          <w:bCs w:val="0"/>
        </w:rPr>
        <w:t>2.2. Физикальное обследование</w:t>
      </w:r>
    </w:p>
    <w:p w:rsidR="00000000" w:rsidRDefault="00B043F2">
      <w:pPr>
        <w:pStyle w:val="afa"/>
        <w:divId w:val="107362897"/>
        <w:rPr>
          <w:rFonts w:eastAsiaTheme="minorEastAsia"/>
        </w:rPr>
      </w:pPr>
      <w:r>
        <w:t>При осмотре пациента специфических симптомов не обнаруживается.</w:t>
      </w:r>
    </w:p>
    <w:p w:rsidR="00000000" w:rsidRDefault="00B043F2">
      <w:pPr>
        <w:pStyle w:val="2"/>
        <w:divId w:val="107362897"/>
        <w:rPr>
          <w:rFonts w:eastAsia="Times New Roman"/>
        </w:rPr>
      </w:pPr>
      <w:r>
        <w:rPr>
          <w:rStyle w:val="aff8"/>
          <w:rFonts w:eastAsia="Times New Roman"/>
          <w:b/>
          <w:bCs w:val="0"/>
        </w:rPr>
        <w:t>2.3. Лабораторная диагностика</w:t>
      </w:r>
    </w:p>
    <w:p w:rsidR="00000000" w:rsidRDefault="00B043F2">
      <w:pPr>
        <w:pStyle w:val="afa"/>
        <w:divId w:val="107362897"/>
        <w:rPr>
          <w:rFonts w:eastAsiaTheme="minorEastAsia"/>
        </w:rPr>
      </w:pPr>
      <w:r>
        <w:rPr>
          <w:rStyle w:val="aff9"/>
        </w:rPr>
        <w:t>К основным методам диагностики относятся клинический и биохимический анализы крови, анализ кала, гастр</w:t>
      </w:r>
      <w:r>
        <w:rPr>
          <w:rStyle w:val="aff9"/>
        </w:rPr>
        <w:t>одуоденоскопия, ультразвуковое исследование, исследование инфекции H.pylori.</w:t>
      </w:r>
    </w:p>
    <w:p w:rsidR="00000000" w:rsidRDefault="00B043F2" w:rsidP="00B043F2">
      <w:pPr>
        <w:numPr>
          <w:ilvl w:val="0"/>
          <w:numId w:val="3"/>
        </w:numPr>
        <w:spacing w:before="100" w:beforeAutospacing="1" w:after="100" w:afterAutospacing="1" w:line="240" w:lineRule="auto"/>
        <w:divId w:val="107362897"/>
        <w:rPr>
          <w:rFonts w:eastAsia="Times New Roman"/>
        </w:rPr>
      </w:pPr>
      <w:r>
        <w:rPr>
          <w:rFonts w:eastAsia="Times New Roman"/>
        </w:rPr>
        <w:t>Всем больным с подозрением на ФД рекомендуется проведение клинического и биохимического анализа крови и анализа кала [19].</w:t>
      </w:r>
    </w:p>
    <w:p w:rsidR="00000000" w:rsidRDefault="00B043F2">
      <w:pPr>
        <w:pStyle w:val="afa"/>
        <w:divId w:val="107362897"/>
        <w:rPr>
          <w:rFonts w:eastAsiaTheme="minorEastAsia"/>
        </w:rPr>
      </w:pPr>
      <w:r>
        <w:rPr>
          <w:rStyle w:val="aff8"/>
        </w:rPr>
        <w:t>Уровень убедительности рекомендаций А (уровень достоверности доказательств – 1).</w:t>
      </w:r>
    </w:p>
    <w:p w:rsidR="00000000" w:rsidRDefault="00B043F2">
      <w:pPr>
        <w:pStyle w:val="afa"/>
        <w:divId w:val="107362897"/>
      </w:pPr>
      <w:r>
        <w:rPr>
          <w:rStyle w:val="aff8"/>
        </w:rPr>
        <w:t>Комментарии</w:t>
      </w:r>
      <w:r>
        <w:t xml:space="preserve">: </w:t>
      </w:r>
      <w:r>
        <w:rPr>
          <w:rStyle w:val="aff9"/>
        </w:rPr>
        <w:t>Проведение указанных лабораторных исследований позволяет выявить «симптомы тревоги», к которым, в частности, относятся анемия, повышение СОЭ, положительная реакци</w:t>
      </w:r>
      <w:r>
        <w:rPr>
          <w:rStyle w:val="aff9"/>
        </w:rPr>
        <w:t xml:space="preserve">я кала на скрытую кровь, повышение уровня трансаминаз и др. </w:t>
      </w:r>
      <w:r>
        <w:rPr>
          <w:rStyle w:val="aff9"/>
        </w:rPr>
        <w:lastRenderedPageBreak/>
        <w:t>Эти симптомы исключают диагноз ФД и требуют тщательного обследования больного для поиска органических причин их возникновения</w:t>
      </w:r>
    </w:p>
    <w:p w:rsidR="00000000" w:rsidRDefault="00B043F2">
      <w:pPr>
        <w:pStyle w:val="2"/>
        <w:divId w:val="107362897"/>
        <w:rPr>
          <w:rFonts w:eastAsia="Times New Roman"/>
        </w:rPr>
      </w:pPr>
      <w:r>
        <w:rPr>
          <w:rStyle w:val="aff8"/>
          <w:rFonts w:eastAsia="Times New Roman"/>
          <w:b/>
          <w:bCs w:val="0"/>
        </w:rPr>
        <w:t>2.4. Инструментальная диагностика</w:t>
      </w:r>
    </w:p>
    <w:p w:rsidR="00000000" w:rsidRDefault="00B043F2" w:rsidP="00B043F2">
      <w:pPr>
        <w:numPr>
          <w:ilvl w:val="0"/>
          <w:numId w:val="4"/>
        </w:numPr>
        <w:spacing w:before="100" w:beforeAutospacing="1" w:after="100" w:afterAutospacing="1" w:line="240" w:lineRule="auto"/>
        <w:divId w:val="107362897"/>
        <w:rPr>
          <w:rFonts w:eastAsia="Times New Roman"/>
        </w:rPr>
      </w:pPr>
      <w:r>
        <w:rPr>
          <w:rFonts w:eastAsia="Times New Roman"/>
        </w:rPr>
        <w:t>Всем больным с подозрением на ФД рек</w:t>
      </w:r>
      <w:r>
        <w:rPr>
          <w:rFonts w:eastAsia="Times New Roman"/>
        </w:rPr>
        <w:t>омендовано проведение эзофагогастродуоденоскопии [19].</w:t>
      </w:r>
    </w:p>
    <w:p w:rsidR="00000000" w:rsidRDefault="00B043F2">
      <w:pPr>
        <w:pStyle w:val="afa"/>
        <w:divId w:val="107362897"/>
        <w:rPr>
          <w:rFonts w:eastAsiaTheme="minorEastAsia"/>
        </w:rPr>
      </w:pPr>
      <w:r>
        <w:rPr>
          <w:rStyle w:val="aff8"/>
        </w:rPr>
        <w:t>Уровень убедительности рекомендаций А (уровень достоверности доказательств – 1).</w:t>
      </w:r>
    </w:p>
    <w:p w:rsidR="00000000" w:rsidRDefault="00B043F2">
      <w:pPr>
        <w:pStyle w:val="afa"/>
        <w:divId w:val="107362897"/>
      </w:pPr>
      <w:r>
        <w:rPr>
          <w:rStyle w:val="aff8"/>
        </w:rPr>
        <w:t>Комментарии:</w:t>
      </w:r>
      <w:r>
        <w:t xml:space="preserve"> </w:t>
      </w:r>
      <w:r>
        <w:rPr>
          <w:rStyle w:val="aff9"/>
        </w:rPr>
        <w:t>Проведение гастродуоденоскопии позволяет исключить заболевания желудка и двенадцатиперстной кишки, наиболее</w:t>
      </w:r>
      <w:r>
        <w:rPr>
          <w:rStyle w:val="aff9"/>
        </w:rPr>
        <w:t xml:space="preserve"> часто протекающие с симптомами диспепсии (эрозивно-язвенные поражения желудка и двенадцатиперстной кишки, рубцово-язвенные изменения, вызывающие нарушения опорожнения желудка и двенадцатиперстной кишки, новообразования и др.), выявить сопутствующие измене</w:t>
      </w:r>
      <w:r>
        <w:rPr>
          <w:rStyle w:val="aff9"/>
        </w:rPr>
        <w:t>ния слизистой оболочки пищевода (рефлюкс-эзофагит), нарушения моторики желудка и двенадцатиперстной кишки (дуоденогастральный рефлюкс). Важным преимуществом гастродуоденоскопии служит возможность проведения биопсии слизистой оболочки желудка и двенадцатипе</w:t>
      </w:r>
      <w:r>
        <w:rPr>
          <w:rStyle w:val="aff9"/>
        </w:rPr>
        <w:t>рстной кишки с последующим установлением морфологического варианта сопутствующего хронического гастрита и дуоденита.</w:t>
      </w:r>
    </w:p>
    <w:p w:rsidR="00000000" w:rsidRDefault="00B043F2" w:rsidP="00B043F2">
      <w:pPr>
        <w:numPr>
          <w:ilvl w:val="0"/>
          <w:numId w:val="5"/>
        </w:numPr>
        <w:spacing w:before="100" w:beforeAutospacing="1" w:after="100" w:afterAutospacing="1" w:line="240" w:lineRule="auto"/>
        <w:divId w:val="107362897"/>
        <w:rPr>
          <w:rFonts w:eastAsia="Times New Roman"/>
        </w:rPr>
      </w:pPr>
      <w:r>
        <w:rPr>
          <w:rFonts w:eastAsia="Times New Roman"/>
        </w:rPr>
        <w:t>Всем больным с подозрением на ФД рекомендуется проведение ультразвукового исследование органов брюшной полости [19].</w:t>
      </w:r>
    </w:p>
    <w:p w:rsidR="00000000" w:rsidRDefault="00B043F2">
      <w:pPr>
        <w:pStyle w:val="afa"/>
        <w:divId w:val="107362897"/>
        <w:rPr>
          <w:rFonts w:eastAsiaTheme="minorEastAsia"/>
        </w:rPr>
      </w:pPr>
      <w:r>
        <w:rPr>
          <w:rStyle w:val="aff8"/>
        </w:rPr>
        <w:t>Уровень убедительности</w:t>
      </w:r>
      <w:r>
        <w:rPr>
          <w:rStyle w:val="aff8"/>
        </w:rPr>
        <w:t xml:space="preserve"> рекомендаций А (уровень достоверности доказательств – 1).</w:t>
      </w:r>
    </w:p>
    <w:p w:rsidR="00000000" w:rsidRDefault="00B043F2">
      <w:pPr>
        <w:pStyle w:val="afa"/>
        <w:divId w:val="107362897"/>
      </w:pPr>
      <w:r>
        <w:rPr>
          <w:rStyle w:val="aff8"/>
        </w:rPr>
        <w:t>Комментарии:</w:t>
      </w:r>
      <w:r>
        <w:t xml:space="preserve"> </w:t>
      </w:r>
      <w:r>
        <w:rPr>
          <w:rStyle w:val="aff9"/>
        </w:rPr>
        <w:t>Ультразвуковое исследование органов брюшной полости позволяет уточнить состояние печени, желчного пузыря и поджелудочной железы, Кроме того, с помощью специальной методики ультразвуков</w:t>
      </w:r>
      <w:r>
        <w:rPr>
          <w:rStyle w:val="aff9"/>
        </w:rPr>
        <w:t>ого исследования (после приема больным 200-300 мл теплой воды) можно получить ориентировочную информацию о тонусе и перистальтике желудка. При этом эвакуаторную способность определяют по ритмичному сокращению привратника и изменению объема заполненного жид</w:t>
      </w:r>
      <w:r>
        <w:rPr>
          <w:rStyle w:val="aff9"/>
        </w:rPr>
        <w:t>костью желудка. По показаниям проводятся рентгенологическое исследование желудка и двенадцатиперстной кишки, внутрижелудочная рН-метрия, суточное мониторирование рН в пищеводе, методы исследования двигательной функции желудка (сцинтиграфия, электрогастрогр</w:t>
      </w:r>
      <w:r>
        <w:rPr>
          <w:rStyle w:val="aff9"/>
        </w:rPr>
        <w:t>афия, манометрия желудка), компьютерная томография и др.</w:t>
      </w:r>
    </w:p>
    <w:p w:rsidR="00000000" w:rsidRDefault="00B043F2" w:rsidP="00B043F2">
      <w:pPr>
        <w:numPr>
          <w:ilvl w:val="0"/>
          <w:numId w:val="6"/>
        </w:numPr>
        <w:spacing w:before="100" w:beforeAutospacing="1" w:after="100" w:afterAutospacing="1" w:line="240" w:lineRule="auto"/>
        <w:divId w:val="107362897"/>
        <w:rPr>
          <w:rFonts w:eastAsia="Times New Roman"/>
        </w:rPr>
      </w:pPr>
      <w:r>
        <w:rPr>
          <w:rFonts w:eastAsia="Times New Roman"/>
        </w:rPr>
        <w:t>Всем больным с подозрением на ФД рекомендуется проведением тестирования на наличие инфекции H.pylori (HP) [1,2,19].</w:t>
      </w:r>
    </w:p>
    <w:p w:rsidR="00000000" w:rsidRDefault="00B043F2">
      <w:pPr>
        <w:pStyle w:val="afa"/>
        <w:divId w:val="107362897"/>
        <w:rPr>
          <w:rFonts w:eastAsiaTheme="minorEastAsia"/>
        </w:rPr>
      </w:pPr>
      <w:r>
        <w:rPr>
          <w:rStyle w:val="aff8"/>
        </w:rPr>
        <w:t>Уровень убедительности рекомендаций А (уровень достоверности доказательств – 1).</w:t>
      </w:r>
    </w:p>
    <w:p w:rsidR="00000000" w:rsidRDefault="00B043F2">
      <w:pPr>
        <w:pStyle w:val="afa"/>
        <w:divId w:val="107362897"/>
      </w:pPr>
      <w:r>
        <w:rPr>
          <w:rStyle w:val="aff8"/>
        </w:rPr>
        <w:t>Ко</w:t>
      </w:r>
      <w:r>
        <w:rPr>
          <w:rStyle w:val="aff8"/>
        </w:rPr>
        <w:t>мментарии</w:t>
      </w:r>
      <w:r>
        <w:t xml:space="preserve">: </w:t>
      </w:r>
      <w:r>
        <w:rPr>
          <w:rStyle w:val="aff9"/>
        </w:rPr>
        <w:t>Для диагностики инфекции H.pylori используются различные методы (серологический, морфологический, быстрый уреазный тест, дыхательный тест, определение антигена НР в кале, определение ДНК НР в кале и слизистой оболочке желудка с помощью полимераз</w:t>
      </w:r>
      <w:r>
        <w:rPr>
          <w:rStyle w:val="aff9"/>
        </w:rPr>
        <w:t xml:space="preserve">ной цепной реакции и др.). Достоверность исследования </w:t>
      </w:r>
      <w:r>
        <w:rPr>
          <w:rStyle w:val="aff9"/>
        </w:rPr>
        <w:lastRenderedPageBreak/>
        <w:t xml:space="preserve">повышается при одновременном применении нескольких методов, что позволяет избежать ложноотрицательных результатов. </w:t>
      </w:r>
    </w:p>
    <w:p w:rsidR="00000000" w:rsidRDefault="00B043F2">
      <w:pPr>
        <w:pStyle w:val="2"/>
        <w:divId w:val="107362897"/>
        <w:rPr>
          <w:rFonts w:eastAsia="Times New Roman"/>
        </w:rPr>
      </w:pPr>
      <w:r>
        <w:rPr>
          <w:rFonts w:eastAsia="Times New Roman"/>
        </w:rPr>
        <w:t>  2.5. Дифференциальная диагностика</w:t>
      </w:r>
    </w:p>
    <w:p w:rsidR="00000000" w:rsidRDefault="00B043F2">
      <w:pPr>
        <w:pStyle w:val="afa"/>
        <w:divId w:val="107362897"/>
        <w:rPr>
          <w:rFonts w:eastAsiaTheme="minorEastAsia"/>
        </w:rPr>
      </w:pPr>
      <w:r>
        <w:t>Приведенные выше диагностические критерии ФД не яв</w:t>
      </w:r>
      <w:r>
        <w:t xml:space="preserve">ляются специфичными и могут встречаться при многих других заболеваниях. Поэтому диагноз ФД – это диагноз исключения, который может быть поставлен только после тщательного обследования больного. В табл.2 представлены основные заболевания, входящие в группу </w:t>
      </w:r>
      <w:r>
        <w:t>органической диспепсии, которые необходимо исключать при постановке диагноза ФД.</w:t>
      </w:r>
    </w:p>
    <w:p w:rsidR="00000000" w:rsidRDefault="00B043F2">
      <w:pPr>
        <w:pStyle w:val="afa"/>
        <w:divId w:val="107362897"/>
      </w:pPr>
      <w:r>
        <w:rPr>
          <w:rStyle w:val="aff9"/>
        </w:rPr>
        <w:t>Таблица 2. Заболевания, входящие в группу органической диспепсии, которые необходимо исключать при постановке диагноза ФД.</w:t>
      </w:r>
    </w:p>
    <w:tbl>
      <w:tblPr>
        <w:tblW w:w="8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5805"/>
      </w:tblGrid>
      <w:tr w:rsidR="00000000">
        <w:trPr>
          <w:divId w:val="107362897"/>
        </w:trPr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pStyle w:val="afa"/>
              <w:jc w:val="center"/>
              <w:rPr>
                <w:rFonts w:eastAsiaTheme="minorEastAsia"/>
              </w:rPr>
            </w:pPr>
            <w:r>
              <w:t>Эндогенные заболевания желудочно-кишечного тракта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B043F2">
            <w:pPr>
              <w:pStyle w:val="afa"/>
              <w:jc w:val="center"/>
              <w:rPr>
                <w:rFonts w:eastAsiaTheme="minorEastAsia"/>
              </w:rPr>
            </w:pPr>
            <w:r>
              <w:t>Язвенная болезнь желудка и двенадцатиперстной кишки</w:t>
            </w:r>
          </w:p>
        </w:tc>
      </w:tr>
      <w:tr w:rsidR="00000000">
        <w:trPr>
          <w:divId w:val="1073628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B043F2">
            <w:pPr>
              <w:pStyle w:val="afa"/>
              <w:jc w:val="center"/>
              <w:rPr>
                <w:rFonts w:eastAsiaTheme="minorEastAsia"/>
              </w:rPr>
            </w:pPr>
            <w:r>
              <w:t>Гастроэзофагеальная рефлюксная болезнь</w:t>
            </w:r>
          </w:p>
        </w:tc>
      </w:tr>
      <w:tr w:rsidR="00000000">
        <w:trPr>
          <w:divId w:val="1073628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B043F2">
            <w:pPr>
              <w:pStyle w:val="afa"/>
              <w:jc w:val="center"/>
              <w:rPr>
                <w:rFonts w:eastAsiaTheme="minorEastAsia"/>
              </w:rPr>
            </w:pPr>
            <w:r>
              <w:t>Заболевания желчевыводящих путей</w:t>
            </w:r>
          </w:p>
        </w:tc>
      </w:tr>
      <w:tr w:rsidR="00000000">
        <w:trPr>
          <w:divId w:val="1073628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B043F2">
            <w:pPr>
              <w:pStyle w:val="afa"/>
              <w:jc w:val="center"/>
              <w:rPr>
                <w:rFonts w:eastAsiaTheme="minorEastAsia"/>
              </w:rPr>
            </w:pPr>
            <w:r>
              <w:t>Хронический панкреатит</w:t>
            </w:r>
          </w:p>
        </w:tc>
      </w:tr>
      <w:tr w:rsidR="00000000">
        <w:trPr>
          <w:divId w:val="1073628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Theme="minorEastAsia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pStyle w:val="afa"/>
              <w:jc w:val="center"/>
              <w:rPr>
                <w:rFonts w:eastAsiaTheme="minorEastAsia"/>
              </w:rPr>
            </w:pPr>
            <w:r>
              <w:t>Злокачественные опухоли желудка, поджелудочной железы, толстой  кишки</w:t>
            </w:r>
          </w:p>
        </w:tc>
      </w:tr>
      <w:tr w:rsidR="00000000">
        <w:trPr>
          <w:divId w:val="1073628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B043F2">
            <w:pPr>
              <w:pStyle w:val="afa"/>
              <w:jc w:val="center"/>
              <w:rPr>
                <w:rFonts w:eastAsiaTheme="minorEastAsia"/>
              </w:rPr>
            </w:pPr>
            <w:r>
              <w:t>Другие инфильтративные поражения желудка</w:t>
            </w:r>
          </w:p>
        </w:tc>
      </w:tr>
      <w:tr w:rsidR="00000000">
        <w:trPr>
          <w:divId w:val="1073628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Theme="minorEastAsia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pStyle w:val="afa"/>
              <w:jc w:val="center"/>
              <w:rPr>
                <w:rFonts w:eastAsiaTheme="minorEastAsia"/>
              </w:rPr>
            </w:pPr>
            <w:r>
              <w:t>Синдром мальабсорбции</w:t>
            </w:r>
          </w:p>
        </w:tc>
      </w:tr>
      <w:tr w:rsidR="00000000">
        <w:trPr>
          <w:divId w:val="1073628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B043F2">
            <w:pPr>
              <w:pStyle w:val="afa"/>
              <w:jc w:val="center"/>
              <w:rPr>
                <w:rFonts w:eastAsiaTheme="minorEastAsia"/>
              </w:rPr>
            </w:pPr>
            <w:r>
              <w:t>Сосудистые мальформации</w:t>
            </w:r>
          </w:p>
        </w:tc>
      </w:tr>
      <w:tr w:rsidR="00000000">
        <w:trPr>
          <w:divId w:val="10736289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B043F2">
            <w:pPr>
              <w:pStyle w:val="afa"/>
              <w:jc w:val="center"/>
              <w:rPr>
                <w:rFonts w:eastAsiaTheme="minorEastAsia"/>
              </w:rPr>
            </w:pPr>
            <w:r>
              <w:t>Экзогенные поражения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pStyle w:val="afa"/>
              <w:jc w:val="center"/>
              <w:rPr>
                <w:rFonts w:eastAsiaTheme="minorEastAsia"/>
              </w:rPr>
            </w:pPr>
            <w:r>
              <w:t>Лекарственные (прием нестероидных противовоспалительных препаратов [НПВП], антибиотиков, теофиллина, препаратов наперстянки, железа)</w:t>
            </w:r>
          </w:p>
        </w:tc>
      </w:tr>
      <w:tr w:rsidR="00000000">
        <w:trPr>
          <w:divId w:val="1073628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B043F2">
            <w:pPr>
              <w:pStyle w:val="afa"/>
              <w:jc w:val="center"/>
              <w:rPr>
                <w:rFonts w:eastAsiaTheme="minorEastAsia"/>
              </w:rPr>
            </w:pPr>
            <w:r>
              <w:t>Алкогольные</w:t>
            </w:r>
          </w:p>
        </w:tc>
      </w:tr>
      <w:tr w:rsidR="00000000">
        <w:trPr>
          <w:divId w:val="10736289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B043F2">
            <w:pPr>
              <w:pStyle w:val="afa"/>
              <w:jc w:val="center"/>
              <w:rPr>
                <w:rFonts w:eastAsiaTheme="minorEastAsia"/>
              </w:rPr>
            </w:pPr>
            <w:r>
              <w:t>Другие заболевания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B043F2">
            <w:pPr>
              <w:pStyle w:val="afa"/>
              <w:jc w:val="center"/>
              <w:rPr>
                <w:rFonts w:eastAsiaTheme="minorEastAsia"/>
              </w:rPr>
            </w:pPr>
            <w:r>
              <w:t>Сахарный диабет</w:t>
            </w:r>
          </w:p>
        </w:tc>
      </w:tr>
      <w:tr w:rsidR="00000000">
        <w:trPr>
          <w:divId w:val="1073628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B043F2">
            <w:pPr>
              <w:pStyle w:val="afa"/>
              <w:jc w:val="center"/>
              <w:rPr>
                <w:rFonts w:eastAsiaTheme="minorEastAsia"/>
              </w:rPr>
            </w:pPr>
            <w:r>
              <w:t>Гипер- или гипотиреоз</w:t>
            </w:r>
          </w:p>
        </w:tc>
      </w:tr>
      <w:tr w:rsidR="00000000">
        <w:trPr>
          <w:divId w:val="1073628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Theme="minorEastAsia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pStyle w:val="afa"/>
              <w:jc w:val="center"/>
              <w:rPr>
                <w:rFonts w:eastAsiaTheme="minorEastAsia"/>
              </w:rPr>
            </w:pPr>
            <w:r>
              <w:t>Гиперпаратиреоз</w:t>
            </w:r>
          </w:p>
        </w:tc>
      </w:tr>
      <w:tr w:rsidR="00000000">
        <w:trPr>
          <w:divId w:val="1073628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B043F2">
            <w:pPr>
              <w:pStyle w:val="afa"/>
              <w:jc w:val="center"/>
              <w:rPr>
                <w:rFonts w:eastAsiaTheme="minorEastAsia"/>
              </w:rPr>
            </w:pPr>
            <w:r>
              <w:t>Электролитные нарушения</w:t>
            </w:r>
          </w:p>
        </w:tc>
      </w:tr>
      <w:tr w:rsidR="00000000">
        <w:trPr>
          <w:divId w:val="1073628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Theme="minorEastAsia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pStyle w:val="afa"/>
              <w:jc w:val="center"/>
              <w:rPr>
                <w:rFonts w:eastAsiaTheme="minorEastAsia"/>
              </w:rPr>
            </w:pPr>
            <w:r>
              <w:t>Заболевания соединительной ткани</w:t>
            </w:r>
          </w:p>
        </w:tc>
      </w:tr>
      <w:tr w:rsidR="00000000">
        <w:trPr>
          <w:divId w:val="1073628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0000" w:rsidRDefault="00B043F2">
            <w:pPr>
              <w:pStyle w:val="afa"/>
              <w:jc w:val="center"/>
              <w:rPr>
                <w:rFonts w:eastAsiaTheme="minorEastAsia"/>
              </w:rPr>
            </w:pPr>
            <w:r>
              <w:t>Заболевания печени</w:t>
            </w:r>
          </w:p>
        </w:tc>
      </w:tr>
    </w:tbl>
    <w:p w:rsidR="00000000" w:rsidRDefault="00B043F2">
      <w:pPr>
        <w:pStyle w:val="afa"/>
        <w:divId w:val="107362897"/>
        <w:rPr>
          <w:rFonts w:eastAsiaTheme="minorEastAsia"/>
        </w:rPr>
      </w:pPr>
      <w:r>
        <w:t> </w:t>
      </w:r>
      <w:r>
        <w:t>Говоря о необходимости проведения дифференциального диагноза между ФД и гастроэзофагеальной рефлюксной болезнью (ГЭРБ), следует помнить и о частом сочетании между собой этих двух заболеваний. В Римских критериях III было подчеркнуто, что наличие ГЭРБ не ис</w:t>
      </w:r>
      <w:r>
        <w:t>ключает диагноза функциональной диспепсии, особенно, если симптомы, свойственные синдрому боли в эпигастрии и постпрандиальному дистресс-синдрому, сохраняются после курса антисекреторной терапии [1].</w:t>
      </w:r>
    </w:p>
    <w:p w:rsidR="00000000" w:rsidRDefault="00B043F2">
      <w:pPr>
        <w:pStyle w:val="afa"/>
        <w:divId w:val="107362897"/>
      </w:pPr>
      <w:r>
        <w:lastRenderedPageBreak/>
        <w:t>В ряде случаев возникают сложности при проведении диффер</w:t>
      </w:r>
      <w:r>
        <w:t>енциального диагноза между ФД и глютеновой энтеропатией (целиакией). Мета-анализ 15 исследований, посвященных возможной связи ФД и целиакии, позволил сделать вывод, что частота серологических маркеров целиакии (антител к глиадину, эндомизию и тканевой тран</w:t>
      </w:r>
      <w:r>
        <w:t>сглутаминазе) у больных с синдромом диспепсии составила 7,9% и превышала (правда, статистически недостоверно) соответствующие показатели в контрольной группе (3,9%). Это дает основание включать целиакию в круг дифференциально-диагностического поиска у боль</w:t>
      </w:r>
      <w:r>
        <w:t>ных с симптомами диспепсии [38, 39].</w:t>
      </w:r>
    </w:p>
    <w:p w:rsidR="00000000" w:rsidRDefault="00B043F2">
      <w:pPr>
        <w:pStyle w:val="afa"/>
        <w:divId w:val="107362897"/>
      </w:pPr>
      <w:r>
        <w:t> Синдром диспепсии может встречаться у больных сахарным диабетом (чаще всего вследствие диабетического гастропареза), системной склеродермией, пациентов с инфильтративными поражениями желудка (при болезни Менетрие, боле</w:t>
      </w:r>
      <w:r>
        <w:t>зни Крона, амилоидозе, саркоидозе), а также при приеме лекарственных препаратов (в первую очередь, при НПВП-ассоциированной гастропатии), алкогольной гастропатии, хронической сердечной недостаточности (конгестивная гастропатия), хронической почечной недост</w:t>
      </w:r>
      <w:r>
        <w:t>аточности, гипер- и гипотиреозе, гиперпаратиреозе, хронической надпочечниковой недостаточности, лучевой болезни, постваготомических расстройствах и других заболеваниях, а также при беременности.</w:t>
      </w:r>
    </w:p>
    <w:p w:rsidR="00000000" w:rsidRDefault="00B043F2">
      <w:pPr>
        <w:pStyle w:val="afa"/>
        <w:divId w:val="107362897"/>
      </w:pPr>
      <w:r>
        <w:t>В числе заболеваний, требующих проведения дифференциального д</w:t>
      </w:r>
      <w:r>
        <w:t>иагноза с ФД, часто упоминается и идиопатический гастропарез. Этим термином обозначают функциональное расстройство желудка, в основе которого лежит нарушение эвакуаторной функции желудка и которое проявляется чувством переполнения в подложечной области, то</w:t>
      </w:r>
      <w:r>
        <w:t>шнотой и повторными эпизодами рвоты. Данное заболевание чаще всего встречается у женщин молодого возраста. Нарушение эвакуаторной функции желудка может быть у них нередко обусловлено психопатологическими факторами (в частности, скрыто протекающей депрессие</w:t>
      </w:r>
      <w:r>
        <w:t>й).</w:t>
      </w:r>
    </w:p>
    <w:p w:rsidR="00000000" w:rsidRDefault="00B043F2">
      <w:pPr>
        <w:pStyle w:val="afa"/>
        <w:divId w:val="107362897"/>
      </w:pPr>
      <w:r>
        <w:t>В Римских критериях II (1998 г.) тошнота рассматривалась как симптом ФД. Однако в Римских критериях III этот симптом - с учетом его обычно центрального или психогенного происхождения - выделен в самостоятельную рубрику функциональных гастродуоденальных</w:t>
      </w:r>
      <w:r>
        <w:t xml:space="preserve"> расстройств, именуемую хронической идиопатической тошнотой. В качестве других функциональных гастродуоденальных расстройств в Римских критериях III приводятся также функциональная рвота, синдром циклической рвоты, аэрофагия, чрезмерная отрыжка и синдром р</w:t>
      </w:r>
      <w:r>
        <w:t>уминации [1]. В Римских критериях IV пересмотра подчеркивается возможность сочетания ФД с тошнотой и отрыжкой, которые в таких случаях рассматриваются как дополнительные симптомы основного заболевания [2].</w:t>
      </w:r>
    </w:p>
    <w:p w:rsidR="00000000" w:rsidRDefault="00B043F2">
      <w:pPr>
        <w:pStyle w:val="afa"/>
        <w:divId w:val="107362897"/>
      </w:pPr>
      <w:r>
        <w:t>Синдром раздраженного кишечника (СРК) часто упомин</w:t>
      </w:r>
      <w:r>
        <w:t>ается в перечне заболеваний, которые следует дифференцировать с ФД. Однако, учитывая, что клиническая картина СРК существенно отличается от таковой при ФД (наличием связи болей в животе с актом дефекации, после которого боли исчезают или уменьшаются, а так</w:t>
      </w:r>
      <w:r>
        <w:t xml:space="preserve">же обнаружением обязательных нарушений функции кишечника в виде запоров, диареи или чередования запоров и диареи), правильнее говорить не о дифференциальном диагнозе между ФД и </w:t>
      </w:r>
      <w:r>
        <w:lastRenderedPageBreak/>
        <w:t>СРК, а о частом сочетании между собой этих двух функциональных заболеваний, име</w:t>
      </w:r>
      <w:r>
        <w:t>ющих общие механизмы патогенеза.</w:t>
      </w:r>
    </w:p>
    <w:p w:rsidR="00000000" w:rsidRDefault="00B043F2">
      <w:pPr>
        <w:pStyle w:val="afa"/>
        <w:divId w:val="107362897"/>
      </w:pPr>
      <w:r>
        <w:t>При сочетании ФД и СРК у больных чаще всего отмечается дискинетический вариант ФД и обстипационный вариант СРК. При их дальнейшем течении в разные периоды у одного и того же больного на передний план в клинической картине м</w:t>
      </w:r>
      <w:r>
        <w:t>огут выступать попеременно то симптомы СРК, то симптомы ФД.</w:t>
      </w:r>
    </w:p>
    <w:p w:rsidR="00000000" w:rsidRDefault="00B043F2">
      <w:pPr>
        <w:pStyle w:val="afa"/>
        <w:divId w:val="107362897"/>
      </w:pPr>
      <w:r>
        <w:t>ФД часто сочетается и с другими функциональными расстройствами желудочно-кишечного тракта: функциональной изжогой, функциональным метеоризмом, функциональными запорами, функциональной диареей, синдромом функциональной абдоминальной боли.</w:t>
      </w:r>
    </w:p>
    <w:p w:rsidR="00000000" w:rsidRDefault="00B043F2">
      <w:pPr>
        <w:pStyle w:val="afa"/>
        <w:divId w:val="107362897"/>
      </w:pPr>
      <w:r>
        <w:t xml:space="preserve">Нередким является </w:t>
      </w:r>
      <w:r>
        <w:t>также сочетание ФД с различными «негастроэнтерологическими» функциональными синдромами: хроническими тазовыми болями, болями в грудной клетке некардиального происхождения, головными болями напряжения, синдромом фибромиалгии, синдромом хронической усталости</w:t>
      </w:r>
      <w:r>
        <w:t xml:space="preserve"> и др. [40].</w:t>
      </w:r>
    </w:p>
    <w:p w:rsidR="00000000" w:rsidRDefault="00B043F2">
      <w:pPr>
        <w:pStyle w:val="afa"/>
        <w:divId w:val="107362897"/>
      </w:pPr>
      <w:r>
        <w:t>Большое внимание при проведении дифференциального диагноза уделяется выявлению т.н. «симптомов тревоги»( лихорадки, выраженного похудания, крови в стуле и др.), обнаружение которых исключает диагноз ФД и требует проведения тщательного обследов</w:t>
      </w:r>
      <w:r>
        <w:t xml:space="preserve">ания для исключения серьезного органического заболевания. </w:t>
      </w:r>
    </w:p>
    <w:p w:rsidR="000A1F2F" w:rsidRDefault="00B043F2">
      <w:bookmarkStart w:id="6" w:name="__RefHeading___doc_3"/>
      <w:r>
        <w:rPr>
          <w:b/>
        </w:rPr>
        <w:t>3. Лечение</w:t>
      </w:r>
      <w:bookmarkEnd w:id="6"/>
    </w:p>
    <w:p w:rsidR="00000000" w:rsidRDefault="00B043F2">
      <w:pPr>
        <w:pStyle w:val="afa"/>
        <w:divId w:val="1002928618"/>
      </w:pPr>
      <w:r>
        <w:rPr>
          <w:rStyle w:val="moterm"/>
          <w:i/>
          <w:iCs/>
        </w:rPr>
        <w:t>Лечение</w:t>
      </w:r>
      <w:r>
        <w:rPr>
          <w:rStyle w:val="moterm"/>
          <w:i/>
          <w:iCs/>
        </w:rPr>
        <w:t xml:space="preserve"> </w:t>
      </w:r>
      <w:r>
        <w:rPr>
          <w:rStyle w:val="aff9"/>
        </w:rPr>
        <w:t>больных ФД включает в себя общие мероприятия по нормализации образа жизни и характера питания, применение лекарственных препаратов, а в ряде случаев – и психотерапевтических методов</w:t>
      </w:r>
      <w:r>
        <w:rPr>
          <w:rStyle w:val="aff9"/>
        </w:rPr>
        <w:t xml:space="preserve"> </w:t>
      </w:r>
      <w:r>
        <w:rPr>
          <w:rStyle w:val="moterm"/>
          <w:i/>
          <w:iCs/>
        </w:rPr>
        <w:t>лечени</w:t>
      </w:r>
      <w:r>
        <w:rPr>
          <w:rStyle w:val="moterm"/>
          <w:i/>
          <w:iCs/>
        </w:rPr>
        <w:t>я</w:t>
      </w:r>
      <w:r>
        <w:rPr>
          <w:rStyle w:val="aff9"/>
        </w:rPr>
        <w:t>.</w:t>
      </w:r>
    </w:p>
    <w:p w:rsidR="00000000" w:rsidRDefault="00B043F2">
      <w:pPr>
        <w:pStyle w:val="afa"/>
        <w:divId w:val="1002928618"/>
      </w:pPr>
      <w:r>
        <w:rPr>
          <w:rStyle w:val="aff9"/>
        </w:rPr>
        <w:t>Течение ФД и отдаленный прогноз таких больных остаются недостаточно изученными. У большинства пациентов заболевание протекает длительно, с чередованием периодов обострения и ремиссии. Примерно у одной трети больных диспепсические симптомы исчезают самостоя</w:t>
      </w:r>
      <w:r>
        <w:rPr>
          <w:rStyle w:val="aff9"/>
        </w:rPr>
        <w:t>тельно в течение года. Риск развития язвенной болезни и рака желудка у больных ФД не отличается от такового у лиц, не имеющих диспепсических симптомов [33, 59].</w:t>
      </w:r>
    </w:p>
    <w:p w:rsidR="00000000" w:rsidRDefault="00B043F2">
      <w:pPr>
        <w:pStyle w:val="afa"/>
        <w:divId w:val="1002928618"/>
      </w:pPr>
      <w:r>
        <w:rPr>
          <w:rStyle w:val="aff9"/>
        </w:rPr>
        <w:t>Лишь у небольшой части больных с упорным характером жалоб, часто обращающихся за медицинской по</w:t>
      </w:r>
      <w:r>
        <w:rPr>
          <w:rStyle w:val="aff9"/>
        </w:rPr>
        <w:t>мощью, прогноз течения заболевания менее благоприятен, поскольку применение большинства лекарственных препаратов у этой категории пациентов оказывается недостаточно эффективным [5].</w:t>
      </w:r>
    </w:p>
    <w:p w:rsidR="00000000" w:rsidRDefault="00B043F2">
      <w:pPr>
        <w:pStyle w:val="2"/>
        <w:divId w:val="1002928618"/>
        <w:rPr>
          <w:rFonts w:eastAsia="Times New Roman"/>
        </w:rPr>
      </w:pPr>
      <w:r>
        <w:rPr>
          <w:rFonts w:eastAsia="Times New Roman"/>
        </w:rPr>
        <w:t>3.1. Консервативное</w:t>
      </w:r>
      <w:r>
        <w:rPr>
          <w:rFonts w:eastAsia="Times New Roman"/>
        </w:rPr>
        <w:t xml:space="preserve"> </w:t>
      </w:r>
      <w:r>
        <w:rPr>
          <w:rStyle w:val="moterm"/>
          <w:rFonts w:eastAsia="Times New Roman"/>
        </w:rPr>
        <w:t>лечени</w:t>
      </w:r>
      <w:r>
        <w:rPr>
          <w:rStyle w:val="moterm"/>
          <w:rFonts w:eastAsia="Times New Roman"/>
        </w:rPr>
        <w:t>е</w:t>
      </w:r>
    </w:p>
    <w:p w:rsidR="00000000" w:rsidRDefault="00B043F2" w:rsidP="00B043F2">
      <w:pPr>
        <w:numPr>
          <w:ilvl w:val="0"/>
          <w:numId w:val="7"/>
        </w:numPr>
        <w:spacing w:before="100" w:beforeAutospacing="1" w:after="100" w:afterAutospacing="1" w:line="240" w:lineRule="auto"/>
        <w:divId w:val="1002928618"/>
        <w:rPr>
          <w:rFonts w:eastAsia="Times New Roman"/>
        </w:rPr>
      </w:pPr>
      <w:r>
        <w:rPr>
          <w:rFonts w:eastAsia="Times New Roman"/>
        </w:rPr>
        <w:lastRenderedPageBreak/>
        <w:t>Больным ФД рекомендовано проведение общих меро</w:t>
      </w:r>
      <w:r>
        <w:rPr>
          <w:rFonts w:eastAsia="Times New Roman"/>
        </w:rPr>
        <w:t>приятий, включающих в себя установление правильных взаимоотношений между врачом и больным, соблюдение диеты, отказ от вредных привычек [2].</w:t>
      </w:r>
    </w:p>
    <w:p w:rsidR="00000000" w:rsidRDefault="00B043F2">
      <w:pPr>
        <w:pStyle w:val="afa"/>
        <w:divId w:val="1002928618"/>
        <w:rPr>
          <w:rFonts w:eastAsiaTheme="minorEastAsia"/>
        </w:rPr>
      </w:pPr>
      <w:r>
        <w:rPr>
          <w:rStyle w:val="aff8"/>
        </w:rPr>
        <w:t>Уровень убедительности рекомендаций С (уровень достоверности доказательств – 3) .</w:t>
      </w:r>
    </w:p>
    <w:p w:rsidR="00000000" w:rsidRDefault="00B043F2">
      <w:pPr>
        <w:pStyle w:val="afa"/>
        <w:divId w:val="1002928618"/>
      </w:pPr>
      <w:r>
        <w:rPr>
          <w:rStyle w:val="aff8"/>
        </w:rPr>
        <w:t>Комментарии:</w:t>
      </w:r>
      <w:r>
        <w:t xml:space="preserve"> </w:t>
      </w:r>
      <w:r>
        <w:rPr>
          <w:rStyle w:val="aff9"/>
        </w:rPr>
        <w:t>Общие мероприятия пре</w:t>
      </w:r>
      <w:r>
        <w:rPr>
          <w:rStyle w:val="aff9"/>
        </w:rPr>
        <w:t>дполагают выявление причин, заставивших больного обратиться к врачу (снижение качества жизни, боязнь опухолевого заболевания и др.), тщательный сбор медицинского, социального и семейного анамнеза больного, установление доверительных отношений с пациентом с</w:t>
      </w:r>
      <w:r>
        <w:rPr>
          <w:rStyle w:val="aff9"/>
        </w:rPr>
        <w:t xml:space="preserve"> разъяснением механизмов возникновения у него симптомов ФД, анализ роли алиментарных факторов (желательно на основании ведения пациентом «пищевого дневника») и др. Выполнение данных рекомендаций способствует значительному повышению эффективности</w:t>
      </w:r>
      <w:r>
        <w:rPr>
          <w:rStyle w:val="aff9"/>
        </w:rPr>
        <w:t xml:space="preserve"> </w:t>
      </w:r>
      <w:r>
        <w:rPr>
          <w:rStyle w:val="moterm"/>
          <w:i/>
          <w:iCs/>
        </w:rPr>
        <w:t>лечени</w:t>
      </w:r>
      <w:r>
        <w:rPr>
          <w:rStyle w:val="moterm"/>
          <w:i/>
          <w:iCs/>
        </w:rPr>
        <w:t>я</w:t>
      </w:r>
      <w:r>
        <w:rPr>
          <w:rStyle w:val="aff9"/>
        </w:rPr>
        <w:t>.</w:t>
      </w:r>
    </w:p>
    <w:p w:rsidR="00000000" w:rsidRDefault="00B043F2">
      <w:pPr>
        <w:pStyle w:val="afa"/>
        <w:divId w:val="1002928618"/>
      </w:pPr>
      <w:r>
        <w:rPr>
          <w:rStyle w:val="aff9"/>
        </w:rPr>
        <w:t>Б</w:t>
      </w:r>
      <w:r>
        <w:rPr>
          <w:rStyle w:val="aff9"/>
        </w:rPr>
        <w:t>ольным ФД рекомендуется частое (6 раз в день), дробное питание небольшими порциями с ограничением жирной и острой пищи, а также кофе. Желателен отказ от курения, употребления алкоголя, приема НПВП.</w:t>
      </w:r>
    </w:p>
    <w:p w:rsidR="00000000" w:rsidRDefault="00B043F2" w:rsidP="00B043F2">
      <w:pPr>
        <w:numPr>
          <w:ilvl w:val="0"/>
          <w:numId w:val="8"/>
        </w:numPr>
        <w:spacing w:before="100" w:beforeAutospacing="1" w:after="100" w:afterAutospacing="1" w:line="240" w:lineRule="auto"/>
        <w:divId w:val="1002928618"/>
        <w:rPr>
          <w:rFonts w:eastAsia="Times New Roman"/>
        </w:rPr>
      </w:pPr>
      <w:r>
        <w:rPr>
          <w:rFonts w:eastAsia="Times New Roman"/>
        </w:rPr>
        <w:t> Больным ФД рекомендуется при необходимости прием антацидн</w:t>
      </w:r>
      <w:r>
        <w:rPr>
          <w:rFonts w:eastAsia="Times New Roman"/>
        </w:rPr>
        <w:t>ых препаратов как дополнение к антисекреторной терапии [1,2].</w:t>
      </w:r>
    </w:p>
    <w:p w:rsidR="00000000" w:rsidRDefault="00B043F2">
      <w:pPr>
        <w:pStyle w:val="afa"/>
        <w:divId w:val="1002928618"/>
        <w:rPr>
          <w:rFonts w:eastAsiaTheme="minorEastAsia"/>
        </w:rPr>
      </w:pPr>
      <w:r>
        <w:rPr>
          <w:rStyle w:val="aff8"/>
        </w:rPr>
        <w:t>Уровень убедительности рекомендаций С (уровень достоверности доказательств – 3).</w:t>
      </w:r>
    </w:p>
    <w:p w:rsidR="00000000" w:rsidRDefault="00B043F2">
      <w:pPr>
        <w:pStyle w:val="afa"/>
        <w:divId w:val="1002928618"/>
      </w:pPr>
      <w:r>
        <w:rPr>
          <w:rStyle w:val="aff8"/>
        </w:rPr>
        <w:t>Комментарии:</w:t>
      </w:r>
      <w:r>
        <w:t xml:space="preserve"> </w:t>
      </w:r>
      <w:r>
        <w:rPr>
          <w:rStyle w:val="aff9"/>
        </w:rPr>
        <w:t xml:space="preserve">Хотя больные ФД нередко прибегают к приему антацидов, контролируемые исследования не подтвердили их </w:t>
      </w:r>
      <w:r>
        <w:rPr>
          <w:rStyle w:val="aff9"/>
        </w:rPr>
        <w:t>более высокой эффективности по сравнению с плацебо [33, 41].</w:t>
      </w:r>
    </w:p>
    <w:p w:rsidR="00000000" w:rsidRDefault="00B043F2" w:rsidP="00B043F2">
      <w:pPr>
        <w:numPr>
          <w:ilvl w:val="0"/>
          <w:numId w:val="9"/>
        </w:numPr>
        <w:spacing w:before="100" w:beforeAutospacing="1" w:after="100" w:afterAutospacing="1" w:line="240" w:lineRule="auto"/>
        <w:divId w:val="1002928618"/>
        <w:rPr>
          <w:rFonts w:eastAsia="Times New Roman"/>
        </w:rPr>
      </w:pPr>
      <w:r>
        <w:rPr>
          <w:rFonts w:eastAsia="Times New Roman"/>
        </w:rPr>
        <w:t>Больным ФД, у которых имеются СБЭ или смешанный вариант ФД, рекомендуется применение Н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-блокаторов. [1, 2, 19].</w:t>
      </w:r>
    </w:p>
    <w:p w:rsidR="00000000" w:rsidRDefault="00B043F2">
      <w:pPr>
        <w:pStyle w:val="afa"/>
        <w:divId w:val="1002928618"/>
        <w:rPr>
          <w:rFonts w:eastAsiaTheme="minorEastAsia"/>
        </w:rPr>
      </w:pPr>
      <w:r>
        <w:rPr>
          <w:rStyle w:val="aff8"/>
        </w:rPr>
        <w:t>Уровень убедительности рекомендаций А (уровень достоверности доказательств – 1).</w:t>
      </w:r>
    </w:p>
    <w:p w:rsidR="00000000" w:rsidRDefault="00B043F2">
      <w:pPr>
        <w:pStyle w:val="afa"/>
        <w:divId w:val="1002928618"/>
      </w:pPr>
      <w:r>
        <w:rPr>
          <w:rStyle w:val="aff8"/>
        </w:rPr>
        <w:t>Ко</w:t>
      </w:r>
      <w:r>
        <w:rPr>
          <w:rStyle w:val="aff8"/>
        </w:rPr>
        <w:t>мментарии</w:t>
      </w:r>
      <w:r>
        <w:t xml:space="preserve">: </w:t>
      </w:r>
      <w:r>
        <w:rPr>
          <w:rStyle w:val="aff9"/>
        </w:rPr>
        <w:t>Результаты нескольких мета-анализов большого числа работ, посвященных применению Н</w:t>
      </w:r>
      <w:r>
        <w:rPr>
          <w:rStyle w:val="aff9"/>
          <w:vertAlign w:val="subscript"/>
        </w:rPr>
        <w:t>2</w:t>
      </w:r>
      <w:r>
        <w:rPr>
          <w:rStyle w:val="aff9"/>
        </w:rPr>
        <w:t>-блокаторов у больных ФД, свидетельствовали о достоверно более высокой эффективности Н</w:t>
      </w:r>
      <w:r>
        <w:rPr>
          <w:rStyle w:val="aff9"/>
          <w:vertAlign w:val="subscript"/>
        </w:rPr>
        <w:t>2</w:t>
      </w:r>
      <w:r>
        <w:rPr>
          <w:rStyle w:val="aff9"/>
        </w:rPr>
        <w:t>-блокаторов по сравнению с плацебо [42, 43] (уровень доказательности 1А). П</w:t>
      </w:r>
      <w:r>
        <w:rPr>
          <w:rStyle w:val="aff9"/>
        </w:rPr>
        <w:t xml:space="preserve">ри этом показатель NNT (number needed to treat [число больных, которых нужно пролечить, чтобы у одного пациента исчезли жалобы]) был равным 8 [1]. </w:t>
      </w:r>
    </w:p>
    <w:p w:rsidR="00000000" w:rsidRDefault="00B043F2" w:rsidP="00B043F2">
      <w:pPr>
        <w:numPr>
          <w:ilvl w:val="0"/>
          <w:numId w:val="10"/>
        </w:numPr>
        <w:spacing w:before="100" w:beforeAutospacing="1" w:after="100" w:afterAutospacing="1" w:line="240" w:lineRule="auto"/>
        <w:divId w:val="1002928618"/>
        <w:rPr>
          <w:rFonts w:eastAsia="Times New Roman"/>
        </w:rPr>
      </w:pPr>
      <w:r>
        <w:rPr>
          <w:rFonts w:eastAsia="Times New Roman"/>
        </w:rPr>
        <w:t>Больным ФД, у которых имеются СБЭ или смешанный вариант ФД, рекомендуется применение ингибиторов протонной п</w:t>
      </w:r>
      <w:r>
        <w:rPr>
          <w:rFonts w:eastAsia="Times New Roman"/>
        </w:rPr>
        <w:t>омпы [44].</w:t>
      </w:r>
    </w:p>
    <w:p w:rsidR="00000000" w:rsidRDefault="00B043F2">
      <w:pPr>
        <w:pStyle w:val="afa"/>
        <w:divId w:val="1002928618"/>
        <w:rPr>
          <w:rFonts w:eastAsiaTheme="minorEastAsia"/>
        </w:rPr>
      </w:pPr>
      <w:r>
        <w:rPr>
          <w:rStyle w:val="aff8"/>
        </w:rPr>
        <w:t>Уровень убедительности рекомендаций А (уровень достоверности доказательств – 1).</w:t>
      </w:r>
    </w:p>
    <w:p w:rsidR="00000000" w:rsidRDefault="00B043F2">
      <w:pPr>
        <w:pStyle w:val="afa"/>
        <w:divId w:val="1002928618"/>
      </w:pPr>
      <w:r>
        <w:rPr>
          <w:rStyle w:val="aff8"/>
        </w:rPr>
        <w:t>Комментарии</w:t>
      </w:r>
      <w:r>
        <w:t xml:space="preserve">: </w:t>
      </w:r>
      <w:r>
        <w:rPr>
          <w:rStyle w:val="aff9"/>
        </w:rPr>
        <w:t>Ингибиторы протонной помпы (ИПП) оказались более эффективными в</w:t>
      </w:r>
      <w:r>
        <w:rPr>
          <w:rStyle w:val="aff9"/>
        </w:rPr>
        <w:t xml:space="preserve"> </w:t>
      </w:r>
      <w:r>
        <w:rPr>
          <w:rStyle w:val="moterm"/>
          <w:i/>
          <w:iCs/>
        </w:rPr>
        <w:t>лечении</w:t>
      </w:r>
      <w:r>
        <w:rPr>
          <w:rStyle w:val="moterm"/>
          <w:i/>
          <w:iCs/>
        </w:rPr>
        <w:t xml:space="preserve"> </w:t>
      </w:r>
      <w:r>
        <w:rPr>
          <w:rStyle w:val="aff9"/>
        </w:rPr>
        <w:t>больных ФД, нежели блокаторы Н</w:t>
      </w:r>
      <w:r>
        <w:rPr>
          <w:rStyle w:val="aff9"/>
          <w:vertAlign w:val="subscript"/>
        </w:rPr>
        <w:t>2</w:t>
      </w:r>
      <w:r>
        <w:rPr>
          <w:rStyle w:val="aff9"/>
        </w:rPr>
        <w:t xml:space="preserve">-рецепторов гистамина. Мета-анализ 7 </w:t>
      </w:r>
      <w:r>
        <w:rPr>
          <w:rStyle w:val="aff9"/>
        </w:rPr>
        <w:lastRenderedPageBreak/>
        <w:t>работ, вклю</w:t>
      </w:r>
      <w:r>
        <w:rPr>
          <w:rStyle w:val="aff9"/>
        </w:rPr>
        <w:t>чавших в общей сложности 3241 больного ФД, свидетельствовал о достоверно более высокой эффективности ИПП по сравнению с плацебо (соответственно у 33% и 23% больных). При этом показатель NNT составил 7 [44].</w:t>
      </w:r>
    </w:p>
    <w:p w:rsidR="00000000" w:rsidRDefault="00B043F2">
      <w:pPr>
        <w:pStyle w:val="afa"/>
        <w:divId w:val="1002928618"/>
      </w:pPr>
      <w:r>
        <w:rPr>
          <w:rStyle w:val="aff9"/>
        </w:rPr>
        <w:t>ИПП эффективны, главным образом, при болевом (язв</w:t>
      </w:r>
      <w:r>
        <w:rPr>
          <w:rStyle w:val="aff9"/>
        </w:rPr>
        <w:t>енноподобном) варианте ФД (особенно при ночных болях), при сочетании ФД и ГЭРБ, у больных с избыточной массой тела, но мало помогают при дискинетическом варианте [27, 44, 45]. ИПП применяют обычно в стандартных дозировках, однако, в резистентных случаях он</w:t>
      </w:r>
      <w:r>
        <w:rPr>
          <w:rStyle w:val="aff9"/>
        </w:rPr>
        <w:t>и могут быть назначены и в более высоких дозах [1].</w:t>
      </w:r>
    </w:p>
    <w:p w:rsidR="00000000" w:rsidRDefault="00B043F2" w:rsidP="00B043F2">
      <w:pPr>
        <w:numPr>
          <w:ilvl w:val="0"/>
          <w:numId w:val="11"/>
        </w:numPr>
        <w:spacing w:before="100" w:beforeAutospacing="1" w:after="100" w:afterAutospacing="1" w:line="240" w:lineRule="auto"/>
        <w:divId w:val="1002928618"/>
        <w:rPr>
          <w:rFonts w:eastAsia="Times New Roman"/>
        </w:rPr>
      </w:pPr>
      <w:r>
        <w:rPr>
          <w:rFonts w:eastAsia="Times New Roman"/>
        </w:rPr>
        <w:t>При наличии инфекции НР больным ФД рекомендовано проведение эрадиционной терапии [46].</w:t>
      </w:r>
    </w:p>
    <w:p w:rsidR="00000000" w:rsidRDefault="00B043F2">
      <w:pPr>
        <w:pStyle w:val="afa"/>
        <w:divId w:val="1002928618"/>
        <w:rPr>
          <w:rFonts w:eastAsiaTheme="minorEastAsia"/>
        </w:rPr>
      </w:pPr>
      <w:r>
        <w:rPr>
          <w:rStyle w:val="aff8"/>
        </w:rPr>
        <w:t>Уровень убедительности рекомендаций А (уровень достоверности доказательств – 1).</w:t>
      </w:r>
    </w:p>
    <w:p w:rsidR="00000000" w:rsidRDefault="00B043F2">
      <w:pPr>
        <w:pStyle w:val="afa"/>
        <w:divId w:val="1002928618"/>
      </w:pPr>
      <w:r>
        <w:rPr>
          <w:rStyle w:val="aff9"/>
          <w:b/>
          <w:bCs/>
        </w:rPr>
        <w:t>Комментарии</w:t>
      </w:r>
      <w:r>
        <w:rPr>
          <w:rStyle w:val="aff9"/>
        </w:rPr>
        <w:t>: Целесообразность провед</w:t>
      </w:r>
      <w:r>
        <w:rPr>
          <w:rStyle w:val="aff9"/>
        </w:rPr>
        <w:t xml:space="preserve">ения эрадикации инфекции НР у больных ФД длительное время ставилась под сомнение. Проведенный мета-анализ 13 работ, включавших 3168 пациентов с ФД, позволил сделать заключение, что эффективность эрадикационной терапии в отношении устранения диспепсических </w:t>
      </w:r>
      <w:r>
        <w:rPr>
          <w:rStyle w:val="aff9"/>
        </w:rPr>
        <w:t>жалоб составила 36% и практически не отличалась от эффективности плацебо (30%). При этом показатель NNT равнялся 17 [46]. (Уровень доказательности 1А). Таким образом, эрадикационная терапия способствует исчезновению клинических симптомов у сравнительно неб</w:t>
      </w:r>
      <w:r>
        <w:rPr>
          <w:rStyle w:val="aff9"/>
        </w:rPr>
        <w:t xml:space="preserve">ольшого числа больных. </w:t>
      </w:r>
    </w:p>
    <w:p w:rsidR="00000000" w:rsidRDefault="00B043F2">
      <w:pPr>
        <w:pStyle w:val="afa"/>
        <w:divId w:val="1002928618"/>
      </w:pPr>
      <w:r>
        <w:rPr>
          <w:rStyle w:val="aff9"/>
        </w:rPr>
        <w:t>Тем не менее, cогласно рекомендациям последнего согласительного совещания Европейской рабочей группы по изучению H.pylori «Маастрихт-4»( Флоренция, 2010), эрадикации инфекции НР у больных ФД (особенно в странах с высокой инфицирован</w:t>
      </w:r>
      <w:r>
        <w:rPr>
          <w:rStyle w:val="aff9"/>
        </w:rPr>
        <w:t>ностью населения), может оказаться полезной и привести в течение последующих нескольких лет к исчезновению симптомов ФД у значительно большего числа больных [47]. Кроме того, даже в случае сохранения диспепсических жалоб эрадикация НР в таких случаях спосо</w:t>
      </w:r>
      <w:r>
        <w:rPr>
          <w:rStyle w:val="aff9"/>
        </w:rPr>
        <w:t>бствует снижению риска возникновения у больных язвенной болезни и рака желудка. В соответствии с рекомендациями «Киотского консенсуса» проведение эрадикационной терапии у больных хроническим гастритом с симптомами диспепсии, служит терапией первого выбора,</w:t>
      </w:r>
      <w:r>
        <w:rPr>
          <w:rStyle w:val="aff9"/>
        </w:rPr>
        <w:t xml:space="preserve"> позволяющей исключить из группы пациентов с ФД больных с диспепсией, ассоциированной с инфекцией НР [17].</w:t>
      </w:r>
    </w:p>
    <w:p w:rsidR="00000000" w:rsidRDefault="00B043F2">
      <w:pPr>
        <w:pStyle w:val="afa"/>
        <w:divId w:val="1002928618"/>
      </w:pPr>
      <w:r>
        <w:rPr>
          <w:rStyle w:val="aff9"/>
        </w:rPr>
        <w:t>Учитывая невысокие (&lt;10%) показатели устойчивости штаммов НР к кларитромицину в России, схемой первой линии является стандартная тройная схема эрадик</w:t>
      </w:r>
      <w:r>
        <w:rPr>
          <w:rStyle w:val="aff9"/>
        </w:rPr>
        <w:t>ационной терапии, включающая в себя ИПП (в стандартной дозе 2 раза в сутки), кларитромицин (по 500 мг 2 раза в сутки) амоксициллин (по 1000 мг 2 раза в сутки). В настоящее время разработаны меры, которые позволяют повысить эффективность стандартной тройной</w:t>
      </w:r>
      <w:r>
        <w:rPr>
          <w:rStyle w:val="aff9"/>
        </w:rPr>
        <w:t xml:space="preserve"> терапии:</w:t>
      </w:r>
    </w:p>
    <w:p w:rsidR="00000000" w:rsidRDefault="00B043F2">
      <w:pPr>
        <w:pStyle w:val="afa"/>
        <w:divId w:val="1002928618"/>
      </w:pPr>
      <w:r>
        <w:rPr>
          <w:rStyle w:val="aff9"/>
        </w:rPr>
        <w:t>            1. Назначение дважды в день повышенной дозы ИПП (удвоенной по сравнению со стандартной).</w:t>
      </w:r>
    </w:p>
    <w:p w:rsidR="00000000" w:rsidRDefault="00B043F2">
      <w:pPr>
        <w:pStyle w:val="afa"/>
        <w:divId w:val="1002928618"/>
      </w:pPr>
      <w:r>
        <w:rPr>
          <w:rStyle w:val="aff9"/>
        </w:rPr>
        <w:lastRenderedPageBreak/>
        <w:t>            2. Увеличение продолжительности тройной терапии с ИПП и кларитромицином с 7 до 10-14 дней.</w:t>
      </w:r>
    </w:p>
    <w:p w:rsidR="00000000" w:rsidRDefault="00B043F2">
      <w:pPr>
        <w:pStyle w:val="afa"/>
        <w:divId w:val="1002928618"/>
      </w:pPr>
      <w:r>
        <w:rPr>
          <w:rStyle w:val="aff9"/>
        </w:rPr>
        <w:t xml:space="preserve">            </w:t>
      </w:r>
      <w:r>
        <w:rPr>
          <w:rStyle w:val="aff9"/>
        </w:rPr>
        <w:t>3. Добавление к стандартной тройной терапии висмута трикалия дицитрата в дозе 240 мг 2 раза в сутки.</w:t>
      </w:r>
    </w:p>
    <w:p w:rsidR="00000000" w:rsidRDefault="00B043F2">
      <w:pPr>
        <w:pStyle w:val="afa"/>
        <w:divId w:val="1002928618"/>
      </w:pPr>
      <w:r>
        <w:rPr>
          <w:rStyle w:val="aff9"/>
        </w:rPr>
        <w:t>            4. Добавление к стандартной тройной терапии пробиотика Saccharomyces boulardii (по 250 мг 2 раза в сутки).</w:t>
      </w:r>
    </w:p>
    <w:p w:rsidR="00000000" w:rsidRDefault="00B043F2">
      <w:pPr>
        <w:pStyle w:val="afa"/>
        <w:divId w:val="1002928618"/>
      </w:pPr>
      <w:r>
        <w:rPr>
          <w:rStyle w:val="aff9"/>
        </w:rPr>
        <w:t>            5. Подробное инструктиро</w:t>
      </w:r>
      <w:r>
        <w:rPr>
          <w:rStyle w:val="aff9"/>
        </w:rPr>
        <w:t>вание пациента и контроль за точным соблюдением назначенного режима приема лекарственных средств.</w:t>
      </w:r>
    </w:p>
    <w:p w:rsidR="00000000" w:rsidRDefault="00B043F2">
      <w:pPr>
        <w:pStyle w:val="afa"/>
        <w:divId w:val="1002928618"/>
      </w:pPr>
      <w:r>
        <w:rPr>
          <w:rStyle w:val="aff9"/>
        </w:rPr>
        <w:t>Как вариант эрадикационной терапии первой линии (например, при непереносимости пенициллина) может быть назначена классическая четырехкомпонентная схема на осн</w:t>
      </w:r>
      <w:r>
        <w:rPr>
          <w:rStyle w:val="aff9"/>
        </w:rPr>
        <w:t>ове висмута трикалия дицитрата (120 мг 4 раза в сутки) в комбинации с ИПП (в стандартной дозе 2 раза в сутки), тетрациклином (500 мг 4 раза в сутки), метронидазолом (по 500 мг 3 раза в сутки) в течение 10 дней.</w:t>
      </w:r>
    </w:p>
    <w:p w:rsidR="00000000" w:rsidRDefault="00B043F2">
      <w:pPr>
        <w:pStyle w:val="afa"/>
        <w:divId w:val="1002928618"/>
      </w:pPr>
      <w:r>
        <w:rPr>
          <w:rStyle w:val="aff9"/>
        </w:rPr>
        <w:t>Квадротерапия с висмута трикалия дицитратом п</w:t>
      </w:r>
      <w:r>
        <w:rPr>
          <w:rStyle w:val="aff9"/>
        </w:rPr>
        <w:t>рименяется также как основная схема терапии второй линии при неэффективности стандартной тройной терапии. Другой схемой терапии второй линии служит эрадикационная схема, включающая в себя ИПП (в стандартной дозе 2 раза в сутки), левофлоксацин (в дозе 500 м</w:t>
      </w:r>
      <w:r>
        <w:rPr>
          <w:rStyle w:val="aff9"/>
        </w:rPr>
        <w:t>г 2 раза в сутки) и амоксициллин (в дозе 1000 мг 2 раза в сутки). Тройная терапия с левофлоксацином может быть назначена только гастроэнтерологом по взвешенным показаниям.</w:t>
      </w:r>
    </w:p>
    <w:p w:rsidR="00000000" w:rsidRDefault="00B043F2">
      <w:pPr>
        <w:pStyle w:val="afa"/>
        <w:divId w:val="1002928618"/>
      </w:pPr>
      <w:r>
        <w:rPr>
          <w:rStyle w:val="aff9"/>
        </w:rPr>
        <w:t xml:space="preserve"> Как альтернативные варианты терапии первой линии предложены также последовательная </w:t>
      </w:r>
      <w:r>
        <w:rPr>
          <w:rStyle w:val="aff9"/>
        </w:rPr>
        <w:t>терапия и квадротерапия без препаратов висмута.</w:t>
      </w:r>
    </w:p>
    <w:p w:rsidR="00000000" w:rsidRDefault="00B043F2">
      <w:pPr>
        <w:pStyle w:val="afa"/>
        <w:divId w:val="1002928618"/>
      </w:pPr>
      <w:r>
        <w:rPr>
          <w:rStyle w:val="aff9"/>
        </w:rPr>
        <w:t xml:space="preserve">При последовательной терапии больной получает первые 5 дней ИПП (в стандартной дозе 2 раза в сутки) в комбинации с амоксициллином (по 1000 мг 2 раза в сутки), а в последующие 5 дней – ИПП (в стандартной дозе </w:t>
      </w:r>
      <w:r>
        <w:rPr>
          <w:rStyle w:val="aff9"/>
        </w:rPr>
        <w:t>2 раза в сутки) в комбинации с кларитромицином (по 500 мг 2 раза в сутки) и метронидазолом (500 мг 2 раза в сутки). Квадротерапия без препаратов висмута включает в себя ИПП (в стандартной дозе 2 раза в сутки), амоксициллин (1000 мг 2 раза в сутки), кларитр</w:t>
      </w:r>
      <w:r>
        <w:rPr>
          <w:rStyle w:val="aff9"/>
        </w:rPr>
        <w:t>омицин (по 500 мг 2 раза в сутки) и метронидазол (по 500 мг 2 раза в сутки). Оба альтернативных варианта эрадикационной терапии применяются и в случаях устойчивости штаммов НР к кларитромицину, однако, в России эффективность этих схем нуждается в проведени</w:t>
      </w:r>
      <w:r>
        <w:rPr>
          <w:rStyle w:val="aff9"/>
        </w:rPr>
        <w:t xml:space="preserve">и собственных исследований. </w:t>
      </w:r>
    </w:p>
    <w:p w:rsidR="00000000" w:rsidRDefault="00B043F2">
      <w:pPr>
        <w:pStyle w:val="afa"/>
        <w:divId w:val="1002928618"/>
      </w:pPr>
      <w:r>
        <w:rPr>
          <w:rStyle w:val="aff9"/>
        </w:rPr>
        <w:t>Терапия третьей линии основывается на определении индивидуальной чувствительности НР к антибиотикам [48].</w:t>
      </w:r>
    </w:p>
    <w:p w:rsidR="00000000" w:rsidRDefault="00B043F2" w:rsidP="00B043F2">
      <w:pPr>
        <w:numPr>
          <w:ilvl w:val="0"/>
          <w:numId w:val="12"/>
        </w:numPr>
        <w:spacing w:before="100" w:beforeAutospacing="1" w:after="100" w:afterAutospacing="1" w:line="240" w:lineRule="auto"/>
        <w:divId w:val="1002928618"/>
        <w:rPr>
          <w:rFonts w:eastAsia="Times New Roman"/>
        </w:rPr>
      </w:pPr>
      <w:r>
        <w:rPr>
          <w:rFonts w:eastAsia="Times New Roman"/>
        </w:rPr>
        <w:t> Больным с ФД, у которых имеются ППДС или смешанный вариант ФД, рекомендуется применение прокинетиков [42].</w:t>
      </w:r>
    </w:p>
    <w:p w:rsidR="00000000" w:rsidRDefault="00B043F2">
      <w:pPr>
        <w:pStyle w:val="afa"/>
        <w:divId w:val="1002928618"/>
        <w:rPr>
          <w:rFonts w:eastAsiaTheme="minorEastAsia"/>
        </w:rPr>
      </w:pPr>
      <w:r>
        <w:rPr>
          <w:rStyle w:val="aff8"/>
        </w:rPr>
        <w:t>Уровень убеди</w:t>
      </w:r>
      <w:r>
        <w:rPr>
          <w:rStyle w:val="aff8"/>
        </w:rPr>
        <w:t>тельности рекомендаций А (уровень достоверности доказательств – 1).</w:t>
      </w:r>
    </w:p>
    <w:p w:rsidR="00000000" w:rsidRDefault="00B043F2">
      <w:pPr>
        <w:pStyle w:val="afa"/>
        <w:divId w:val="1002928618"/>
      </w:pPr>
      <w:r>
        <w:rPr>
          <w:rStyle w:val="aff8"/>
        </w:rPr>
        <w:lastRenderedPageBreak/>
        <w:t>Комментарии</w:t>
      </w:r>
      <w:r>
        <w:rPr>
          <w:rStyle w:val="aff9"/>
          <w:b/>
          <w:bCs/>
        </w:rPr>
        <w:t>:</w:t>
      </w:r>
      <w:r>
        <w:rPr>
          <w:rStyle w:val="aff9"/>
        </w:rPr>
        <w:t xml:space="preserve"> </w:t>
      </w:r>
      <w:r>
        <w:rPr>
          <w:rStyle w:val="aff9"/>
        </w:rPr>
        <w:t>Важная роль нарушений двигательной функции желудка и двенадцатиперстной кишки в патогенезе ФД послужила основанием для применения прокинетиков (препаратов, стимулирующих моторику желудочно-кишечного тракта) в</w:t>
      </w:r>
      <w:r>
        <w:rPr>
          <w:rStyle w:val="aff9"/>
        </w:rPr>
        <w:t xml:space="preserve"> </w:t>
      </w:r>
      <w:r>
        <w:rPr>
          <w:rStyle w:val="moterm"/>
          <w:i/>
          <w:iCs/>
        </w:rPr>
        <w:t>лечении</w:t>
      </w:r>
      <w:r>
        <w:rPr>
          <w:rStyle w:val="moterm"/>
          <w:i/>
          <w:iCs/>
        </w:rPr>
        <w:t xml:space="preserve"> </w:t>
      </w:r>
      <w:r>
        <w:rPr>
          <w:rStyle w:val="aff9"/>
        </w:rPr>
        <w:t>таких пациентов. Мета-анализ 10 работ с</w:t>
      </w:r>
      <w:r>
        <w:rPr>
          <w:rStyle w:val="aff9"/>
        </w:rPr>
        <w:t>видетельствовал о более высокой эффективности прокинетиков при</w:t>
      </w:r>
      <w:r>
        <w:rPr>
          <w:rStyle w:val="aff9"/>
        </w:rPr>
        <w:t xml:space="preserve"> </w:t>
      </w:r>
      <w:r>
        <w:rPr>
          <w:rStyle w:val="moterm"/>
          <w:i/>
          <w:iCs/>
        </w:rPr>
        <w:t>лечении</w:t>
      </w:r>
      <w:r>
        <w:rPr>
          <w:rStyle w:val="moterm"/>
          <w:i/>
          <w:iCs/>
        </w:rPr>
        <w:t xml:space="preserve"> </w:t>
      </w:r>
      <w:r>
        <w:rPr>
          <w:rStyle w:val="aff9"/>
        </w:rPr>
        <w:t>ФД по сравнению с Н</w:t>
      </w:r>
      <w:r>
        <w:rPr>
          <w:rStyle w:val="aff9"/>
          <w:vertAlign w:val="subscript"/>
        </w:rPr>
        <w:t>2</w:t>
      </w:r>
      <w:r>
        <w:rPr>
          <w:rStyle w:val="aff9"/>
        </w:rPr>
        <w:t>-блокаторами и плацебо [42]. Более поздний мета-анализ, обобщивший результаты 14 исследований, включавших 1053 больных ФД, позволил сделать заключение, что эффективн</w:t>
      </w:r>
      <w:r>
        <w:rPr>
          <w:rStyle w:val="aff9"/>
        </w:rPr>
        <w:t>ость прокинетиков в</w:t>
      </w:r>
      <w:r>
        <w:rPr>
          <w:rStyle w:val="aff9"/>
        </w:rPr>
        <w:t xml:space="preserve"> </w:t>
      </w:r>
      <w:r>
        <w:rPr>
          <w:rStyle w:val="moterm"/>
          <w:i/>
          <w:iCs/>
        </w:rPr>
        <w:t>лечении</w:t>
      </w:r>
      <w:r>
        <w:rPr>
          <w:rStyle w:val="moterm"/>
          <w:i/>
          <w:iCs/>
        </w:rPr>
        <w:t xml:space="preserve"> </w:t>
      </w:r>
      <w:r>
        <w:rPr>
          <w:rStyle w:val="aff9"/>
        </w:rPr>
        <w:t>этого заболевания составила 61%, что значительно превышало эффективность плацебо (41%). Показатель NNT при</w:t>
      </w:r>
      <w:r>
        <w:rPr>
          <w:rStyle w:val="aff9"/>
        </w:rPr>
        <w:t xml:space="preserve"> </w:t>
      </w:r>
      <w:r>
        <w:rPr>
          <w:rStyle w:val="moterm"/>
          <w:i/>
          <w:iCs/>
        </w:rPr>
        <w:t>лечении</w:t>
      </w:r>
      <w:r>
        <w:rPr>
          <w:rStyle w:val="moterm"/>
          <w:i/>
          <w:iCs/>
        </w:rPr>
        <w:t xml:space="preserve"> </w:t>
      </w:r>
      <w:r>
        <w:rPr>
          <w:rStyle w:val="aff9"/>
        </w:rPr>
        <w:t xml:space="preserve">прокинетиками оказался равным 4 [49]. </w:t>
      </w:r>
    </w:p>
    <w:p w:rsidR="00000000" w:rsidRDefault="00B043F2">
      <w:pPr>
        <w:pStyle w:val="afa"/>
        <w:divId w:val="1002928618"/>
      </w:pPr>
      <w:r>
        <w:rPr>
          <w:rStyle w:val="aff9"/>
        </w:rPr>
        <w:t> В настоящее время для</w:t>
      </w:r>
      <w:r>
        <w:rPr>
          <w:rStyle w:val="aff9"/>
        </w:rPr>
        <w:t xml:space="preserve"> </w:t>
      </w:r>
      <w:r>
        <w:rPr>
          <w:rStyle w:val="moterm"/>
          <w:i/>
          <w:iCs/>
        </w:rPr>
        <w:t>лечения</w:t>
      </w:r>
      <w:r>
        <w:rPr>
          <w:rStyle w:val="moterm"/>
          <w:i/>
          <w:iCs/>
        </w:rPr>
        <w:t xml:space="preserve"> </w:t>
      </w:r>
      <w:r>
        <w:rPr>
          <w:rStyle w:val="aff9"/>
        </w:rPr>
        <w:t>ФД в качестве прокинетиков применяются анта</w:t>
      </w:r>
      <w:r>
        <w:rPr>
          <w:rStyle w:val="aff9"/>
        </w:rPr>
        <w:t>гонисты допаминовых рецепторов (метоклопрамид, домперидон), а также препарат с комбинированным механизмом действия – итоприда гидрохлорид.</w:t>
      </w:r>
    </w:p>
    <w:p w:rsidR="00000000" w:rsidRDefault="00B043F2">
      <w:pPr>
        <w:pStyle w:val="afa"/>
        <w:divId w:val="1002928618"/>
      </w:pPr>
      <w:r>
        <w:rPr>
          <w:rStyle w:val="aff9"/>
        </w:rPr>
        <w:t xml:space="preserve">Эффективность применения метоклопрамида и домперидона при ФД была подтверждена в целом ряде работ. </w:t>
      </w:r>
    </w:p>
    <w:p w:rsidR="00000000" w:rsidRDefault="00B043F2">
      <w:pPr>
        <w:pStyle w:val="afa"/>
        <w:divId w:val="1002928618"/>
      </w:pPr>
      <w:r>
        <w:rPr>
          <w:rStyle w:val="aff9"/>
        </w:rPr>
        <w:t>В то же время сер</w:t>
      </w:r>
      <w:r>
        <w:rPr>
          <w:rStyle w:val="aff9"/>
        </w:rPr>
        <w:t xml:space="preserve">ьезные побочные эффекты, возникающие нередко (в 25-30% случаев) при применении метоклопрамида - экстрапирамидные нарушения (мышечный гипертонус, спазм лицевой мускулатуры, гиперкинезы), нежелательные побочные явления со стороны центральной нервной системы </w:t>
      </w:r>
      <w:r>
        <w:rPr>
          <w:rStyle w:val="aff9"/>
        </w:rPr>
        <w:t xml:space="preserve">(головная боль, головокружение, сонливость, беспокойство, депрессия и др.), а также гормональный эффект (гиперпролактинемия, галакторея, нарушения менструального цикла, гинекомастия), значительно ограничивают применение данного препарата. </w:t>
      </w:r>
    </w:p>
    <w:p w:rsidR="00000000" w:rsidRDefault="00B043F2">
      <w:pPr>
        <w:pStyle w:val="afa"/>
        <w:divId w:val="1002928618"/>
      </w:pPr>
      <w:r>
        <w:rPr>
          <w:rStyle w:val="aff9"/>
        </w:rPr>
        <w:t> В свою очередь,</w:t>
      </w:r>
      <w:r>
        <w:rPr>
          <w:rStyle w:val="aff9"/>
        </w:rPr>
        <w:t xml:space="preserve"> домперидон оказался способным блокировать калиевые каналы hERG (IKr) проводящей системы сердца, удлинять фазу реполяризации желудочков и увеличивать продолжительность интервала Q-T с возможностью развития серьезных нарушений ритма. Указанный риск увеличив</w:t>
      </w:r>
      <w:r>
        <w:rPr>
          <w:rStyle w:val="aff9"/>
        </w:rPr>
        <w:t>ется при одновременном приеме препаратов, метаболизирующихся (как и домперидон) с помощью системы CYP3A4, в результате чего возрастает концентрация домперидона в крови. В настоящее время рекомендовано ограничить показания к назначению домперидона только си</w:t>
      </w:r>
      <w:r>
        <w:rPr>
          <w:rStyle w:val="aff9"/>
        </w:rPr>
        <w:t>мптоматическим</w:t>
      </w:r>
      <w:r>
        <w:rPr>
          <w:rStyle w:val="aff9"/>
        </w:rPr>
        <w:t xml:space="preserve"> </w:t>
      </w:r>
      <w:r>
        <w:rPr>
          <w:rStyle w:val="moterm"/>
          <w:i/>
          <w:iCs/>
        </w:rPr>
        <w:t>лечением</w:t>
      </w:r>
      <w:r>
        <w:rPr>
          <w:rStyle w:val="moterm"/>
          <w:i/>
          <w:iCs/>
        </w:rPr>
        <w:t xml:space="preserve"> </w:t>
      </w:r>
      <w:r>
        <w:rPr>
          <w:rStyle w:val="aff9"/>
        </w:rPr>
        <w:t xml:space="preserve">тошноты и рвоты на протяжении не более 7 дней. </w:t>
      </w:r>
    </w:p>
    <w:p w:rsidR="00000000" w:rsidRDefault="00B043F2">
      <w:pPr>
        <w:pStyle w:val="afa"/>
        <w:divId w:val="1002928618"/>
      </w:pPr>
      <w:r>
        <w:rPr>
          <w:rStyle w:val="aff9"/>
        </w:rPr>
        <w:t>Итоприда гидрохлорид является одновременно антагонистом допаминовых рецепторов и блокатором ацетилхолинестеразы. Препарат активирует освобождение ацетилхолина и препятствует его деград</w:t>
      </w:r>
      <w:r>
        <w:rPr>
          <w:rStyle w:val="aff9"/>
        </w:rPr>
        <w:t xml:space="preserve">ации. </w:t>
      </w:r>
    </w:p>
    <w:p w:rsidR="00000000" w:rsidRDefault="00B043F2">
      <w:pPr>
        <w:pStyle w:val="afa"/>
        <w:divId w:val="1002928618"/>
      </w:pPr>
      <w:r>
        <w:rPr>
          <w:rStyle w:val="aff9"/>
        </w:rPr>
        <w:t>Результаты крупного рандомизированного плацебо-контролируемого исследования эффективности применения итоприда гидрохлорида при ФД свидетельствовали о том, что через 8 недель</w:t>
      </w:r>
      <w:r>
        <w:rPr>
          <w:rStyle w:val="aff9"/>
        </w:rPr>
        <w:t xml:space="preserve"> </w:t>
      </w:r>
      <w:r>
        <w:rPr>
          <w:rStyle w:val="moterm"/>
          <w:i/>
          <w:iCs/>
        </w:rPr>
        <w:t>лечения</w:t>
      </w:r>
      <w:r>
        <w:rPr>
          <w:rStyle w:val="moterm"/>
          <w:i/>
          <w:iCs/>
        </w:rPr>
        <w:t xml:space="preserve"> </w:t>
      </w:r>
      <w:r>
        <w:rPr>
          <w:rStyle w:val="aff9"/>
        </w:rPr>
        <w:t>клинические симптомы диспепсии полностью исчезли или значительно ум</w:t>
      </w:r>
      <w:r>
        <w:rPr>
          <w:rStyle w:val="aff9"/>
        </w:rPr>
        <w:t>еньшились у 57%, 59% и 64% больных, получавших итоприда гидрохлорид (соответственно в дозах 50, 100 и 200 мг 3 раза в сутки), что достоверно превышало эффект плацебо (41%) [50]. Эффективность итоприда гидрохлорида подтвердили и другие исследования, проведе</w:t>
      </w:r>
      <w:r>
        <w:rPr>
          <w:rStyle w:val="aff9"/>
        </w:rPr>
        <w:t>нные в том числе и в России [51, 52].</w:t>
      </w:r>
    </w:p>
    <w:p w:rsidR="00000000" w:rsidRDefault="00B043F2">
      <w:pPr>
        <w:pStyle w:val="afa"/>
        <w:divId w:val="1002928618"/>
      </w:pPr>
      <w:r>
        <w:rPr>
          <w:rStyle w:val="aff9"/>
        </w:rPr>
        <w:lastRenderedPageBreak/>
        <w:t>В настоящее время опубликован мета-анализ 8 рандомизированных контролируемых исследований, включавших 2620 больных ФД, которые получали итоприда гидрохлорид, и 1248 больных, принимавших плацебо. Его результаты свидетел</w:t>
      </w:r>
      <w:r>
        <w:rPr>
          <w:rStyle w:val="aff9"/>
        </w:rPr>
        <w:t>ьствовали о том, что итоприда гидрохлорид обладал достоверно большей эффективностью в отношении улучшения общего состояния, уменьшения тяжести в эпигастрии после еды и раннего насыщения. Частота побочных эффектов оказалась одинаковой в обеих группах [53].</w:t>
      </w:r>
    </w:p>
    <w:p w:rsidR="00000000" w:rsidRDefault="00B043F2">
      <w:pPr>
        <w:pStyle w:val="afa"/>
        <w:divId w:val="1002928618"/>
      </w:pPr>
      <w:r>
        <w:rPr>
          <w:rStyle w:val="aff9"/>
        </w:rPr>
        <w:t>Перспективным препаратом является также акотиамид (Z-338), который, будучи ингибитором ацетилхолинэстеразы, улучшает аккомодацию фундального отдела и опорожнение желудка и уменьшает выраженность симптомов ППДС. Акотиамид позиционирован в Японии как основно</w:t>
      </w:r>
      <w:r>
        <w:rPr>
          <w:rStyle w:val="aff9"/>
        </w:rPr>
        <w:t>й препарат для</w:t>
      </w:r>
      <w:r>
        <w:rPr>
          <w:rStyle w:val="aff9"/>
        </w:rPr>
        <w:t xml:space="preserve"> </w:t>
      </w:r>
      <w:r>
        <w:rPr>
          <w:rStyle w:val="moterm"/>
          <w:i/>
          <w:iCs/>
        </w:rPr>
        <w:t>лечения</w:t>
      </w:r>
      <w:r>
        <w:rPr>
          <w:rStyle w:val="moterm"/>
          <w:i/>
          <w:iCs/>
        </w:rPr>
        <w:t xml:space="preserve"> </w:t>
      </w:r>
      <w:r>
        <w:rPr>
          <w:rStyle w:val="aff9"/>
        </w:rPr>
        <w:t>ФД, но в России не зарегистрирован.</w:t>
      </w:r>
    </w:p>
    <w:p w:rsidR="00000000" w:rsidRDefault="00B043F2" w:rsidP="00B043F2">
      <w:pPr>
        <w:numPr>
          <w:ilvl w:val="0"/>
          <w:numId w:val="13"/>
        </w:numPr>
        <w:spacing w:before="100" w:beforeAutospacing="1" w:after="100" w:afterAutospacing="1" w:line="240" w:lineRule="auto"/>
        <w:divId w:val="1002928618"/>
        <w:rPr>
          <w:rFonts w:eastAsia="Times New Roman"/>
        </w:rPr>
      </w:pPr>
      <w:r>
        <w:rPr>
          <w:rFonts w:eastAsia="Times New Roman"/>
        </w:rPr>
        <w:t>Больным ФД, у которых имеются СБЭ или ППДС, а также сочетание ФД и СРК, рекомендовано применение препарата STW-5 [54, 55].</w:t>
      </w:r>
    </w:p>
    <w:p w:rsidR="00000000" w:rsidRDefault="00B043F2">
      <w:pPr>
        <w:pStyle w:val="afa"/>
        <w:divId w:val="1002928618"/>
        <w:rPr>
          <w:rFonts w:eastAsiaTheme="minorEastAsia"/>
        </w:rPr>
      </w:pPr>
      <w:r>
        <w:rPr>
          <w:rStyle w:val="aff8"/>
        </w:rPr>
        <w:t>Уровень убедительности рекомендаций А (уровень достоверности доказательств</w:t>
      </w:r>
      <w:r>
        <w:rPr>
          <w:rStyle w:val="aff8"/>
        </w:rPr>
        <w:t xml:space="preserve"> – 1).</w:t>
      </w:r>
    </w:p>
    <w:p w:rsidR="00000000" w:rsidRDefault="00B043F2">
      <w:pPr>
        <w:pStyle w:val="afa"/>
        <w:divId w:val="1002928618"/>
      </w:pPr>
      <w:r>
        <w:rPr>
          <w:rStyle w:val="aff8"/>
        </w:rPr>
        <w:t>Комментарии</w:t>
      </w:r>
      <w:r>
        <w:rPr>
          <w:rStyle w:val="aff9"/>
        </w:rPr>
        <w:t>: Новым следует считать появление в числе лекарственных средств, рекомендуемых в Римских критериях IV пересмотра для</w:t>
      </w:r>
      <w:r>
        <w:rPr>
          <w:rStyle w:val="aff9"/>
        </w:rPr>
        <w:t xml:space="preserve"> </w:t>
      </w:r>
      <w:r>
        <w:rPr>
          <w:rStyle w:val="moterm"/>
          <w:i/>
          <w:iCs/>
        </w:rPr>
        <w:t>лечения</w:t>
      </w:r>
      <w:r>
        <w:rPr>
          <w:rStyle w:val="moterm"/>
          <w:i/>
          <w:iCs/>
        </w:rPr>
        <w:t xml:space="preserve"> </w:t>
      </w:r>
      <w:r>
        <w:rPr>
          <w:rStyle w:val="aff9"/>
        </w:rPr>
        <w:t>ФД, препарата STW-5.</w:t>
      </w:r>
    </w:p>
    <w:p w:rsidR="00000000" w:rsidRDefault="00B043F2">
      <w:pPr>
        <w:pStyle w:val="afa"/>
        <w:divId w:val="1002928618"/>
      </w:pPr>
      <w:r>
        <w:rPr>
          <w:rStyle w:val="aff9"/>
        </w:rPr>
        <w:t>STW-5 представляет собой комбинированный растительный препарат, полученный путем спиртовой э</w:t>
      </w:r>
      <w:r>
        <w:rPr>
          <w:rStyle w:val="aff9"/>
        </w:rPr>
        <w:t>кстракции из 9 лекарственных трав. В его состав входят иберийка горькая, дягиль лекарственный, ромашка аптечная, тмин обыкновенный, расторопша пятнистая, мелисса лекарственная, мята перечная, чистотел большой, солодка голая.</w:t>
      </w:r>
    </w:p>
    <w:p w:rsidR="00000000" w:rsidRDefault="00B043F2">
      <w:pPr>
        <w:pStyle w:val="afa"/>
        <w:divId w:val="1002928618"/>
      </w:pPr>
      <w:r>
        <w:rPr>
          <w:rStyle w:val="aff9"/>
        </w:rPr>
        <w:t xml:space="preserve">STW-5 нормализует аккомодацию </w:t>
      </w:r>
      <w:r>
        <w:rPr>
          <w:rStyle w:val="aff9"/>
        </w:rPr>
        <w:t>фундального отдела желудка, улучшает эвакуацию желудочного содержимого, уменьшает висцеральную гиперчувствительность, снижает секрецию соляной кислоты, оказывает гастропротективный эффект, улучшая желудочное слизеобразование. Проведенные клинические исслед</w:t>
      </w:r>
      <w:r>
        <w:rPr>
          <w:rStyle w:val="aff9"/>
        </w:rPr>
        <w:t>ования и выполненные на основе их результатов мета-анализы свидетельствовали о высокой эффективности препарата у больных с ФД (особенно с ППДС) и его хорошей переносимости [55].</w:t>
      </w:r>
    </w:p>
    <w:p w:rsidR="00000000" w:rsidRDefault="00B043F2">
      <w:pPr>
        <w:pStyle w:val="afa"/>
        <w:divId w:val="1002928618"/>
      </w:pPr>
      <w:r>
        <w:rPr>
          <w:rStyle w:val="aff9"/>
        </w:rPr>
        <w:t xml:space="preserve">Целесообразность применения </w:t>
      </w:r>
      <w:r>
        <w:rPr>
          <w:rStyle w:val="aff9"/>
        </w:rPr>
        <w:t xml:space="preserve">STW-5 определяется и частым сочетанием ФД с СРК, при котором назначение данного препарата также нормализует моторику кишечника и уменьшает выраженность болевых ощущений [55]. </w:t>
      </w:r>
    </w:p>
    <w:p w:rsidR="00000000" w:rsidRDefault="00B043F2" w:rsidP="00B043F2">
      <w:pPr>
        <w:numPr>
          <w:ilvl w:val="0"/>
          <w:numId w:val="14"/>
        </w:numPr>
        <w:spacing w:before="100" w:beforeAutospacing="1" w:after="100" w:afterAutospacing="1" w:line="240" w:lineRule="auto"/>
        <w:divId w:val="1002928618"/>
        <w:rPr>
          <w:rFonts w:eastAsia="Times New Roman"/>
        </w:rPr>
      </w:pPr>
      <w:r>
        <w:rPr>
          <w:rFonts w:eastAsia="Times New Roman"/>
        </w:rPr>
        <w:t>Больным ФД, у которых имеются ППДС или сочетание ФД и СРК, рекомендуется прием т</w:t>
      </w:r>
      <w:r>
        <w:rPr>
          <w:rFonts w:eastAsia="Times New Roman"/>
        </w:rPr>
        <w:t>римебутина [56].</w:t>
      </w:r>
    </w:p>
    <w:p w:rsidR="00000000" w:rsidRDefault="00B043F2">
      <w:pPr>
        <w:pStyle w:val="afa"/>
        <w:divId w:val="1002928618"/>
        <w:rPr>
          <w:rFonts w:eastAsiaTheme="minorEastAsia"/>
        </w:rPr>
      </w:pPr>
      <w:r>
        <w:rPr>
          <w:rStyle w:val="aff8"/>
        </w:rPr>
        <w:t>Уровень убедительности рекомендаций С (уровень достоверности доказательств – 3).</w:t>
      </w:r>
    </w:p>
    <w:p w:rsidR="00000000" w:rsidRDefault="00B043F2">
      <w:pPr>
        <w:pStyle w:val="afa"/>
        <w:divId w:val="1002928618"/>
      </w:pPr>
      <w:r>
        <w:rPr>
          <w:rStyle w:val="aff8"/>
        </w:rPr>
        <w:t>Комментарии</w:t>
      </w:r>
      <w:r>
        <w:t xml:space="preserve">: </w:t>
      </w:r>
      <w:r>
        <w:rPr>
          <w:rStyle w:val="aff9"/>
        </w:rPr>
        <w:t>При ФД может назначаться и агонист m- k-, d-опиоидных рецепторов тримебутин, способный ускорять у таких пациентов замедленную эвакуацию из желудк</w:t>
      </w:r>
      <w:r>
        <w:rPr>
          <w:rStyle w:val="aff9"/>
        </w:rPr>
        <w:t xml:space="preserve">а [56]. Поскольку тримебутин оказывает также нормализующее влияние на моторику </w:t>
      </w:r>
      <w:r>
        <w:rPr>
          <w:rStyle w:val="aff9"/>
        </w:rPr>
        <w:lastRenderedPageBreak/>
        <w:t xml:space="preserve">нижних отделов желудочно-кишечного тракта, он может применяться и при сочетании ФД и СРК. </w:t>
      </w:r>
    </w:p>
    <w:p w:rsidR="00000000" w:rsidRDefault="00B043F2">
      <w:pPr>
        <w:pStyle w:val="afa"/>
        <w:divId w:val="1002928618"/>
      </w:pPr>
      <w:r>
        <w:rPr>
          <w:rStyle w:val="aff9"/>
        </w:rPr>
        <w:t>Другие группы препаратов: агонисты 5-НТ</w:t>
      </w:r>
      <w:r>
        <w:rPr>
          <w:rStyle w:val="aff9"/>
          <w:vertAlign w:val="subscript"/>
        </w:rPr>
        <w:t>1</w:t>
      </w:r>
      <w:r>
        <w:rPr>
          <w:rStyle w:val="aff9"/>
        </w:rPr>
        <w:t>-рецепторов (бушпирон, суматриптан), улучшающи</w:t>
      </w:r>
      <w:r>
        <w:rPr>
          <w:rStyle w:val="aff9"/>
        </w:rPr>
        <w:t>е аккомодацию желудка после приема пищи, агонисты мотилиновых рецепторов (алемцинал, митемцинал, атилмотин и др.), мотилиноподобный пептид грелин (агонист грелиновых рецепторов), аналог гонадотропин-рилизинг гормона леупролид, агонисты каппа-рецепторов (фе</w:t>
      </w:r>
      <w:r>
        <w:rPr>
          <w:rStyle w:val="aff9"/>
        </w:rPr>
        <w:t>дотоцин, азимадолин), снижающие висцеральную чувствительность, и др., находятся сейчас на стадии клинического изучения.</w:t>
      </w:r>
    </w:p>
    <w:p w:rsidR="00000000" w:rsidRDefault="00B043F2" w:rsidP="00B043F2">
      <w:pPr>
        <w:numPr>
          <w:ilvl w:val="0"/>
          <w:numId w:val="15"/>
        </w:numPr>
        <w:spacing w:before="100" w:beforeAutospacing="1" w:after="100" w:afterAutospacing="1" w:line="240" w:lineRule="auto"/>
        <w:divId w:val="1002928618"/>
        <w:rPr>
          <w:rFonts w:eastAsia="Times New Roman"/>
        </w:rPr>
      </w:pPr>
      <w:r>
        <w:rPr>
          <w:rFonts w:eastAsia="Times New Roman"/>
        </w:rPr>
        <w:t>Больным ФД, у которых оказываются недостаточно неэффективными антисекреторные препараты и прокинетики, рекомендуется прием трициклически</w:t>
      </w:r>
      <w:r>
        <w:rPr>
          <w:rFonts w:eastAsia="Times New Roman"/>
        </w:rPr>
        <w:t>х антидепрессантов и селективных ингибиторов обратного захвата серотонина [57].</w:t>
      </w:r>
    </w:p>
    <w:p w:rsidR="00000000" w:rsidRDefault="00B043F2">
      <w:pPr>
        <w:pStyle w:val="afa"/>
        <w:divId w:val="1002928618"/>
        <w:rPr>
          <w:rFonts w:eastAsiaTheme="minorEastAsia"/>
        </w:rPr>
      </w:pPr>
      <w:r>
        <w:rPr>
          <w:rStyle w:val="aff8"/>
        </w:rPr>
        <w:t>Уровень убедительности рекомендаций В (уровень достоверности доказательств – 2).</w:t>
      </w:r>
    </w:p>
    <w:p w:rsidR="00000000" w:rsidRDefault="00B043F2">
      <w:pPr>
        <w:pStyle w:val="afa"/>
        <w:divId w:val="1002928618"/>
      </w:pPr>
      <w:r>
        <w:rPr>
          <w:rStyle w:val="aff8"/>
        </w:rPr>
        <w:t>Комментарии</w:t>
      </w:r>
      <w:r>
        <w:t xml:space="preserve">: </w:t>
      </w:r>
      <w:r>
        <w:rPr>
          <w:rStyle w:val="aff9"/>
        </w:rPr>
        <w:t>Мета-анализ 3 рандомизированных контролируемых исследований свидетельствовал о спо</w:t>
      </w:r>
      <w:r>
        <w:rPr>
          <w:rStyle w:val="aff9"/>
        </w:rPr>
        <w:t>собности трициклических антидепрессантов устранять симптомы ФД. При этом данные препараты оказывали эффект в субтерапевтических дозах (т.е. ниже тех, которые назначаются при</w:t>
      </w:r>
      <w:r>
        <w:rPr>
          <w:rStyle w:val="aff9"/>
        </w:rPr>
        <w:t xml:space="preserve"> </w:t>
      </w:r>
      <w:r>
        <w:rPr>
          <w:rStyle w:val="moterm"/>
          <w:i/>
          <w:iCs/>
        </w:rPr>
        <w:t>лечении</w:t>
      </w:r>
      <w:r>
        <w:rPr>
          <w:rStyle w:val="moterm"/>
          <w:i/>
          <w:iCs/>
        </w:rPr>
        <w:t xml:space="preserve"> </w:t>
      </w:r>
      <w:r>
        <w:rPr>
          <w:rStyle w:val="aff9"/>
        </w:rPr>
        <w:t>депрессии) [57].</w:t>
      </w:r>
    </w:p>
    <w:p w:rsidR="00000000" w:rsidRDefault="00B043F2">
      <w:pPr>
        <w:pStyle w:val="afa"/>
        <w:divId w:val="1002928618"/>
      </w:pPr>
      <w:r>
        <w:rPr>
          <w:rStyle w:val="aff9"/>
        </w:rPr>
        <w:t>Возможности применения психотропных средств, часто назнач</w:t>
      </w:r>
      <w:r>
        <w:rPr>
          <w:rStyle w:val="aff9"/>
        </w:rPr>
        <w:t>аемых при</w:t>
      </w:r>
      <w:r>
        <w:rPr>
          <w:rStyle w:val="aff9"/>
        </w:rPr>
        <w:t xml:space="preserve"> </w:t>
      </w:r>
      <w:r>
        <w:rPr>
          <w:rStyle w:val="moterm"/>
          <w:i/>
          <w:iCs/>
        </w:rPr>
        <w:t>лечении</w:t>
      </w:r>
      <w:r>
        <w:rPr>
          <w:rStyle w:val="moterm"/>
          <w:i/>
          <w:iCs/>
        </w:rPr>
        <w:t xml:space="preserve"> </w:t>
      </w:r>
      <w:r>
        <w:rPr>
          <w:rStyle w:val="aff9"/>
        </w:rPr>
        <w:t>ФД как препараты второй линии, оценивается в новых Римских критериях достаточно сдержанно. Несмотря на их более высокую эффективность по сравнению с плацебо, отмечается, что большинство исследований включали малое число пациентов и были н</w:t>
      </w:r>
      <w:r>
        <w:rPr>
          <w:rStyle w:val="aff9"/>
        </w:rPr>
        <w:t>е очень высокого качества. Недавно опубликованные результаты крупного многоцентрового исследования, в котором принимали участие известные специалисты по</w:t>
      </w:r>
      <w:r>
        <w:rPr>
          <w:rStyle w:val="aff9"/>
        </w:rPr>
        <w:t xml:space="preserve"> </w:t>
      </w:r>
      <w:r>
        <w:rPr>
          <w:rStyle w:val="moterm"/>
          <w:i/>
          <w:iCs/>
        </w:rPr>
        <w:t>лечению</w:t>
      </w:r>
      <w:r>
        <w:rPr>
          <w:rStyle w:val="moterm"/>
          <w:i/>
          <w:iCs/>
        </w:rPr>
        <w:t xml:space="preserve"> </w:t>
      </w:r>
      <w:r>
        <w:rPr>
          <w:rStyle w:val="aff9"/>
        </w:rPr>
        <w:t>ФД (в том числе и разработчики новых Римских критериев), показали, что амитриптилин в небольших</w:t>
      </w:r>
      <w:r>
        <w:rPr>
          <w:rStyle w:val="aff9"/>
        </w:rPr>
        <w:t xml:space="preserve"> дозах несколько более эффективен при</w:t>
      </w:r>
      <w:r>
        <w:rPr>
          <w:rStyle w:val="aff9"/>
        </w:rPr>
        <w:t xml:space="preserve"> </w:t>
      </w:r>
      <w:r>
        <w:rPr>
          <w:rStyle w:val="moterm"/>
          <w:i/>
          <w:iCs/>
        </w:rPr>
        <w:t>лечении</w:t>
      </w:r>
      <w:r>
        <w:rPr>
          <w:rStyle w:val="moterm"/>
          <w:i/>
          <w:iCs/>
        </w:rPr>
        <w:t xml:space="preserve"> </w:t>
      </w:r>
      <w:r>
        <w:rPr>
          <w:rStyle w:val="aff9"/>
        </w:rPr>
        <w:t xml:space="preserve">СБЭ по сравнению с плацебо, тогда как ингибитор обратного захвата серотонина эсциталопрам не влияет на опорожнение желудка и не дает эффекта ни при ППДС, ни при СБЭ [58]. </w:t>
      </w:r>
    </w:p>
    <w:p w:rsidR="00000000" w:rsidRDefault="00B043F2" w:rsidP="00B043F2">
      <w:pPr>
        <w:numPr>
          <w:ilvl w:val="0"/>
          <w:numId w:val="16"/>
        </w:numPr>
        <w:spacing w:before="100" w:beforeAutospacing="1" w:after="100" w:afterAutospacing="1" w:line="240" w:lineRule="auto"/>
        <w:divId w:val="1002928618"/>
        <w:rPr>
          <w:rFonts w:eastAsia="Times New Roman"/>
        </w:rPr>
      </w:pPr>
      <w:r>
        <w:rPr>
          <w:rFonts w:eastAsia="Times New Roman"/>
        </w:rPr>
        <w:t>Больным ФД, у которых оказывается недо</w:t>
      </w:r>
      <w:r>
        <w:rPr>
          <w:rFonts w:eastAsia="Times New Roman"/>
        </w:rPr>
        <w:t>статочно эффективными фармакотерапия и психофармакотерапия, рекомендуется применение психотерапевтических методов [2],</w:t>
      </w:r>
    </w:p>
    <w:p w:rsidR="00000000" w:rsidRDefault="00B043F2">
      <w:pPr>
        <w:pStyle w:val="afa"/>
        <w:divId w:val="1002928618"/>
        <w:rPr>
          <w:rFonts w:eastAsiaTheme="minorEastAsia"/>
        </w:rPr>
      </w:pPr>
      <w:r>
        <w:rPr>
          <w:rStyle w:val="aff8"/>
        </w:rPr>
        <w:t>Уровень убедительности рекомендаций С (уровень достоверности доказательств – 3).</w:t>
      </w:r>
    </w:p>
    <w:p w:rsidR="00000000" w:rsidRDefault="00B043F2">
      <w:pPr>
        <w:pStyle w:val="afa"/>
        <w:divId w:val="1002928618"/>
      </w:pPr>
      <w:r>
        <w:rPr>
          <w:rStyle w:val="aff8"/>
        </w:rPr>
        <w:t>Комментарии:</w:t>
      </w:r>
      <w:r>
        <w:t xml:space="preserve"> </w:t>
      </w:r>
      <w:r>
        <w:rPr>
          <w:rStyle w:val="aff9"/>
        </w:rPr>
        <w:t>Важная роль психосоциальных стрессовых факт</w:t>
      </w:r>
      <w:r>
        <w:rPr>
          <w:rStyle w:val="aff9"/>
        </w:rPr>
        <w:t>оров в патогенезе ФД делает потенциально возможным применение в</w:t>
      </w:r>
      <w:r>
        <w:rPr>
          <w:rStyle w:val="aff9"/>
        </w:rPr>
        <w:t xml:space="preserve"> </w:t>
      </w:r>
      <w:r>
        <w:rPr>
          <w:rStyle w:val="moterm"/>
          <w:i/>
          <w:iCs/>
        </w:rPr>
        <w:t>лечении</w:t>
      </w:r>
      <w:r>
        <w:rPr>
          <w:rStyle w:val="moterm"/>
          <w:i/>
          <w:iCs/>
        </w:rPr>
        <w:t xml:space="preserve"> </w:t>
      </w:r>
      <w:r>
        <w:rPr>
          <w:rStyle w:val="aff9"/>
        </w:rPr>
        <w:t xml:space="preserve">таких больных методов психотерапии. Однако их изучению посвящены лишь единичные работы, которые не были доказательными из-за малого числа наблюдений и низкой сопоставимости групп [2]. </w:t>
      </w:r>
      <w:r>
        <w:rPr>
          <w:rStyle w:val="aff9"/>
        </w:rPr>
        <w:t>Поэтому для оценки эффективности данных методов необходимы дальнейшие контролируемые исследования [54].</w:t>
      </w:r>
    </w:p>
    <w:p w:rsidR="000A1F2F" w:rsidRDefault="00B043F2">
      <w:bookmarkStart w:id="7" w:name="__RefHeading___doc_4"/>
      <w:r>
        <w:rPr>
          <w:b/>
        </w:rPr>
        <w:lastRenderedPageBreak/>
        <w:t>4. Реабилитация</w:t>
      </w:r>
      <w:bookmarkEnd w:id="7"/>
    </w:p>
    <w:p w:rsidR="00000000" w:rsidRDefault="00B043F2">
      <w:pPr>
        <w:pStyle w:val="afa"/>
        <w:divId w:val="983703828"/>
      </w:pPr>
      <w:r>
        <w:t>Больным ФД после завершения курса лекарственной терапии может быть рекомендовано санаторно-курортное</w:t>
      </w:r>
      <w:r>
        <w:t xml:space="preserve"> </w:t>
      </w:r>
      <w:r>
        <w:rPr>
          <w:rStyle w:val="moterm"/>
        </w:rPr>
        <w:t>лечени</w:t>
      </w:r>
      <w:r>
        <w:rPr>
          <w:rStyle w:val="moterm"/>
        </w:rPr>
        <w:t>е</w:t>
      </w:r>
      <w:r>
        <w:t>, включающее в себя питье минеральных вод, различные физиотерапевтические процедуры</w:t>
      </w:r>
    </w:p>
    <w:p w:rsidR="000A1F2F" w:rsidRDefault="00B043F2">
      <w:bookmarkStart w:id="8" w:name="__RefHeading___doc_5"/>
      <w:r>
        <w:rPr>
          <w:b/>
        </w:rPr>
        <w:t>5. Профилактика</w:t>
      </w:r>
      <w:bookmarkEnd w:id="8"/>
    </w:p>
    <w:p w:rsidR="00000000" w:rsidRDefault="00B043F2">
      <w:pPr>
        <w:pStyle w:val="afa"/>
        <w:divId w:val="143200326"/>
      </w:pPr>
      <w:r>
        <w:t>Важное место в реабилитации больных ФД и вторичной профилактике занимает нормализация образа жизни, правильное чередование режима труда и отдыха, соблюдение диеты с ограничением острой и грубой пищи, прекращение курения и злоупотребления алкоголем.</w:t>
      </w:r>
    </w:p>
    <w:p w:rsidR="000A1F2F" w:rsidRDefault="00B043F2">
      <w:bookmarkStart w:id="9" w:name="__RefHeading___doc_6"/>
      <w:r>
        <w:rPr>
          <w:b/>
        </w:rPr>
        <w:t xml:space="preserve">6. </w:t>
      </w:r>
      <w:r>
        <w:rPr>
          <w:b/>
        </w:rPr>
        <w:t>Дополнительная информация, влияющая на течение и исход заболевания</w:t>
      </w:r>
      <w:bookmarkEnd w:id="9"/>
    </w:p>
    <w:p w:rsidR="00000000" w:rsidRDefault="00B043F2">
      <w:pPr>
        <w:divId w:val="1211501953"/>
        <w:rPr>
          <w:rFonts w:eastAsia="Times New Roman"/>
        </w:rPr>
      </w:pPr>
    </w:p>
    <w:p w:rsidR="000A1F2F" w:rsidRDefault="00B043F2">
      <w:bookmarkStart w:id="10" w:name="__RefHeading___doc_criteria"/>
      <w:r>
        <w:rPr>
          <w:b/>
        </w:rPr>
        <w:t>Критерии оценки качества медицинской помощи</w:t>
      </w:r>
      <w:bookmarkEnd w:id="10"/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4518"/>
        <w:gridCol w:w="1932"/>
        <w:gridCol w:w="2381"/>
      </w:tblGrid>
      <w:tr w:rsidR="00000000">
        <w:trPr>
          <w:divId w:val="129567859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 xml:space="preserve">           №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Критерии качества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Уровень достоверности доказательств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Уровень убедительности рекомендаций</w:t>
            </w:r>
          </w:p>
        </w:tc>
      </w:tr>
      <w:tr w:rsidR="00000000">
        <w:trPr>
          <w:divId w:val="129567859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1.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Выполнена эзофагогастродуоденоскопия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А (высокий)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1 (высокой силы)</w:t>
            </w:r>
          </w:p>
        </w:tc>
      </w:tr>
      <w:tr w:rsidR="00000000">
        <w:trPr>
          <w:divId w:val="129567859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2.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 xml:space="preserve">Выполнено ультразвуковое исследование органов брюшной полости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А (высокий)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1 (высокой силы)</w:t>
            </w:r>
          </w:p>
        </w:tc>
      </w:tr>
      <w:tr w:rsidR="00000000">
        <w:trPr>
          <w:divId w:val="129567859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3.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 xml:space="preserve">Выполнено определение инфицированности Helicobacter pylori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А (высокий)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1 (высокой силы)</w:t>
            </w:r>
          </w:p>
        </w:tc>
      </w:tr>
      <w:tr w:rsidR="00000000">
        <w:trPr>
          <w:divId w:val="129567859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4.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Проведена терапия ингибиторами протонной помпы или H2-блокатарами или прокинетиками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А (высокий)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1 (высокой силы)</w:t>
            </w:r>
          </w:p>
        </w:tc>
      </w:tr>
      <w:tr w:rsidR="00000000">
        <w:trPr>
          <w:divId w:val="129567859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5.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Проведена эрадикационная терапия (при выявлении Helicobacter pylori)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А (высокий)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1 (высокой силы)</w:t>
            </w:r>
          </w:p>
        </w:tc>
      </w:tr>
      <w:tr w:rsidR="00000000">
        <w:trPr>
          <w:divId w:val="129567859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6.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Проведен контроль эрадикации через 4-6 недель после начала терапии (при диспепсии, ассоциированной с Helicobacter pylori)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А (высокий)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043F2">
            <w:pPr>
              <w:pStyle w:val="afa"/>
              <w:rPr>
                <w:rFonts w:eastAsiaTheme="minorEastAsia"/>
              </w:rPr>
            </w:pPr>
            <w:r>
              <w:t>1 (высокой</w:t>
            </w:r>
            <w:r>
              <w:t xml:space="preserve"> силы)</w:t>
            </w:r>
          </w:p>
        </w:tc>
      </w:tr>
    </w:tbl>
    <w:p w:rsidR="00000000" w:rsidRDefault="00B043F2">
      <w:pPr>
        <w:divId w:val="1295678594"/>
        <w:rPr>
          <w:rFonts w:eastAsia="Times New Roman"/>
        </w:rPr>
      </w:pPr>
    </w:p>
    <w:p w:rsidR="000A1F2F" w:rsidRDefault="00B043F2">
      <w:bookmarkStart w:id="11" w:name="__RefHeading___doc_bible"/>
      <w:r>
        <w:rPr>
          <w:b/>
        </w:rPr>
        <w:t>Список литературы</w:t>
      </w:r>
      <w:bookmarkEnd w:id="11"/>
    </w:p>
    <w:p w:rsidR="00000000" w:rsidRDefault="00B043F2">
      <w:pPr>
        <w:pStyle w:val="afa"/>
        <w:divId w:val="905338476"/>
      </w:pPr>
      <w:r>
        <w:t>1. Tack J., Talley N.J., Camilleri M. et al. Functional gastroduodenal disorders // Gastroenterology 2006: 130; 1466-1479.</w:t>
      </w:r>
    </w:p>
    <w:p w:rsidR="00000000" w:rsidRDefault="00B043F2">
      <w:pPr>
        <w:pStyle w:val="afa"/>
        <w:divId w:val="905338476"/>
      </w:pPr>
      <w:r>
        <w:lastRenderedPageBreak/>
        <w:t>2. Stanghellini V., Chan F.C.L., Hasler W.L. et al. Gastroduodenal disorders. Gastroenterology 2016; 150: 1380-1392.</w:t>
      </w:r>
    </w:p>
    <w:p w:rsidR="00000000" w:rsidRDefault="00B043F2">
      <w:pPr>
        <w:pStyle w:val="afa"/>
        <w:divId w:val="905338476"/>
      </w:pPr>
      <w:r>
        <w:t>3. Buonavolonta R., Goccorullo P., Boccia G. et al. Familial aggregation in children affected by functional gastrointestinal disorders. Gut 2008; 57; Suppl.II; A3.</w:t>
      </w:r>
    </w:p>
    <w:p w:rsidR="00000000" w:rsidRDefault="00B043F2">
      <w:pPr>
        <w:pStyle w:val="afa"/>
        <w:divId w:val="905338476"/>
      </w:pPr>
      <w:r>
        <w:t>4. Holtmann G., Talley N.J. Hypothesis driven research and molecular mechanisms in functiona</w:t>
      </w:r>
      <w:r>
        <w:t>l dyspepsia: the beginning of a beautiful cooperation in research and practice? // Amer.J.Gastroenterol. 2006: 101; 593-595.</w:t>
      </w:r>
    </w:p>
    <w:p w:rsidR="00000000" w:rsidRDefault="00B043F2">
      <w:pPr>
        <w:pStyle w:val="afa"/>
        <w:divId w:val="905338476"/>
      </w:pPr>
      <w:r>
        <w:t>5. Holtmann G., Talley N.J. Clinician’s manual on managing dyspepsia. – Life Science Communications. – London, 2000. – 88 p.</w:t>
      </w:r>
    </w:p>
    <w:p w:rsidR="00000000" w:rsidRDefault="00B043F2">
      <w:pPr>
        <w:pStyle w:val="afa"/>
        <w:divId w:val="905338476"/>
      </w:pPr>
      <w:r>
        <w:t>6. Füh</w:t>
      </w:r>
      <w:r>
        <w:t>rer M., Vogelsang M., Hammer J. A double blind, placebo controlled study of the oral capsaicin test in patients with functional dyspepsia. Gut 2008: 57; Suppl. II; A.38.</w:t>
      </w:r>
    </w:p>
    <w:p w:rsidR="00000000" w:rsidRDefault="00B043F2">
      <w:pPr>
        <w:pStyle w:val="afa"/>
        <w:divId w:val="905338476"/>
      </w:pPr>
      <w:r>
        <w:t>7. Boekema P.J., van Dam E.F., Bots M.L. et al. Associations between use of alcohol, c</w:t>
      </w:r>
      <w:r>
        <w:t>offee and smoking and functional bowel symptoms in the general dutch population. DDW, New Orleans, 1998: A1070.</w:t>
      </w:r>
    </w:p>
    <w:p w:rsidR="00000000" w:rsidRDefault="00B043F2">
      <w:pPr>
        <w:pStyle w:val="afa"/>
        <w:divId w:val="905338476"/>
      </w:pPr>
      <w:r>
        <w:t>8. Sarnelli G., De Giorgi F., Atteo E. et al. Frequency, symptom evolution and pathophysiological correlates in prospectively identified patient</w:t>
      </w:r>
      <w:r>
        <w:t>s with postinfectious dyspepsia. DDW, New Orleans, 2010: M2010.</w:t>
      </w:r>
    </w:p>
    <w:p w:rsidR="00000000" w:rsidRDefault="00B043F2">
      <w:pPr>
        <w:pStyle w:val="afa"/>
        <w:divId w:val="905338476"/>
      </w:pPr>
      <w:r>
        <w:t>9. Corsetti M., Tack J. Mechanisms of functional dyspepsia and its relation to IBS // Irritable bowel syndrome. Diagnosis and treatment (Ed. Camilleri M., Spiller M.C.). – W.B.Saunders. – Lond</w:t>
      </w:r>
      <w:r>
        <w:t>on. - 2002. – P.117-126.</w:t>
      </w:r>
    </w:p>
    <w:p w:rsidR="00000000" w:rsidRDefault="00B043F2">
      <w:pPr>
        <w:pStyle w:val="afa"/>
        <w:divId w:val="905338476"/>
      </w:pPr>
      <w:r>
        <w:t>10. Tack J., Caenepeel P., Fischler B. et al. Symptoms associated with hypersensitivity to gastric distension in functional dyspepsia . Gastroenterology 2001; 121: 526-535.</w:t>
      </w:r>
    </w:p>
    <w:p w:rsidR="00000000" w:rsidRDefault="00B043F2">
      <w:pPr>
        <w:pStyle w:val="afa"/>
        <w:divId w:val="905338476"/>
      </w:pPr>
      <w:r>
        <w:t>11. McQuaid K.R. Dyspepsia // Sleisenger and Fordtran’s ga</w:t>
      </w:r>
      <w:r>
        <w:t>strointestinal and liver disease (Ed.: M.Feldman et al.), 7</w:t>
      </w:r>
      <w:r>
        <w:rPr>
          <w:vertAlign w:val="superscript"/>
        </w:rPr>
        <w:t>th</w:t>
      </w:r>
      <w:r>
        <w:t xml:space="preserve"> ed. – Philadelphia-London-Toronto-Montreal-Sydney-Tokyo, 2002. – P.102-118.</w:t>
      </w:r>
    </w:p>
    <w:p w:rsidR="00000000" w:rsidRDefault="00B043F2">
      <w:pPr>
        <w:pStyle w:val="afa"/>
        <w:divId w:val="905338476"/>
      </w:pPr>
      <w:r>
        <w:t>12. Koloski N.A., Talleу N.J., Boyce Ph.M. Epidemiology and health care seeking in the functional GI disorders: a population-based study. Amer. J. Gastroenterol. 2002; 97: 2290-2299.</w:t>
      </w:r>
    </w:p>
    <w:p w:rsidR="00000000" w:rsidRDefault="00B043F2">
      <w:pPr>
        <w:pStyle w:val="afa"/>
        <w:divId w:val="905338476"/>
      </w:pPr>
      <w:r>
        <w:t>13. Охлобыстина О.З. Некоторые особенности патогенеза, клиники, диагности</w:t>
      </w:r>
      <w:r>
        <w:t>ки и</w:t>
      </w:r>
      <w:r>
        <w:t xml:space="preserve"> </w:t>
      </w:r>
      <w:r>
        <w:rPr>
          <w:rStyle w:val="moterm"/>
        </w:rPr>
        <w:t>лечения</w:t>
      </w:r>
      <w:r>
        <w:rPr>
          <w:rStyle w:val="moterm"/>
        </w:rPr>
        <w:t xml:space="preserve"> </w:t>
      </w:r>
      <w:r>
        <w:t>синдрома функциональной диспепсии. Автореф. дисс. канд. мед. наук- М., 2007. - 24 с.</w:t>
      </w:r>
    </w:p>
    <w:p w:rsidR="00000000" w:rsidRDefault="00B043F2">
      <w:pPr>
        <w:pStyle w:val="afa"/>
        <w:divId w:val="905338476"/>
      </w:pPr>
      <w:r>
        <w:t>14. Locke G.R., Weaver A.L., Melton L.J., Talley N.J. Phsychological factors are linked to functional gastrointestinal disorders: a population based nasted ca</w:t>
      </w:r>
      <w:r>
        <w:t>se-control study. Amer.J.Gastroenterol. 2004; 99: 350-357.</w:t>
      </w:r>
    </w:p>
    <w:p w:rsidR="00000000" w:rsidRDefault="00B043F2">
      <w:pPr>
        <w:pStyle w:val="afa"/>
        <w:divId w:val="905338476"/>
      </w:pPr>
      <w:r>
        <w:lastRenderedPageBreak/>
        <w:t>15. Buckley M., O’Morain C. Prevalence of Helicobacter pylori in non-ulcer dyspepsia // Aliment.Pharmacol.Ther. 1995; 9; Suppl.2: 53-58.</w:t>
      </w:r>
    </w:p>
    <w:p w:rsidR="00000000" w:rsidRDefault="00B043F2">
      <w:pPr>
        <w:pStyle w:val="afa"/>
        <w:divId w:val="905338476"/>
      </w:pPr>
      <w:r>
        <w:t>16. Talley N.J., Janssens L., Lauritsen K. et al. Eradicatio</w:t>
      </w:r>
      <w:r>
        <w:t>n of Helicobacter pylori in functional dyspepsia: randomised double blind placebo controlled trial with 12 month follow up. Br.Med.J. 1999; 318: 833-837.</w:t>
      </w:r>
    </w:p>
    <w:p w:rsidR="00000000" w:rsidRDefault="00B043F2">
      <w:pPr>
        <w:pStyle w:val="afa"/>
        <w:divId w:val="905338476"/>
      </w:pPr>
      <w:r>
        <w:t>17. Sugano K., Tack J., Kuipers E.J. et al. Kyoto global consensus report on Helicobacter pylori gastr</w:t>
      </w:r>
      <w:r>
        <w:t>itis. Gut 2015; 64: 133-167.</w:t>
      </w:r>
    </w:p>
    <w:p w:rsidR="00000000" w:rsidRDefault="00B043F2">
      <w:pPr>
        <w:pStyle w:val="afa"/>
        <w:divId w:val="905338476"/>
      </w:pPr>
      <w:r>
        <w:t>18. El-Omar E., Penman I., Ardill J.E. et al. A substantial proportion of non-ulcer dyspepsia patients have the same abnormality of acid secretion as duodenal ulcer patients. Gut 1995; 36: 534-538.</w:t>
      </w:r>
    </w:p>
    <w:p w:rsidR="00000000" w:rsidRDefault="00B043F2">
      <w:pPr>
        <w:pStyle w:val="afa"/>
        <w:divId w:val="905338476"/>
      </w:pPr>
      <w:r>
        <w:t>19. Ивашкин В.Т., Шептулин А.</w:t>
      </w:r>
      <w:r>
        <w:t>А., Киприанис В.А. Функциональная диспепсия. М. МЕДпресс-информ, 2011, 112 с.</w:t>
      </w:r>
    </w:p>
    <w:p w:rsidR="00000000" w:rsidRDefault="00B043F2">
      <w:pPr>
        <w:pStyle w:val="afa"/>
        <w:divId w:val="905338476"/>
      </w:pPr>
      <w:r>
        <w:t>20. Картавенко И.М. Морфо-функциональная оценка двенадцатиперстной кишки у лиц с функциональной диспепсией. Автореф. дисс. канд. мед. наук. – М., 2008. – 23 с.  </w:t>
      </w:r>
    </w:p>
    <w:p w:rsidR="00000000" w:rsidRDefault="00B043F2">
      <w:pPr>
        <w:pStyle w:val="afa"/>
        <w:divId w:val="905338476"/>
      </w:pPr>
      <w:r>
        <w:t>21. Tack J. Pies</w:t>
      </w:r>
      <w:r>
        <w:t>sevaux H., Coulie B et al. Role of impaired gastric accommodation to a meal in functional dyspepsia. Gastroenterology 1998; 115: 1346-1352.</w:t>
      </w:r>
    </w:p>
    <w:p w:rsidR="00000000" w:rsidRDefault="00B043F2">
      <w:pPr>
        <w:pStyle w:val="afa"/>
        <w:divId w:val="905338476"/>
      </w:pPr>
      <w:r>
        <w:t>22. Van Lelyveld N., Scheffer R, Mundt M., Samson M. Partial gastric volumes and upper abdominal sensations in funct</w:t>
      </w:r>
      <w:r>
        <w:t>ional dyspeptic and GERD patients: a 3D ultrasonographic study. Amer.J.Gastroenterol. 2001; 10: 1845-1852.</w:t>
      </w:r>
    </w:p>
    <w:p w:rsidR="00000000" w:rsidRDefault="00B043F2">
      <w:pPr>
        <w:pStyle w:val="afa"/>
        <w:divId w:val="905338476"/>
      </w:pPr>
      <w:r>
        <w:t> 23. Camilleri M., Hasler W.I., Parkman H.P. et al. Measurement of gastrointestinal motility in the GI laboratory // Gastroenterology 1998; 115: 747-</w:t>
      </w:r>
      <w:r>
        <w:t>762.</w:t>
      </w:r>
    </w:p>
    <w:p w:rsidR="00000000" w:rsidRDefault="00B043F2">
      <w:pPr>
        <w:pStyle w:val="afa"/>
        <w:divId w:val="905338476"/>
      </w:pPr>
      <w:r>
        <w:t> 24. Lin Z., Eaker E.Y., Sarosiek I., McCallum R. Gastric myoelectrical activity and gastric emptying in patients with functional dyspepsia . Amer.J.Gastoenterol. 1999; 94: 2384-2389.</w:t>
      </w:r>
    </w:p>
    <w:p w:rsidR="00000000" w:rsidRDefault="00B043F2">
      <w:pPr>
        <w:pStyle w:val="afa"/>
        <w:divId w:val="905338476"/>
      </w:pPr>
      <w:r>
        <w:t>25. Sarnelli G., Caenepeel Ph., Geypens B. et al. Symptoms associat</w:t>
      </w:r>
      <w:r>
        <w:t>ed with impared gastric emptying of solids and liquids in functional dyspepsia. Amer.J.Gastroenterol. 2003; 98: 783-788.</w:t>
      </w:r>
    </w:p>
    <w:p w:rsidR="00000000" w:rsidRDefault="00B043F2">
      <w:pPr>
        <w:pStyle w:val="afa"/>
        <w:divId w:val="905338476"/>
      </w:pPr>
      <w:r>
        <w:t xml:space="preserve">26. Stanghellini V., Tosetti C., Paternico A. et al. Risk indicators of delayed gastric emptying of solids in patients with functional </w:t>
      </w:r>
      <w:r>
        <w:t>dyspepsia. Gastroenterology 1996; 110: 1036-1042.</w:t>
      </w:r>
    </w:p>
    <w:p w:rsidR="00000000" w:rsidRDefault="00B043F2">
      <w:pPr>
        <w:pStyle w:val="afa"/>
        <w:divId w:val="905338476"/>
      </w:pPr>
      <w:r>
        <w:t>27. Talley N.J., Meineche-Schmidt V., Pare P. et al. Eficacy of omeprazole im functional dyspepsia: double-blind, randomized, placebo-controlled trials (the Bond and Opera studies). Aliment. Pharnacol. Ther</w:t>
      </w:r>
      <w:r>
        <w:t>. 1998; 12: 1055-1065.</w:t>
      </w:r>
    </w:p>
    <w:p w:rsidR="00000000" w:rsidRDefault="00B043F2">
      <w:pPr>
        <w:pStyle w:val="afa"/>
        <w:divId w:val="905338476"/>
      </w:pPr>
      <w:r>
        <w:t>28. Timmons S., Liston R., Moriarty K.J. Functional dyspepsia: motor abnormalities, sensory dysfunction and therapeutic options. Am.J.Gastroenterol. 2001; 96: 2290-2302.</w:t>
      </w:r>
    </w:p>
    <w:p w:rsidR="00000000" w:rsidRDefault="00B043F2">
      <w:pPr>
        <w:pStyle w:val="afa"/>
        <w:divId w:val="905338476"/>
      </w:pPr>
      <w:r>
        <w:lastRenderedPageBreak/>
        <w:t xml:space="preserve">29. Caldarella M.P., Azpiroz F., Malagelada J.-R. Antro-fundic </w:t>
      </w:r>
      <w:r>
        <w:t>dysfunction in functional dyspepsia. Gastroenterology 2003 124: 1202-1229.</w:t>
      </w:r>
    </w:p>
    <w:p w:rsidR="00000000" w:rsidRDefault="00B043F2">
      <w:pPr>
        <w:pStyle w:val="afa"/>
        <w:divId w:val="905338476"/>
      </w:pPr>
      <w:r>
        <w:t>30. Jones M.P., Ebert Ch.C. Bloating and somatosensory amplification in functional dyspepsia (FD). Amer.J.Gastroenterol. 2003; 98: 63-64.</w:t>
      </w:r>
    </w:p>
    <w:p w:rsidR="00000000" w:rsidRDefault="00B043F2">
      <w:pPr>
        <w:pStyle w:val="afa"/>
        <w:divId w:val="905338476"/>
      </w:pPr>
      <w:r>
        <w:t>31. Keohane J., Quigley E.M.M. Functional dyspepsia: The role of visceral hypersensitivity in its pathogenesis. World J.Gastroenterol. 2006; 12: 2672-2676.</w:t>
      </w:r>
    </w:p>
    <w:p w:rsidR="00000000" w:rsidRDefault="00B043F2">
      <w:pPr>
        <w:pStyle w:val="afa"/>
        <w:divId w:val="905338476"/>
      </w:pPr>
      <w:r>
        <w:t>32. Tack J., Caenepeel P., Fischler B. et al. Symptoms associated with hypersensitivity to gastric d</w:t>
      </w:r>
      <w:r>
        <w:t>istension in functional dyspepsia // Gastroenterology 2001; 121: 526-535.</w:t>
      </w:r>
    </w:p>
    <w:p w:rsidR="00000000" w:rsidRDefault="00B043F2">
      <w:pPr>
        <w:pStyle w:val="afa"/>
        <w:divId w:val="905338476"/>
      </w:pPr>
      <w:r>
        <w:t>33. Talley N.J., Stanghellini V., Heading R.C. et al. Functional gastroduodenal disorders // Rome II. The Functional Gastrointestinal Disorders (Ed D.A.Drossman).- 2. Edition. – Alle</w:t>
      </w:r>
      <w:r>
        <w:t>n Press. – 2000. – P.299-350.</w:t>
      </w:r>
    </w:p>
    <w:p w:rsidR="00000000" w:rsidRDefault="00B043F2">
      <w:pPr>
        <w:pStyle w:val="afa"/>
        <w:divId w:val="905338476"/>
      </w:pPr>
      <w:r>
        <w:t>34. Peura D. Meeting expectations in FD: clinical and regulatory objectives. Clinician’s viewpoint. Functional dyspepsia: current evidence and cutting edge outcomes . Abstract book. Montreal 2005: 16-18.</w:t>
      </w:r>
    </w:p>
    <w:p w:rsidR="00000000" w:rsidRDefault="00B043F2">
      <w:pPr>
        <w:pStyle w:val="afa"/>
        <w:divId w:val="905338476"/>
      </w:pPr>
      <w:r>
        <w:t>35. Knill-Jones R.P. G</w:t>
      </w:r>
      <w:r>
        <w:t>eographical differences in the prevalence of dyspepsia. Scand. J.Gastroenterol. 1991; 26; Suppl.182: 17-24.</w:t>
      </w:r>
    </w:p>
    <w:p w:rsidR="00000000" w:rsidRDefault="00B043F2">
      <w:pPr>
        <w:pStyle w:val="afa"/>
        <w:divId w:val="905338476"/>
      </w:pPr>
      <w:r>
        <w:t>36. Nyren O., Adami H.-O, Gustavsson S. et al. Social economic effects of non-ulcer dyspepsia. Scand.J.Gastroenterol. 1985; 20; Suppl.109: 41-44.</w:t>
      </w:r>
    </w:p>
    <w:p w:rsidR="00000000" w:rsidRDefault="00B043F2">
      <w:pPr>
        <w:pStyle w:val="afa"/>
        <w:divId w:val="905338476"/>
      </w:pPr>
      <w:r>
        <w:t>37</w:t>
      </w:r>
      <w:r>
        <w:t>. Müller-Lissner S., Koelz H.R. Dyspepsiefibel. – Berlin-Heidelberg-New York. – 1991. – 67 S.</w:t>
      </w:r>
    </w:p>
    <w:p w:rsidR="00000000" w:rsidRDefault="00B043F2">
      <w:pPr>
        <w:pStyle w:val="afa"/>
        <w:divId w:val="905338476"/>
      </w:pPr>
      <w:r>
        <w:t>38. Santolaria S., Alcedo J., Cuartero B. et al. High prevalence of duodenal histological lesions in patients with dyspepsia and normal upper gastrointestinal end</w:t>
      </w:r>
      <w:r>
        <w:t>oscopy. Gut 2008; 57 (2): 42-42.</w:t>
      </w:r>
    </w:p>
    <w:p w:rsidR="00000000" w:rsidRDefault="00B043F2">
      <w:pPr>
        <w:pStyle w:val="afa"/>
        <w:divId w:val="905338476"/>
      </w:pPr>
      <w:r>
        <w:t>39. Ford F.C. Ching E., Moayyedi P. Meta-analysis of diagnostic tests for coeliac disease in dyspepsia. Aliment. Pharmacol. Ther. 2009; 30: 28-36.</w:t>
      </w:r>
    </w:p>
    <w:p w:rsidR="00000000" w:rsidRDefault="00B043F2">
      <w:pPr>
        <w:pStyle w:val="afa"/>
        <w:divId w:val="905338476"/>
      </w:pPr>
      <w:r>
        <w:t>40. Nimmuan C., Rabe-Hesketh S., Wessely S., Hotopf M. How many functional s</w:t>
      </w:r>
      <w:r>
        <w:t>omatic syndromes? J.Phychosom.Res. 2001; 51: 549-557.</w:t>
      </w:r>
    </w:p>
    <w:p w:rsidR="00000000" w:rsidRDefault="00B043F2">
      <w:pPr>
        <w:pStyle w:val="afa"/>
        <w:divId w:val="905338476"/>
      </w:pPr>
      <w:r>
        <w:t>41.Feinle-Bisset C., Vozzo R., Horowitz M., Talley N.J. Diet, food intake and disturbed physiology in the pathogenesis of symptoms in functional dyspepsia // Amer.J.Gastroenterol. 2003; 99: 170-181.</w:t>
      </w:r>
    </w:p>
    <w:p w:rsidR="00000000" w:rsidRDefault="00B043F2">
      <w:pPr>
        <w:pStyle w:val="afa"/>
        <w:divId w:val="905338476"/>
      </w:pPr>
      <w:r>
        <w:t>42.</w:t>
      </w:r>
      <w:r>
        <w:t xml:space="preserve"> Allescher H.-D., Böckenhoff A., Knapp G. et al. Treatment of non-ulcer dyspepsia: a meta-analysis of placebo-controlled prospective studies. Scand.J.Gastroenterol. 2001; 36: 934-941.</w:t>
      </w:r>
    </w:p>
    <w:p w:rsidR="00000000" w:rsidRDefault="00B043F2">
      <w:pPr>
        <w:pStyle w:val="afa"/>
        <w:divId w:val="905338476"/>
      </w:pPr>
      <w:r>
        <w:lastRenderedPageBreak/>
        <w:t>43.Mönkemüller K., Malfertheiner P. Drug treatment of functional dyspeps</w:t>
      </w:r>
      <w:r>
        <w:t>ia. World. J.Gastroenterol. 2006; 12: 2694-2700.</w:t>
      </w:r>
    </w:p>
    <w:p w:rsidR="00000000" w:rsidRDefault="00B043F2">
      <w:pPr>
        <w:pStyle w:val="afa"/>
        <w:divId w:val="905338476"/>
      </w:pPr>
      <w:r>
        <w:t>44. Moayyedi P., Delaney B.C., Vakil N. The efficacy of proton pump inhibitors in non-ulcer dyspepsia: a systematic review and economic analysis. Gastroenterology 2004; 127: 1329-1337.</w:t>
      </w:r>
    </w:p>
    <w:p w:rsidR="00000000" w:rsidRDefault="00B043F2">
      <w:pPr>
        <w:pStyle w:val="afa"/>
        <w:divId w:val="905338476"/>
      </w:pPr>
      <w:r>
        <w:t>45. Tominaga K., Suzuk</w:t>
      </w:r>
      <w:r>
        <w:t>i H., Umegaki E. et al. Rabeprazole imprоves the symptoms of functional dyspepsia – a double-blind randomized placebo-controlled multi-center trial in Japan: The CAESAR study. DDW, New Orleans, 2010: Abstract 383.</w:t>
      </w:r>
    </w:p>
    <w:p w:rsidR="00000000" w:rsidRDefault="00B043F2">
      <w:pPr>
        <w:pStyle w:val="afa"/>
        <w:divId w:val="905338476"/>
      </w:pPr>
      <w:r>
        <w:t xml:space="preserve">46. Moayyedi P., Deeks J., Talley N.J. et </w:t>
      </w:r>
      <w:r>
        <w:t>al. An update of the Cochrane systematic review of Helicobacter pylori eradication therapy in nonulcer dyspepsia: resolving the discrepance between systematic reviews. Amer. J. Gastroenterol. 2003; 98: 2621-2626.</w:t>
      </w:r>
    </w:p>
    <w:p w:rsidR="00000000" w:rsidRDefault="00B043F2">
      <w:pPr>
        <w:pStyle w:val="afa"/>
        <w:divId w:val="905338476"/>
      </w:pPr>
      <w:r>
        <w:t xml:space="preserve">47. Malfertheiner P., Megraud F., O’Morain </w:t>
      </w:r>
      <w:r>
        <w:t>C. et al. Management of Helicobacter pylori infection – the Maastricht IV Florence Consensus report. Gut 2012; 61: 646-664.</w:t>
      </w:r>
    </w:p>
    <w:p w:rsidR="00000000" w:rsidRDefault="00B043F2">
      <w:pPr>
        <w:pStyle w:val="afa"/>
        <w:divId w:val="905338476"/>
      </w:pPr>
      <w:r>
        <w:t>48. Рекомендации Российской Гастроэнтерологической Ассоциации по диагностике и</w:t>
      </w:r>
      <w:r>
        <w:t xml:space="preserve"> </w:t>
      </w:r>
      <w:r>
        <w:rPr>
          <w:rStyle w:val="moterm"/>
        </w:rPr>
        <w:t>лечению</w:t>
      </w:r>
      <w:r>
        <w:rPr>
          <w:rStyle w:val="moterm"/>
        </w:rPr>
        <w:t xml:space="preserve"> </w:t>
      </w:r>
      <w:r>
        <w:t>инфекции Helicobacter pylori у взрослых . Рос</w:t>
      </w:r>
      <w:r>
        <w:t>с. журн. гастроэнтерол. гепатол., колопроктол. 2012; 1: 87-89.</w:t>
      </w:r>
    </w:p>
    <w:p w:rsidR="00000000" w:rsidRDefault="00B043F2">
      <w:pPr>
        <w:pStyle w:val="afa"/>
        <w:divId w:val="905338476"/>
      </w:pPr>
      <w:r>
        <w:t>49. Moayyedi P., Soo S., Deeks J. et al. Systemic review: Antacids, H</w:t>
      </w:r>
      <w:r>
        <w:rPr>
          <w:vertAlign w:val="subscript"/>
        </w:rPr>
        <w:t>2</w:t>
      </w:r>
      <w:r>
        <w:t xml:space="preserve">-receptor antagonists, prokinetiks, bismuth and sucralfate therapy for non-ulcer dyspepsia. Aliment, Pharmacol.Ther. 2003, </w:t>
      </w:r>
      <w:r>
        <w:t>17: P.1215-1227.</w:t>
      </w:r>
    </w:p>
    <w:p w:rsidR="00000000" w:rsidRDefault="00B043F2">
      <w:pPr>
        <w:pStyle w:val="afa"/>
        <w:divId w:val="905338476"/>
      </w:pPr>
      <w:r>
        <w:t>50. Holtmann G., Talley N.J., T.Liebregts et al. A placebo-controlled trial of itopride in functional dyspepsia . N.Engl. J. Med. 2006; 354: 832-840.</w:t>
      </w:r>
    </w:p>
    <w:p w:rsidR="00000000" w:rsidRDefault="00B043F2">
      <w:pPr>
        <w:pStyle w:val="afa"/>
        <w:divId w:val="905338476"/>
      </w:pPr>
      <w:r>
        <w:t>51. Ивашкин В.Т., Шептулин А.А., Трухманов А.С. Эффективность применения ганатона (итопри</w:t>
      </w:r>
      <w:r>
        <w:t>да гидрохлорида) в</w:t>
      </w:r>
      <w:r>
        <w:t xml:space="preserve"> </w:t>
      </w:r>
      <w:r>
        <w:rPr>
          <w:rStyle w:val="moterm"/>
        </w:rPr>
        <w:t>лечении</w:t>
      </w:r>
      <w:r>
        <w:rPr>
          <w:rStyle w:val="moterm"/>
        </w:rPr>
        <w:t xml:space="preserve"> </w:t>
      </w:r>
      <w:r>
        <w:t>больных функциональной диспепсией. Фарматека 2009; 13: 50- 54.      </w:t>
      </w:r>
    </w:p>
    <w:p w:rsidR="00000000" w:rsidRDefault="00B043F2">
      <w:pPr>
        <w:pStyle w:val="afa"/>
        <w:divId w:val="905338476"/>
      </w:pPr>
      <w:r>
        <w:t>52. Sawant P. , Das H.S., Desai N et al. Comparative evaluation of the efficacy and tolerability of itopride hydrochloride and domperidone in patients with non-</w:t>
      </w:r>
      <w:r>
        <w:t>ulcer dyspepsia. JAPI 2004; 52: 626-628.</w:t>
      </w:r>
    </w:p>
    <w:p w:rsidR="00000000" w:rsidRDefault="00B043F2">
      <w:pPr>
        <w:pStyle w:val="afa"/>
        <w:divId w:val="905338476"/>
      </w:pPr>
      <w:r>
        <w:t>53. Huang X., Lv B., Zhang S. et al. Itopride therapy for functional dyspepsia: a meta-analysis. World J.Gastroenterol. 2012; 18: 7371-7377.</w:t>
      </w:r>
    </w:p>
    <w:p w:rsidR="00000000" w:rsidRDefault="00B043F2">
      <w:pPr>
        <w:pStyle w:val="afa"/>
        <w:divId w:val="905338476"/>
      </w:pPr>
      <w:r>
        <w:t xml:space="preserve">54. Holtmann G., Nandurkar S., Talley N.J. et al. Herbal medicine for the </w:t>
      </w:r>
      <w:r>
        <w:t>treatment of functional dyspepsia: a systematic review of the literature and meta-analysis. Gastroenterology 2007: 133; suppl.2. Abstract W1204.</w:t>
      </w:r>
    </w:p>
    <w:p w:rsidR="00000000" w:rsidRDefault="00B043F2">
      <w:pPr>
        <w:pStyle w:val="afa"/>
        <w:divId w:val="905338476"/>
      </w:pPr>
      <w:r>
        <w:t>55.Ottilinger B., Storr M., Malfertheiner P., Allescher H.-D STW 5 (Iberogast</w:t>
      </w:r>
      <w:r>
        <w:rPr>
          <w:vertAlign w:val="superscript"/>
        </w:rPr>
        <w:t>®</w:t>
      </w:r>
      <w:r>
        <w:t>) – a safe and effective standart</w:t>
      </w:r>
      <w:r>
        <w:t xml:space="preserve"> in the treatment of functional gastrointestinal disorders . Wien. Med. Wochenschr. 2013; 163: 65-72.</w:t>
      </w:r>
    </w:p>
    <w:p w:rsidR="00000000" w:rsidRDefault="00B043F2">
      <w:pPr>
        <w:pStyle w:val="afa"/>
        <w:divId w:val="905338476"/>
      </w:pPr>
      <w:r>
        <w:lastRenderedPageBreak/>
        <w:t xml:space="preserve">56. Aktas A., Caner B., Ozturk F. et al.The effect of trimebutine maleate on gastric emotying in patients with non-ulcer dyspepsia. Ann. Nucl. Med. 1999; </w:t>
      </w:r>
      <w:r>
        <w:t>13: 231-234.</w:t>
      </w:r>
    </w:p>
    <w:p w:rsidR="00000000" w:rsidRDefault="00B043F2">
      <w:pPr>
        <w:pStyle w:val="afa"/>
        <w:divId w:val="905338476"/>
      </w:pPr>
      <w:r>
        <w:t>57. Jackson J.L., O’Malley P.G., Tomkins G. et al. Treatment of functional gastrointestinal disorders with antidepressant medications: a meta-analysis. Amer.J.Med. 2000: 108; 65-72.</w:t>
      </w:r>
    </w:p>
    <w:p w:rsidR="00000000" w:rsidRDefault="00B043F2">
      <w:pPr>
        <w:pStyle w:val="afa"/>
        <w:divId w:val="905338476"/>
      </w:pPr>
      <w:r>
        <w:t>58. Talley N.J., Locke G.R., Saito Y.A. et al. Effect of amit</w:t>
      </w:r>
      <w:r>
        <w:t>riptyline and escitalopram on functional dyspepsia: a multicenter, randomized controlled study. Gastroenterology 2015; 149: 340-349.</w:t>
      </w:r>
    </w:p>
    <w:p w:rsidR="00000000" w:rsidRDefault="00B043F2">
      <w:pPr>
        <w:pStyle w:val="afa"/>
        <w:divId w:val="905338476"/>
      </w:pPr>
      <w:r>
        <w:t>59. Soo Sh., Forman D., Delaney C. et.al.A systemic review of psychological therapies for nonulcer duspepsia // Amer. J.Gas</w:t>
      </w:r>
      <w:r>
        <w:t>troenterol. 2004; 99: 1817-1822.</w:t>
      </w:r>
    </w:p>
    <w:p w:rsidR="000A1F2F" w:rsidRDefault="00B043F2">
      <w:bookmarkStart w:id="12" w:name="__RefHeading___doc_a1"/>
      <w:r>
        <w:rPr>
          <w:b/>
        </w:rPr>
        <w:t>Приложение А1. Состав рабочей группы</w:t>
      </w:r>
      <w:bookmarkEnd w:id="12"/>
    </w:p>
    <w:p w:rsidR="00000000" w:rsidRDefault="00B043F2">
      <w:pPr>
        <w:pStyle w:val="afa"/>
        <w:divId w:val="1824541085"/>
      </w:pPr>
      <w:r>
        <w:t>Ивашкин Владимир Трофимович – доктор медицинских наук, профессор, академик РАН, дважды лауреат премии Правительства РФ в области науки и техники в 2007 г., в области образования – в 2013 г., заслуженный врач РФ, заслуженный деятель науки РФ, Президент Росс</w:t>
      </w:r>
      <w:r>
        <w:t>ийской гастроэнтерологической ассоциации. Конфликт интересов отсутствует.</w:t>
      </w:r>
    </w:p>
    <w:p w:rsidR="00000000" w:rsidRDefault="00B043F2">
      <w:pPr>
        <w:pStyle w:val="afa"/>
        <w:divId w:val="1824541085"/>
      </w:pPr>
      <w:r>
        <w:t>Картавенко Илона Михайловна, кандидат медицинских наук, член Российской гастроэнтерологической ассоциации. Конфликт интересов отсутствует.</w:t>
      </w:r>
    </w:p>
    <w:p w:rsidR="00000000" w:rsidRDefault="00B043F2">
      <w:pPr>
        <w:pStyle w:val="afa"/>
        <w:divId w:val="1824541085"/>
      </w:pPr>
      <w:r>
        <w:t>Киприанис Василий Алексеевич, кандидат медицинских наук, член Российской гастроэнтерологической ассоциации. Конфликт интересов отсутствует.</w:t>
      </w:r>
    </w:p>
    <w:p w:rsidR="00000000" w:rsidRDefault="00B043F2">
      <w:pPr>
        <w:pStyle w:val="afa"/>
        <w:divId w:val="1824541085"/>
      </w:pPr>
      <w:r>
        <w:t>Лапина Татьяна Львовна – кандидат медицинских наук, доцент, лауреат премии Правительства РФ в области науки и техник</w:t>
      </w:r>
      <w:r>
        <w:t>и в 2007 г., член Российской гастроэнтерологической ассоциации.            Конфликт интересов отсутствует.</w:t>
      </w:r>
    </w:p>
    <w:p w:rsidR="00000000" w:rsidRDefault="00B043F2">
      <w:pPr>
        <w:pStyle w:val="afa"/>
        <w:divId w:val="1824541085"/>
      </w:pPr>
      <w:r>
        <w:t>Охлобыстина Ольга Зурабовна, кандидат медицинских наук, член Российской гастроэнтерологической ассоциации. Конфликт интересов отсутствует.</w:t>
      </w:r>
    </w:p>
    <w:p w:rsidR="00000000" w:rsidRDefault="00B043F2">
      <w:pPr>
        <w:pStyle w:val="afa"/>
        <w:divId w:val="1824541085"/>
      </w:pPr>
      <w:r>
        <w:t xml:space="preserve">Трухманов </w:t>
      </w:r>
      <w:r>
        <w:t>Александр Сергеевич – доктор медицинских наук, профессор, член Российской гастроэнтерологической ассоциации. Конфликт интересов отсутствует</w:t>
      </w:r>
    </w:p>
    <w:p w:rsidR="00000000" w:rsidRDefault="00B043F2">
      <w:pPr>
        <w:pStyle w:val="afa"/>
        <w:divId w:val="1824541085"/>
      </w:pPr>
      <w:r>
        <w:t>Шептулин Аркадий Александрович - доктор медицинских наук, профессор, член Российской гастроэнтерологической ассоциац</w:t>
      </w:r>
      <w:r>
        <w:t>ии. Конфликт интересов отсутствует.</w:t>
      </w:r>
    </w:p>
    <w:p w:rsidR="000A1F2F" w:rsidRDefault="00B043F2">
      <w:bookmarkStart w:id="13" w:name="__RefHeading___doc_a2"/>
      <w:r>
        <w:rPr>
          <w:b/>
        </w:rPr>
        <w:t>Приложение А2. Методология разработки клинических рекомендаций</w:t>
      </w:r>
      <w:bookmarkEnd w:id="13"/>
    </w:p>
    <w:p w:rsidR="00000000" w:rsidRDefault="00B043F2">
      <w:pPr>
        <w:pStyle w:val="afa"/>
        <w:divId w:val="194467488"/>
      </w:pPr>
      <w:r>
        <w:t>Предлагаемые рекомендации имеют своей целью довести до практических врачей современные представления об этиологии и патогенезе ЯБ, познакомить с применяющимся в настоящее время алгоритмом ее диагностики и</w:t>
      </w:r>
      <w:r>
        <w:t xml:space="preserve"> </w:t>
      </w:r>
      <w:r>
        <w:rPr>
          <w:rStyle w:val="moterm"/>
        </w:rPr>
        <w:t>лечени</w:t>
      </w:r>
      <w:r>
        <w:rPr>
          <w:rStyle w:val="moterm"/>
        </w:rPr>
        <w:t>я</w:t>
      </w:r>
      <w:r>
        <w:t>.</w:t>
      </w:r>
    </w:p>
    <w:p w:rsidR="00000000" w:rsidRDefault="00B043F2">
      <w:pPr>
        <w:pStyle w:val="afa"/>
        <w:divId w:val="194467488"/>
      </w:pPr>
      <w:r>
        <w:rPr>
          <w:rStyle w:val="aff8"/>
        </w:rPr>
        <w:lastRenderedPageBreak/>
        <w:t>Целевая аудитория данных клинических рекомендаций:</w:t>
      </w:r>
    </w:p>
    <w:p w:rsidR="00000000" w:rsidRDefault="00B043F2" w:rsidP="00B043F2">
      <w:pPr>
        <w:numPr>
          <w:ilvl w:val="0"/>
          <w:numId w:val="17"/>
        </w:numPr>
        <w:spacing w:before="100" w:beforeAutospacing="1" w:after="100" w:afterAutospacing="1" w:line="240" w:lineRule="auto"/>
        <w:divId w:val="194467488"/>
        <w:rPr>
          <w:rFonts w:eastAsia="Times New Roman"/>
        </w:rPr>
      </w:pPr>
      <w:r>
        <w:rPr>
          <w:rFonts w:eastAsia="Times New Roman"/>
        </w:rPr>
        <w:t>Врачи - гастроэнтерологи;</w:t>
      </w:r>
    </w:p>
    <w:p w:rsidR="00000000" w:rsidRDefault="00B043F2" w:rsidP="00B043F2">
      <w:pPr>
        <w:numPr>
          <w:ilvl w:val="0"/>
          <w:numId w:val="17"/>
        </w:numPr>
        <w:spacing w:before="100" w:beforeAutospacing="1" w:after="100" w:afterAutospacing="1" w:line="240" w:lineRule="auto"/>
        <w:divId w:val="194467488"/>
        <w:rPr>
          <w:rFonts w:eastAsia="Times New Roman"/>
        </w:rPr>
      </w:pPr>
      <w:r>
        <w:rPr>
          <w:rFonts w:eastAsia="Times New Roman"/>
        </w:rPr>
        <w:t>Врачи - терапевты</w:t>
      </w:r>
    </w:p>
    <w:p w:rsidR="00000000" w:rsidRDefault="00B043F2" w:rsidP="00B043F2">
      <w:pPr>
        <w:numPr>
          <w:ilvl w:val="0"/>
          <w:numId w:val="17"/>
        </w:numPr>
        <w:spacing w:before="100" w:beforeAutospacing="1" w:after="100" w:afterAutospacing="1" w:line="240" w:lineRule="auto"/>
        <w:divId w:val="194467488"/>
        <w:rPr>
          <w:rFonts w:eastAsia="Times New Roman"/>
        </w:rPr>
      </w:pPr>
      <w:r>
        <w:rPr>
          <w:rFonts w:eastAsia="Times New Roman"/>
        </w:rPr>
        <w:t>Врачи общей практики (семейные врачи).)          </w:t>
      </w:r>
    </w:p>
    <w:p w:rsidR="00000000" w:rsidRDefault="00B043F2">
      <w:pPr>
        <w:pStyle w:val="afa"/>
        <w:divId w:val="194467488"/>
        <w:rPr>
          <w:rFonts w:eastAsiaTheme="minorEastAsia"/>
        </w:rPr>
      </w:pPr>
      <w:r>
        <w:rPr>
          <w:rStyle w:val="aff8"/>
        </w:rPr>
        <w:t>П1. Уровни достоверности доказательств</w:t>
      </w:r>
      <w:r>
        <w:t>: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000000">
        <w:trPr>
          <w:divId w:val="194467488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уровень А (высокий)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хорошая доказательная база, и маловероятно, чт</w:t>
            </w:r>
            <w:r>
              <w:rPr>
                <w:rFonts w:eastAsia="Times New Roman"/>
              </w:rPr>
              <w:t>о дальнейшие исследования изменят существующее положение</w:t>
            </w:r>
          </w:p>
        </w:tc>
      </w:tr>
      <w:tr w:rsidR="00000000">
        <w:trPr>
          <w:divId w:val="194467488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уровень B (средний)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умеренная доказательная база, и дальнейшие исследования могут повлиять на убеждение в верности существующего положения</w:t>
            </w:r>
          </w:p>
        </w:tc>
      </w:tr>
      <w:tr w:rsidR="00000000">
        <w:trPr>
          <w:divId w:val="194467488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уровень С (низкий)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слабая доказательная база, и дальнейшие исследования могут изменить мнение о существующем положении</w:t>
            </w:r>
          </w:p>
        </w:tc>
      </w:tr>
    </w:tbl>
    <w:p w:rsidR="00000000" w:rsidRDefault="00B043F2">
      <w:pPr>
        <w:pStyle w:val="afa"/>
        <w:divId w:val="194467488"/>
        <w:rPr>
          <w:rFonts w:eastAsiaTheme="minorEastAsia"/>
        </w:rPr>
      </w:pPr>
      <w:r>
        <w:t> </w:t>
      </w:r>
      <w:r>
        <w:rPr>
          <w:rStyle w:val="aff8"/>
        </w:rPr>
        <w:t>П2. Цифровая шкала уровня исследований:</w:t>
      </w:r>
    </w:p>
    <w:tbl>
      <w:tblPr>
        <w:tblW w:w="9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4995"/>
      </w:tblGrid>
      <w:tr w:rsidR="00000000">
        <w:trPr>
          <w:divId w:val="194467488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уровень 1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вывод основан на результатах рандомизированных контролируемых исследований</w:t>
            </w:r>
          </w:p>
        </w:tc>
      </w:tr>
      <w:tr w:rsidR="00000000">
        <w:trPr>
          <w:divId w:val="194467488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уровень 2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вывод основан на результатах когортных исследований, а также исследований «случай-контроль»</w:t>
            </w:r>
          </w:p>
        </w:tc>
      </w:tr>
      <w:tr w:rsidR="00000000">
        <w:trPr>
          <w:divId w:val="194467488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уровень 3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043F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мнение экспертов, основанное на собственных клинических наблюдениях</w:t>
            </w:r>
          </w:p>
        </w:tc>
      </w:tr>
    </w:tbl>
    <w:p w:rsidR="00000000" w:rsidRDefault="00B043F2">
      <w:pPr>
        <w:pStyle w:val="afa"/>
        <w:divId w:val="194467488"/>
        <w:rPr>
          <w:rFonts w:eastAsiaTheme="minorEastAsia"/>
        </w:rPr>
      </w:pPr>
      <w:r>
        <w:t> Обновление клинических рекомендаций – 1 раз в 3 года.</w:t>
      </w:r>
    </w:p>
    <w:p w:rsidR="000A1F2F" w:rsidRDefault="00B043F2">
      <w:bookmarkStart w:id="14" w:name="__RefHeading___doc_a3"/>
      <w:r>
        <w:rPr>
          <w:b/>
        </w:rPr>
        <w:t>Приложение А3. Связанн</w:t>
      </w:r>
      <w:r>
        <w:rPr>
          <w:b/>
        </w:rPr>
        <w:t>ые документы</w:t>
      </w:r>
      <w:bookmarkEnd w:id="14"/>
    </w:p>
    <w:p w:rsidR="00000000" w:rsidRDefault="00B043F2">
      <w:pPr>
        <w:pStyle w:val="afa"/>
        <w:divId w:val="1447887380"/>
      </w:pPr>
      <w:r>
        <w:t>Приказ Министерства здравоохранения и социального развития Российской Федерации от 02.06.2010 № 415н “Об утверждении Порядка оказания медицинской помощи населению при заболеваниях гастроэнтерологического профиля”</w:t>
      </w:r>
    </w:p>
    <w:p w:rsidR="000A1F2F" w:rsidRDefault="00B043F2">
      <w:bookmarkStart w:id="15" w:name="__RefHeading___doc_b"/>
      <w:r>
        <w:rPr>
          <w:b/>
        </w:rPr>
        <w:t>Приложение Б. Алгоритмы ведения пациента</w:t>
      </w:r>
      <w:bookmarkEnd w:id="15"/>
    </w:p>
    <w:p w:rsidR="00000000" w:rsidRDefault="00B043F2">
      <w:pPr>
        <w:pStyle w:val="afa"/>
        <w:divId w:val="799618355"/>
      </w:pPr>
      <w:r>
        <w:rPr>
          <w:noProof/>
        </w:rPr>
        <w:lastRenderedPageBreak/>
        <w:drawing>
          <wp:inline distT="0" distB="0" distL="0" distR="0">
            <wp:extent cx="5934075" cy="4467225"/>
            <wp:effectExtent l="0" t="0" r="9525" b="9525"/>
            <wp:docPr id="2" name="Рисунок 2" descr="http://democenter.compilesoft.ru/clinrecalg6/images/9361f56b-f229-41dd-848d-8c09017abb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ocenter.compilesoft.ru/clinrecalg6/images/9361f56b-f229-41dd-848d-8c09017abb34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F2F" w:rsidRDefault="00B043F2">
      <w:bookmarkStart w:id="16" w:name="__RefHeading___doc_v"/>
      <w:r>
        <w:rPr>
          <w:b/>
        </w:rPr>
        <w:t>Приложение В. Информация для пациентов</w:t>
      </w:r>
      <w:bookmarkEnd w:id="16"/>
    </w:p>
    <w:p w:rsidR="00000000" w:rsidRDefault="00B043F2">
      <w:pPr>
        <w:pStyle w:val="afa"/>
        <w:divId w:val="266740826"/>
      </w:pPr>
      <w:r>
        <w:t>Функциональная диспепсия представляет собой комплекс жалоб (боли и чувство жжения в подложечной области, чувство переполнения в подложечной области, раннее насыщение), обусловленных, главным образом, нарушениями секреторной и моторной функции желудка, а та</w:t>
      </w:r>
      <w:r>
        <w:t>кже его способности адекватно реагировать на растяжение. Причинами указанных расстройств служат погрешности в диете, курение, злоупотребление алкоголем, нарушения режима труда и отдыха, нервные и эмоциональные перегрузки.</w:t>
      </w:r>
    </w:p>
    <w:p w:rsidR="00000000" w:rsidRDefault="00B043F2">
      <w:pPr>
        <w:pStyle w:val="afa"/>
        <w:divId w:val="266740826"/>
      </w:pPr>
      <w:r>
        <w:t> </w:t>
      </w:r>
      <w:r>
        <w:t>При возникновении данных жалоб необходимо обратиться к врачу и пройти соответствующее обследование (клинический и биохимический анализы крови, эзофагогастродуоденоскопия, ультразвуковое исследование органов брюшной полости, тестирование на наличие инфекции</w:t>
      </w:r>
      <w:r>
        <w:t>, вызванной пилорическим геликобактером).</w:t>
      </w:r>
    </w:p>
    <w:p w:rsidR="00000000" w:rsidRDefault="00B043F2">
      <w:pPr>
        <w:pStyle w:val="afa"/>
        <w:divId w:val="266740826"/>
      </w:pPr>
      <w:r>
        <w:t>Последующее</w:t>
      </w:r>
      <w:r>
        <w:t xml:space="preserve"> </w:t>
      </w:r>
      <w:r>
        <w:rPr>
          <w:rStyle w:val="moterm"/>
        </w:rPr>
        <w:t>лечение</w:t>
      </w:r>
      <w:r>
        <w:rPr>
          <w:rStyle w:val="moterm"/>
        </w:rPr>
        <w:t xml:space="preserve"> </w:t>
      </w:r>
      <w:r>
        <w:t>сводится к нормализации образа жизни (правильный режим чередования труда и отдыха, диетическое питание, прекращение курения и злоупотребления алкоголем), приему лекарственных препаратов, рекомендованных врачом.</w:t>
      </w:r>
    </w:p>
    <w:p w:rsidR="000A1F2F" w:rsidRDefault="00B043F2">
      <w:bookmarkStart w:id="17" w:name="__RefHeading___doc_g"/>
      <w:r>
        <w:rPr>
          <w:b/>
        </w:rPr>
        <w:t>Приложение Г.</w:t>
      </w:r>
      <w:bookmarkEnd w:id="17"/>
    </w:p>
    <w:p w:rsidR="00000000" w:rsidRDefault="00B043F2">
      <w:pPr>
        <w:divId w:val="493255051"/>
        <w:rPr>
          <w:rFonts w:eastAsia="Times New Roman"/>
        </w:rPr>
      </w:pPr>
    </w:p>
    <w:sectPr w:rsidR="0000000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8C" w:rsidRDefault="008D6F8C">
      <w:pPr>
        <w:spacing w:line="240" w:lineRule="auto"/>
      </w:pPr>
      <w:r>
        <w:separator/>
      </w:r>
    </w:p>
  </w:endnote>
  <w:endnote w:type="continuationSeparator" w:id="0">
    <w:p w:rsidR="008D6F8C" w:rsidRDefault="008D6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043F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8C" w:rsidRDefault="008D6F8C">
      <w:pPr>
        <w:spacing w:line="240" w:lineRule="auto"/>
      </w:pPr>
      <w:r>
        <w:separator/>
      </w:r>
    </w:p>
  </w:footnote>
  <w:footnote w:type="continuationSeparator" w:id="0">
    <w:p w:rsidR="008D6F8C" w:rsidRDefault="008D6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6B" w:rsidRDefault="00D2226B">
    <w:pPr>
      <w:pStyle w:val="af8"/>
      <w:jc w:val="right"/>
      <w:rPr>
        <w:i/>
      </w:rPr>
    </w:pPr>
    <w:r>
      <w:rPr>
        <w:i/>
      </w:rPr>
      <w:t>КР275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386"/>
    <w:multiLevelType w:val="multilevel"/>
    <w:tmpl w:val="C5D6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20743"/>
    <w:multiLevelType w:val="multilevel"/>
    <w:tmpl w:val="8B1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B4385"/>
    <w:multiLevelType w:val="multilevel"/>
    <w:tmpl w:val="0D08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8706E"/>
    <w:multiLevelType w:val="multilevel"/>
    <w:tmpl w:val="D294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F22D1"/>
    <w:multiLevelType w:val="multilevel"/>
    <w:tmpl w:val="D338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D661C"/>
    <w:multiLevelType w:val="multilevel"/>
    <w:tmpl w:val="FB92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32B8E"/>
    <w:multiLevelType w:val="multilevel"/>
    <w:tmpl w:val="68C4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974B3"/>
    <w:multiLevelType w:val="multilevel"/>
    <w:tmpl w:val="9598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F50C8"/>
    <w:multiLevelType w:val="multilevel"/>
    <w:tmpl w:val="9B6E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91D0B"/>
    <w:multiLevelType w:val="multilevel"/>
    <w:tmpl w:val="BCB2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44CCE"/>
    <w:multiLevelType w:val="multilevel"/>
    <w:tmpl w:val="A43E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D3F20"/>
    <w:multiLevelType w:val="multilevel"/>
    <w:tmpl w:val="CD3C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A4539F"/>
    <w:multiLevelType w:val="multilevel"/>
    <w:tmpl w:val="9D8A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F4237"/>
    <w:multiLevelType w:val="multilevel"/>
    <w:tmpl w:val="FAE2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481DA7"/>
    <w:multiLevelType w:val="multilevel"/>
    <w:tmpl w:val="AF22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13"/>
  </w:num>
  <w:num w:numId="8">
    <w:abstractNumId w:val="4"/>
  </w:num>
  <w:num w:numId="9">
    <w:abstractNumId w:val="6"/>
  </w:num>
  <w:num w:numId="10">
    <w:abstractNumId w:val="14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9"/>
  </w:num>
  <w:num w:numId="16">
    <w:abstractNumId w:val="0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A3"/>
    <w:rsid w:val="000A1F2F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043F2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C15E9F"/>
  </w:style>
  <w:style w:type="character" w:customStyle="1" w:styleId="a5">
    <w:name w:val="Нижний колонтитул Знак"/>
    <w:basedOn w:val="a1"/>
    <w:uiPriority w:val="99"/>
    <w:qFormat/>
    <w:rsid w:val="00C15E9F"/>
  </w:style>
  <w:style w:type="character" w:customStyle="1" w:styleId="apple-converted-space">
    <w:name w:val="apple-converted-space"/>
    <w:basedOn w:val="a1"/>
    <w:qFormat/>
    <w:rsid w:val="004B3C53"/>
  </w:style>
  <w:style w:type="character" w:customStyle="1" w:styleId="-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6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basedOn w:val="a1"/>
    <w:uiPriority w:val="34"/>
    <w:qFormat/>
    <w:rsid w:val="00300F50"/>
  </w:style>
  <w:style w:type="character" w:customStyle="1" w:styleId="aa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customStyle="1" w:styleId="ab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customStyle="1" w:styleId="a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0">
    <w:name w:val="Название Знак"/>
    <w:basedOn w:val="a1"/>
    <w:uiPriority w:val="10"/>
    <w:qFormat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1">
    <w:name w:val="Текст сноски Знак"/>
    <w:basedOn w:val="a1"/>
    <w:uiPriority w:val="99"/>
    <w:qFormat/>
    <w:rsid w:val="004008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1"/>
    <w:link w:val="Normal1"/>
    <w:uiPriority w:val="99"/>
    <w:qFormat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qFormat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  <w:b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af3">
    <w:name w:val="Ссылка указателя"/>
    <w:qFormat/>
  </w:style>
  <w:style w:type="paragraph" w:customStyle="1" w:styleId="13">
    <w:name w:val="Заголовок1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"/>
    <w:qFormat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customStyle="1" w:styleId="aff">
    <w:name w:val="УД"/>
    <w:basedOn w:val="afe"/>
    <w:qFormat/>
    <w:rsid w:val="00300F50"/>
    <w:pPr>
      <w:spacing w:before="0"/>
    </w:pPr>
    <w:rPr>
      <w:b/>
    </w:rPr>
  </w:style>
  <w:style w:type="paragraph" w:customStyle="1" w:styleId="aff0">
    <w:name w:val="Ком"/>
    <w:basedOn w:val="aff"/>
    <w:qFormat/>
    <w:rsid w:val="008B1499"/>
    <w:rPr>
      <w:b w:val="0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qFormat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5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qFormat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customStyle="1" w:styleId="1">
    <w:name w:val="Стиль1"/>
    <w:basedOn w:val="a"/>
    <w:link w:val="110"/>
    <w:qFormat/>
    <w:rsid w:val="00D2226B"/>
    <w:pPr>
      <w:numPr>
        <w:numId w:val="1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customStyle="1" w:styleId="110">
    <w:name w:val="Стиль1 Знак1"/>
    <w:basedOn w:val="a1"/>
    <w:link w:val="1"/>
    <w:rsid w:val="00D2226B"/>
    <w:rPr>
      <w:rFonts w:ascii="Times New Roman" w:eastAsia="Times New Roman" w:hAnsi="Times New Roman"/>
      <w:sz w:val="24"/>
    </w:rPr>
  </w:style>
  <w:style w:type="character" w:customStyle="1" w:styleId="moterm">
    <w:name w:val="mo_term"/>
    <w:basedOn w:val="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C15E9F"/>
  </w:style>
  <w:style w:type="character" w:customStyle="1" w:styleId="a5">
    <w:name w:val="Нижний колонтитул Знак"/>
    <w:basedOn w:val="a1"/>
    <w:uiPriority w:val="99"/>
    <w:qFormat/>
    <w:rsid w:val="00C15E9F"/>
  </w:style>
  <w:style w:type="character" w:customStyle="1" w:styleId="apple-converted-space">
    <w:name w:val="apple-converted-space"/>
    <w:basedOn w:val="a1"/>
    <w:qFormat/>
    <w:rsid w:val="004B3C53"/>
  </w:style>
  <w:style w:type="character" w:customStyle="1" w:styleId="-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6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basedOn w:val="a1"/>
    <w:uiPriority w:val="34"/>
    <w:qFormat/>
    <w:rsid w:val="00300F50"/>
  </w:style>
  <w:style w:type="character" w:customStyle="1" w:styleId="aa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customStyle="1" w:styleId="ab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customStyle="1" w:styleId="a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0">
    <w:name w:val="Название Знак"/>
    <w:basedOn w:val="a1"/>
    <w:uiPriority w:val="10"/>
    <w:qFormat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1">
    <w:name w:val="Текст сноски Знак"/>
    <w:basedOn w:val="a1"/>
    <w:uiPriority w:val="99"/>
    <w:qFormat/>
    <w:rsid w:val="004008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1"/>
    <w:link w:val="Normal1"/>
    <w:uiPriority w:val="99"/>
    <w:qFormat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qFormat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  <w:b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af3">
    <w:name w:val="Ссылка указателя"/>
    <w:qFormat/>
  </w:style>
  <w:style w:type="paragraph" w:customStyle="1" w:styleId="13">
    <w:name w:val="Заголовок1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"/>
    <w:qFormat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customStyle="1" w:styleId="aff">
    <w:name w:val="УД"/>
    <w:basedOn w:val="afe"/>
    <w:qFormat/>
    <w:rsid w:val="00300F50"/>
    <w:pPr>
      <w:spacing w:before="0"/>
    </w:pPr>
    <w:rPr>
      <w:b/>
    </w:rPr>
  </w:style>
  <w:style w:type="paragraph" w:customStyle="1" w:styleId="aff0">
    <w:name w:val="Ком"/>
    <w:basedOn w:val="aff"/>
    <w:qFormat/>
    <w:rsid w:val="008B1499"/>
    <w:rPr>
      <w:b w:val="0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qFormat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5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qFormat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customStyle="1" w:styleId="1">
    <w:name w:val="Стиль1"/>
    <w:basedOn w:val="a"/>
    <w:link w:val="110"/>
    <w:qFormat/>
    <w:rsid w:val="00D2226B"/>
    <w:pPr>
      <w:numPr>
        <w:numId w:val="1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customStyle="1" w:styleId="110">
    <w:name w:val="Стиль1 Знак1"/>
    <w:basedOn w:val="a1"/>
    <w:link w:val="1"/>
    <w:rsid w:val="00D2226B"/>
    <w:rPr>
      <w:rFonts w:ascii="Times New Roman" w:eastAsia="Times New Roman" w:hAnsi="Times New Roman"/>
      <w:sz w:val="24"/>
    </w:rPr>
  </w:style>
  <w:style w:type="character" w:customStyle="1" w:styleId="moterm">
    <w:name w:val="mo_term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democenter.compilesoft.ru/clinrecalg6/images/9361f56b-f229-41dd-848d-8c09017abb34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36554-4740-4032-9A33-CD3B07B4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8775</Words>
  <Characters>50018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Compile</dc:creator>
  <cp:lastModifiedBy>Ирина В. Гацких</cp:lastModifiedBy>
  <cp:revision>2</cp:revision>
  <cp:lastPrinted>2016-10-07T09:24:00Z</cp:lastPrinted>
  <dcterms:created xsi:type="dcterms:W3CDTF">2018-02-24T02:29:00Z</dcterms:created>
  <dcterms:modified xsi:type="dcterms:W3CDTF">2018-02-24T02:29:00Z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