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13" w:rsidRPr="00ED4D75" w:rsidRDefault="00860813" w:rsidP="0086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В.Ф.Войно-Ясенецкого</w:t>
      </w:r>
      <w:proofErr w:type="spellEnd"/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t>" Министерства здравоохранения Российской Федерации</w:t>
      </w:r>
    </w:p>
    <w:p w:rsidR="00860813" w:rsidRPr="00ED4D75" w:rsidRDefault="00860813" w:rsidP="0086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общей хирургии им. проф. М.И. </w:t>
      </w:r>
      <w:proofErr w:type="spellStart"/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Гульмана</w:t>
      </w:r>
      <w:proofErr w:type="spellEnd"/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Default="00860813" w:rsidP="00860813">
      <w:pPr>
        <w:shd w:val="clear" w:color="auto" w:fill="FFFFFF"/>
        <w:spacing w:after="0" w:line="29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50595C"/>
          <w:sz w:val="32"/>
          <w:szCs w:val="32"/>
          <w:bdr w:val="none" w:sz="0" w:space="0" w:color="auto" w:frame="1"/>
          <w:lang w:eastAsia="ru-RU"/>
        </w:rPr>
      </w:pPr>
      <w:r w:rsidRPr="00860813">
        <w:rPr>
          <w:rFonts w:ascii="Times New Roman" w:eastAsia="Times New Roman" w:hAnsi="Times New Roman" w:cs="Times New Roman"/>
          <w:b/>
          <w:color w:val="50595C"/>
          <w:sz w:val="32"/>
          <w:szCs w:val="32"/>
          <w:bdr w:val="none" w:sz="0" w:space="0" w:color="auto" w:frame="1"/>
          <w:lang w:eastAsia="ru-RU"/>
        </w:rPr>
        <w:t>Реферат по теме:</w:t>
      </w:r>
    </w:p>
    <w:p w:rsidR="00860813" w:rsidRPr="00860813" w:rsidRDefault="00860813" w:rsidP="00860813">
      <w:pPr>
        <w:shd w:val="clear" w:color="auto" w:fill="FFFFFF"/>
        <w:spacing w:after="0" w:line="29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C3133"/>
          <w:spacing w:val="-7"/>
          <w:kern w:val="36"/>
          <w:sz w:val="32"/>
          <w:szCs w:val="32"/>
          <w:bdr w:val="none" w:sz="0" w:space="0" w:color="auto" w:frame="1"/>
          <w:lang w:eastAsia="ru-RU"/>
        </w:rPr>
      </w:pPr>
    </w:p>
    <w:p w:rsidR="00860813" w:rsidRPr="00860813" w:rsidRDefault="00860813" w:rsidP="00860813">
      <w:pPr>
        <w:shd w:val="clear" w:color="auto" w:fill="FFFFFF"/>
        <w:spacing w:after="0" w:line="29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C3133"/>
          <w:spacing w:val="-7"/>
          <w:kern w:val="36"/>
          <w:sz w:val="32"/>
          <w:szCs w:val="32"/>
          <w:lang w:eastAsia="ru-RU"/>
        </w:rPr>
      </w:pPr>
      <w:r w:rsidRPr="00860813">
        <w:rPr>
          <w:rFonts w:ascii="Times New Roman" w:eastAsia="Times New Roman" w:hAnsi="Times New Roman" w:cs="Times New Roman"/>
          <w:b/>
          <w:color w:val="2C3133"/>
          <w:spacing w:val="-7"/>
          <w:kern w:val="36"/>
          <w:sz w:val="32"/>
          <w:szCs w:val="32"/>
          <w:bdr w:val="none" w:sz="0" w:space="0" w:color="auto" w:frame="1"/>
          <w:lang w:eastAsia="ru-RU"/>
        </w:rPr>
        <w:t>Операция по увеличению груди: клинические аспекты.</w:t>
      </w:r>
    </w:p>
    <w:p w:rsidR="00860813" w:rsidRP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32"/>
          <w:szCs w:val="32"/>
          <w:bdr w:val="none" w:sz="0" w:space="0" w:color="auto" w:frame="1"/>
          <w:lang w:eastAsia="ru-RU"/>
        </w:rPr>
      </w:pP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br/>
      </w: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Pr="00ED4D75" w:rsidRDefault="00860813" w:rsidP="008608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D4D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выполнил ординатор </w:t>
      </w:r>
      <w:r w:rsidR="003629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2-го года обучения</w:t>
      </w:r>
    </w:p>
    <w:p w:rsidR="0036292E" w:rsidRDefault="00860813" w:rsidP="008608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D4D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по </w:t>
      </w:r>
      <w:r w:rsidR="003629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специальности </w:t>
      </w:r>
    </w:p>
    <w:p w:rsidR="00860813" w:rsidRPr="00ED4D75" w:rsidRDefault="0036292E" w:rsidP="008608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proofErr w:type="gramStart"/>
      <w:r w:rsidR="00860813" w:rsidRPr="00ED4D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пластическ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ая  хирургия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:rsidR="00860813" w:rsidRPr="00ED4D75" w:rsidRDefault="00860813" w:rsidP="008608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D4D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Казакова Ю.И.</w:t>
      </w:r>
    </w:p>
    <w:p w:rsidR="00860813" w:rsidRPr="00ED4D75" w:rsidRDefault="00860813" w:rsidP="00860813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813" w:rsidRDefault="00860813" w:rsidP="00860813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bookmarkStart w:id="0" w:name="_GoBack"/>
      <w:bookmarkEnd w:id="0"/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lastRenderedPageBreak/>
        <w:t xml:space="preserve">Женщины </w:t>
      </w:r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устанавливают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грудные имплантаты как по эстетическим, так и по реконструктивным причинам. В этом </w:t>
      </w:r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реферате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обсуждается эволюция и осложнения, связанные с грудными имплантатами, а также основные соображения, касающиеся эстетической и реконструктивной хирургии груди.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</w:p>
    <w:p w:rsidR="00EB3660" w:rsidRPr="00EB3660" w:rsidRDefault="00EB3660" w:rsidP="00EB3660">
      <w:pPr>
        <w:shd w:val="clear" w:color="auto" w:fill="E6E6D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КЛЮЧЕВЫЕ МОМЕНТЫ</w:t>
      </w:r>
    </w:p>
    <w:p w:rsidR="00EB3660" w:rsidRPr="00EB3660" w:rsidRDefault="00EB3660" w:rsidP="00EB3660">
      <w:pPr>
        <w:numPr>
          <w:ilvl w:val="0"/>
          <w:numId w:val="1"/>
        </w:numPr>
        <w:shd w:val="clear" w:color="auto" w:fill="E6E6DF"/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Ежегодно проводится около 300 000 операций по увеличению груди, что делает эту операцию второй по частоте эстетической процедурой у женщин в США (после липосакции).</w:t>
      </w:r>
    </w:p>
    <w:p w:rsidR="00EB3660" w:rsidRPr="00EB3660" w:rsidRDefault="00EB3660" w:rsidP="00EB3660">
      <w:pPr>
        <w:numPr>
          <w:ilvl w:val="0"/>
          <w:numId w:val="1"/>
        </w:numPr>
        <w:shd w:val="clear" w:color="auto" w:fill="E6E6DF"/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Сегодня имплантаты с силиконовым гелем доминируют на мировом рынке, а в Соединенных Штатах примерно 60% имплантатов содержат наполнитель из силиконового геля.</w:t>
      </w:r>
    </w:p>
    <w:p w:rsidR="00EB3660" w:rsidRPr="00EB3660" w:rsidRDefault="00EB3660" w:rsidP="00EB3660">
      <w:pPr>
        <w:numPr>
          <w:ilvl w:val="0"/>
          <w:numId w:val="1"/>
        </w:numPr>
        <w:shd w:val="clear" w:color="auto" w:fill="E6E6DF"/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Капсулярная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контрактура является наиболее частым осложнением увеличения груди, обычно проявляющимся в течение первого года после операции и с возрастающим риском с течением времени. Это происходит как с силиконовыми, так и с солевыми грудными имплантатами.</w:t>
      </w:r>
    </w:p>
    <w:p w:rsidR="00EB3660" w:rsidRPr="00EB3660" w:rsidRDefault="00EB3660" w:rsidP="00EB3660">
      <w:pPr>
        <w:numPr>
          <w:ilvl w:val="0"/>
          <w:numId w:val="1"/>
        </w:numPr>
        <w:shd w:val="clear" w:color="auto" w:fill="E6E6DF"/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Многочисленные исследования продемонстрировали безопасность силиконовых имплантатов груди в отношении частоты аутоиммунных заболеваний. Однако риск ассоциированной анапластической крупноклеточной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лимфомы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необходимо обсуждать на каждой консультации, а о подтвержденных случаях следует сообщать в национальный регистр.</w:t>
      </w:r>
    </w:p>
    <w:p w:rsid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В </w:t>
      </w:r>
      <w:r w:rsidRPr="00EB3660">
        <w:rPr>
          <w:rFonts w:ascii="Times New Roman" w:eastAsia="Times New Roman" w:hAnsi="Times New Roman" w:cs="Times New Roman"/>
          <w:smallCaps/>
          <w:color w:val="50595C"/>
          <w:sz w:val="28"/>
          <w:szCs w:val="28"/>
          <w:bdr w:val="none" w:sz="0" w:space="0" w:color="auto" w:frame="1"/>
          <w:lang w:eastAsia="ru-RU"/>
        </w:rPr>
        <w:t>настоящее время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300 000 женщин в США ежегодно подвергаются операции по увеличению груди </w:t>
      </w:r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[</w:t>
      </w:r>
      <w:hyperlink r:id="rId6" w:anchor="ref-1" w:history="1"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1</w:t>
        </w:r>
      </w:hyperlink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, что делает эту операцию второй по частоте эстетической процед</w:t>
      </w:r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урой у женщин (после липосакции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) </w:t>
      </w:r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[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2–4</w:t>
      </w:r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</w:t>
      </w:r>
      <w:hyperlink r:id="rId7" w:anchor="ref-2" w:history="1"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и </w:t>
        </w:r>
      </w:hyperlink>
      <w:hyperlink r:id="rId8" w:anchor="ref-4" w:history="1"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повышает</w:t>
        </w:r>
      </w:hyperlink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 вероятность того, что клиницисты столкнутся с женщинами, у которых есть грудные имплантаты. Кроме того, примерно 110 000 женщин подвергаются реконструктивным операциям на груди после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мастэктомии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, из которых более 88 000 (81%) получают имплантаты (данные 2016 г.). </w:t>
      </w:r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[</w:t>
      </w:r>
      <w:hyperlink r:id="rId9" w:anchor="ref-5" w:history="1"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5</w:t>
        </w:r>
      </w:hyperlink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</w:p>
    <w:p w:rsidR="00EB3660" w:rsidRPr="00EB3660" w:rsidRDefault="00EB3660" w:rsidP="00EB3660">
      <w:pPr>
        <w:pBdr>
          <w:top w:val="single" w:sz="36" w:space="15" w:color="0081C6"/>
        </w:pBdr>
        <w:shd w:val="clear" w:color="auto" w:fill="FFFFFF"/>
        <w:spacing w:after="0" w:line="360" w:lineRule="auto"/>
        <w:ind w:left="-225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bdr w:val="none" w:sz="0" w:space="0" w:color="auto" w:frame="1"/>
          <w:lang w:eastAsia="ru-RU"/>
        </w:rPr>
        <w:lastRenderedPageBreak/>
        <w:t>ЭВОЛЮЦИЯ ИМПЛАНТАТОВ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Сообщения об операции по увеличению груди, также известной как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аугментационная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маммопластика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, относятся к 1895 году, когда жировая опухоль (липома) была успешно пересажена со спины пациентки в дефект груди у пац</w:t>
      </w:r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иентки, перенесшей </w:t>
      </w:r>
      <w:proofErr w:type="spellStart"/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мастэктомию</w:t>
      </w:r>
      <w:proofErr w:type="spellEnd"/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[</w:t>
      </w:r>
      <w:hyperlink r:id="rId10" w:anchor="ref-2" w:history="1"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2</w:t>
        </w:r>
      </w:hyperlink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, </w:t>
      </w:r>
      <w:hyperlink r:id="rId11" w:anchor="ref-3" w:history="1"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3</w:t>
        </w:r>
      </w:hyperlink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, </w:t>
      </w:r>
      <w:hyperlink r:id="rId12" w:anchor="ref-6" w:history="1"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6</w:t>
        </w:r>
      </w:hyperlink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, </w:t>
      </w:r>
      <w:hyperlink r:id="rId13" w:anchor="ref-7" w:history="1"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7</w:t>
        </w:r>
      </w:hyperlink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В 1930-х годах имплантация стеклянного шарика в грудь пациентки стала первой операцией по увеличе</w:t>
      </w:r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нию груди с помощью имплантатов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[</w:t>
      </w:r>
      <w:hyperlink r:id="rId14" w:anchor="ref-6" w:history="1"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6</w:t>
        </w:r>
      </w:hyperlink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К 1954 году были описаны попытки увеличения груди с использованием местных кожно-жировых лоскутов, жировой ткани и даже сальника.</w:t>
      </w:r>
    </w:p>
    <w:p w:rsid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Аллопластические материалы приобрели популярность в 1950-х и 1960-х годах и включали полиуретан, политетрафторэтилен (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тефлон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) и другие синтетические материалы. Побочные реакции, связанные с аллопластическими материалами, были многочисленны: местные тканевые реакции, деформация грудного холма, повышенная упругость и дискомфорт — все это способствовало окончательному прекращению их использования. История аллопластического увеличения груди также включала эпоксидную смолу, шеллак, пчелиный воск, парафин, каучук, вазелин и жидкий силикон. Исходы были не очень хорошими, и многим пациентам в конечном и</w:t>
      </w:r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тоге потребовалась </w:t>
      </w:r>
      <w:proofErr w:type="spellStart"/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мастэктомия</w:t>
      </w:r>
      <w:proofErr w:type="spellEnd"/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 xml:space="preserve"> [</w:t>
      </w:r>
      <w:hyperlink r:id="rId15" w:anchor="ref-7" w:history="1"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7</w:t>
        </w:r>
      </w:hyperlink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 xml:space="preserve">]. 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Первый современный протез молочной железы был разработан в 1961 году, и с тех пор состав и конструкция им</w:t>
      </w:r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плантата значительно изменились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[</w:t>
      </w:r>
      <w:hyperlink r:id="rId16" w:anchor="ref-8" w:history="1"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8</w:t>
        </w:r>
      </w:hyperlink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</w:pP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50595C"/>
          <w:sz w:val="28"/>
          <w:szCs w:val="28"/>
          <w:bdr w:val="none" w:sz="0" w:space="0" w:color="auto" w:frame="1"/>
          <w:lang w:eastAsia="ru-RU"/>
        </w:rPr>
      </w:pPr>
      <w:r w:rsidRPr="00EB3660">
        <w:rPr>
          <w:rFonts w:ascii="Times New Roman" w:eastAsia="Times New Roman" w:hAnsi="Times New Roman" w:cs="Times New Roman"/>
          <w:b/>
          <w:color w:val="50595C"/>
          <w:sz w:val="28"/>
          <w:szCs w:val="28"/>
          <w:bdr w:val="none" w:sz="0" w:space="0" w:color="auto" w:frame="1"/>
          <w:lang w:eastAsia="ru-RU"/>
        </w:rPr>
        <w:t>ОТ СИЛИКОНА К ФИЗИОЛОГИЧЕСКОМУ РАСТВОРУ И ОБРАТНО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Первые имплантаты с силиконовым гелем, представленные в начале 1960-х годов [8–19], </w:t>
      </w:r>
      <w:hyperlink r:id="rId17" w:anchor="ref-8" w:history="1"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имели</w:t>
        </w:r>
      </w:hyperlink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высокую </w:t>
      </w:r>
      <w:hyperlink r:id="rId18" w:anchor="ref-19" w:history="1"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частоту</w:t>
        </w:r>
      </w:hyperlink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осложнений — в некоторых центрах сообщалось о частоте развития</w:t>
      </w:r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капсулярной</w:t>
      </w:r>
      <w:proofErr w:type="spellEnd"/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контрактуры до 70%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[</w:t>
      </w:r>
      <w:hyperlink r:id="rId19" w:anchor="ref-8" w:history="1">
        <w:proofErr w:type="gramStart"/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8</w:t>
        </w:r>
      </w:hyperlink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,</w:t>
      </w:r>
      <w:proofErr w:type="gram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</w:t>
      </w:r>
      <w:hyperlink r:id="rId20" w:anchor="ref-11" w:history="1"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11</w:t>
        </w:r>
      </w:hyperlink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 Это реакция на инородное тело, при которой патологическая рубцовая ткань окружает имплантат, вызывая его </w:t>
      </w:r>
      <w:proofErr w:type="gram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деформацию,  зат</w:t>
      </w:r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вердевание</w:t>
      </w:r>
      <w:proofErr w:type="gramEnd"/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и даже болезненность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[</w:t>
      </w:r>
      <w:hyperlink r:id="rId21" w:anchor="ref-11" w:history="1"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11</w:t>
        </w:r>
      </w:hyperlink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 Попытки свести к минимуму эту реакцию привели к 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lastRenderedPageBreak/>
        <w:t>более поздним поколениям силиконовых импланта</w:t>
      </w:r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тов с полиуретановой оболочкой [</w:t>
      </w:r>
      <w:hyperlink r:id="rId22" w:anchor="ref-12" w:history="1"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12</w:t>
        </w:r>
      </w:hyperlink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Надувные имплантаты, заполненные стерильным физиологическим раствором, были первоначально разработаны во Франции в 1965 году. В отличие от силиконовых имплантатов, солевые имплантаты претерпели минимальные изменения с момента их создания и приобрели популярность в 1970-х годах в связи с высоким уровнем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капсулярной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контрактуры с </w:t>
      </w:r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силиконовыми имплантатами [</w:t>
      </w:r>
      <w:hyperlink r:id="rId23" w:anchor="ref-8" w:history="1"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8</w:t>
        </w:r>
      </w:hyperlink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Однако солевые имплантаты имеют свои проблемы, и по мере того, как они становятся все более популярными, дефляция и неестественное ощущение солевого раствора вызвали новый интерес к силиконовому гелю.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К концу 1980-х поколение силиконовых имплантатов с более тонкой оболочкой продемонстрировало свои собственные разочаровывающие осложнения, включая разрыв имплантата,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капсулярную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контрактуру, инфекцию и возможное системное и диссеминированное гранулематозное заболевание. С 1992 по 2006 год Управление по санитарному надзору за качеством пищевых продуктов и медикаментов США (FDA) наложило мораторий на силиконовые имплантаты из-за опасений по поводу возможной связи с аутоиммунными заболеваниями и заболеваниями соединительной ткани и возможной канцерогенной природой силикона.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В то время как силиконовые имплантаты были запрещены в Соединенных Штатах, разработка продолжалась за рубежом, и в конечном итоге мораторий был снят после того, как несколько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метаанализов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не выявили никакой связ</w:t>
      </w:r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и с вышеупомянутыми проблемами [</w:t>
      </w:r>
      <w:hyperlink r:id="rId24" w:anchor="ref-13" w:history="1"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13</w:t>
        </w:r>
      </w:hyperlink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Сегодня имплантаты из силиконового ге</w:t>
      </w:r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ля доминируют на мировом рынке [</w:t>
      </w:r>
      <w:hyperlink r:id="rId25" w:anchor="ref-14" w:history="1"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14</w:t>
        </w:r>
      </w:hyperlink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В Соединенных Штатах примерно 60% имплантатов содержат наполнитель из силиконового геля, и</w:t>
      </w:r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в Европе тенденции аналогичны [</w:t>
      </w:r>
      <w:hyperlink r:id="rId26" w:anchor="ref-7" w:history="1"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7</w:t>
        </w:r>
      </w:hyperlink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</w:pPr>
      <w:hyperlink r:id="rId27" w:anchor="T1" w:history="1"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Таблица 1</w:t>
        </w:r>
      </w:hyperlink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 суммирует эволюцию силиконовых грудных </w:t>
      </w:r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имплантатов за последние 50 лет </w:t>
      </w:r>
      <w:proofErr w:type="gramStart"/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[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</w:t>
      </w:r>
      <w:hyperlink r:id="rId28" w:anchor="ref-2" w:history="1"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2</w:t>
        </w:r>
        <w:proofErr w:type="gramEnd"/>
      </w:hyperlink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, </w:t>
      </w:r>
      <w:hyperlink r:id="rId29" w:anchor="ref-6" w:history="1"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6</w:t>
        </w:r>
      </w:hyperlink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, </w:t>
      </w:r>
      <w:hyperlink r:id="rId30" w:anchor="ref-11" w:history="1"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11</w:t>
        </w:r>
      </w:hyperlink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, </w:t>
      </w:r>
      <w:hyperlink r:id="rId31" w:anchor="ref-12" w:history="1"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12</w:t>
        </w:r>
        <w:r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val="en-US" w:eastAsia="ru-RU"/>
          </w:rPr>
          <w:t>].</w:t>
        </w:r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 xml:space="preserve"> В</w:t>
        </w:r>
      </w:hyperlink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</w:t>
      </w:r>
      <w:hyperlink r:id="rId32" w:anchor="T2" w:history="1"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таблице 2</w:t>
        </w:r>
      </w:hyperlink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 перечислены преимущества и 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lastRenderedPageBreak/>
        <w:t xml:space="preserve">недостатки грудных имплантатов </w:t>
      </w:r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из силикона и солевого раствора [</w:t>
      </w:r>
      <w:hyperlink r:id="rId33" w:anchor="ref-2" w:history="1">
        <w:proofErr w:type="gramStart"/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2</w:t>
        </w:r>
      </w:hyperlink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,</w:t>
      </w:r>
      <w:proofErr w:type="gram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</w:t>
      </w:r>
      <w:hyperlink r:id="rId34" w:anchor="ref-6" w:history="1"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6</w:t>
        </w:r>
      </w:hyperlink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, </w:t>
      </w:r>
      <w:hyperlink r:id="rId35" w:anchor="ref-8" w:history="1"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8</w:t>
        </w:r>
      </w:hyperlink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, </w:t>
      </w:r>
      <w:hyperlink r:id="rId36" w:anchor="ref-15" w:history="1">
        <w:r w:rsidRPr="00EB3660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15</w:t>
        </w:r>
      </w:hyperlink>
      <w:r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</w:p>
    <w:p w:rsidR="00EB3660" w:rsidRDefault="00EB3660" w:rsidP="00EB366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EB3660" w:rsidRPr="00EB3660" w:rsidRDefault="00EB3660" w:rsidP="00EB366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626D71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b/>
          <w:bCs/>
          <w:color w:val="626D71"/>
          <w:sz w:val="28"/>
          <w:szCs w:val="28"/>
          <w:bdr w:val="none" w:sz="0" w:space="0" w:color="auto" w:frame="1"/>
          <w:lang w:eastAsia="ru-RU"/>
        </w:rPr>
        <w:t>ТАБЛИЦА 1</w:t>
      </w:r>
    </w:p>
    <w:p w:rsidR="00EB3660" w:rsidRPr="00EB3660" w:rsidRDefault="00EB3660" w:rsidP="00EB366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626D71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626D71"/>
          <w:sz w:val="28"/>
          <w:szCs w:val="28"/>
          <w:bdr w:val="none" w:sz="0" w:space="0" w:color="auto" w:frame="1"/>
          <w:lang w:eastAsia="ru-RU"/>
        </w:rPr>
        <w:t>Силиконовые грудные имплантаты по поколениям</w:t>
      </w:r>
    </w:p>
    <w:tbl>
      <w:tblPr>
        <w:tblW w:w="9618" w:type="dxa"/>
        <w:tblBorders>
          <w:top w:val="single" w:sz="6" w:space="0" w:color="CDCDC0"/>
          <w:left w:val="single" w:sz="6" w:space="0" w:color="CDCDC0"/>
          <w:bottom w:val="single" w:sz="6" w:space="0" w:color="CDCDC0"/>
          <w:right w:val="single" w:sz="6" w:space="0" w:color="CDCD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7580"/>
      </w:tblGrid>
      <w:tr w:rsidR="00EB3660" w:rsidRPr="00EB3660" w:rsidTr="00EB3660">
        <w:tc>
          <w:tcPr>
            <w:tcW w:w="9618" w:type="dxa"/>
            <w:gridSpan w:val="2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>Первое поколение (1960-е)</w:t>
            </w:r>
          </w:p>
        </w:tc>
      </w:tr>
      <w:tr w:rsidR="00EB3660" w:rsidRPr="00EB3660" w:rsidTr="00EB3660">
        <w:tc>
          <w:tcPr>
            <w:tcW w:w="0" w:type="auto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>Оболочка</w:t>
            </w:r>
          </w:p>
        </w:tc>
        <w:tc>
          <w:tcPr>
            <w:tcW w:w="7580" w:type="dxa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>Толстый, гладкий силиконовый эластомер, состоящий из 2 частей, с накладками из дакрона сзади для облегчения позиционирования вдоль грудной стенки.</w:t>
            </w:r>
          </w:p>
        </w:tc>
      </w:tr>
      <w:tr w:rsidR="00EB3660" w:rsidRPr="00EB3660" w:rsidTr="00EB3660">
        <w:tc>
          <w:tcPr>
            <w:tcW w:w="0" w:type="auto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>Наполнитель</w:t>
            </w:r>
          </w:p>
        </w:tc>
        <w:tc>
          <w:tcPr>
            <w:tcW w:w="7580" w:type="dxa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>Силиконовый гель, средней вязкости</w:t>
            </w:r>
          </w:p>
        </w:tc>
      </w:tr>
      <w:tr w:rsidR="00EB3660" w:rsidRPr="00EB3660" w:rsidTr="00EB3660">
        <w:tc>
          <w:tcPr>
            <w:tcW w:w="0" w:type="auto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>Форма</w:t>
            </w:r>
          </w:p>
        </w:tc>
        <w:tc>
          <w:tcPr>
            <w:tcW w:w="7580" w:type="dxa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>Анатомический или «каплевидный»</w:t>
            </w:r>
          </w:p>
        </w:tc>
      </w:tr>
      <w:tr w:rsidR="00EB3660" w:rsidRPr="00EB3660" w:rsidTr="00EB3660">
        <w:tc>
          <w:tcPr>
            <w:tcW w:w="0" w:type="auto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>Осложнения</w:t>
            </w:r>
          </w:p>
        </w:tc>
        <w:tc>
          <w:tcPr>
            <w:tcW w:w="7580" w:type="dxa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 xml:space="preserve">Высокая частота </w:t>
            </w:r>
            <w:proofErr w:type="spellStart"/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>капсулярных</w:t>
            </w:r>
            <w:proofErr w:type="spellEnd"/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 xml:space="preserve"> контрактур (приближается к 100% через 10 лет после имплантации)</w:t>
            </w:r>
          </w:p>
        </w:tc>
      </w:tr>
      <w:tr w:rsidR="00EB3660" w:rsidRPr="00EB3660" w:rsidTr="00EB3660">
        <w:tc>
          <w:tcPr>
            <w:tcW w:w="9618" w:type="dxa"/>
            <w:gridSpan w:val="2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>Второе поколение (1970 </w:t>
            </w:r>
            <w:hyperlink r:id="rId37" w:anchor="fn-1" w:history="1">
              <w:r w:rsidRPr="00EB3660">
                <w:rPr>
                  <w:rFonts w:ascii="Times New Roman" w:eastAsia="Times New Roman" w:hAnsi="Times New Roman" w:cs="Times New Roman"/>
                  <w:color w:val="50595C"/>
                  <w:sz w:val="28"/>
                  <w:szCs w:val="28"/>
                  <w:bdr w:val="none" w:sz="0" w:space="0" w:color="auto" w:frame="1"/>
                  <w:lang w:eastAsia="ru-RU"/>
                </w:rPr>
                <w:t>- е)</w:t>
              </w:r>
            </w:hyperlink>
          </w:p>
        </w:tc>
      </w:tr>
      <w:tr w:rsidR="00EB3660" w:rsidRPr="00EB3660" w:rsidTr="00EB3660">
        <w:tc>
          <w:tcPr>
            <w:tcW w:w="0" w:type="auto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>Оболочка</w:t>
            </w:r>
          </w:p>
        </w:tc>
        <w:tc>
          <w:tcPr>
            <w:tcW w:w="7580" w:type="dxa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>Более тонкий, гладкий, бесшовный, без вставок из дакрона</w:t>
            </w:r>
          </w:p>
        </w:tc>
      </w:tr>
      <w:tr w:rsidR="00EB3660" w:rsidRPr="00EB3660" w:rsidTr="00EB3660">
        <w:tc>
          <w:tcPr>
            <w:tcW w:w="0" w:type="auto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>Наполнитель</w:t>
            </w:r>
          </w:p>
        </w:tc>
        <w:tc>
          <w:tcPr>
            <w:tcW w:w="7580" w:type="dxa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>Силиконовый гель, более тонкий и менее вязкий</w:t>
            </w:r>
          </w:p>
        </w:tc>
      </w:tr>
      <w:tr w:rsidR="00EB3660" w:rsidRPr="00EB3660" w:rsidTr="00EB3660">
        <w:tc>
          <w:tcPr>
            <w:tcW w:w="0" w:type="auto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>Форма</w:t>
            </w:r>
          </w:p>
        </w:tc>
        <w:tc>
          <w:tcPr>
            <w:tcW w:w="7580" w:type="dxa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>Круглый</w:t>
            </w:r>
          </w:p>
        </w:tc>
      </w:tr>
      <w:tr w:rsidR="00EB3660" w:rsidRPr="00EB3660" w:rsidTr="00EB3660">
        <w:tc>
          <w:tcPr>
            <w:tcW w:w="0" w:type="auto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>Осложнения</w:t>
            </w:r>
          </w:p>
        </w:tc>
        <w:tc>
          <w:tcPr>
            <w:tcW w:w="7580" w:type="dxa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 xml:space="preserve">Разрыв (почти 60%), диффузия или «вытекание» молекул силикона в </w:t>
            </w:r>
            <w:proofErr w:type="spellStart"/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>перипротезное</w:t>
            </w:r>
            <w:proofErr w:type="spellEnd"/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 xml:space="preserve"> пространство и на капсулу грудного имплантата</w:t>
            </w:r>
          </w:p>
        </w:tc>
      </w:tr>
      <w:tr w:rsidR="00EB3660" w:rsidRPr="00EB3660" w:rsidTr="00EB3660">
        <w:tc>
          <w:tcPr>
            <w:tcW w:w="9618" w:type="dxa"/>
            <w:gridSpan w:val="2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>Третье поколение (1980-е годы) </w:t>
            </w:r>
            <w:hyperlink r:id="rId38" w:anchor="fn-2" w:history="1">
              <w:r w:rsidRPr="00EB3660">
                <w:rPr>
                  <w:rFonts w:ascii="Times New Roman" w:eastAsia="Times New Roman" w:hAnsi="Times New Roman" w:cs="Times New Roman"/>
                  <w:color w:val="50595C"/>
                  <w:sz w:val="28"/>
                  <w:szCs w:val="28"/>
                  <w:bdr w:val="none" w:sz="0" w:space="0" w:color="auto" w:frame="1"/>
                  <w:lang w:eastAsia="ru-RU"/>
                </w:rPr>
                <w:t>б</w:t>
              </w:r>
            </w:hyperlink>
          </w:p>
        </w:tc>
      </w:tr>
      <w:tr w:rsidR="00EB3660" w:rsidRPr="00EB3660" w:rsidTr="00EB3660">
        <w:tc>
          <w:tcPr>
            <w:tcW w:w="0" w:type="auto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>Оболочка</w:t>
            </w:r>
          </w:p>
        </w:tc>
        <w:tc>
          <w:tcPr>
            <w:tcW w:w="7580" w:type="dxa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 xml:space="preserve">Более толстый, многослойный силиконовый эластомер, без </w:t>
            </w:r>
            <w:proofErr w:type="spellStart"/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>дакроновых</w:t>
            </w:r>
            <w:proofErr w:type="spellEnd"/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 xml:space="preserve"> заплат.</w:t>
            </w:r>
          </w:p>
        </w:tc>
      </w:tr>
      <w:tr w:rsidR="00EB3660" w:rsidRPr="00EB3660" w:rsidTr="00EB3660">
        <w:tc>
          <w:tcPr>
            <w:tcW w:w="0" w:type="auto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>Наполнитель</w:t>
            </w:r>
          </w:p>
        </w:tc>
        <w:tc>
          <w:tcPr>
            <w:tcW w:w="7580" w:type="dxa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>Силиконовый гель с более крупными частицами, повышенной сшивкой, более вязкий и густой</w:t>
            </w:r>
          </w:p>
        </w:tc>
      </w:tr>
      <w:tr w:rsidR="00EB3660" w:rsidRPr="00EB3660" w:rsidTr="00EB3660">
        <w:tc>
          <w:tcPr>
            <w:tcW w:w="9618" w:type="dxa"/>
            <w:gridSpan w:val="2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>Четвертое и пятое поколение (с 1990-х по настоящее время) </w:t>
            </w:r>
            <w:hyperlink r:id="rId39" w:anchor="fn-3" w:history="1">
              <w:r w:rsidRPr="00EB3660">
                <w:rPr>
                  <w:rFonts w:ascii="Times New Roman" w:eastAsia="Times New Roman" w:hAnsi="Times New Roman" w:cs="Times New Roman"/>
                  <w:color w:val="50595C"/>
                  <w:sz w:val="28"/>
                  <w:szCs w:val="28"/>
                  <w:bdr w:val="none" w:sz="0" w:space="0" w:color="auto" w:frame="1"/>
                  <w:lang w:eastAsia="ru-RU"/>
                </w:rPr>
                <w:t>c</w:t>
              </w:r>
            </w:hyperlink>
          </w:p>
        </w:tc>
      </w:tr>
      <w:tr w:rsidR="00EB3660" w:rsidRPr="00EB3660" w:rsidTr="00EB3660">
        <w:tc>
          <w:tcPr>
            <w:tcW w:w="0" w:type="auto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>Оболочка и наполнитель</w:t>
            </w:r>
          </w:p>
        </w:tc>
        <w:tc>
          <w:tcPr>
            <w:tcW w:w="7580" w:type="dxa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 xml:space="preserve">Толщина оболочки и вязкость геля изменены в соответствии со строгими критериями Американского общества </w:t>
            </w:r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методологии тестирования и Управления по санитарному надзору за качеством пищевых продуктов и медикаментов США.</w:t>
            </w:r>
          </w:p>
        </w:tc>
      </w:tr>
      <w:tr w:rsidR="00EB3660" w:rsidRPr="00EB3660" w:rsidTr="00EB3660">
        <w:tc>
          <w:tcPr>
            <w:tcW w:w="0" w:type="auto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Форма</w:t>
            </w:r>
          </w:p>
        </w:tc>
        <w:tc>
          <w:tcPr>
            <w:tcW w:w="7580" w:type="dxa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50595C"/>
                <w:sz w:val="28"/>
                <w:szCs w:val="28"/>
                <w:bdr w:val="none" w:sz="0" w:space="0" w:color="auto" w:frame="1"/>
                <w:lang w:eastAsia="ru-RU"/>
              </w:rPr>
              <w:t>Анатомический (слеза)</w:t>
            </w:r>
          </w:p>
        </w:tc>
      </w:tr>
    </w:tbl>
    <w:p w:rsidR="00EB3660" w:rsidRDefault="00EB3660" w:rsidP="00EB366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</w:p>
    <w:p w:rsidR="00EB3660" w:rsidRDefault="00EB3660" w:rsidP="00EB366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</w:p>
    <w:p w:rsidR="00EB3660" w:rsidRDefault="00EB3660" w:rsidP="00EB366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</w:p>
    <w:p w:rsidR="00EB3660" w:rsidRPr="00EB3660" w:rsidRDefault="00EB3660" w:rsidP="00EB366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626D71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b/>
          <w:bCs/>
          <w:color w:val="626D71"/>
          <w:sz w:val="28"/>
          <w:szCs w:val="28"/>
          <w:bdr w:val="none" w:sz="0" w:space="0" w:color="auto" w:frame="1"/>
          <w:lang w:eastAsia="ru-RU"/>
        </w:rPr>
        <w:t>ТАБЛИЦА 2</w:t>
      </w:r>
    </w:p>
    <w:p w:rsidR="00EB3660" w:rsidRDefault="00EB3660" w:rsidP="00EB366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626D71"/>
          <w:sz w:val="28"/>
          <w:szCs w:val="28"/>
          <w:bdr w:val="none" w:sz="0" w:space="0" w:color="auto" w:frame="1"/>
          <w:lang w:eastAsia="ru-RU"/>
        </w:rPr>
      </w:pPr>
      <w:r w:rsidRPr="00EB3660">
        <w:rPr>
          <w:rFonts w:ascii="Times New Roman" w:eastAsia="Times New Roman" w:hAnsi="Times New Roman" w:cs="Times New Roman"/>
          <w:color w:val="626D71"/>
          <w:sz w:val="28"/>
          <w:szCs w:val="28"/>
          <w:bdr w:val="none" w:sz="0" w:space="0" w:color="auto" w:frame="1"/>
          <w:lang w:eastAsia="ru-RU"/>
        </w:rPr>
        <w:t>Преимущества и недостатки силиконовых и солевых имплантатов груди</w:t>
      </w:r>
    </w:p>
    <w:p w:rsidR="00EB3660" w:rsidRPr="00EB3660" w:rsidRDefault="00EB3660" w:rsidP="00EB366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626D71"/>
          <w:sz w:val="18"/>
          <w:szCs w:val="18"/>
          <w:lang w:eastAsia="ru-RU"/>
        </w:rPr>
      </w:pPr>
    </w:p>
    <w:tbl>
      <w:tblPr>
        <w:tblW w:w="9476" w:type="dxa"/>
        <w:tblBorders>
          <w:top w:val="single" w:sz="6" w:space="0" w:color="CDCDC0"/>
          <w:left w:val="single" w:sz="6" w:space="0" w:color="CDCDC0"/>
          <w:bottom w:val="single" w:sz="6" w:space="0" w:color="CDCDC0"/>
          <w:right w:val="single" w:sz="6" w:space="0" w:color="CDCD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3442"/>
        <w:gridCol w:w="3692"/>
      </w:tblGrid>
      <w:tr w:rsidR="00EB3660" w:rsidRPr="00EB3660" w:rsidTr="00EB3660">
        <w:trPr>
          <w:tblHeader/>
        </w:trPr>
        <w:tc>
          <w:tcPr>
            <w:tcW w:w="0" w:type="auto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E6E6D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552" w:type="dxa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E6E6D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  <w:t>Преимущества</w:t>
            </w:r>
          </w:p>
        </w:tc>
        <w:tc>
          <w:tcPr>
            <w:tcW w:w="3827" w:type="dxa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E6E6D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  <w:t>Недостатки</w:t>
            </w:r>
          </w:p>
        </w:tc>
      </w:tr>
      <w:tr w:rsidR="00EB3660" w:rsidRPr="00EB3660" w:rsidTr="00EB3660">
        <w:tc>
          <w:tcPr>
            <w:tcW w:w="0" w:type="auto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  <w:t>Силикон</w:t>
            </w:r>
          </w:p>
        </w:tc>
        <w:tc>
          <w:tcPr>
            <w:tcW w:w="3552" w:type="dxa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  <w:t>Консистенция при пальпации имитирует плотную естественную ткань молочной железы</w:t>
            </w:r>
            <w:r w:rsidRPr="00EB3660"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  <w:br/>
              <w:t>Быстрая адаптация к изменениям во внешней среде</w:t>
            </w:r>
          </w:p>
        </w:tc>
        <w:tc>
          <w:tcPr>
            <w:tcW w:w="3827" w:type="dxa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  <w:t>Воздействие силикона в случае разрыва, разрыв не очевиден сразу.</w:t>
            </w:r>
            <w:r w:rsidRPr="00EB3660"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  <w:br/>
              <w:t>Более высокая начальная стоимость (почти в два раза больше, чем у имплантатов с физиологическим раствором), включая стоимость рекомендуемого мониторинга (визуализации) для обеспечения целостности имплантата.</w:t>
            </w:r>
          </w:p>
        </w:tc>
      </w:tr>
      <w:tr w:rsidR="00EB3660" w:rsidRPr="00EB3660" w:rsidTr="00EB3660">
        <w:tc>
          <w:tcPr>
            <w:tcW w:w="0" w:type="auto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  <w:t>физиологический раствор</w:t>
            </w:r>
          </w:p>
        </w:tc>
        <w:tc>
          <w:tcPr>
            <w:tcW w:w="3552" w:type="dxa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  <w:t xml:space="preserve">Для введения имплантата требуется только небольшой разрез (имплантат заполняется физиологическим раствором до желаемого объема через </w:t>
            </w:r>
            <w:proofErr w:type="gramStart"/>
            <w:r w:rsidRPr="00EB3660"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  <w:t>порт)</w:t>
            </w:r>
            <w:r w:rsidRPr="00EB3660"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  <w:br/>
              <w:t>В</w:t>
            </w:r>
            <w:proofErr w:type="gramEnd"/>
            <w:r w:rsidRPr="00EB3660"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  <w:t xml:space="preserve"> случае разрыва физиологический раствор безопасно абсорбируется организмом, и разрыв сразу становится </w:t>
            </w:r>
            <w:r w:rsidRPr="00EB3660"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очевидным (сдувание груди)</w:t>
            </w:r>
            <w:r w:rsidRPr="00EB3660"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  <w:br/>
              <w:t>Не беспокойтесь о контакте с силиконом в случай разрыва</w:t>
            </w:r>
          </w:p>
        </w:tc>
        <w:tc>
          <w:tcPr>
            <w:tcW w:w="3827" w:type="dxa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60" w:rsidRPr="00EB3660" w:rsidRDefault="00EB3660" w:rsidP="00EB366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660"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Переполнение приводит к повышенной твердости, </w:t>
            </w:r>
            <w:proofErr w:type="spellStart"/>
            <w:r w:rsidRPr="00EB3660"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  <w:t>пальпируемости</w:t>
            </w:r>
            <w:proofErr w:type="spellEnd"/>
            <w:r w:rsidRPr="00EB3660"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  <w:t xml:space="preserve"> края имплантата. Недостаточное заполнение</w:t>
            </w:r>
            <w:r w:rsidRPr="00EB3660"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  <w:br/>
              <w:t>приводит к ряби и большему риску разрыва из-за складывания оболочки на себя</w:t>
            </w:r>
            <w:r w:rsidRPr="00EB3660"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Консистенция при пальпации имитирует воду (в отличие от естественной </w:t>
            </w:r>
            <w:r w:rsidRPr="00EB3660"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ткани молочной </w:t>
            </w:r>
            <w:proofErr w:type="gramStart"/>
            <w:r w:rsidRPr="00EB3660"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  <w:t>железы)</w:t>
            </w:r>
            <w:r w:rsidRPr="00EB3660"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  <w:br/>
              <w:t>Медленная</w:t>
            </w:r>
            <w:proofErr w:type="gramEnd"/>
            <w:r w:rsidRPr="00EB3660"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  <w:t xml:space="preserve"> адаптация к изменениям внешней среды ( например, чувствует холод после плавания)</w:t>
            </w:r>
            <w:r w:rsidRPr="00EB3660">
              <w:rPr>
                <w:rFonts w:ascii="Times New Roman" w:eastAsia="Times New Roman" w:hAnsi="Times New Roman" w:cs="Times New Roman"/>
                <w:color w:val="626D71"/>
                <w:sz w:val="28"/>
                <w:szCs w:val="28"/>
                <w:bdr w:val="none" w:sz="0" w:space="0" w:color="auto" w:frame="1"/>
                <w:lang w:eastAsia="ru-RU"/>
              </w:rPr>
              <w:br/>
              <w:t>Немного более высокая частота разрывов</w:t>
            </w:r>
          </w:p>
        </w:tc>
      </w:tr>
    </w:tbl>
    <w:p w:rsidR="00EB3660" w:rsidRDefault="00EB3660" w:rsidP="00EB366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626D71"/>
          <w:sz w:val="28"/>
          <w:szCs w:val="28"/>
          <w:bdr w:val="none" w:sz="0" w:space="0" w:color="auto" w:frame="1"/>
          <w:lang w:eastAsia="ru-RU"/>
        </w:rPr>
      </w:pPr>
    </w:p>
    <w:p w:rsidR="00EB3660" w:rsidRDefault="00EB3660" w:rsidP="00EB366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626D71"/>
          <w:sz w:val="28"/>
          <w:szCs w:val="28"/>
          <w:bdr w:val="none" w:sz="0" w:space="0" w:color="auto" w:frame="1"/>
          <w:lang w:eastAsia="ru-RU"/>
        </w:rPr>
      </w:pPr>
    </w:p>
    <w:p w:rsidR="00EB3660" w:rsidRPr="00EB3660" w:rsidRDefault="00EB3660" w:rsidP="00EB3660">
      <w:pPr>
        <w:pBdr>
          <w:top w:val="single" w:sz="36" w:space="15" w:color="0081C6"/>
        </w:pBdr>
        <w:shd w:val="clear" w:color="auto" w:fill="FFFFFF"/>
        <w:spacing w:after="0" w:line="360" w:lineRule="auto"/>
        <w:ind w:left="-225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bdr w:val="none" w:sz="0" w:space="0" w:color="auto" w:frame="1"/>
          <w:lang w:eastAsia="ru-RU"/>
        </w:rPr>
        <w:t>ТЕКУЩИЕ ВАРИАНТЫ ИМПЛАНТАТОВ</w:t>
      </w:r>
    </w:p>
    <w:p w:rsidR="00EB3660" w:rsidRPr="00357798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В настоящее время 3 компании (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Allergan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Mentor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Sientra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) производят и продают на рынке США грудные имплантаты и связанные с имплантатами продукты, такие как расширители тканей и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сайлен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тблоки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[</w:t>
      </w:r>
      <w:hyperlink r:id="rId40" w:anchor="ref-6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6</w:t>
        </w:r>
      </w:hyperlink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</w:p>
    <w:p w:rsidR="00EB3660" w:rsidRPr="00357798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Другая компания,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Motiva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, производит имплантат, который доступен в Европе, Азии и Австралии, и в настоящее время устройство проходит 10-летние клинические испытания в Соединенных Штатах, в ходе которых в апреле 2018 года началс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я набор пациентов в 16 центрах [</w:t>
      </w:r>
      <w:hyperlink r:id="rId41" w:anchor="ref-16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16</w:t>
        </w:r>
      </w:hyperlink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Инновации в имплантате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Motiva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включают в себя высокоэффективную оболочку, которая сохраняет постоянную прочность и включает запатентованный барьерный слой, улучшенный наполнитель из силиконового геля, текстуру поверхности с трехмерным отпечатком и форму имплантата, которая адаптируется к вертикальным и горизонтальным движениям. Он также содержит транспондеры радиочастотной идентификации, которые могут передавать данные об имплантат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е по беспроводной сети</w:t>
      </w:r>
      <w:hyperlink r:id="rId42" w:anchor="ref-17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1</w:t>
        </w:r>
        <w:r w:rsid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val="en-US" w:eastAsia="ru-RU"/>
          </w:rPr>
          <w:t>[</w:t>
        </w:r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7</w:t>
        </w:r>
      </w:hyperlink>
      <w:r w:rsidRP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–</w:t>
      </w:r>
      <w:hyperlink r:id="rId43" w:anchor="ref-19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19</w:t>
        </w:r>
      </w:hyperlink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bdr w:val="none" w:sz="0" w:space="0" w:color="auto" w:frame="1"/>
          <w:lang w:eastAsia="ru-RU"/>
        </w:rPr>
        <w:t>Поверхность (текстурированная или гладкая)</w:t>
      </w:r>
    </w:p>
    <w:p w:rsidR="00EB3660" w:rsidRPr="00357798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Разработанная в 1980-х годах технология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текстурирования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поверхности имплантата нарушает формирование капсулы вокруг протеза. Кроме того,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текстурирование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стабилизирует имплантат анатомической формы 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lastRenderedPageBreak/>
        <w:t>(каплевидной формы) внутри нагрудного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кармана, уменьшая </w:t>
      </w:r>
      <w:proofErr w:type="spellStart"/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мальротацию</w:t>
      </w:r>
      <w:proofErr w:type="spellEnd"/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[</w:t>
      </w:r>
      <w:hyperlink r:id="rId44" w:anchor="ref-20" w:history="1">
        <w:proofErr w:type="gramStart"/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20</w:t>
        </w:r>
      </w:hyperlink>
      <w:r w:rsidRP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,</w:t>
      </w:r>
      <w:proofErr w:type="gramEnd"/>
      <w:r w:rsidRP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</w:t>
      </w:r>
      <w:hyperlink r:id="rId45" w:anchor="ref-21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21</w:t>
        </w:r>
      </w:hyperlink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</w:t>
      </w:r>
    </w:p>
    <w:p w:rsidR="00EB3660" w:rsidRPr="00357798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Первые текстурированные имплантаты были покрыты полиуретановой пеной, но в конечном итоге они были изъяты с рынка США из-за опасений разложения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in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vivo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до канцерогенных соединений. Впоследствии основное внимание было уделено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текстурированию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оболочек имплантатов путем механического создания пор разного размера. Гладкие имплантаты, напротив, изготавливаются путем многократного погружения оболоч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ки имплантата в жидкий силикон 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[</w:t>
      </w:r>
      <w:hyperlink r:id="rId46" w:anchor="ref-2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2</w:t>
        </w:r>
      </w:hyperlink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</w:p>
    <w:p w:rsidR="00EB3660" w:rsidRPr="00357798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Первое сообщение об операции по увеличению груди относится к 1895 году.</w:t>
      </w:r>
    </w:p>
    <w:p w:rsidR="00EB3660" w:rsidRPr="00357798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Было показано, что скорость сокращения капсулы ниже при использовании текстурированного силикона, чем при использовании гладкого силикона (число, необходимое для лечения = 7-9), и данные свидетельствуют о более низком риске нео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бходимости повторной процедуры [</w:t>
      </w:r>
      <w:hyperlink r:id="rId47" w:anchor="ref-21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21</w:t>
        </w:r>
      </w:hyperlink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bdr w:val="none" w:sz="0" w:space="0" w:color="auto" w:frame="1"/>
          <w:lang w:eastAsia="ru-RU"/>
        </w:rPr>
        <w:t>Стабильная форма против жидкой формы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Силикон - это полимер. Физические свойства полимеров сильно различаются и зависят от длины отдельных цепей и степени сшивки этих цепей. Жидкий силикон содержит короткие цепи и редкие поперечные связи, в результате чего получается маслянистое соединение, хорошо подходящее для смазки. Силиконовый гель содержит более длинные цепи и больше поперечных связей, поэтому он более вязкий.</w:t>
      </w:r>
    </w:p>
    <w:p w:rsidR="00EB3660" w:rsidRPr="00357798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В «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формостабильных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» имплантатах силиконовая внутренняя часть имеет достаточную длину цепи и сшивание, чтобы сохранять заданную форму даже в состоянии покоя, 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[</w:t>
      </w:r>
      <w:hyperlink r:id="rId48" w:anchor="ref-2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2</w:t>
        </w:r>
      </w:hyperlink>
      <w:proofErr w:type="gramStart"/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 xml:space="preserve">] 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но</w:t>
      </w:r>
      <w:proofErr w:type="gram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для них требу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ются несколько большие разрезы [</w:t>
      </w:r>
      <w:hyperlink r:id="rId49" w:anchor="ref-7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7</w:t>
        </w:r>
      </w:hyperlink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«Жидкая форма» относится к имплантату с силиконовым наполнителем с более короткой длиной цепи, меньшим количеством поперечн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ых связей и большей текучестью [</w:t>
      </w:r>
      <w:hyperlink r:id="rId50" w:anchor="ref-6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6</w:t>
        </w:r>
      </w:hyperlink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</w:p>
    <w:p w:rsidR="00EB3660" w:rsidRPr="00357798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r w:rsidRP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Оболочка</w:t>
      </w:r>
    </w:p>
    <w:p w:rsidR="00EB3660" w:rsidRPr="00357798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Как и в случае с силиконовыми наполнителями, свойства силиконовых оболочек имплантатов также зависят от длины цепи и поперечных связей 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lastRenderedPageBreak/>
        <w:t>внутри полимера. Сили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коновые </w:t>
      </w:r>
      <w:proofErr w:type="spellStart"/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эластомерные</w:t>
      </w:r>
      <w:proofErr w:type="spellEnd"/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оболочки (</w:t>
      </w:r>
      <w:hyperlink r:id="rId51" w:anchor="T1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Таблица 1</w:t>
        </w:r>
      </w:hyperlink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) содержат сильно сшитые цепи, которые придают им гибкий, но эластичный характер. Силиконовые эластомеры также можно найти в лицевых импла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нтатах и ​​расширителях тканей [</w:t>
      </w:r>
      <w:hyperlink r:id="rId52" w:anchor="ref-2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2</w:t>
        </w:r>
      </w:hyperlink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bdr w:val="none" w:sz="0" w:space="0" w:color="auto" w:frame="1"/>
          <w:lang w:eastAsia="ru-RU"/>
        </w:rPr>
        <w:t>Форма имплантата (круглая или анатомическая)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Форма имплантата определяется распределением геля внутри него. Чтобы понять распределение геля и форму имплантата, необходимо понять соотношение геля и оболочки. Это соотношение увеличивается по мере увеличения когезионной способности наполнителя и отражает усиление связи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гелевого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наполнителя с оболочкой и сохранение формы имплантата в состоянии покоя.</w:t>
      </w:r>
    </w:p>
    <w:p w:rsidR="00EB3660" w:rsidRPr="00357798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Соотношение гель-оболочка варьируется у разных производителей, и менее вязкий наполнитель может быть более склонен к ряби или потере наполнения верхнего полюса у некоторых пациентов. По этой причине тщательный анализ, выбор пациента и имплантата, а также обсуждение ослож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нений остаются первостепенными [</w:t>
      </w:r>
      <w:hyperlink r:id="rId53" w:anchor="ref-2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2</w:t>
        </w:r>
      </w:hyperlink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</w:t>
      </w:r>
    </w:p>
    <w:p w:rsidR="00EB3660" w:rsidRPr="00357798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Ни один имплантат анатомической формы не изготавливается с гладкой оболочкой, а с текстурированной оболочкой, препятс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твующей неправильному повороту [</w:t>
      </w:r>
      <w:hyperlink r:id="rId54" w:anchor="ref-6" w:history="1">
        <w:proofErr w:type="gramStart"/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6</w:t>
        </w:r>
      </w:hyperlink>
      <w:r w:rsidRP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,</w:t>
      </w:r>
      <w:proofErr w:type="gramEnd"/>
      <w:r w:rsidRP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</w:t>
      </w:r>
      <w:hyperlink r:id="rId55" w:anchor="ref-15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15</w:t>
        </w:r>
      </w:hyperlink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 xml:space="preserve">]. 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Однако в Соединенных Штатах 95% пациент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ов получают круглые имплантаты [</w:t>
      </w:r>
      <w:hyperlink r:id="rId56" w:anchor="ref-16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16</w:t>
        </w:r>
      </w:hyperlink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</w:p>
    <w:p w:rsidR="00EB3660" w:rsidRPr="00EB3660" w:rsidRDefault="00EB3660" w:rsidP="00EB3660">
      <w:pPr>
        <w:pBdr>
          <w:top w:val="single" w:sz="36" w:space="15" w:color="0081C6"/>
        </w:pBdr>
        <w:shd w:val="clear" w:color="auto" w:fill="FFFFFF"/>
        <w:spacing w:after="0" w:line="360" w:lineRule="auto"/>
        <w:ind w:left="-225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bdr w:val="none" w:sz="0" w:space="0" w:color="auto" w:frame="1"/>
          <w:lang w:eastAsia="ru-RU"/>
        </w:rPr>
        <w:t>ОЦЕНКА ПАЦИЕНТА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Перед операцией по увеличению груди хирург оценивает ряд факторов — физических и психосоциальных — и помогает пациентке выбрать тип и размер имплантата. Хирург и пациент также планируют, где будут размещаться имплантаты, т. е. выше или ниже мышцы грудной клетки, и где будут сделаны разрезы. Каждое решение принимается в тесной консультации с пациентом с учетом его желаний и ожиданий, а также того, что позволяет анатомия пациента. Неотъемлемым компонентом этого совместного процесса принятия решений является обсуждение возможных осложнений и часто 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lastRenderedPageBreak/>
        <w:t>фотографии, чтобы лучше проиллюстрировать, чего ожидать после операции.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bdr w:val="none" w:sz="0" w:space="0" w:color="auto" w:frame="1"/>
          <w:lang w:eastAsia="ru-RU"/>
        </w:rPr>
        <w:t>Психосоциальные факторы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Необходимо учитывать психологию пациента, мотивы операции и эмоциональную стабильность. Здесь мы ищем основное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дисморфическое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расстройство тела; чрезмерное или необычное поощрение пройти процедуру со стороны супруга, друзей или других лиц; история других эстетических процедур; нереалистичные ожидания; и другие факторы, влияющие на желание пройти эту операцию.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bdr w:val="none" w:sz="0" w:space="0" w:color="auto" w:frame="1"/>
          <w:lang w:eastAsia="ru-RU"/>
        </w:rPr>
        <w:t>Выбор имплантата</w:t>
      </w:r>
    </w:p>
    <w:p w:rsidR="00EB3660" w:rsidRPr="00357798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При выборе имплантата 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необходимо учитывать рост, вес [</w:t>
      </w:r>
      <w:hyperlink r:id="rId57" w:anchor="ref-7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7</w:t>
        </w:r>
      </w:hyperlink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и общую морфологию тела пациента: более высоким пациентам и пациентам с более широкими бедрами или плечами обычно требуются имплантаты большего размера. Надежный метод определения подходящего имплантата должен учитывать текущую форму груди, размеры, объем, эластичность кожи, толщину мягких тканей и общий габитус тела. В конечном счете, наиболее важными параметрами являются диаметр основания груди, объем имплантата, 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[</w:t>
      </w:r>
      <w:hyperlink r:id="rId58" w:anchor="ref-20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20</w:t>
        </w:r>
      </w:hyperlink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и оболочка мягких тканей.</w:t>
      </w:r>
    </w:p>
    <w:p w:rsidR="00EB3660" w:rsidRPr="00357798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Тип наполнителя, форма (круглая или анатомической формы), </w:t>
      </w:r>
      <w:proofErr w:type="spellStart"/>
      <w:proofErr w:type="gram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передне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-задний</w:t>
      </w:r>
      <w:proofErr w:type="gram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профиль и тип оболочки (гладкая или текстурированная) являют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ся последующими соображениями (</w:t>
      </w:r>
      <w:hyperlink r:id="rId59" w:anchor="F1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рис. 1</w:t>
        </w:r>
      </w:hyperlink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).</w:t>
      </w:r>
    </w:p>
    <w:p w:rsidR="00EB3660" w:rsidRPr="00EB3660" w:rsidRDefault="00EB3660" w:rsidP="00EB366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noProof/>
          <w:color w:val="0078BF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191000" cy="1593850"/>
            <wp:effectExtent l="0" t="0" r="0" b="0"/>
            <wp:docPr id="3" name="Рисунок 3" descr="фигура 1">
              <a:hlinkClick xmlns:a="http://schemas.openxmlformats.org/drawingml/2006/main" r:id="rId60" tooltip="Силиконовые грудные имплантаты.  Левый, текстурированный и анатомической формы;  правильный, гладкий и круглый.  Обратите внимание на наклонную проекцию анатомического имплантата.  Более полная часть должна быть ориентирована книзу пациента, чтобы имитировать нативную форму груди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гура 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60" w:rsidRPr="00EB3660" w:rsidRDefault="00357798" w:rsidP="00EB366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626D7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26D71"/>
          <w:sz w:val="28"/>
          <w:szCs w:val="28"/>
          <w:bdr w:val="none" w:sz="0" w:space="0" w:color="auto" w:frame="1"/>
          <w:lang w:eastAsia="ru-RU"/>
        </w:rPr>
        <w:t>Рисунок 1</w:t>
      </w:r>
    </w:p>
    <w:p w:rsidR="00EB3660" w:rsidRDefault="00EB3660" w:rsidP="00EB366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626D71"/>
          <w:sz w:val="28"/>
          <w:szCs w:val="28"/>
          <w:bdr w:val="none" w:sz="0" w:space="0" w:color="auto" w:frame="1"/>
          <w:lang w:eastAsia="ru-RU"/>
        </w:rPr>
      </w:pPr>
      <w:r w:rsidRPr="00EB3660">
        <w:rPr>
          <w:rFonts w:ascii="Times New Roman" w:eastAsia="Times New Roman" w:hAnsi="Times New Roman" w:cs="Times New Roman"/>
          <w:color w:val="626D71"/>
          <w:sz w:val="28"/>
          <w:szCs w:val="28"/>
          <w:bdr w:val="none" w:sz="0" w:space="0" w:color="auto" w:frame="1"/>
          <w:lang w:eastAsia="ru-RU"/>
        </w:rPr>
        <w:t xml:space="preserve">Силиконовые грудные имплантаты. Левый, текстурированный и анатомической формы; правильный, гладкий и круглый. Обратите внимание </w:t>
      </w:r>
      <w:r w:rsidRPr="00EB3660">
        <w:rPr>
          <w:rFonts w:ascii="Times New Roman" w:eastAsia="Times New Roman" w:hAnsi="Times New Roman" w:cs="Times New Roman"/>
          <w:color w:val="626D71"/>
          <w:sz w:val="28"/>
          <w:szCs w:val="28"/>
          <w:bdr w:val="none" w:sz="0" w:space="0" w:color="auto" w:frame="1"/>
          <w:lang w:eastAsia="ru-RU"/>
        </w:rPr>
        <w:lastRenderedPageBreak/>
        <w:t xml:space="preserve">на наклонную проекцию анатомического имплантата. Более полная часть должна быть ориентирована книзу пациента, чтобы имитировать </w:t>
      </w:r>
      <w:proofErr w:type="spellStart"/>
      <w:r w:rsidRPr="00EB3660">
        <w:rPr>
          <w:rFonts w:ascii="Times New Roman" w:eastAsia="Times New Roman" w:hAnsi="Times New Roman" w:cs="Times New Roman"/>
          <w:color w:val="626D71"/>
          <w:sz w:val="28"/>
          <w:szCs w:val="28"/>
          <w:bdr w:val="none" w:sz="0" w:space="0" w:color="auto" w:frame="1"/>
          <w:lang w:eastAsia="ru-RU"/>
        </w:rPr>
        <w:t>нативную</w:t>
      </w:r>
      <w:proofErr w:type="spellEnd"/>
      <w:r w:rsidRPr="00EB3660">
        <w:rPr>
          <w:rFonts w:ascii="Times New Roman" w:eastAsia="Times New Roman" w:hAnsi="Times New Roman" w:cs="Times New Roman"/>
          <w:color w:val="626D71"/>
          <w:sz w:val="28"/>
          <w:szCs w:val="28"/>
          <w:bdr w:val="none" w:sz="0" w:space="0" w:color="auto" w:frame="1"/>
          <w:lang w:eastAsia="ru-RU"/>
        </w:rPr>
        <w:t xml:space="preserve"> форму груди.</w:t>
      </w:r>
    </w:p>
    <w:p w:rsidR="00357798" w:rsidRPr="00EB3660" w:rsidRDefault="00357798" w:rsidP="00EB366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626D71"/>
          <w:sz w:val="28"/>
          <w:szCs w:val="28"/>
          <w:lang w:eastAsia="ru-RU"/>
        </w:rPr>
      </w:pPr>
    </w:p>
    <w:p w:rsidR="00EB3660" w:rsidRPr="00357798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Предоперационная оценка может включать размещение образцов имплантатов в бюстгальтере, чтобы пациент мог предварительно просмотреть возможные результаты. Этот метод особенно эффективен для минимизации неудовлетворенности, поскольку он разделяет ответственнос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ть за процесс принятия решений 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[</w:t>
      </w:r>
      <w:hyperlink r:id="rId62" w:anchor="ref-15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15</w:t>
        </w:r>
      </w:hyperlink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</w:p>
    <w:p w:rsidR="00EB3660" w:rsidRPr="00357798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Компьютеризированная программа выбора имплантатов, доступная в Европе, предлагает «наиболее подходящий» импла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нтат на основе измерений врача [</w:t>
      </w:r>
      <w:hyperlink r:id="rId63" w:anchor="ref-7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7</w:t>
        </w:r>
      </w:hyperlink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bdr w:val="none" w:sz="0" w:space="0" w:color="auto" w:frame="1"/>
          <w:lang w:eastAsia="ru-RU"/>
        </w:rPr>
        <w:t>Анатомическое размещение</w:t>
      </w:r>
    </w:p>
    <w:p w:rsidR="00EB3660" w:rsidRPr="00357798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Традиционно пластические хирурги размещают грудные имплантаты либо под большой грудной мышцей (подмышечное размещение), либо над грудной мышцей 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[</w:t>
      </w:r>
      <w:hyperlink r:id="rId64" w:anchor="ref-8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8</w:t>
        </w:r>
      </w:hyperlink>
      <w:proofErr w:type="gramStart"/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,</w:t>
      </w:r>
      <w:proofErr w:type="gram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но под железистой паренхимой молочной железы (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поджелезистое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размещение) ( </w:t>
      </w:r>
      <w:hyperlink r:id="rId65" w:anchor="F2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рис. 2</w:t>
        </w:r>
      </w:hyperlink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) [</w:t>
      </w:r>
      <w:hyperlink r:id="rId66" w:anchor="ref-7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7</w:t>
        </w:r>
      </w:hyperlink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</w:p>
    <w:p w:rsidR="00EB3660" w:rsidRPr="00EB3660" w:rsidRDefault="00EB3660" w:rsidP="00EB366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noProof/>
          <w:color w:val="0078BF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191000" cy="3797300"/>
            <wp:effectExtent l="0" t="0" r="0" b="0"/>
            <wp:docPr id="2" name="Рисунок 2" descr="фигура 2">
              <a:hlinkClick xmlns:a="http://schemas.openxmlformats.org/drawingml/2006/main" r:id="rId67" tooltip="Установка грудных имплантатов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гура 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60" w:rsidRPr="00EB3660" w:rsidRDefault="00357798" w:rsidP="00EB366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626D7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26D71"/>
          <w:sz w:val="28"/>
          <w:szCs w:val="28"/>
          <w:bdr w:val="none" w:sz="0" w:space="0" w:color="auto" w:frame="1"/>
          <w:lang w:eastAsia="ru-RU"/>
        </w:rPr>
        <w:lastRenderedPageBreak/>
        <w:t>Рисунок</w:t>
      </w:r>
      <w:r w:rsidR="00EB3660" w:rsidRPr="00EB3660">
        <w:rPr>
          <w:rFonts w:ascii="Times New Roman" w:eastAsia="Times New Roman" w:hAnsi="Times New Roman" w:cs="Times New Roman"/>
          <w:b/>
          <w:bCs/>
          <w:color w:val="626D71"/>
          <w:sz w:val="28"/>
          <w:szCs w:val="28"/>
          <w:bdr w:val="none" w:sz="0" w:space="0" w:color="auto" w:frame="1"/>
          <w:lang w:eastAsia="ru-RU"/>
        </w:rPr>
        <w:t xml:space="preserve"> 2</w:t>
      </w:r>
    </w:p>
    <w:p w:rsidR="00EB3660" w:rsidRPr="00EB3660" w:rsidRDefault="00EB3660" w:rsidP="00EB366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626D71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626D71"/>
          <w:sz w:val="28"/>
          <w:szCs w:val="28"/>
          <w:bdr w:val="none" w:sz="0" w:space="0" w:color="auto" w:frame="1"/>
          <w:lang w:eastAsia="ru-RU"/>
        </w:rPr>
        <w:t>Установка грудных имплантатов.</w:t>
      </w:r>
    </w:p>
    <w:p w:rsidR="00EB3660" w:rsidRPr="00357798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Преимущества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субмускулярного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размещения заключаются в более плавном переходе верхнего полюса груди от стенки грудной клетки и меньшей ряби, видимой через кожу, благодаря дополнительному мышечному покрытию имплантата. Другим преимуществом является то, что скорость сокращения капсулы ниже при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субмускулярном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размещении, вероятно, из-за возможного загрязнения имплантатов млечными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протоковыми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микробами при доступе к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поджелезистой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плоскости. 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[</w:t>
      </w:r>
      <w:hyperlink r:id="rId69" w:anchor="ref-14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14</w:t>
        </w:r>
      </w:hyperlink>
      <w:r w:rsidRP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, </w:t>
      </w:r>
      <w:hyperlink r:id="rId70" w:anchor="ref-20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20</w:t>
        </w:r>
      </w:hyperlink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Недостатками являются выраженный дискомфорт после операции и анимационные деформации с сокращением мышц, особенно у молодых высокоактивных пациентов.</w:t>
      </w:r>
    </w:p>
    <w:p w:rsidR="00EB3660" w:rsidRPr="00357798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Популярная модификация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субмускулярного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размещения включает создание плоскости хирургического рассечения между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поджелезистой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тканью и большой грудной фасцией. Этот «двухплоскостной» подход позволяет паренхиме оттянуться вверх и уменьшить птоз молочной железы. 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[</w:t>
      </w:r>
      <w:hyperlink r:id="rId71" w:anchor="ref-7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7</w:t>
        </w:r>
      </w:hyperlink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bdr w:val="none" w:sz="0" w:space="0" w:color="auto" w:frame="1"/>
          <w:lang w:eastAsia="ru-RU"/>
        </w:rPr>
        <w:t>Разрезы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Разрез чаще всего дела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ется вдоль подгрудной складки (Р</w:t>
      </w:r>
      <w:hyperlink r:id="rId72" w:anchor="F3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ис. 3</w:t>
        </w:r>
      </w:hyperlink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), но его также можно делать вокруг ареолы, в подмышечной впадине или даже через пупок, хотя этот доступ используется реже.</w:t>
      </w:r>
    </w:p>
    <w:p w:rsidR="00EB3660" w:rsidRPr="00EB3660" w:rsidRDefault="00EB3660" w:rsidP="00EB366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noProof/>
          <w:color w:val="0078BF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191000" cy="2120900"/>
            <wp:effectExtent l="0" t="0" r="0" b="0"/>
            <wp:docPr id="1" name="Рисунок 1" descr="Рисунок 3">
              <a:hlinkClick xmlns:a="http://schemas.openxmlformats.org/drawingml/2006/main" r:id="rId73" tooltip="Изображения в верхнем ряду до увеличения груди.  Те, что в нижнем ряду, через 7 месяцев после операции по увеличению груди с помощью гладких круглых силиконовых грудных имплантатов объемом 350 мл, установленных через подгрудной разрез в субпекторальном кармане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60" w:rsidRPr="00EB3660" w:rsidRDefault="00EB3660" w:rsidP="00EB366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626D71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b/>
          <w:bCs/>
          <w:color w:val="626D71"/>
          <w:sz w:val="28"/>
          <w:szCs w:val="28"/>
          <w:bdr w:val="none" w:sz="0" w:space="0" w:color="auto" w:frame="1"/>
          <w:lang w:eastAsia="ru-RU"/>
        </w:rPr>
        <w:t>Рисунок 3</w:t>
      </w:r>
    </w:p>
    <w:p w:rsidR="00EB3660" w:rsidRPr="00357798" w:rsidRDefault="00EB3660" w:rsidP="00EB366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626D71"/>
          <w:sz w:val="28"/>
          <w:szCs w:val="28"/>
          <w:bdr w:val="none" w:sz="0" w:space="0" w:color="auto" w:frame="1"/>
          <w:lang w:eastAsia="ru-RU"/>
        </w:rPr>
      </w:pPr>
      <w:r w:rsidRPr="00EB3660">
        <w:rPr>
          <w:rFonts w:ascii="Times New Roman" w:eastAsia="Times New Roman" w:hAnsi="Times New Roman" w:cs="Times New Roman"/>
          <w:color w:val="626D71"/>
          <w:sz w:val="28"/>
          <w:szCs w:val="28"/>
          <w:bdr w:val="none" w:sz="0" w:space="0" w:color="auto" w:frame="1"/>
          <w:lang w:eastAsia="ru-RU"/>
        </w:rPr>
        <w:t xml:space="preserve">Изображения в верхнем ряду до увеличения груди. Те, что в нижнем ряду, через 7 месяцев после операции по увеличению груди с помощью гладких </w:t>
      </w:r>
      <w:r w:rsidRPr="00EB3660">
        <w:rPr>
          <w:rFonts w:ascii="Times New Roman" w:eastAsia="Times New Roman" w:hAnsi="Times New Roman" w:cs="Times New Roman"/>
          <w:color w:val="626D71"/>
          <w:sz w:val="28"/>
          <w:szCs w:val="28"/>
          <w:bdr w:val="none" w:sz="0" w:space="0" w:color="auto" w:frame="1"/>
          <w:lang w:eastAsia="ru-RU"/>
        </w:rPr>
        <w:lastRenderedPageBreak/>
        <w:t xml:space="preserve">круглых силиконовых грудных имплантатов объемом 350 мл, установленных через подгрудной разрез в </w:t>
      </w:r>
      <w:proofErr w:type="spellStart"/>
      <w:r w:rsidRPr="00EB3660">
        <w:rPr>
          <w:rFonts w:ascii="Times New Roman" w:eastAsia="Times New Roman" w:hAnsi="Times New Roman" w:cs="Times New Roman"/>
          <w:color w:val="626D71"/>
          <w:sz w:val="28"/>
          <w:szCs w:val="28"/>
          <w:bdr w:val="none" w:sz="0" w:space="0" w:color="auto" w:frame="1"/>
          <w:lang w:eastAsia="ru-RU"/>
        </w:rPr>
        <w:t>субпекторальном</w:t>
      </w:r>
      <w:proofErr w:type="spellEnd"/>
      <w:r w:rsidRPr="00EB3660">
        <w:rPr>
          <w:rFonts w:ascii="Times New Roman" w:eastAsia="Times New Roman" w:hAnsi="Times New Roman" w:cs="Times New Roman"/>
          <w:color w:val="626D71"/>
          <w:sz w:val="28"/>
          <w:szCs w:val="28"/>
          <w:bdr w:val="none" w:sz="0" w:space="0" w:color="auto" w:frame="1"/>
          <w:lang w:eastAsia="ru-RU"/>
        </w:rPr>
        <w:t xml:space="preserve"> кармане.</w:t>
      </w:r>
    </w:p>
    <w:p w:rsidR="00EB3660" w:rsidRPr="00357798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626D71"/>
          <w:sz w:val="28"/>
          <w:szCs w:val="28"/>
          <w:bdr w:val="none" w:sz="0" w:space="0" w:color="auto" w:frame="1"/>
          <w:lang w:val="en-US" w:eastAsia="ru-RU"/>
        </w:rPr>
      </w:pPr>
      <w:hyperlink r:id="rId75" w:anchor="T3" w:history="1">
        <w:r w:rsidRPr="00357798">
          <w:rPr>
            <w:rFonts w:ascii="Times New Roman" w:eastAsia="Times New Roman" w:hAnsi="Times New Roman" w:cs="Times New Roman"/>
            <w:color w:val="626D71"/>
            <w:sz w:val="28"/>
            <w:szCs w:val="28"/>
            <w:bdr w:val="none" w:sz="0" w:space="0" w:color="auto" w:frame="1"/>
            <w:lang w:eastAsia="ru-RU"/>
          </w:rPr>
          <w:t xml:space="preserve">В таблице </w:t>
        </w:r>
        <w:proofErr w:type="gramStart"/>
        <w:r w:rsidRPr="00357798">
          <w:rPr>
            <w:rFonts w:ascii="Times New Roman" w:eastAsia="Times New Roman" w:hAnsi="Times New Roman" w:cs="Times New Roman"/>
            <w:color w:val="626D71"/>
            <w:sz w:val="28"/>
            <w:szCs w:val="28"/>
            <w:bdr w:val="none" w:sz="0" w:space="0" w:color="auto" w:frame="1"/>
            <w:lang w:eastAsia="ru-RU"/>
          </w:rPr>
          <w:t>3</w:t>
        </w:r>
      </w:hyperlink>
      <w:r w:rsidRPr="00357798">
        <w:rPr>
          <w:rFonts w:ascii="Times New Roman" w:eastAsia="Times New Roman" w:hAnsi="Times New Roman" w:cs="Times New Roman"/>
          <w:color w:val="626D71"/>
          <w:sz w:val="28"/>
          <w:szCs w:val="28"/>
          <w:bdr w:val="none" w:sz="0" w:space="0" w:color="auto" w:frame="1"/>
          <w:lang w:eastAsia="ru-RU"/>
        </w:rPr>
        <w:t> </w:t>
      </w:r>
      <w:r w:rsidR="00357798">
        <w:rPr>
          <w:rFonts w:ascii="Times New Roman" w:eastAsia="Times New Roman" w:hAnsi="Times New Roman" w:cs="Times New Roman"/>
          <w:color w:val="626D71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357798">
        <w:rPr>
          <w:rFonts w:ascii="Times New Roman" w:eastAsia="Times New Roman" w:hAnsi="Times New Roman" w:cs="Times New Roman"/>
          <w:color w:val="626D71"/>
          <w:sz w:val="28"/>
          <w:szCs w:val="28"/>
          <w:bdr w:val="none" w:sz="0" w:space="0" w:color="auto" w:frame="1"/>
          <w:lang w:eastAsia="ru-RU"/>
        </w:rPr>
        <w:t>приведены</w:t>
      </w:r>
      <w:proofErr w:type="gramEnd"/>
      <w:r w:rsidRPr="00357798">
        <w:rPr>
          <w:rFonts w:ascii="Times New Roman" w:eastAsia="Times New Roman" w:hAnsi="Times New Roman" w:cs="Times New Roman"/>
          <w:color w:val="626D71"/>
          <w:sz w:val="28"/>
          <w:szCs w:val="28"/>
          <w:bdr w:val="none" w:sz="0" w:space="0" w:color="auto" w:frame="1"/>
          <w:lang w:eastAsia="ru-RU"/>
        </w:rPr>
        <w:t xml:space="preserve"> важные соображения относительно места разреза. </w:t>
      </w:r>
      <w:r w:rsidR="00357798">
        <w:rPr>
          <w:rFonts w:ascii="Times New Roman" w:eastAsia="Times New Roman" w:hAnsi="Times New Roman" w:cs="Times New Roman"/>
          <w:color w:val="626D71"/>
          <w:sz w:val="28"/>
          <w:szCs w:val="28"/>
          <w:bdr w:val="none" w:sz="0" w:space="0" w:color="auto" w:frame="1"/>
          <w:lang w:val="en-US" w:eastAsia="ru-RU"/>
        </w:rPr>
        <w:t>[</w:t>
      </w:r>
      <w:hyperlink r:id="rId76" w:anchor="ref-15" w:history="1">
        <w:r w:rsidRPr="00357798">
          <w:rPr>
            <w:rFonts w:ascii="Times New Roman" w:eastAsia="Times New Roman" w:hAnsi="Times New Roman" w:cs="Times New Roman"/>
            <w:color w:val="626D71"/>
            <w:sz w:val="28"/>
            <w:szCs w:val="28"/>
            <w:bdr w:val="none" w:sz="0" w:space="0" w:color="auto" w:frame="1"/>
            <w:lang w:eastAsia="ru-RU"/>
          </w:rPr>
          <w:t>15</w:t>
        </w:r>
      </w:hyperlink>
      <w:r w:rsidRPr="00357798">
        <w:rPr>
          <w:rFonts w:ascii="Times New Roman" w:eastAsia="Times New Roman" w:hAnsi="Times New Roman" w:cs="Times New Roman"/>
          <w:color w:val="626D71"/>
          <w:sz w:val="28"/>
          <w:szCs w:val="28"/>
          <w:bdr w:val="none" w:sz="0" w:space="0" w:color="auto" w:frame="1"/>
          <w:lang w:eastAsia="ru-RU"/>
        </w:rPr>
        <w:t> , </w:t>
      </w:r>
      <w:hyperlink r:id="rId77" w:anchor="ref-20" w:history="1">
        <w:r w:rsidRPr="00357798">
          <w:rPr>
            <w:rFonts w:ascii="Times New Roman" w:eastAsia="Times New Roman" w:hAnsi="Times New Roman" w:cs="Times New Roman"/>
            <w:color w:val="626D71"/>
            <w:sz w:val="28"/>
            <w:szCs w:val="28"/>
            <w:bdr w:val="none" w:sz="0" w:space="0" w:color="auto" w:frame="1"/>
            <w:lang w:eastAsia="ru-RU"/>
          </w:rPr>
          <w:t>20</w:t>
        </w:r>
      </w:hyperlink>
      <w:r w:rsidRPr="00357798">
        <w:rPr>
          <w:rFonts w:ascii="Times New Roman" w:eastAsia="Times New Roman" w:hAnsi="Times New Roman" w:cs="Times New Roman"/>
          <w:color w:val="626D71"/>
          <w:sz w:val="28"/>
          <w:szCs w:val="28"/>
          <w:bdr w:val="none" w:sz="0" w:space="0" w:color="auto" w:frame="1"/>
          <w:lang w:eastAsia="ru-RU"/>
        </w:rPr>
        <w:t> , </w:t>
      </w:r>
      <w:hyperlink r:id="rId78" w:anchor="ref-21" w:history="1">
        <w:r w:rsidRPr="00357798">
          <w:rPr>
            <w:rFonts w:ascii="Times New Roman" w:eastAsia="Times New Roman" w:hAnsi="Times New Roman" w:cs="Times New Roman"/>
            <w:color w:val="626D71"/>
            <w:sz w:val="28"/>
            <w:szCs w:val="28"/>
            <w:bdr w:val="none" w:sz="0" w:space="0" w:color="auto" w:frame="1"/>
            <w:lang w:eastAsia="ru-RU"/>
          </w:rPr>
          <w:t>21</w:t>
        </w:r>
      </w:hyperlink>
      <w:r w:rsidR="00357798">
        <w:rPr>
          <w:rFonts w:ascii="Times New Roman" w:eastAsia="Times New Roman" w:hAnsi="Times New Roman" w:cs="Times New Roman"/>
          <w:color w:val="626D71"/>
          <w:sz w:val="28"/>
          <w:szCs w:val="28"/>
          <w:bdr w:val="none" w:sz="0" w:space="0" w:color="auto" w:frame="1"/>
          <w:lang w:val="en-US" w:eastAsia="ru-RU"/>
        </w:rPr>
        <w:t>].</w:t>
      </w:r>
    </w:p>
    <w:p w:rsidR="00EB3660" w:rsidRPr="00EB3660" w:rsidRDefault="00EB3660" w:rsidP="00EB366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626D71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b/>
          <w:bCs/>
          <w:color w:val="626D71"/>
          <w:sz w:val="28"/>
          <w:szCs w:val="28"/>
          <w:bdr w:val="none" w:sz="0" w:space="0" w:color="auto" w:frame="1"/>
          <w:lang w:eastAsia="ru-RU"/>
        </w:rPr>
        <w:t>ТАБЛИЦА 3</w:t>
      </w:r>
    </w:p>
    <w:p w:rsidR="00EB3660" w:rsidRDefault="00EB3660" w:rsidP="00EB366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626D71"/>
          <w:sz w:val="28"/>
          <w:szCs w:val="28"/>
          <w:bdr w:val="none" w:sz="0" w:space="0" w:color="auto" w:frame="1"/>
          <w:lang w:eastAsia="ru-RU"/>
        </w:rPr>
      </w:pPr>
      <w:r w:rsidRPr="00EB3660">
        <w:rPr>
          <w:rFonts w:ascii="Times New Roman" w:eastAsia="Times New Roman" w:hAnsi="Times New Roman" w:cs="Times New Roman"/>
          <w:color w:val="626D71"/>
          <w:sz w:val="28"/>
          <w:szCs w:val="28"/>
          <w:bdr w:val="none" w:sz="0" w:space="0" w:color="auto" w:frame="1"/>
          <w:lang w:eastAsia="ru-RU"/>
        </w:rPr>
        <w:t>Соображения относительно места разреза</w:t>
      </w:r>
    </w:p>
    <w:tbl>
      <w:tblPr>
        <w:tblW w:w="9759" w:type="dxa"/>
        <w:tblBorders>
          <w:top w:val="single" w:sz="6" w:space="0" w:color="CDCDC0"/>
          <w:left w:val="single" w:sz="6" w:space="0" w:color="CDCDC0"/>
          <w:bottom w:val="single" w:sz="6" w:space="0" w:color="CDCDC0"/>
          <w:right w:val="single" w:sz="6" w:space="0" w:color="CDCD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3684"/>
        <w:gridCol w:w="3685"/>
      </w:tblGrid>
      <w:tr w:rsidR="00357798" w:rsidRPr="00357798" w:rsidTr="00357798">
        <w:trPr>
          <w:tblHeader/>
        </w:trPr>
        <w:tc>
          <w:tcPr>
            <w:tcW w:w="0" w:type="auto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E6E6D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57798" w:rsidRPr="00357798" w:rsidRDefault="00357798" w:rsidP="00357798">
            <w:pPr>
              <w:spacing w:after="0" w:line="360" w:lineRule="atLeast"/>
              <w:rPr>
                <w:rFonts w:ascii="inherit" w:eastAsia="Times New Roman" w:hAnsi="inherit" w:cs="Times New Roman"/>
                <w:b/>
                <w:bCs/>
                <w:color w:val="626D71"/>
                <w:sz w:val="21"/>
                <w:szCs w:val="21"/>
                <w:lang w:eastAsia="ru-RU"/>
              </w:rPr>
            </w:pPr>
            <w:r w:rsidRPr="00357798">
              <w:rPr>
                <w:rFonts w:ascii="inherit" w:eastAsia="Times New Roman" w:hAnsi="inherit" w:cs="Times New Roman"/>
                <w:b/>
                <w:bCs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>Место нахождения</w:t>
            </w:r>
          </w:p>
        </w:tc>
        <w:tc>
          <w:tcPr>
            <w:tcW w:w="3684" w:type="dxa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E6E6D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57798" w:rsidRPr="00357798" w:rsidRDefault="00357798" w:rsidP="00357798">
            <w:pPr>
              <w:spacing w:after="0" w:line="360" w:lineRule="atLeast"/>
              <w:rPr>
                <w:rFonts w:ascii="inherit" w:eastAsia="Times New Roman" w:hAnsi="inherit" w:cs="Times New Roman"/>
                <w:b/>
                <w:bCs/>
                <w:color w:val="626D71"/>
                <w:sz w:val="21"/>
                <w:szCs w:val="21"/>
                <w:lang w:eastAsia="ru-RU"/>
              </w:rPr>
            </w:pPr>
            <w:r w:rsidRPr="00357798">
              <w:rPr>
                <w:rFonts w:ascii="inherit" w:eastAsia="Times New Roman" w:hAnsi="inherit" w:cs="Times New Roman"/>
                <w:b/>
                <w:bCs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>Преимущества</w:t>
            </w:r>
          </w:p>
        </w:tc>
        <w:tc>
          <w:tcPr>
            <w:tcW w:w="3685" w:type="dxa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E6E6D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57798" w:rsidRPr="00357798" w:rsidRDefault="00357798" w:rsidP="00357798">
            <w:pPr>
              <w:spacing w:after="0" w:line="360" w:lineRule="atLeast"/>
              <w:rPr>
                <w:rFonts w:ascii="inherit" w:eastAsia="Times New Roman" w:hAnsi="inherit" w:cs="Times New Roman"/>
                <w:b/>
                <w:bCs/>
                <w:color w:val="626D71"/>
                <w:sz w:val="21"/>
                <w:szCs w:val="21"/>
                <w:lang w:eastAsia="ru-RU"/>
              </w:rPr>
            </w:pPr>
            <w:r w:rsidRPr="00357798">
              <w:rPr>
                <w:rFonts w:ascii="inherit" w:eastAsia="Times New Roman" w:hAnsi="inherit" w:cs="Times New Roman"/>
                <w:b/>
                <w:bCs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>Недостатки</w:t>
            </w:r>
          </w:p>
        </w:tc>
      </w:tr>
      <w:tr w:rsidR="00357798" w:rsidRPr="00357798" w:rsidTr="00357798">
        <w:tc>
          <w:tcPr>
            <w:tcW w:w="0" w:type="auto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57798" w:rsidRPr="00357798" w:rsidRDefault="00357798" w:rsidP="00357798">
            <w:pPr>
              <w:spacing w:after="0" w:line="360" w:lineRule="atLeast"/>
              <w:rPr>
                <w:rFonts w:ascii="Helvetica" w:eastAsia="Times New Roman" w:hAnsi="Helvetica" w:cs="Times New Roman"/>
                <w:color w:val="626D71"/>
                <w:sz w:val="21"/>
                <w:szCs w:val="21"/>
                <w:lang w:eastAsia="ru-RU"/>
              </w:rPr>
            </w:pPr>
            <w:r w:rsidRPr="00357798">
              <w:rPr>
                <w:rFonts w:ascii="inherit" w:eastAsia="Times New Roman" w:hAnsi="inherit" w:cs="Times New Roman"/>
                <w:b/>
                <w:bCs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>подгрудной</w:t>
            </w:r>
          </w:p>
        </w:tc>
        <w:tc>
          <w:tcPr>
            <w:tcW w:w="3684" w:type="dxa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57798" w:rsidRPr="00357798" w:rsidRDefault="00357798" w:rsidP="00357798">
            <w:pPr>
              <w:spacing w:after="0" w:line="360" w:lineRule="atLeast"/>
              <w:rPr>
                <w:rFonts w:ascii="Helvetica" w:eastAsia="Times New Roman" w:hAnsi="Helvetica" w:cs="Times New Roman"/>
                <w:color w:val="626D71"/>
                <w:sz w:val="21"/>
                <w:szCs w:val="21"/>
                <w:lang w:eastAsia="ru-RU"/>
              </w:rPr>
            </w:pPr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>Наиболее распространенный выбор</w:t>
            </w:r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lang w:eastAsia="ru-RU"/>
              </w:rPr>
              <w:br/>
            </w:r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 xml:space="preserve">Отличная визуализация как </w:t>
            </w:r>
            <w:proofErr w:type="spellStart"/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>субпекторальной</w:t>
            </w:r>
            <w:proofErr w:type="spellEnd"/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 xml:space="preserve">, так и </w:t>
            </w:r>
            <w:proofErr w:type="spellStart"/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>супрапекторальной</w:t>
            </w:r>
            <w:proofErr w:type="spellEnd"/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 xml:space="preserve"> плоскостей </w:t>
            </w:r>
            <w:proofErr w:type="spellStart"/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>диссекции</w:t>
            </w:r>
            <w:proofErr w:type="spellEnd"/>
          </w:p>
        </w:tc>
        <w:tc>
          <w:tcPr>
            <w:tcW w:w="3685" w:type="dxa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57798" w:rsidRPr="00357798" w:rsidRDefault="00357798" w:rsidP="00357798">
            <w:pPr>
              <w:spacing w:after="0" w:line="360" w:lineRule="atLeast"/>
              <w:rPr>
                <w:rFonts w:ascii="Helvetica" w:eastAsia="Times New Roman" w:hAnsi="Helvetica" w:cs="Times New Roman"/>
                <w:color w:val="626D71"/>
                <w:sz w:val="21"/>
                <w:szCs w:val="21"/>
                <w:lang w:eastAsia="ru-RU"/>
              </w:rPr>
            </w:pPr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>Видимый рубец вдоль нижнего полюса груди</w:t>
            </w:r>
          </w:p>
        </w:tc>
      </w:tr>
      <w:tr w:rsidR="00357798" w:rsidRPr="00357798" w:rsidTr="00357798">
        <w:tc>
          <w:tcPr>
            <w:tcW w:w="0" w:type="auto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57798" w:rsidRPr="00357798" w:rsidRDefault="00357798" w:rsidP="00357798">
            <w:pPr>
              <w:spacing w:after="0" w:line="360" w:lineRule="atLeast"/>
              <w:rPr>
                <w:rFonts w:ascii="Helvetica" w:eastAsia="Times New Roman" w:hAnsi="Helvetica" w:cs="Times New Roman"/>
                <w:color w:val="626D71"/>
                <w:sz w:val="21"/>
                <w:szCs w:val="21"/>
                <w:lang w:eastAsia="ru-RU"/>
              </w:rPr>
            </w:pPr>
            <w:proofErr w:type="spellStart"/>
            <w:r w:rsidRPr="00357798">
              <w:rPr>
                <w:rFonts w:ascii="inherit" w:eastAsia="Times New Roman" w:hAnsi="inherit" w:cs="Times New Roman"/>
                <w:b/>
                <w:bCs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>периареолярный</w:t>
            </w:r>
            <w:proofErr w:type="spellEnd"/>
          </w:p>
        </w:tc>
        <w:tc>
          <w:tcPr>
            <w:tcW w:w="3684" w:type="dxa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57798" w:rsidRPr="00357798" w:rsidRDefault="00357798" w:rsidP="00357798">
            <w:pPr>
              <w:spacing w:after="0" w:line="360" w:lineRule="atLeast"/>
              <w:rPr>
                <w:rFonts w:ascii="Helvetica" w:eastAsia="Times New Roman" w:hAnsi="Helvetica" w:cs="Times New Roman"/>
                <w:color w:val="626D71"/>
                <w:sz w:val="21"/>
                <w:szCs w:val="21"/>
                <w:lang w:eastAsia="ru-RU"/>
              </w:rPr>
            </w:pPr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>Превосходный доступ к карману имплантата.</w:t>
            </w:r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lang w:eastAsia="ru-RU"/>
              </w:rPr>
              <w:br/>
            </w:r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 xml:space="preserve">Меньший дефицит чувствительности в области нижнего полюса </w:t>
            </w:r>
            <w:proofErr w:type="gramStart"/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>груди .</w:t>
            </w:r>
            <w:proofErr w:type="gramEnd"/>
          </w:p>
        </w:tc>
        <w:tc>
          <w:tcPr>
            <w:tcW w:w="3685" w:type="dxa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57798" w:rsidRPr="00357798" w:rsidRDefault="00357798" w:rsidP="00357798">
            <w:pPr>
              <w:spacing w:after="0" w:line="360" w:lineRule="atLeast"/>
              <w:rPr>
                <w:rFonts w:ascii="Helvetica" w:eastAsia="Times New Roman" w:hAnsi="Helvetica" w:cs="Times New Roman"/>
                <w:color w:val="626D71"/>
                <w:sz w:val="21"/>
                <w:szCs w:val="21"/>
                <w:lang w:eastAsia="ru-RU"/>
              </w:rPr>
            </w:pPr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 xml:space="preserve">Потенциально более высокий уровень </w:t>
            </w:r>
            <w:proofErr w:type="spellStart"/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>капсулярной</w:t>
            </w:r>
            <w:proofErr w:type="spellEnd"/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 xml:space="preserve"> контрактуры</w:t>
            </w:r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lang w:eastAsia="ru-RU"/>
              </w:rPr>
              <w:br/>
            </w:r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>Связан с умеренным или тяжелым неправильным положением имплантата и повышенным риском повторных процедур</w:t>
            </w:r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lang w:eastAsia="ru-RU"/>
              </w:rPr>
              <w:br/>
            </w:r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 xml:space="preserve">Большая склонность к </w:t>
            </w:r>
            <w:proofErr w:type="spellStart"/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>дизестезии</w:t>
            </w:r>
            <w:proofErr w:type="spellEnd"/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>сосково-ареолярного</w:t>
            </w:r>
            <w:proofErr w:type="spellEnd"/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 xml:space="preserve"> комплекса</w:t>
            </w:r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lang w:eastAsia="ru-RU"/>
              </w:rPr>
              <w:br/>
            </w:r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>Рубец, расположенный на видимой поверхности груди</w:t>
            </w:r>
          </w:p>
        </w:tc>
      </w:tr>
      <w:tr w:rsidR="00357798" w:rsidRPr="00357798" w:rsidTr="00357798">
        <w:tc>
          <w:tcPr>
            <w:tcW w:w="0" w:type="auto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57798" w:rsidRPr="00357798" w:rsidRDefault="00357798" w:rsidP="00357798">
            <w:pPr>
              <w:spacing w:after="0" w:line="360" w:lineRule="atLeast"/>
              <w:rPr>
                <w:rFonts w:ascii="Helvetica" w:eastAsia="Times New Roman" w:hAnsi="Helvetica" w:cs="Times New Roman"/>
                <w:color w:val="626D71"/>
                <w:sz w:val="21"/>
                <w:szCs w:val="21"/>
                <w:lang w:eastAsia="ru-RU"/>
              </w:rPr>
            </w:pPr>
            <w:proofErr w:type="spellStart"/>
            <w:r w:rsidRPr="00357798">
              <w:rPr>
                <w:rFonts w:ascii="inherit" w:eastAsia="Times New Roman" w:hAnsi="inherit" w:cs="Times New Roman"/>
                <w:b/>
                <w:bCs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>Трансаксиллярный</w:t>
            </w:r>
            <w:proofErr w:type="spellEnd"/>
          </w:p>
        </w:tc>
        <w:tc>
          <w:tcPr>
            <w:tcW w:w="3684" w:type="dxa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57798" w:rsidRPr="00357798" w:rsidRDefault="00357798" w:rsidP="00357798">
            <w:pPr>
              <w:spacing w:after="0" w:line="360" w:lineRule="atLeast"/>
              <w:rPr>
                <w:rFonts w:ascii="Helvetica" w:eastAsia="Times New Roman" w:hAnsi="Helvetica" w:cs="Times New Roman"/>
                <w:color w:val="626D71"/>
                <w:sz w:val="21"/>
                <w:szCs w:val="21"/>
                <w:lang w:eastAsia="ru-RU"/>
              </w:rPr>
            </w:pPr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 xml:space="preserve">Идеально подходит для имплантатов с физиологическим раствором (требуются только небольшие </w:t>
            </w:r>
            <w:proofErr w:type="gramStart"/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>разрезы)</w:t>
            </w:r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lang w:eastAsia="ru-RU"/>
              </w:rPr>
              <w:br/>
            </w:r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>Не</w:t>
            </w:r>
            <w:proofErr w:type="gramEnd"/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 xml:space="preserve"> влияет на последующую биопсию сторожевого лимфатического узла</w:t>
            </w:r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lang w:eastAsia="ru-RU"/>
              </w:rPr>
              <w:br/>
            </w:r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 xml:space="preserve">Высокий уровень удовлетворенности по сравнению с </w:t>
            </w:r>
            <w:proofErr w:type="spellStart"/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>инфраммарными</w:t>
            </w:r>
            <w:proofErr w:type="spellEnd"/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 xml:space="preserve"> разрезами</w:t>
            </w:r>
          </w:p>
        </w:tc>
        <w:tc>
          <w:tcPr>
            <w:tcW w:w="3685" w:type="dxa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57798" w:rsidRPr="00357798" w:rsidRDefault="00357798" w:rsidP="00357798">
            <w:pPr>
              <w:spacing w:after="0" w:line="360" w:lineRule="atLeast"/>
              <w:rPr>
                <w:rFonts w:ascii="Helvetica" w:eastAsia="Times New Roman" w:hAnsi="Helvetica" w:cs="Times New Roman"/>
                <w:color w:val="626D71"/>
                <w:sz w:val="21"/>
                <w:szCs w:val="21"/>
                <w:lang w:eastAsia="ru-RU"/>
              </w:rPr>
            </w:pPr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>Сложный путь установки силиконовых имплантатов</w:t>
            </w:r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lang w:eastAsia="ru-RU"/>
              </w:rPr>
              <w:br/>
            </w:r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>, связанный с умеренным или тяжелым неправильным положением имплантата и повышенным риском повторных процедур.</w:t>
            </w:r>
          </w:p>
        </w:tc>
      </w:tr>
      <w:tr w:rsidR="00357798" w:rsidRPr="00357798" w:rsidTr="00357798">
        <w:tc>
          <w:tcPr>
            <w:tcW w:w="0" w:type="auto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57798" w:rsidRPr="00357798" w:rsidRDefault="00357798" w:rsidP="00357798">
            <w:pPr>
              <w:spacing w:after="0" w:line="360" w:lineRule="atLeast"/>
              <w:rPr>
                <w:rFonts w:ascii="Helvetica" w:eastAsia="Times New Roman" w:hAnsi="Helvetica" w:cs="Times New Roman"/>
                <w:color w:val="626D71"/>
                <w:sz w:val="21"/>
                <w:szCs w:val="21"/>
                <w:lang w:eastAsia="ru-RU"/>
              </w:rPr>
            </w:pPr>
            <w:proofErr w:type="spellStart"/>
            <w:r w:rsidRPr="00357798">
              <w:rPr>
                <w:rFonts w:ascii="inherit" w:eastAsia="Times New Roman" w:hAnsi="inherit" w:cs="Times New Roman"/>
                <w:b/>
                <w:bCs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>Трансумбиликальный</w:t>
            </w:r>
            <w:proofErr w:type="spellEnd"/>
          </w:p>
        </w:tc>
        <w:tc>
          <w:tcPr>
            <w:tcW w:w="3684" w:type="dxa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57798" w:rsidRPr="00357798" w:rsidRDefault="00357798" w:rsidP="00357798">
            <w:pPr>
              <w:spacing w:after="0" w:line="360" w:lineRule="atLeast"/>
              <w:rPr>
                <w:rFonts w:ascii="Helvetica" w:eastAsia="Times New Roman" w:hAnsi="Helvetica" w:cs="Times New Roman"/>
                <w:color w:val="626D71"/>
                <w:sz w:val="21"/>
                <w:szCs w:val="21"/>
                <w:lang w:eastAsia="ru-RU"/>
              </w:rPr>
            </w:pPr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t xml:space="preserve">Удаленный разрез, может быть </w:t>
            </w:r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закрыт пупком</w:t>
            </w:r>
          </w:p>
        </w:tc>
        <w:tc>
          <w:tcPr>
            <w:tcW w:w="3685" w:type="dxa"/>
            <w:tcBorders>
              <w:top w:val="single" w:sz="6" w:space="0" w:color="CDCDC0"/>
              <w:left w:val="single" w:sz="6" w:space="0" w:color="CDCDC0"/>
              <w:bottom w:val="single" w:sz="6" w:space="0" w:color="CDCDC0"/>
              <w:right w:val="single" w:sz="6" w:space="0" w:color="CDCD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57798" w:rsidRPr="00357798" w:rsidRDefault="00357798" w:rsidP="00357798">
            <w:pPr>
              <w:spacing w:after="0" w:line="360" w:lineRule="atLeast"/>
              <w:rPr>
                <w:rFonts w:ascii="Helvetica" w:eastAsia="Times New Roman" w:hAnsi="Helvetica" w:cs="Times New Roman"/>
                <w:color w:val="626D71"/>
                <w:sz w:val="21"/>
                <w:szCs w:val="21"/>
                <w:lang w:eastAsia="ru-RU"/>
              </w:rPr>
            </w:pPr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 xml:space="preserve">Меньший контроль над </w:t>
            </w:r>
            <w:r w:rsidRPr="00357798">
              <w:rPr>
                <w:rFonts w:ascii="Helvetica" w:eastAsia="Times New Roman" w:hAnsi="Helvetica" w:cs="Times New Roman"/>
                <w:color w:val="626D71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позиционированием имплантата</w:t>
            </w:r>
          </w:p>
        </w:tc>
      </w:tr>
    </w:tbl>
    <w:p w:rsidR="00357798" w:rsidRDefault="00357798" w:rsidP="00EB366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626D71"/>
          <w:sz w:val="28"/>
          <w:szCs w:val="28"/>
          <w:bdr w:val="none" w:sz="0" w:space="0" w:color="auto" w:frame="1"/>
          <w:lang w:eastAsia="ru-RU"/>
        </w:rPr>
      </w:pPr>
    </w:p>
    <w:p w:rsidR="00EB3660" w:rsidRPr="00EB3660" w:rsidRDefault="00EB3660" w:rsidP="00EB3660">
      <w:pPr>
        <w:pBdr>
          <w:top w:val="single" w:sz="36" w:space="15" w:color="0081C6"/>
        </w:pBdr>
        <w:shd w:val="clear" w:color="auto" w:fill="FFFFFF"/>
        <w:spacing w:after="0" w:line="360" w:lineRule="auto"/>
        <w:ind w:left="-225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bdr w:val="none" w:sz="0" w:space="0" w:color="auto" w:frame="1"/>
          <w:lang w:eastAsia="ru-RU"/>
        </w:rPr>
        <w:t>АНТИБИОТИКИ</w:t>
      </w:r>
    </w:p>
    <w:p w:rsidR="00EB3660" w:rsidRPr="00357798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Многие хирурги назначают одну профилактическую дозу антибиотика перед операцией, практика, которая, как показали некоторые исследования, эффектив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на для снижения риска инфекции [</w:t>
      </w:r>
      <w:hyperlink r:id="rId79" w:anchor="ref-15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15</w:t>
        </w:r>
      </w:hyperlink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Однако преимущества рутинного послеоперационного использования антиби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отиков остаются необоснованными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: послеоперационное использование антибиотиков, по-видимому, не защищает от инфекции,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капсулярной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контрактуры или общих осложнений при первичной или вторичной операции по увеличению груди. 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[</w:t>
      </w:r>
      <w:hyperlink r:id="rId80" w:anchor="ref-20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20</w:t>
        </w:r>
      </w:hyperlink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Разрыв имплантата в большинстве случаев происходит незаметно, без видимых признаков или симптомов.</w:t>
      </w:r>
    </w:p>
    <w:p w:rsidR="00EB3660" w:rsidRPr="00EB3660" w:rsidRDefault="00EB3660" w:rsidP="00EB3660">
      <w:pPr>
        <w:pBdr>
          <w:top w:val="single" w:sz="36" w:space="15" w:color="0081C6"/>
        </w:pBdr>
        <w:shd w:val="clear" w:color="auto" w:fill="FFFFFF"/>
        <w:spacing w:after="0" w:line="360" w:lineRule="auto"/>
        <w:ind w:left="-225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bdr w:val="none" w:sz="0" w:space="0" w:color="auto" w:frame="1"/>
          <w:lang w:eastAsia="ru-RU"/>
        </w:rPr>
        <w:t>ПЕРИОПЕРАЦИОННЫЙ ПЕРИОД</w:t>
      </w:r>
    </w:p>
    <w:p w:rsidR="00EB3660" w:rsidRPr="00357798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val="en-US"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В нашем учреждении операция по увеличению груди является амбулаторной процедурой: пациентка отправляется домой в тот же день, если такие обстоятельства, как обезболивание, не требуют госпитализации. Это, однако, зависит от предпочтений хирурга и различается в каждом конкретном случае. Общая анестезия является стандартом лечения. 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[</w:t>
      </w:r>
      <w:hyperlink r:id="rId81" w:anchor="ref-15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15</w:t>
        </w:r>
      </w:hyperlink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</w:p>
    <w:p w:rsidR="00EB3660" w:rsidRPr="00EB3660" w:rsidRDefault="00EB3660" w:rsidP="00EB3660">
      <w:pPr>
        <w:pBdr>
          <w:top w:val="single" w:sz="36" w:space="15" w:color="0081C6"/>
        </w:pBdr>
        <w:shd w:val="clear" w:color="auto" w:fill="FFFFFF"/>
        <w:spacing w:after="0" w:line="360" w:lineRule="auto"/>
        <w:ind w:left="-225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bdr w:val="none" w:sz="0" w:space="0" w:color="auto" w:frame="1"/>
          <w:lang w:eastAsia="ru-RU"/>
        </w:rPr>
        <w:t>ПОСЛЕОПЕРАЦИОННЫЙ ПЕРИОД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В ближайшем послеоперационном периоде пациентам рекомендуется носить хирургический бюстгальтер до 6 недель, чтобы обеспечить стабильное рубцевание. Приветствуется ранняя мобилизация. </w:t>
      </w:r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[</w:t>
      </w:r>
      <w:hyperlink r:id="rId82" w:anchor="ref-7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7</w:t>
        </w:r>
      </w:hyperlink>
      <w:r w:rsidRP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, </w:t>
      </w:r>
      <w:hyperlink r:id="rId83" w:anchor="ref-15" w:history="1">
        <w:r w:rsidRPr="00357798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15</w:t>
        </w:r>
      </w:hyperlink>
      <w:r w:rsidR="00357798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В зависимости от состояния пациентки, выздоровления и заживления она может быть не на работе около 1 недели, иногда больше, иногда меньше.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lastRenderedPageBreak/>
        <w:t>Дополнительные инструкции зависят от хирурга. Тем не менее, пациенту рекомендуется избегать купания, плавания, погружения в воду и ношения бюстгальтеров на косточках, которые могут ухудшить заживление нижнего разреза; </w:t>
      </w:r>
      <w:proofErr w:type="gram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вместо этого пациентам</w:t>
      </w:r>
      <w:proofErr w:type="gram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часто рекомендуют носить хирургический бюстгальтер, предоставленный в день операции, до получения разрешения в клинике.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Принимать душ разрешается на следующий день или на второй день после операции, и, конечно же, нельзя садиться за руль в состоянии наркотического опьянения. Кроме того, пациентов подробно консультируют относительно образования гематомы, а также признаков и симптомов инфекции.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Пациентов обычно осматривают в клинике через 1 неделю после операции.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Стоимость операции может составлять от 5000 до 6000 долларов, но может значительно варьироваться от центра к центру в зависимости от того, кого и где видит пациент, а также от того, поступает ли пациент для реконструкции груди после рака или исправления врожденных аномалий, или в некоторых случаях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трансгендерная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хирургия. Пациент, как правило, несет ответственность за оплату, но опять же это зависит от пациента, показаний и конкретных страховых проблем.</w:t>
      </w:r>
    </w:p>
    <w:p w:rsidR="00EB3660" w:rsidRPr="00EB3660" w:rsidRDefault="00EB3660" w:rsidP="00EB3660">
      <w:pPr>
        <w:pBdr>
          <w:top w:val="single" w:sz="36" w:space="15" w:color="0081C6"/>
        </w:pBdr>
        <w:shd w:val="clear" w:color="auto" w:fill="FFFFFF"/>
        <w:spacing w:after="0" w:line="360" w:lineRule="auto"/>
        <w:ind w:left="-225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bdr w:val="none" w:sz="0" w:space="0" w:color="auto" w:frame="1"/>
          <w:lang w:eastAsia="ru-RU"/>
        </w:rPr>
        <w:t>ДОЛГОВЕЧНОСТЬ И РАЗРЫВ ИМПЛАНТАТА</w:t>
      </w:r>
    </w:p>
    <w:p w:rsidR="00EB3660" w:rsidRPr="0045555E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В Соединенных Штатах частота разрывов имплантатов колеблется от 1,1% до 17,7% через 6-10 лет после первичной аугментации, от 2,9% до 14,7% после ревизионной аугментации, от 1,5% до 35,4% после первичной реконструкции груди и от 0% до 19,6% после ревизионная реконструкция. </w:t>
      </w:r>
      <w:r w:rsid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[</w:t>
      </w:r>
      <w:hyperlink r:id="rId84" w:anchor="ref-11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11</w:t>
        </w:r>
      </w:hyperlink>
      <w:r w:rsid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</w:p>
    <w:p w:rsidR="00EB3660" w:rsidRPr="0045555E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К сожалению, наличие нескольких производителей имплантатов, многочисленных поколений имплантатов и плохо стандартизированных протоколов скрининга и систем отчетности затрудняет оценку истинной частоты разрывов имплантатов без окончательной визуализации или извлечения имплантата. </w:t>
      </w:r>
      <w:r w:rsid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[</w:t>
      </w:r>
      <w:hyperlink r:id="rId85" w:anchor="ref-11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11</w:t>
        </w:r>
      </w:hyperlink>
      <w:r w:rsid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</w:p>
    <w:p w:rsidR="00EB3660" w:rsidRPr="0045555E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lastRenderedPageBreak/>
        <w:t>Повреждение хирургических инструментов во время имплантации является наиболее частой причиной разрыва силиконового грудного имплантата (от 50% до 64% ​​случаев). </w:t>
      </w:r>
      <w:r w:rsid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[</w:t>
      </w:r>
      <w:hyperlink r:id="rId86" w:anchor="ref-22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22</w:t>
        </w:r>
      </w:hyperlink>
      <w:r w:rsid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 Другие причины включают недостаточное заполнение и дефект складки из-за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капсулярной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контрактуры.</w:t>
      </w:r>
    </w:p>
    <w:p w:rsidR="00EB3660" w:rsidRPr="0045555E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Вытекание силиконового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гелевого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наполнителя может ограничиваться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перипротезной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капсулой (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внутрикапсульный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разрыв) или выходить за пределы паренхимы молочной железы и проникать в нее (внекапсулярный разрыв). В одном исследовании сообщалось, что только 10%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внутрикапсулярных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разрывов прогрессировали внекапсулярно, в то время как 84% пациентов с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экстракапсулярным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вовлечением оставались стабильными до 2 лет, </w:t>
      </w:r>
      <w:r w:rsid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[</w:t>
      </w:r>
      <w:hyperlink r:id="rId87" w:anchor="ref-23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23</w:t>
        </w:r>
      </w:hyperlink>
      <w:r w:rsid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 указывая на то, что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внутрикапсулярные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разрывы могут не предвещать ухудшение заболевания. </w:t>
      </w:r>
      <w:r w:rsid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[</w:t>
      </w:r>
      <w:hyperlink r:id="rId88" w:anchor="ref-11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11</w:t>
        </w:r>
      </w:hyperlink>
      <w:r w:rsid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Разрыв имплантата в большинстве случаев происходит бессимптомно, без каких-либо клинических признаков или симптомов. В других случаях пациенты могут иметь изменения формы и размера груди, внезапную асимметрию, упругость, выраженную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капсулярную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контрактуру, неровность контура или боль.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Помимо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физикального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осмотра, комплексное диагностическое обследование включает визуализацию — ультразвуковое исследование, маммографию, компьютерную томографию и магнитно-резонансную томографию (МРТ). Из них МРТ является методом выбора с чувствительностью и специфичностью более 90% для обнаружения разрыва имплантата. Классические находки на МРТ включают в себя «язычковый» признак от сдувшейся оболочки имплантата или знак слезы от провисания имплантата. Классические находки на УЗИ включают признак «метели»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экстракапсулярного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разрыва и признак «стремянки»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внутрикапсульного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разрыва.</w:t>
      </w:r>
    </w:p>
    <w:p w:rsidR="00EB3660" w:rsidRPr="0045555E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Маммография эффективно выявляет свободный силикон в ткани молочной железы при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экстракапсулярном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разрыве (25% разрывов согласно некоторым исследованиям) </w:t>
      </w:r>
      <w:r w:rsid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[</w:t>
      </w:r>
      <w:hyperlink r:id="rId89" w:anchor="ref-23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23</w:t>
        </w:r>
      </w:hyperlink>
      <w:r w:rsid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];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 однако он не может обнаружить разрыв внутри капсулы имплантата. Кроме того, установка подмышечных имплантатов может 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lastRenderedPageBreak/>
        <w:t xml:space="preserve">меньше мешать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скрининговой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маммографии, чем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поджелезистые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имплантаты. </w:t>
      </w:r>
      <w:r w:rsid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[</w:t>
      </w:r>
      <w:hyperlink r:id="rId90" w:anchor="ref-14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14</w:t>
        </w:r>
      </w:hyperlink>
      <w:r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, </w:t>
      </w:r>
      <w:hyperlink r:id="rId91" w:anchor="ref-24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24</w:t>
        </w:r>
      </w:hyperlink>
      <w:r w:rsid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</w:p>
    <w:p w:rsidR="00EB3660" w:rsidRPr="0045555E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Текущие рекомендации FDA по обнаружению разрыва имплантата призывают женщин с силиконовыми грудными имплантатами проходить скрининг через 3 года после имплантации, а затем каждые 2 года; долгосрочный мониторинг имплантатов, содержащих физиологический раствор, не рекомендуется. </w:t>
      </w:r>
      <w:r w:rsid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[</w:t>
      </w:r>
      <w:hyperlink r:id="rId92" w:anchor="ref-15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15</w:t>
        </w:r>
      </w:hyperlink>
      <w:r w:rsid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Многие пластические хирурги осматривают пациенток с силиконовыми имплантатами груди каждые 1–2 года н</w:t>
      </w:r>
      <w:r w:rsid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а наличие контрактур и разрывов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</w:t>
      </w:r>
      <w:r w:rsid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[</w:t>
      </w:r>
      <w:hyperlink r:id="rId93" w:anchor="ref-8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8</w:t>
        </w:r>
      </w:hyperlink>
      <w:r w:rsid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 xml:space="preserve">]. 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 Следует отметить, что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капсулярная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контрактура снижает эффективность УЗИ и може</w:t>
      </w:r>
      <w:r w:rsid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т потребовать подтверждения МРТ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</w:t>
      </w:r>
      <w:r w:rsid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[</w:t>
      </w:r>
      <w:hyperlink r:id="rId94" w:anchor="ref-11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11</w:t>
        </w:r>
      </w:hyperlink>
      <w:r w:rsid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].</w:t>
      </w:r>
    </w:p>
    <w:p w:rsidR="00EB3660" w:rsidRPr="0045555E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Если разрыв имплантата подтвержден, в настоящее время рекомендуется удалить имплантат и капсулу. Другой имплантат может быть установлен в зависимости от предпочтений пациента. Тщательное вымывание остается ключевой особенностью любого хирургического вмешательства при разрыве грудных имплантатов; однако в случае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экстракапсулярного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разрыва также может потребоваться резекция силиконовых гранулем. </w:t>
      </w:r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Частота повторных операций для первичной операции по увеличению груди приближается к 20% и даже выше для вторичной операции по увеличению груди в течение жизни пациента - самый высокий показатель ср</w:t>
      </w:r>
      <w:r w:rsid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еди всех эстетических процедур.</w:t>
      </w:r>
    </w:p>
    <w:p w:rsidR="00EB3660" w:rsidRPr="00EB3660" w:rsidRDefault="00EB3660" w:rsidP="00EB3660">
      <w:pPr>
        <w:pBdr>
          <w:top w:val="single" w:sz="36" w:space="15" w:color="0081C6"/>
        </w:pBdr>
        <w:shd w:val="clear" w:color="auto" w:fill="FFFFFF"/>
        <w:spacing w:after="0" w:line="360" w:lineRule="auto"/>
        <w:ind w:left="-225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bdr w:val="none" w:sz="0" w:space="0" w:color="auto" w:frame="1"/>
          <w:lang w:eastAsia="ru-RU"/>
        </w:rPr>
        <w:t>КАПСУЛЬНАЯ КОНТРАКТУРА</w:t>
      </w:r>
    </w:p>
    <w:p w:rsidR="00EB3660" w:rsidRPr="0045555E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Капсулярная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контрактура является наиболее частым осложнением увеличения груди, </w:t>
      </w:r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[</w:t>
      </w:r>
      <w:hyperlink r:id="rId95" w:anchor="ref-25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25</w:t>
        </w:r>
      </w:hyperlink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]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обычно проявляется в течение первого года после операции, </w:t>
      </w:r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[</w:t>
      </w:r>
      <w:hyperlink r:id="rId96" w:anchor="ref-26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26</w:t>
        </w:r>
      </w:hyperlink>
      <w:r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, </w:t>
      </w:r>
      <w:hyperlink r:id="rId97" w:anchor="ref-27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27</w:t>
        </w:r>
      </w:hyperlink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]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и риск увеличивается с течением времени. </w:t>
      </w:r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[</w:t>
      </w:r>
      <w:hyperlink r:id="rId98" w:anchor="ref-28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28</w:t>
        </w:r>
      </w:hyperlink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]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Это происходит как с силиконовыми, так и с солевыми имплантатами груди.</w:t>
      </w:r>
    </w:p>
    <w:p w:rsidR="00EB3660" w:rsidRPr="0045555E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В некоторых исследованиях заболеваемость превышала 4% в первые 2 года после </w:t>
      </w:r>
      <w:proofErr w:type="gram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операции </w:t>
      </w:r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[</w:t>
      </w:r>
      <w:proofErr w:type="gramEnd"/>
      <w:r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instrText xml:space="preserve"> HYPERLINK "https://www.ccjm.org/content/86/2/111.long" \l "ref-29" </w:instrText>
      </w:r>
      <w:r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29</w:t>
      </w:r>
      <w:r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fldChar w:fldCharType="end"/>
      </w:r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]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и почти 50% через 10 лет. </w:t>
      </w:r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[</w:t>
      </w:r>
      <w:hyperlink r:id="rId99" w:anchor="ref-30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30</w:t>
        </w:r>
      </w:hyperlink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]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Другие исследования выявили показатели от 0% до 20% в течение 13 лет. </w:t>
      </w:r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[</w:t>
      </w:r>
      <w:hyperlink r:id="rId100" w:anchor="ref-20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20</w:t>
        </w:r>
      </w:hyperlink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].</w:t>
      </w:r>
    </w:p>
    <w:p w:rsidR="00EB3660" w:rsidRPr="0045555E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lastRenderedPageBreak/>
        <w:t xml:space="preserve">Этиология недостаточно хорошо изучена и предположительно является многофакторной, с предполагаемыми механизмами и факторами, которые включают бактериальное загрязнение,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текстурирование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поверхности, выбор кармана имплантата, тип разреза, размещение дренажа, использование антибиотиков и курение. </w:t>
      </w:r>
      <w:r w:rsidR="0045555E"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Метаанализ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17 000 имплантатов показал, что риск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капсулярной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контрактуры был значительно выше, когда имплантат был установлен в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поджелезистый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карман, чем в подмышечный карман, </w:t>
      </w:r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[</w:t>
      </w:r>
      <w:hyperlink r:id="rId101" w:anchor="ref-22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22</w:t>
        </w:r>
      </w:hyperlink>
      <w:r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, </w:t>
      </w:r>
      <w:hyperlink r:id="rId102" w:anchor="ref-26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26</w:t>
        </w:r>
      </w:hyperlink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]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 и что, хотя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текстурирование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уменьшало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капсулярную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контрактуру по сравнению с гладкими имплантатами, эффект был меньше. скромный, когда текстурированный или гладкий имплантат был установлен в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субмышечном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месте. </w:t>
      </w:r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[</w:t>
      </w:r>
      <w:hyperlink r:id="rId103" w:anchor="ref-28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28</w:t>
        </w:r>
      </w:hyperlink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]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 Что касается места разреза, исследования показали, что частота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капсулярной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контрактуры самая высокая при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трансаксиллярных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периареолярных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разрезах и самая низкая при разрезах под молочной железой. </w:t>
      </w:r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[</w:t>
      </w:r>
      <w:hyperlink r:id="rId104" w:anchor="ref-20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20</w:t>
        </w:r>
      </w:hyperlink>
      <w:r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, </w:t>
      </w:r>
      <w:hyperlink r:id="rId105" w:anchor="ref-21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21</w:t>
        </w:r>
      </w:hyperlink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]</w:t>
      </w:r>
    </w:p>
    <w:p w:rsidR="00EB3660" w:rsidRPr="0045555E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Ведущая теория заключается в том, что загрязнение имплантата (прежде всего молочными протоками) приводит к образованию биопленки. Субклиническая гематома вокруг имплантата также может обеспечивать основные бактериальные питательные вещества. </w:t>
      </w:r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[</w:t>
      </w:r>
      <w:hyperlink r:id="rId106" w:anchor="ref-20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20</w:t>
        </w:r>
      </w:hyperlink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]</w:t>
      </w:r>
    </w:p>
    <w:p w:rsidR="00EB3660" w:rsidRPr="0045555E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Текстурированные имплантаты вызывают более сильную воспалительную реакцию в капсульной ткани, что приводит к утолщению капсулы; однако частота контрактур остается ниже при использовании текстурированных имплантатов, чем при использовании гладких. </w:t>
      </w:r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[</w:t>
      </w:r>
      <w:hyperlink r:id="rId107" w:anchor="ref-14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14</w:t>
        </w:r>
      </w:hyperlink>
      <w:r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, </w:t>
      </w:r>
      <w:hyperlink r:id="rId108" w:anchor="ref-31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31</w:t>
        </w:r>
      </w:hyperlink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]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 Интересно, что более низкие показатели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капсулярной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контрактуры наблюдались при использовании имплантатов более позднего поколения с когезионным гелем и стабильной формой, чем при использовании имплантатов более ранних поколений. </w:t>
      </w:r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[</w:t>
      </w:r>
      <w:hyperlink r:id="rId109" w:anchor="ref-12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12</w:t>
        </w:r>
      </w:hyperlink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].</w:t>
      </w:r>
    </w:p>
    <w:p w:rsidR="00EB3660" w:rsidRPr="0045555E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Хотя необходимы дополнительные исследования, силиконовые имплантаты, по-видимому, связаны с более высоким риском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капсулярной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контрактуры, чем имплантаты с солевым раствором. </w:t>
      </w:r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[</w:t>
      </w:r>
      <w:hyperlink r:id="rId110" w:anchor="ref-14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14</w:t>
        </w:r>
      </w:hyperlink>
      <w:r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, </w:t>
      </w:r>
      <w:hyperlink r:id="rId111" w:anchor="ref-20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20</w:t>
        </w:r>
      </w:hyperlink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].</w:t>
      </w:r>
    </w:p>
    <w:p w:rsidR="00EB3660" w:rsidRPr="0045555E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val="en-US"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lastRenderedPageBreak/>
        <w:t xml:space="preserve">Промывание нагрудного кармана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интраоперационно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тройным раствором антибиотика (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бацитрацин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цефазолин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и гентамицин) перед установкой имплантата может уменьшить частоту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капсулярной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контрактуры. </w:t>
      </w:r>
      <w:r w:rsid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[</w:t>
      </w:r>
      <w:hyperlink r:id="rId112" w:anchor="ref-15" w:history="1">
        <w:r w:rsidRPr="00EB3660">
          <w:rPr>
            <w:rFonts w:ascii="Times New Roman" w:eastAsia="Times New Roman" w:hAnsi="Times New Roman" w:cs="Times New Roman"/>
            <w:b/>
            <w:bCs/>
            <w:color w:val="0078BF"/>
            <w:sz w:val="28"/>
            <w:szCs w:val="28"/>
            <w:u w:val="single"/>
            <w:bdr w:val="none" w:sz="0" w:space="0" w:color="auto" w:frame="1"/>
            <w:lang w:eastAsia="ru-RU"/>
          </w:rPr>
          <w:t>15</w:t>
        </w:r>
      </w:hyperlink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vertAlign w:val="superscript"/>
          <w:lang w:eastAsia="ru-RU"/>
        </w:rPr>
        <w:t> , </w:t>
      </w:r>
      <w:hyperlink r:id="rId113" w:anchor="ref-20" w:history="1">
        <w:r w:rsidRPr="00EB3660">
          <w:rPr>
            <w:rFonts w:ascii="Times New Roman" w:eastAsia="Times New Roman" w:hAnsi="Times New Roman" w:cs="Times New Roman"/>
            <w:b/>
            <w:bCs/>
            <w:color w:val="0078BF"/>
            <w:sz w:val="28"/>
            <w:szCs w:val="28"/>
            <w:u w:val="single"/>
            <w:bdr w:val="none" w:sz="0" w:space="0" w:color="auto" w:frame="1"/>
            <w:lang w:eastAsia="ru-RU"/>
          </w:rPr>
          <w:t>20</w:t>
        </w:r>
      </w:hyperlink>
      <w:r w:rsid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vertAlign w:val="superscript"/>
          <w:lang w:val="en-US" w:eastAsia="ru-RU"/>
        </w:rPr>
        <w:t>]</w:t>
      </w:r>
    </w:p>
    <w:p w:rsidR="00EB3660" w:rsidRPr="0045555E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Лечение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капсулярной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контрактуры включает модификации кармана, такие как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капсулотомия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(создание освобождающих, расслабляющих разрезов в рубцовой капсуле, окружающей имплантат),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капсулэктомия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(удаление части или всей капсулы) и замена имплантата в другом кармане (т. имплантат был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субжелезистым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, замена размещена в подмышечном кармане). Пациенты с контрактурами, которые не реагируют на эти методы лечения, в конечном итоге могут получить пользу от удаления имплантата и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аутологичной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реконструкции (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аутоаугментации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), а не от замены имплантата. </w:t>
      </w:r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[</w:t>
      </w:r>
      <w:hyperlink r:id="rId114" w:anchor="ref-32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32</w:t>
        </w:r>
      </w:hyperlink>
      <w:r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, </w:t>
      </w:r>
      <w:hyperlink r:id="rId115" w:anchor="ref-33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33</w:t>
        </w:r>
      </w:hyperlink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].</w:t>
      </w:r>
    </w:p>
    <w:p w:rsidR="00EB3660" w:rsidRPr="0045555E" w:rsidRDefault="00EB3660" w:rsidP="00EB3660">
      <w:pPr>
        <w:pBdr>
          <w:top w:val="single" w:sz="36" w:space="15" w:color="0081C6"/>
        </w:pBdr>
        <w:shd w:val="clear" w:color="auto" w:fill="FFFFFF"/>
        <w:spacing w:after="0" w:line="360" w:lineRule="auto"/>
        <w:ind w:left="-225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r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ДОПОЛНИТЕЛЬНЫЕ ОСЛОЖНЕНИЯ</w:t>
      </w:r>
    </w:p>
    <w:p w:rsidR="00EB3660" w:rsidRPr="0045555E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Другие осложнения включают инфекцию, неправильное положение, рябь, серому, гематому и нарушения чувствительности.</w:t>
      </w:r>
    </w:p>
    <w:p w:rsidR="00EB3660" w:rsidRPr="0045555E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Орошение во время процедуры имплантации тройным раствором антибиотика, состоящим из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бацитрацина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, гентамицина и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цефалексина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в физиологическом растворе, снижает </w:t>
      </w:r>
      <w:r w:rsid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частоту инфицирования и </w:t>
      </w:r>
      <w:proofErr w:type="spellStart"/>
      <w:r w:rsid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серомы</w:t>
      </w:r>
      <w:proofErr w:type="spellEnd"/>
      <w:r w:rsid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[</w:t>
      </w:r>
      <w:hyperlink r:id="rId116" w:anchor="ref-15" w:history="1">
        <w:proofErr w:type="gramStart"/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15</w:t>
        </w:r>
      </w:hyperlink>
      <w:r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,</w:t>
      </w:r>
      <w:proofErr w:type="gramEnd"/>
      <w:r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</w:t>
      </w:r>
      <w:hyperlink r:id="rId117" w:anchor="ref-20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20</w:t>
        </w:r>
      </w:hyperlink>
      <w:r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, </w:t>
      </w:r>
      <w:hyperlink r:id="rId118" w:anchor="ref-34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34</w:t>
        </w:r>
      </w:hyperlink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].</w:t>
      </w:r>
    </w:p>
    <w:p w:rsidR="00EB3660" w:rsidRPr="0045555E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Некоторые хирурги также предпочитают промывать карман раствором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бетадина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или очищать кожу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бетадином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, а также накладывать стерильные полотенца и перевязывать перед установкой имплантата. Кроме того, многие предпочитают использовать стерильное устройство, очень похожее на воронку для теста, называемую воронкой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Келлера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, для введения</w:t>
      </w:r>
      <w:r w:rsid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имплантата в нагрудный карман [</w:t>
      </w:r>
      <w:hyperlink r:id="rId119" w:anchor="ref-35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35</w:t>
        </w:r>
      </w:hyperlink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].</w:t>
      </w:r>
    </w:p>
    <w:p w:rsidR="00EB3660" w:rsidRPr="0045555E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Инфекция менее распространена при косметическом увеличении, чем при реконструкции груди на основе имплантатов, вероятно, из-за более здоровой, хорошо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васкуляризированной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ткани у пациентов, перенесших косметическую операцию, чем у тех, кто перенес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мастэктомию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r w:rsidR="0045555E" w:rsidRP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lastRenderedPageBreak/>
        <w:t xml:space="preserve">Считается, что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серома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является следствием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текстурирования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, особенно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макротекстурирования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по сравнению с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микротекстурированием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. Хотя это плохо изучено, также сообщалось о связи между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текстурированием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и двойными капсулами. </w:t>
      </w:r>
      <w:r w:rsidR="0045555E"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После первичной аугментации груди 10-летние показатели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капсулярной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контрактуры,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серомы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, волнистости и неправильного положения различаются у трех основных производителей силиконовых имплантатов.  Гематомы и инфекции встречаются менее чем у 1% пациентов с первичной аугментацией. </w:t>
      </w:r>
      <w:r w:rsidR="0045555E"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Неправильное положение имплантата с течением времени реже встречается при использовании текстурированных имплантатов из-за более высокого коэффициента трения по сравнению с гладкими имплантатами. </w:t>
      </w:r>
      <w:r w:rsidR="0045555E"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Видимая рябь кожи может быть следствием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текстурирования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, а также худощавого телосложения, например, у пациентов с индексом массы тела менее 18,5 кг/м </w:t>
      </w:r>
      <w:proofErr w:type="gram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.</w:t>
      </w:r>
      <w:proofErr w:type="gram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 Если слой мягких тканей молочной железы тонкий, естественная рябь гладких солевых имплантатов с большей вероятностью будет проявляться при размещении в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поджелезистом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кармане. Имплантаты со стабильной формой, напротив, не деформируются. </w:t>
      </w:r>
      <w:r w:rsidR="0045555E"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Большие имплантаты и обширная латеральная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диссекция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могут вызвать изменения чувствительности сосков и потерю чувствительности в коже нижнего полюса груди. Подмышечные разрезы могут травмировать или повредить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межреберно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-плечевой нерв, что приведет к сенсорным аберрациям внутренней поверхности плеча.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В конечном счете, 10-летняя частота вторичной хирургии колеблется от 0% до 36%, а 10-летняя частота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капсулярной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контрактуры колеблется от 11% до 19%. Дополнительные косметические жалобы после увеличения имплантатами включают увеличение ареолы и набухание вен молочной железы. </w:t>
      </w:r>
      <w:r w:rsidR="0045555E" w:rsidRPr="00EB3660"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  <w:t xml:space="preserve"> </w:t>
      </w:r>
    </w:p>
    <w:p w:rsidR="00EB3660" w:rsidRPr="00EB3660" w:rsidRDefault="00EB3660" w:rsidP="00EB3660">
      <w:pPr>
        <w:pBdr>
          <w:top w:val="single" w:sz="36" w:space="15" w:color="0081C6"/>
        </w:pBdr>
        <w:shd w:val="clear" w:color="auto" w:fill="FFFFFF"/>
        <w:spacing w:after="0" w:line="360" w:lineRule="auto"/>
        <w:ind w:left="-225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bdr w:val="none" w:sz="0" w:space="0" w:color="auto" w:frame="1"/>
          <w:lang w:eastAsia="ru-RU"/>
        </w:rPr>
        <w:t>РАК МОЛОЧНОЙ ЖЕЛЕЗЫ И ВЫЯВЛЕНИЕ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Пациенты с имплантатами или без них, по-видимому, не различаются в отношении стадии рака молочной железы при обнаружении, опухолевой 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lastRenderedPageBreak/>
        <w:t xml:space="preserve">массы, рецидива или выживаемости. Однако у большего числа пациентов с имплантатами могут быть пальпируемые образования, инвазивные опухоли, подмышечные метастазы и ложноотрицательные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маммограммы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Грудные имплантаты могут фактически облегчить обнаружение рака при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физикальном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обследовании, обеспечивая более плотную или стабильную поверхность, на которой можно пальпировать ткань молочной железы. Хотя они не обязательно ухудшают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мастэктомию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или реконструкцию груди, они могут привести к увеличению частоты повторных операций после терапии по сохранению груди.  Маммография остается стандартом лучевой диагностики, но при необходимости может быть дополнена МРТ и ультразвуковым исследованием у пациентов с имплантатами.</w:t>
      </w:r>
    </w:p>
    <w:p w:rsidR="00EB3660" w:rsidRPr="00EB3660" w:rsidRDefault="00EB3660" w:rsidP="00EB3660">
      <w:pPr>
        <w:pBdr>
          <w:top w:val="single" w:sz="36" w:space="15" w:color="0081C6"/>
        </w:pBdr>
        <w:shd w:val="clear" w:color="auto" w:fill="FFFFFF"/>
        <w:spacing w:after="0" w:line="360" w:lineRule="auto"/>
        <w:ind w:left="-225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bdr w:val="none" w:sz="0" w:space="0" w:color="auto" w:frame="1"/>
          <w:lang w:eastAsia="ru-RU"/>
        </w:rPr>
        <w:t>АУТОИММУННЫЕ ЗАБОЛЕВАНИЯ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Хотя опасения сохраняются, многочисленные исследования продемонстрировали безопасность силиконовых грудных имплантатов четвертого и пятого поколений в отношении аутоиммунных заболеваний. </w:t>
      </w:r>
      <w:hyperlink r:id="rId120" w:anchor="ref-7" w:history="1">
        <w:r w:rsidRPr="00EB3660">
          <w:rPr>
            <w:rFonts w:ascii="Times New Roman" w:eastAsia="Times New Roman" w:hAnsi="Times New Roman" w:cs="Times New Roman"/>
            <w:b/>
            <w:bCs/>
            <w:color w:val="0078BF"/>
            <w:sz w:val="28"/>
            <w:szCs w:val="28"/>
            <w:u w:val="single"/>
            <w:bdr w:val="none" w:sz="0" w:space="0" w:color="auto" w:frame="1"/>
            <w:lang w:eastAsia="ru-RU"/>
          </w:rPr>
          <w:t>7</w:t>
        </w:r>
      </w:hyperlink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В различных клинических исследованиях у пациенток с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мастэктомией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, перенесших реконструкцию груди силиконовыми имплантатами или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аутологичной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тканью, не было обнаружено различий в частоте аутоиммунных заболеваний. </w:t>
      </w:r>
      <w:r w:rsidR="0045555E"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Кроме того, в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метаанализе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данных более чем 87 000 женщин не было обнаружено связи между заболеванием соединительной ткани и силиконовыми грудными имплантатами.  Одно </w:t>
      </w:r>
      <w:proofErr w:type="gram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исследование  не</w:t>
      </w:r>
      <w:proofErr w:type="gram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выявило повышения уровня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аутоантител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у пациентов с неповрежденными силиконовыми имплантатами по сравнению с пациентами, у которых произошел разрыв.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Исследования также показали, что у детей, рожденных от матерей с грудными имплантатами, риск ревматических заболеваний, заболеваний пищевода, врожденных пороков развития и смерти в перинатальном периоде сравним с таковым в контроле. </w:t>
      </w:r>
      <w:r w:rsidR="0045555E"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Другое исследование, изучающее грудное вскармливание у женщин с силиконовыми грудными имплантатами, не 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lastRenderedPageBreak/>
        <w:t>показало существенной разницы в уровнях кремния (используемого в качестве косвенного показателя для силикона) в грудном молоке по сравнению с контрольной группой без имплантатов; Было обнаружено, что уровень кремния значительно выше в коровьем молоке и в смесях, купленных в магазине. </w:t>
      </w:r>
      <w:r w:rsidR="0045555E" w:rsidRPr="00EB3660"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  <w:t xml:space="preserve"> </w:t>
      </w:r>
    </w:p>
    <w:p w:rsidR="00EB3660" w:rsidRPr="00EB3660" w:rsidRDefault="00EB3660" w:rsidP="00EB3660">
      <w:pPr>
        <w:pBdr>
          <w:top w:val="single" w:sz="36" w:space="15" w:color="0081C6"/>
        </w:pBdr>
        <w:shd w:val="clear" w:color="auto" w:fill="FFFFFF"/>
        <w:spacing w:after="0" w:line="360" w:lineRule="auto"/>
        <w:ind w:left="-225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bdr w:val="none" w:sz="0" w:space="0" w:color="auto" w:frame="1"/>
          <w:lang w:eastAsia="ru-RU"/>
        </w:rPr>
        <w:t>АНАПЛАСТИЧЕСКАЯ КРУПНОКЛЕТОЧНАЯ ЛИМФОМА, АССОЦИИРОВАННАЯ С ИМПЛАНТАТОМ ГРУДИ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Анапластическая крупноклеточная лимфома, связанная с грудными имплантатами (BIA-ALCL), представляет собой подтип Т-клеточной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лимфомы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, который развивается в ткани, прилегающей к грудным имплантатам. Обычно это проявляется в виде отека груди от 2 до 38 лет (в среднем 8 лет) после установки имплантата.  Отек может быть вторичным по отношению к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перипротезной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сероме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или, реже, пальпируемому заболеванию в подмышечной впадине. Иногда пациенты жалуются на боль и, реже, </w:t>
      </w:r>
      <w:r w:rsid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на конституциональные симптомы.</w:t>
      </w:r>
      <w:r w:rsidR="0045555E"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BIA-ALCL — это заболевание не окружающей ткани молочной железы, а скорее фиброзной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перипротезной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капсулы. </w:t>
      </w:r>
      <w:r w:rsidR="0045555E" w:rsidRPr="00EB3660"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  <w:t xml:space="preserve"> 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Следует отметить, что нет задокументированных случаев, связанных с гладкими имплантатами</w:t>
      </w:r>
      <w:r w:rsidRPr="0045555E"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  <w:t>, но </w:t>
      </w:r>
      <w:hyperlink r:id="rId121" w:anchor="ref-41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lang w:eastAsia="ru-RU"/>
          </w:rPr>
          <w:t>это </w:t>
        </w:r>
      </w:hyperlink>
      <w:hyperlink r:id="rId122" w:anchor="ref-43" w:history="1">
        <w:r w:rsidRPr="0045555E">
          <w:rPr>
            <w:rFonts w:ascii="Times New Roman" w:eastAsia="Times New Roman" w:hAnsi="Times New Roman" w:cs="Times New Roman"/>
            <w:color w:val="50595C"/>
            <w:sz w:val="28"/>
            <w:szCs w:val="28"/>
            <w:lang w:eastAsia="ru-RU"/>
          </w:rPr>
          <w:t>может</w:t>
        </w:r>
      </w:hyperlink>
      <w:r w:rsidRPr="0045555E"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  <w:t> быть связано с текстурированными имплантатами пятого поколения.  В настоящее время невозможно однозначно сказать, какой имплантат связан с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этим состоянием; следовательно, необходимы дополнительные данные, и эта ассоциация в настоящее время изучается.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Абсолютный риск BIA-ALCL был зарегистрирован в голландском </w:t>
      </w:r>
      <w:proofErr w:type="gram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исследовании  как</w:t>
      </w:r>
      <w:proofErr w:type="gram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1 на 35 000 в возрасте 50 лет, 1 на 12 000 в возрасте 70 лет и 1 на 7 000 в возрасте 75 лет, при этом число, необходимое для причинения вреда, составляет 6 920 человек. Общий пожизненный риск был оценен в 1 на 30 000 для женщин с текстурированными имплантатами в исследовании, проведенном в США в 2015 году.  Для сравнения, риск рака молочной 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lastRenderedPageBreak/>
        <w:t>железы составляет примерно 1 из 8 женщин. Нет явного предпочтения пациентов, перенесших косметическую аугментацию по сравнению с реконструкцией или получивших силиконовые имплантаты по сравнению с солевыми имплантатами.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Диагноз подтверждается тонкоигольной аспирацией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серомы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под контролем УЗИ и последующим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иммуногистохимическим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исследованием CD30-позитивных и ALK-негативных Т-лимфоцитов. За исключением позитронно-эмиссионной томографии для определения стадии после подтверждения диагноза, визуализация неэффективна. Мнение экспертов не рекомендует рутинный скрининг, если не возникают вышеупомянутые симптомы.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Лечение включает удаление имплантата и тотальную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капсулэктомию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с отправкой образцов для изучения патологии с окрашиванием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цитокератином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.  Следует отметить, что во всех случаях BIA-ALCL, в которых болезнь была ограничена ограниченной рубцовой тканью капсулы молочной железы, полное хирургическое иссечение оказалось излечивающим, тогда как неполная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капсулэктомия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предвещает больший риск рецидива и снижение выживаемости. </w:t>
      </w:r>
      <w:r w:rsidR="0045555E"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В случаях прогрессирующего или рецидивирующего АККЛ, диагностированного поздно или неправильно, Национальная комплексная онкологическая сеть рекомендует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мультидисциплинарный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подход, включающий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адъювантную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химиотерапию и облучение</w:t>
      </w:r>
      <w:r w:rsidR="0045555E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val="en-US" w:eastAsia="ru-RU"/>
        </w:rPr>
        <w:t>.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 Как ни странно, в нашем учреждении мы недавно лечили несколько случаев запущенной АККЛ с инвазивными образованиями грудной стенки с помощью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экстирпационной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хирургии и последующей реконструкции с помощью наших коллег по торакальной хирургии, а также вышеупомянутого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мультидисциплинарного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подхода с использованием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адъювантной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терапии.</w:t>
      </w:r>
    </w:p>
    <w:p w:rsidR="00EB3660" w:rsidRPr="00EB3660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Механизм этого злокачественного новообразования в настоящее время изучается, но современная теория предполагает преувеличенную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лимфопролиферативную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реакцию на бактериальное загрязнение капсулы, наложенную на генетические факторы у восприимчивых пациентов. </w:t>
      </w:r>
      <w:r w:rsidR="0045555E"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lastRenderedPageBreak/>
        <w:t xml:space="preserve">Национальные общества рекомендуют пластическим хирургам обсуждать риск BIA-ALCL со всеми пациентами во время консультации по увеличению груди и сообщать обо всех подтвержденных случаях в реестр PROFILE (Реестр пациентов и результаты для грудных имплантатов и анапластической крупноклеточной </w:t>
      </w:r>
      <w:proofErr w:type="spell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лимфомы</w:t>
      </w:r>
      <w:proofErr w:type="spell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, этиология и эпидемиология</w:t>
      </w:r>
      <w:proofErr w:type="gramStart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) .</w:t>
      </w:r>
      <w:proofErr w:type="gramEnd"/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</w:t>
      </w:r>
      <w:hyperlink r:id="rId123" w:anchor="ref-45" w:history="1">
        <w:r w:rsidRPr="00EB3660">
          <w:rPr>
            <w:rFonts w:ascii="Times New Roman" w:eastAsia="Times New Roman" w:hAnsi="Times New Roman" w:cs="Times New Roman"/>
            <w:b/>
            <w:bCs/>
            <w:color w:val="0078BF"/>
            <w:sz w:val="28"/>
            <w:szCs w:val="28"/>
            <w:u w:val="single"/>
            <w:bdr w:val="none" w:sz="0" w:space="0" w:color="auto" w:frame="1"/>
            <w:lang w:eastAsia="ru-RU"/>
          </w:rPr>
          <w:t>45</w:t>
        </w:r>
      </w:hyperlink>
    </w:p>
    <w:p w:rsidR="00EB3660" w:rsidRPr="00EB3660" w:rsidRDefault="00EB3660" w:rsidP="00EB3660">
      <w:pPr>
        <w:pBdr>
          <w:top w:val="single" w:sz="36" w:space="15" w:color="0081C6"/>
        </w:pBdr>
        <w:shd w:val="clear" w:color="auto" w:fill="FFFFFF"/>
        <w:spacing w:after="0" w:line="360" w:lineRule="auto"/>
        <w:ind w:left="-225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lang w:eastAsia="ru-RU"/>
        </w:rPr>
      </w:pPr>
      <w:r w:rsidRPr="00EB3660">
        <w:rPr>
          <w:rFonts w:ascii="Times New Roman" w:eastAsia="Times New Roman" w:hAnsi="Times New Roman" w:cs="Times New Roman"/>
          <w:b/>
          <w:bCs/>
          <w:color w:val="2C3133"/>
          <w:sz w:val="28"/>
          <w:szCs w:val="28"/>
          <w:bdr w:val="none" w:sz="0" w:space="0" w:color="auto" w:frame="1"/>
          <w:lang w:eastAsia="ru-RU"/>
        </w:rPr>
        <w:t>ЯВЛЯЮТСЯ ЛИ ПАЦИЕНТЫ СЧАСТЛИВЕ ПОСЛЕ?</w:t>
      </w:r>
    </w:p>
    <w:p w:rsidR="0045555E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vertAlign w:val="superscript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Исследования показали, что после операции по увеличению груди пациенты отмечают улучшение образа тела, а показатели удовлетворенности колеблются от 85% до 95% в отношении уверенности в себе и образа тела. </w:t>
      </w:r>
      <w:r w:rsidR="0045555E"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Оценка ответов пациентов на утвержденный опросник для увеличения груди BREAST-Q показала следующие показатели удовлетворенности: грудью 83%, психосоциальным благополучием 88% и сексуальным функционированием 81%. </w:t>
      </w:r>
    </w:p>
    <w:p w:rsidR="0045555E" w:rsidRDefault="00EB3660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vertAlign w:val="superscript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Хотя эпидемиологические исследования сообщают о более высоком уровне самоубийств у женщин с косметическими имплантатами груди, это, вероятно, связано с предоперационными психологическими факторами и подчеркивает роль психиатрического направления у пациентов с психическим здоровьем в анамнезе или у тех, кого хирург считает необходимым. </w:t>
      </w:r>
      <w:r w:rsidR="0045555E"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Несколько высококачественных исследований продемонстрировали, что качество жизни и психосоциальное функционирование (включая депрессию) заметно улучшаются после операции по увеличению груди. </w:t>
      </w:r>
    </w:p>
    <w:p w:rsidR="00EB3660" w:rsidRDefault="0045555E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r w:rsidR="00EB3660"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Среди когорты норвежских пациентов операция по имплантации груди привела к улучшению мотивации к выполнению повседневных дел, а также к улучшению качества жизни как с психосоциальной, так и с эстетической точки зрения. 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r w:rsidR="00EB3660"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Интересно, что в недавнем исследовании сообщалось, что пациенты, перенесшие только операцию по имплантации груди, сообщили о большей удовлетворенности и психосоциальном качестве жизни, чем </w:t>
      </w:r>
      <w:r w:rsidR="00EB3660"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lastRenderedPageBreak/>
        <w:t xml:space="preserve">пациенты, перенесшие комбинированную операцию по увеличению груди и </w:t>
      </w:r>
      <w:proofErr w:type="spellStart"/>
      <w:r w:rsidR="00EB3660"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мастопексии</w:t>
      </w:r>
      <w:proofErr w:type="spellEnd"/>
      <w:r w:rsidR="00EB3660"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(подтяжке груди). </w:t>
      </w:r>
      <w:r w:rsidRPr="00EB3660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60813" w:rsidRDefault="00860813" w:rsidP="00EB366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Pr="00860813" w:rsidRDefault="00860813" w:rsidP="0086081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50595C"/>
          <w:sz w:val="28"/>
          <w:szCs w:val="28"/>
          <w:bdr w:val="none" w:sz="0" w:space="0" w:color="auto" w:frame="1"/>
          <w:lang w:eastAsia="ru-RU"/>
        </w:rPr>
      </w:pPr>
      <w:r w:rsidRPr="00860813">
        <w:rPr>
          <w:rFonts w:ascii="Times New Roman" w:eastAsia="Times New Roman" w:hAnsi="Times New Roman" w:cs="Times New Roman"/>
          <w:b/>
          <w:color w:val="50595C"/>
          <w:sz w:val="28"/>
          <w:szCs w:val="28"/>
          <w:bdr w:val="none" w:sz="0" w:space="0" w:color="auto" w:frame="1"/>
          <w:lang w:eastAsia="ru-RU"/>
        </w:rPr>
        <w:t>Список литературы.</w:t>
      </w:r>
    </w:p>
    <w:p w:rsidR="00860813" w:rsidRPr="00860813" w:rsidRDefault="00860813" w:rsidP="0086081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Derby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BM,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Codner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MA.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Textured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silicone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implant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use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primary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augmentation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core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data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update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and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review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Reconstr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2015; 135(1):113–124. </w:t>
      </w:r>
      <w:proofErr w:type="gram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doi:10.1097</w:t>
      </w:r>
      <w:proofErr w:type="gram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/PRS.0000000000000832 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Maxwell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GP,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Gabriel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A.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implant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design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Gland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2017; 6(2):148–153. </w:t>
      </w:r>
      <w:proofErr w:type="gram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doi:10.21037</w:t>
      </w:r>
      <w:proofErr w:type="gram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/gs.2016.11.09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Gabriel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A,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Maxwell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GP.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evolution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implants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Clin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2015; 42(4):399–404. </w:t>
      </w:r>
      <w:proofErr w:type="gram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doi:10.1016/j.cps.2015.06.015</w:t>
      </w:r>
      <w:proofErr w:type="gramEnd"/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American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Society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Plastic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Surgeons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Procedural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statistics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trends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1992–012.  </w:t>
      </w:r>
      <w:hyperlink r:id="rId124" w:history="1">
        <w:r w:rsidRPr="00860813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www.plasticsurgery.org/documents/News/Statistics/2012/plastic-surgery-statistics-full-report-2012.pdf</w:t>
        </w:r>
      </w:hyperlink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. Accessed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January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17, 2019.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American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Society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Plastic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Surgeons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Plastic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surgery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statistics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report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016.  </w:t>
      </w:r>
      <w:hyperlink r:id="rId125" w:history="1">
        <w:r w:rsidRPr="00860813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www.plasticsurgery.org/documents/News/Statistics/2016/plastic-surgery-statistics-full-report-2016.pdf</w:t>
        </w:r>
      </w:hyperlink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Accessed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January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17, 2019. 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Henderson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PW,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Nash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D,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Laskowski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M,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Grant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RT.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Objective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comparison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commercially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available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implant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devices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Aesthetic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2015; 39(5):724–732. </w:t>
      </w:r>
      <w:proofErr w:type="gram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doi:10.1007</w:t>
      </w:r>
      <w:proofErr w:type="gram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/s00266-015-0537-1 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Adams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WP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Jr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Mallucci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P.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augmentation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Reconstr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2012; 130(4):597e 11e. 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Spear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SL,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Jespersen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MR.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implants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saline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silicone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?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Aesthet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J 2010; 30(4):557– 70.  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Cronin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TD,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Gerow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FJ.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Augmentation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mammaplasty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: a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new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“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natural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feel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”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prosthesis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Transactions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Third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International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Conference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Plastic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Surgery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October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13–18, 1963,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Washington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, DC.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Maxwell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GP,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Gabriel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A.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evolution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implants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Recon-str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2014; 134(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suppl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1):12S–17S.  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lastRenderedPageBreak/>
        <w:t>Hillard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C,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Fowler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JD,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Barta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R,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Cunningham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B.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Silicone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implant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rupture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: a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review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Gland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2017; 6(2):163–168. </w:t>
      </w:r>
      <w:proofErr w:type="gram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doi:10.21037</w:t>
      </w:r>
      <w:proofErr w:type="gram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/gs.2016.09.12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Derby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BM,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Codner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MA.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Textured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silicone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implant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use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primary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augmentation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core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data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update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and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review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Reconstr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2015; 135(1):113–124. </w:t>
      </w:r>
      <w:proofErr w:type="gram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doi:10.1097</w:t>
      </w:r>
      <w:proofErr w:type="gram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/PRS.0000000000000832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Tugwell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P,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Wells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G,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Peterson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J,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et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Do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silicone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implants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cause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rheumatologic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disorders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? A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systematic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review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for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a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court-appointed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national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science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panel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Arthritis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Rheum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2001; 44(11):2477–2484. pmid:11710703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Alpert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BS,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Lalonde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 DH. MOC-PS(SM) CME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article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augmentation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Reconstr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2008; 121(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suppl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4):1–7. </w:t>
      </w:r>
      <w:proofErr w:type="gram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doi:10.1097/01.prs.0000305933.31540.5d</w:t>
      </w:r>
      <w:proofErr w:type="gramEnd"/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Hidalgo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DA,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Spector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JA.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augmentation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Reconstr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 2014; 133(4):567e–583e.  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Establishment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Labs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Motiva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Implants. </w:t>
      </w:r>
      <w:hyperlink r:id="rId126" w:history="1">
        <w:r w:rsidRPr="00860813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https://motivaimplants.com/why-motiva/innovation-for-enhanced-safety/</w:t>
        </w:r>
      </w:hyperlink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Accessed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January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17, 2019. 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Sforza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M,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Zaccheddu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R,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Alleruzzo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A,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et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Preliminary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3-year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evaluation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experience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with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silksurface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and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velvetsurface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Motiva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silicone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implants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: a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single-center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experience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with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5813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consecutive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augmentation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cases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Aesthet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J 2018; 38(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suppl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2</w:t>
      </w:r>
      <w:proofErr w:type="gram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):S</w:t>
      </w:r>
      <w:proofErr w:type="gram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62–S73. doi:10.1093/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asj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/sjx150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Huemer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GM,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Wenny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R,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Aitzetmüller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MM,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Duscher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D.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Motiva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ergonomix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round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silksurface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silicone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implants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outcome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analysis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100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primary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augmentations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over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3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years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and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technical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considerations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Reconstr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2018; 141(6):831e–842e. </w:t>
      </w:r>
      <w:proofErr w:type="gram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doi:10.1097</w:t>
      </w:r>
      <w:proofErr w:type="gram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/PRS.0000000000004367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Lista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F,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Ahmad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J.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Evidence-based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medicine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augmentation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mammaplasty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Reconstr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2013; 132(6):1684–1696. </w:t>
      </w:r>
      <w:proofErr w:type="gram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doi:10.1097</w:t>
      </w:r>
      <w:proofErr w:type="gram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/PRS.0b013e3182a80880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Namnoum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JD,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Largent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J,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Kaplan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HM,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Oefelein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MG,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Brown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MH.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Primary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augmentation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clinical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trial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outcomes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stratified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surgical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incision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anatomical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placement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and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implant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device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type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. J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Reconstr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Aesthet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2013; 66(9):1165–1172. </w:t>
      </w:r>
      <w:proofErr w:type="gram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doi:10.1016/j.bjps.2013.04.046</w:t>
      </w:r>
      <w:proofErr w:type="gramEnd"/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lastRenderedPageBreak/>
        <w:t>Handel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N,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Garcia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ME,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Wixtrom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R.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implant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rupture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causes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incidence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clinical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impact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and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management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Reconstr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2013; 132(5):1128–1137. </w:t>
      </w:r>
      <w:proofErr w:type="gram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doi:10.1097</w:t>
      </w:r>
      <w:proofErr w:type="gram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/PRS.0b013e3182a4c243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Holmich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LR,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Friis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S,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Fryzek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JP,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et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Incidence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silicone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implant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rupture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Arch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2003; 138(7):801–806. </w:t>
      </w:r>
      <w:proofErr w:type="gram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doi:10.1001</w:t>
      </w:r>
      <w:proofErr w:type="gram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/archsurg.138.7.801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Mccarthy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CM,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Pusic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AL,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Disa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JJ,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Cordeiro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PG,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Cody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HS 3rd.,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Mehrara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B.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cancer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previously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augmented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Reconstr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2007; 119(1):49–58. </w:t>
      </w:r>
      <w:proofErr w:type="gram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doi:10.1097/01.prs.0000244748.38742.1f</w:t>
      </w:r>
      <w:proofErr w:type="gramEnd"/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Egeberg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A,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Sorensen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JA.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impact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implant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location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risk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capsular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contraction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Ann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2016; 77(2):255–259. </w:t>
      </w:r>
      <w:proofErr w:type="gram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doi:10.1097</w:t>
      </w:r>
      <w:proofErr w:type="gram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/SAP.0000000000000227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Wickman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M.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Rapid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versus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slow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tissue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expansion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for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reconstruction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: a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three-year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follow-up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Reconstr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1995; 95(4):712–718. pmid:7892316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Kjoller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K,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Hölmich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LR,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Jacobsen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PH,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et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Epidemiological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investigation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local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complications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after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cosmetic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implant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surgery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Denmark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Ann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2002; 48:(3)229–237. pmid:11862025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Handel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N,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Jensen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JA,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Black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Q,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Waisman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JR,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Silverstein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MJ.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fate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implants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: a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critical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analysis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complications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and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outcomes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Reconstr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1995; 96(7):1521–1533. pmid:7480271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Henriksen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TF,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Hölmich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LR,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Fryzek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JP,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et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Incidence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and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severity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short-term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complications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after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augmentation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results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from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a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nationwide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implant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registry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Ann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 2003; 51(6):531–539.  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Fernandes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JR,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Salinas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HM,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Broelsch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GF,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et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Prevention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capsular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contracture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with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photochemical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tissue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passivation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Reconstr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Surg 2014; 133(3):571–577. </w:t>
      </w:r>
      <w:proofErr w:type="gram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doi:10.1097/01.prs.0000438063.31043.79</w:t>
      </w:r>
      <w:proofErr w:type="gramEnd"/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Wong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CH,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Samuel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M,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Tan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BK,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Song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C.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Capsular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contracture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subglandular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augmentation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with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textured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versus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smooth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implants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: a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systematic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review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Reconstr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Surg 2006; 118(5):1224–1236. </w:t>
      </w:r>
      <w:proofErr w:type="gram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doi:10.1097/01.prs.0000237013.50283.d2</w:t>
      </w:r>
      <w:proofErr w:type="gramEnd"/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lastRenderedPageBreak/>
        <w:t>Gurunluoglu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R,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Sacak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B,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Arton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J.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Outcomes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analysis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patients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undergoing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autoaugmentation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after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implant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removal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Reconstr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2013; 132(2):304–315. </w:t>
      </w:r>
      <w:proofErr w:type="gram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doi:10.1097/PRS.0b013e31829e7d9e</w:t>
      </w:r>
      <w:proofErr w:type="gramEnd"/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Gurunluoglu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R,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Shafighi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M,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Schwabegger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A,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Ninkovic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M.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Secondary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reconstruction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with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deepithelialized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free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flaps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from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lower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abdomen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for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intractable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capsular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contracture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and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maintenance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volume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. J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Reconstr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Microsurg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2005; 21(1):35–41. </w:t>
      </w:r>
      <w:proofErr w:type="gram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doi:10.1055</w:t>
      </w:r>
      <w:proofErr w:type="gram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/s-2005-862779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Adams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WP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Jr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Rios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JL,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Smith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SJ.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Enhancing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patient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outcomes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aesthetic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reconstructive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surgery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using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triple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antibiotic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irrigation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six-year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prospective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clinical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study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Reconstru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 2006; 118(7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suppl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):46S–52S. </w:t>
      </w:r>
      <w:proofErr w:type="gram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doi:10.1097/01.prs.0000185671.51993.7e</w:t>
      </w:r>
      <w:proofErr w:type="gramEnd"/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Moyer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HR,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Ghazi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B,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Saunders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N,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Losken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A.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Contamination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smooth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gel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implant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placement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testing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a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funnel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versus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digital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insertion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technique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a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cadaver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model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Aesthet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J 2012; 32(2):194–199. </w:t>
      </w:r>
      <w:proofErr w:type="gram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doi:10.1177</w:t>
      </w:r>
      <w:proofErr w:type="gram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/1090820X11434505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Handel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N.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effect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silicone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implants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diagnosis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prognosis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and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treatment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cancer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Reconstr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 2007; 120(7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suppl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1):81S–93S. </w:t>
      </w:r>
      <w:proofErr w:type="gram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doi:10.1097/01.prs.0000286578.94102.2b</w:t>
      </w:r>
      <w:proofErr w:type="gramEnd"/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Kjoller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K,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Friis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S,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Lipworth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L,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Mclaughlin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JK,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Olsen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JH.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Adverse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health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outcomes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offspring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mothers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with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cosmetic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implants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: a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review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Reconstr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 2007; 120(7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suppl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1):129S–134S. </w:t>
      </w:r>
      <w:proofErr w:type="gram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doi:10.1097/01.prs.0000286571.93392.00</w:t>
      </w:r>
      <w:proofErr w:type="gramEnd"/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Semple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JL.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Breast-feeding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and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silicone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implants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Reconstr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 2007; 120(7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suppl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1):123S–128S. </w:t>
      </w:r>
      <w:proofErr w:type="gram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doi:10.1097/01.prs.0000286579.27852.ed</w:t>
      </w:r>
      <w:proofErr w:type="gramEnd"/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Boer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M,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van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leeuwen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FE,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Hauptmann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M,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et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implants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and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risk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anaplastic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large-cell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lymphoma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. JAMA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Oncol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2018; 4(3):335–341. </w:t>
      </w:r>
      <w:proofErr w:type="gram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doi:10.1001</w:t>
      </w:r>
      <w:proofErr w:type="gram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/jamaoncol.2017.4510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McCarthy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CM,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Horwitz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SM.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Association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implants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with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anaplastic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large-cell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lymphoma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. JAMA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Oncol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2018; 4(3):341–342. </w:t>
      </w:r>
      <w:proofErr w:type="gram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doi:10.1001</w:t>
      </w:r>
      <w:proofErr w:type="gram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/jamaoncol.2017.4467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lastRenderedPageBreak/>
        <w:t>American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Society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Plastic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Surgeons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. BIA-ALCL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physician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resources. </w:t>
      </w:r>
      <w:hyperlink r:id="rId127" w:history="1">
        <w:r w:rsidRPr="00860813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www.plasticsurgery.org/for-medical-professionals/health-policy/biaalcl-physician-resources</w:t>
        </w:r>
      </w:hyperlink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. Accessed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December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17, 2018.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American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Society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for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Aesthetic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Plastic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Surgery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Inc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Member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FAQs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latest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information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ALCL. </w:t>
      </w:r>
      <w:hyperlink r:id="rId128" w:history="1">
        <w:r w:rsidRPr="00860813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www.surgery.org/sites/default/files/Member-FAQs_1.pdf</w:t>
        </w:r>
      </w:hyperlink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. Accessed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January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17, 2019.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American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Society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Plastic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Surgeons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. BIA-ALCL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resources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summary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and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quick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facts. </w:t>
      </w:r>
      <w:hyperlink r:id="rId129" w:history="1">
        <w:r w:rsidRPr="00860813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www.plasticsurgery.org/for-medical-professionals/health-policy/bia-alcl-summary-and-quick-facts</w:t>
        </w:r>
      </w:hyperlink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. Accessed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January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17, 2019.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National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Comprehensive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Cancer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Network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T-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cell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lymphomas. </w:t>
      </w:r>
      <w:hyperlink r:id="rId130" w:history="1">
        <w:r w:rsidRPr="00860813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www.nccn.org/professionals/physician_gls/pdf/t-cell.pdf</w:t>
        </w:r>
      </w:hyperlink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Plastic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Surgery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Foundation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PROFILE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Registry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hyperlink r:id="rId131" w:history="1">
        <w:r w:rsidRPr="00860813">
          <w:rPr>
            <w:rFonts w:ascii="Times New Roman" w:eastAsia="Times New Roman" w:hAnsi="Times New Roman" w:cs="Times New Roman"/>
            <w:color w:val="50595C"/>
            <w:sz w:val="28"/>
            <w:szCs w:val="28"/>
            <w:bdr w:val="none" w:sz="0" w:space="0" w:color="auto" w:frame="1"/>
            <w:lang w:eastAsia="ru-RU"/>
          </w:rPr>
          <w:t>www.thepsf.org/research/registries/profile</w:t>
        </w:r>
      </w:hyperlink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. Accessed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January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17, 2019.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Sarwer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DB.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psychological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aspects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cosmetic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augmentation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Reconstr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 2007; 120(7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suppl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1):110S–117S. </w:t>
      </w:r>
      <w:proofErr w:type="gram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doi:10.1097/01.prs.0000286591.05612.72</w:t>
      </w:r>
      <w:proofErr w:type="gramEnd"/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Rohrich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RJ,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Adams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WP,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Potter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 JK. A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review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psychological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outcomes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and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suicide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aesthetic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augmentation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Plast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Reconstr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Surg 2007; 119(1):401–408. </w:t>
      </w:r>
      <w:proofErr w:type="gram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doi:10.1097/01.prs.0000245342.06662.00</w:t>
      </w:r>
      <w:proofErr w:type="gramEnd"/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Kalaaji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A,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Bjertness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CB,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Nordahl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C,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Olafsen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K.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Survey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implant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patients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characteristics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depression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rate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and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quality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life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Aesthet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J 2013; 33(2):252–257. </w:t>
      </w:r>
      <w:proofErr w:type="gram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doi:10.1177</w:t>
      </w:r>
      <w:proofErr w:type="gram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/1090820X12473106</w:t>
      </w:r>
    </w:p>
    <w:p w:rsidR="00860813" w:rsidRPr="00860813" w:rsidRDefault="00860813" w:rsidP="00860813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Kalaaji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A,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Dreyer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S,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Brinkmann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J,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Maric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I,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Nordahl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C,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Olafsen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 K.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Quality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life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after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breast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enlargement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with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implants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versus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augmentation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mastopexy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: a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comparative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study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Aesthet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Surg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 xml:space="preserve"> J 2018; 38(12):1304–1315. </w:t>
      </w:r>
      <w:proofErr w:type="gram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doi:10.1093</w:t>
      </w:r>
      <w:proofErr w:type="gram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asj</w:t>
      </w:r>
      <w:proofErr w:type="spellEnd"/>
      <w:r w:rsidRPr="00860813">
        <w:rPr>
          <w:rFonts w:ascii="Times New Roman" w:eastAsia="Times New Roman" w:hAnsi="Times New Roman" w:cs="Times New Roman"/>
          <w:color w:val="50595C"/>
          <w:sz w:val="28"/>
          <w:szCs w:val="28"/>
          <w:bdr w:val="none" w:sz="0" w:space="0" w:color="auto" w:frame="1"/>
          <w:lang w:eastAsia="ru-RU"/>
        </w:rPr>
        <w:t>/sjy047</w:t>
      </w:r>
    </w:p>
    <w:sectPr w:rsidR="00860813" w:rsidRPr="00860813" w:rsidSect="0048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6383"/>
    <w:multiLevelType w:val="multilevel"/>
    <w:tmpl w:val="C63C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F66776"/>
    <w:multiLevelType w:val="multilevel"/>
    <w:tmpl w:val="CB76EE2C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549D9"/>
    <w:multiLevelType w:val="multilevel"/>
    <w:tmpl w:val="A49C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063F4A"/>
    <w:multiLevelType w:val="multilevel"/>
    <w:tmpl w:val="701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B252AD"/>
    <w:multiLevelType w:val="multilevel"/>
    <w:tmpl w:val="F4E2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B7906"/>
    <w:multiLevelType w:val="multilevel"/>
    <w:tmpl w:val="784A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F7766D"/>
    <w:multiLevelType w:val="multilevel"/>
    <w:tmpl w:val="0D90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EB0D89"/>
    <w:multiLevelType w:val="multilevel"/>
    <w:tmpl w:val="F2A8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FC37A4"/>
    <w:multiLevelType w:val="multilevel"/>
    <w:tmpl w:val="8F98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60"/>
    <w:rsid w:val="00357798"/>
    <w:rsid w:val="0036292E"/>
    <w:rsid w:val="0045555E"/>
    <w:rsid w:val="004859B9"/>
    <w:rsid w:val="00860813"/>
    <w:rsid w:val="00AD17E2"/>
    <w:rsid w:val="00EB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5F442-52C6-4FC7-8A4C-B7F6597F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B9"/>
  </w:style>
  <w:style w:type="paragraph" w:styleId="1">
    <w:name w:val="heading 1"/>
    <w:basedOn w:val="a"/>
    <w:next w:val="a"/>
    <w:link w:val="10"/>
    <w:uiPriority w:val="9"/>
    <w:qFormat/>
    <w:rsid w:val="00860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B3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3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3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36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ed-text-label">
    <w:name w:val="boxed-text-label"/>
    <w:basedOn w:val="a0"/>
    <w:rsid w:val="00EB3660"/>
  </w:style>
  <w:style w:type="paragraph" w:customStyle="1" w:styleId="key-point">
    <w:name w:val="key-point"/>
    <w:basedOn w:val="a"/>
    <w:rsid w:val="00EB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">
    <w:name w:val="sc"/>
    <w:basedOn w:val="a0"/>
    <w:rsid w:val="00EB3660"/>
  </w:style>
  <w:style w:type="character" w:styleId="a4">
    <w:name w:val="Hyperlink"/>
    <w:basedOn w:val="a0"/>
    <w:uiPriority w:val="99"/>
    <w:semiHidden/>
    <w:unhideWhenUsed/>
    <w:rsid w:val="00EB3660"/>
    <w:rPr>
      <w:color w:val="0000FF"/>
      <w:u w:val="single"/>
    </w:rPr>
  </w:style>
  <w:style w:type="character" w:customStyle="1" w:styleId="table-label">
    <w:name w:val="table-label"/>
    <w:basedOn w:val="a0"/>
    <w:rsid w:val="00EB3660"/>
  </w:style>
  <w:style w:type="paragraph" w:customStyle="1" w:styleId="first-child">
    <w:name w:val="first-child"/>
    <w:basedOn w:val="a"/>
    <w:rsid w:val="00EB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w-responsive-img">
    <w:name w:val="hw-responsive-img"/>
    <w:basedOn w:val="a0"/>
    <w:rsid w:val="00EB3660"/>
  </w:style>
  <w:style w:type="character" w:customStyle="1" w:styleId="fig-label">
    <w:name w:val="fig-label"/>
    <w:basedOn w:val="a0"/>
    <w:rsid w:val="00EB3660"/>
  </w:style>
  <w:style w:type="character" w:styleId="a5">
    <w:name w:val="Strong"/>
    <w:basedOn w:val="a0"/>
    <w:uiPriority w:val="22"/>
    <w:qFormat/>
    <w:rsid w:val="00EB3660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860813"/>
  </w:style>
  <w:style w:type="character" w:customStyle="1" w:styleId="highwire-journal-article-marker-end">
    <w:name w:val="highwire-journal-article-marker-end"/>
    <w:basedOn w:val="a0"/>
    <w:rsid w:val="00860813"/>
  </w:style>
  <w:style w:type="character" w:customStyle="1" w:styleId="related-urls">
    <w:name w:val="related-urls"/>
    <w:basedOn w:val="a0"/>
    <w:rsid w:val="00860813"/>
  </w:style>
  <w:style w:type="character" w:styleId="a6">
    <w:name w:val="FollowedHyperlink"/>
    <w:basedOn w:val="a0"/>
    <w:uiPriority w:val="99"/>
    <w:semiHidden/>
    <w:unhideWhenUsed/>
    <w:rsid w:val="00860813"/>
    <w:rPr>
      <w:color w:val="800080"/>
      <w:u w:val="single"/>
    </w:rPr>
  </w:style>
  <w:style w:type="character" w:customStyle="1" w:styleId="cit-auth">
    <w:name w:val="cit-auth"/>
    <w:basedOn w:val="a0"/>
    <w:rsid w:val="00860813"/>
  </w:style>
  <w:style w:type="character" w:customStyle="1" w:styleId="cit-name-surname">
    <w:name w:val="cit-name-surname"/>
    <w:basedOn w:val="a0"/>
    <w:rsid w:val="00860813"/>
  </w:style>
  <w:style w:type="character" w:customStyle="1" w:styleId="cit-name-given-names">
    <w:name w:val="cit-name-given-names"/>
    <w:basedOn w:val="a0"/>
    <w:rsid w:val="00860813"/>
  </w:style>
  <w:style w:type="character" w:styleId="HTML">
    <w:name w:val="HTML Cite"/>
    <w:basedOn w:val="a0"/>
    <w:uiPriority w:val="99"/>
    <w:semiHidden/>
    <w:unhideWhenUsed/>
    <w:rsid w:val="00860813"/>
    <w:rPr>
      <w:i/>
      <w:iCs/>
    </w:rPr>
  </w:style>
  <w:style w:type="character" w:customStyle="1" w:styleId="cit-article-title">
    <w:name w:val="cit-article-title"/>
    <w:basedOn w:val="a0"/>
    <w:rsid w:val="00860813"/>
  </w:style>
  <w:style w:type="character" w:customStyle="1" w:styleId="cit-pub-date">
    <w:name w:val="cit-pub-date"/>
    <w:basedOn w:val="a0"/>
    <w:rsid w:val="00860813"/>
  </w:style>
  <w:style w:type="character" w:customStyle="1" w:styleId="cit-vol">
    <w:name w:val="cit-vol"/>
    <w:basedOn w:val="a0"/>
    <w:rsid w:val="00860813"/>
  </w:style>
  <w:style w:type="character" w:customStyle="1" w:styleId="cit-issue">
    <w:name w:val="cit-issue"/>
    <w:basedOn w:val="a0"/>
    <w:rsid w:val="00860813"/>
  </w:style>
  <w:style w:type="character" w:customStyle="1" w:styleId="cit-fpage">
    <w:name w:val="cit-fpage"/>
    <w:basedOn w:val="a0"/>
    <w:rsid w:val="00860813"/>
  </w:style>
  <w:style w:type="character" w:customStyle="1" w:styleId="cit-lpage">
    <w:name w:val="cit-lpage"/>
    <w:basedOn w:val="a0"/>
    <w:rsid w:val="00860813"/>
  </w:style>
  <w:style w:type="character" w:customStyle="1" w:styleId="cit-pub-id-sep">
    <w:name w:val="cit-pub-id-sep"/>
    <w:basedOn w:val="a0"/>
    <w:rsid w:val="00860813"/>
  </w:style>
  <w:style w:type="character" w:customStyle="1" w:styleId="cit-pub-id-scheme">
    <w:name w:val="cit-pub-id-scheme"/>
    <w:basedOn w:val="a0"/>
    <w:rsid w:val="00860813"/>
  </w:style>
  <w:style w:type="character" w:customStyle="1" w:styleId="cit-pub-id">
    <w:name w:val="cit-pub-id"/>
    <w:basedOn w:val="a0"/>
    <w:rsid w:val="00860813"/>
  </w:style>
  <w:style w:type="character" w:customStyle="1" w:styleId="cit-comment">
    <w:name w:val="cit-comment"/>
    <w:basedOn w:val="a0"/>
    <w:rsid w:val="00860813"/>
  </w:style>
  <w:style w:type="character" w:customStyle="1" w:styleId="cit-date-in-citation">
    <w:name w:val="cit-date-in-citation"/>
    <w:basedOn w:val="a0"/>
    <w:rsid w:val="00860813"/>
  </w:style>
  <w:style w:type="character" w:customStyle="1" w:styleId="cit-source">
    <w:name w:val="cit-source"/>
    <w:basedOn w:val="a0"/>
    <w:rsid w:val="00860813"/>
  </w:style>
  <w:style w:type="character" w:customStyle="1" w:styleId="cit-name-suffix">
    <w:name w:val="cit-name-suffix"/>
    <w:basedOn w:val="a0"/>
    <w:rsid w:val="00860813"/>
  </w:style>
  <w:style w:type="character" w:customStyle="1" w:styleId="cit-conf-name">
    <w:name w:val="cit-conf-name"/>
    <w:basedOn w:val="a0"/>
    <w:rsid w:val="00860813"/>
  </w:style>
  <w:style w:type="character" w:customStyle="1" w:styleId="cit-conf-date">
    <w:name w:val="cit-conf-date"/>
    <w:basedOn w:val="a0"/>
    <w:rsid w:val="00860813"/>
  </w:style>
  <w:style w:type="character" w:customStyle="1" w:styleId="cit-conf-loc">
    <w:name w:val="cit-conf-loc"/>
    <w:basedOn w:val="a0"/>
    <w:rsid w:val="00860813"/>
  </w:style>
  <w:style w:type="character" w:customStyle="1" w:styleId="cit-etal">
    <w:name w:val="cit-etal"/>
    <w:basedOn w:val="a0"/>
    <w:rsid w:val="00860813"/>
  </w:style>
  <w:style w:type="character" w:customStyle="1" w:styleId="10">
    <w:name w:val="Заголовок 1 Знак"/>
    <w:basedOn w:val="a0"/>
    <w:link w:val="1"/>
    <w:uiPriority w:val="9"/>
    <w:rsid w:val="008608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6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80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080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80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914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19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48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71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405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803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855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279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28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483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935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639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532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453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369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161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22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802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49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865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77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16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292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537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614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07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7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977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179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76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0054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85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79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69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315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772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9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116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912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73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769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583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278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47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27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198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8034">
                  <w:marLeft w:val="-225"/>
                  <w:marRight w:val="-225"/>
                  <w:marTop w:val="375"/>
                  <w:marBottom w:val="375"/>
                  <w:divBdr>
                    <w:top w:val="single" w:sz="2" w:space="8" w:color="DDBC95"/>
                    <w:left w:val="single" w:sz="2" w:space="8" w:color="DDBC95"/>
                    <w:bottom w:val="single" w:sz="12" w:space="8" w:color="DDBC95"/>
                    <w:right w:val="single" w:sz="2" w:space="8" w:color="DDBC95"/>
                  </w:divBdr>
                  <w:divsChild>
                    <w:div w:id="39624255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067779">
                  <w:marLeft w:val="-225"/>
                  <w:marRight w:val="-225"/>
                  <w:marTop w:val="375"/>
                  <w:marBottom w:val="375"/>
                  <w:divBdr>
                    <w:top w:val="single" w:sz="2" w:space="8" w:color="DDBC95"/>
                    <w:left w:val="single" w:sz="2" w:space="8" w:color="DDBC95"/>
                    <w:bottom w:val="single" w:sz="12" w:space="8" w:color="DDBC95"/>
                    <w:right w:val="single" w:sz="2" w:space="8" w:color="DDBC95"/>
                  </w:divBdr>
                  <w:divsChild>
                    <w:div w:id="140228839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7154">
                  <w:marLeft w:val="-225"/>
                  <w:marRight w:val="-225"/>
                  <w:marTop w:val="375"/>
                  <w:marBottom w:val="375"/>
                  <w:divBdr>
                    <w:top w:val="none" w:sz="0" w:space="8" w:color="DDBC95"/>
                    <w:left w:val="none" w:sz="0" w:space="8" w:color="DDBC95"/>
                    <w:bottom w:val="single" w:sz="12" w:space="8" w:color="DDBC95"/>
                    <w:right w:val="none" w:sz="0" w:space="8" w:color="DDBC95"/>
                  </w:divBdr>
                  <w:divsChild>
                    <w:div w:id="19290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6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9367">
                  <w:marLeft w:val="-225"/>
                  <w:marRight w:val="-225"/>
                  <w:marTop w:val="375"/>
                  <w:marBottom w:val="375"/>
                  <w:divBdr>
                    <w:top w:val="none" w:sz="0" w:space="8" w:color="DDBC95"/>
                    <w:left w:val="none" w:sz="0" w:space="8" w:color="DDBC95"/>
                    <w:bottom w:val="single" w:sz="12" w:space="8" w:color="DDBC95"/>
                    <w:right w:val="none" w:sz="0" w:space="8" w:color="DDBC95"/>
                  </w:divBdr>
                  <w:divsChild>
                    <w:div w:id="18433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3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9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2443">
                  <w:marLeft w:val="-225"/>
                  <w:marRight w:val="-225"/>
                  <w:marTop w:val="375"/>
                  <w:marBottom w:val="375"/>
                  <w:divBdr>
                    <w:top w:val="none" w:sz="0" w:space="8" w:color="DDBC95"/>
                    <w:left w:val="none" w:sz="0" w:space="8" w:color="DDBC95"/>
                    <w:bottom w:val="single" w:sz="12" w:space="8" w:color="DDBC95"/>
                    <w:right w:val="none" w:sz="0" w:space="8" w:color="DDBC95"/>
                  </w:divBdr>
                  <w:divsChild>
                    <w:div w:id="18553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64508">
                  <w:marLeft w:val="-225"/>
                  <w:marRight w:val="-225"/>
                  <w:marTop w:val="375"/>
                  <w:marBottom w:val="375"/>
                  <w:divBdr>
                    <w:top w:val="single" w:sz="2" w:space="8" w:color="DDBC95"/>
                    <w:left w:val="single" w:sz="2" w:space="8" w:color="DDBC95"/>
                    <w:bottom w:val="single" w:sz="12" w:space="8" w:color="DDBC95"/>
                    <w:right w:val="single" w:sz="2" w:space="8" w:color="DDBC95"/>
                  </w:divBdr>
                  <w:divsChild>
                    <w:div w:id="208819118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3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4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50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8476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121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9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4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355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03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68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424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4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0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031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12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8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161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20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3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848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0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812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93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5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464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98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6970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69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9023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96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7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1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490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93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1962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75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89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130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68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8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667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5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1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842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76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8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905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4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8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692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9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905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1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70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06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01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19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30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601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8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8891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8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52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0275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2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9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482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1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8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8765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0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395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1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97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739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63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52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15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4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0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86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4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2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6044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1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690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7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69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726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51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1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362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7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4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342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3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4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389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4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17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7829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4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92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350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5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52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152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1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512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23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587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73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17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105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1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4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804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9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6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766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0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5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10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6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0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8325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0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6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354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7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27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9183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67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32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8052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96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cjm.org/content/86/2/111.long" TargetMode="External"/><Relationship Id="rId117" Type="http://schemas.openxmlformats.org/officeDocument/2006/relationships/hyperlink" Target="https://www.ccjm.org/content/86/2/111.long" TargetMode="External"/><Relationship Id="rId21" Type="http://schemas.openxmlformats.org/officeDocument/2006/relationships/hyperlink" Target="https://www.ccjm.org/content/86/2/111.long" TargetMode="External"/><Relationship Id="rId42" Type="http://schemas.openxmlformats.org/officeDocument/2006/relationships/hyperlink" Target="https://www.ccjm.org/content/86/2/111.long" TargetMode="External"/><Relationship Id="rId47" Type="http://schemas.openxmlformats.org/officeDocument/2006/relationships/hyperlink" Target="https://www.ccjm.org/content/86/2/111.long" TargetMode="External"/><Relationship Id="rId63" Type="http://schemas.openxmlformats.org/officeDocument/2006/relationships/hyperlink" Target="https://www.ccjm.org/content/86/2/111.long" TargetMode="External"/><Relationship Id="rId68" Type="http://schemas.openxmlformats.org/officeDocument/2006/relationships/image" Target="media/image2.gif"/><Relationship Id="rId84" Type="http://schemas.openxmlformats.org/officeDocument/2006/relationships/hyperlink" Target="https://www.ccjm.org/content/86/2/111.long" TargetMode="External"/><Relationship Id="rId89" Type="http://schemas.openxmlformats.org/officeDocument/2006/relationships/hyperlink" Target="https://www.ccjm.org/content/86/2/111.long" TargetMode="External"/><Relationship Id="rId112" Type="http://schemas.openxmlformats.org/officeDocument/2006/relationships/hyperlink" Target="https://www.ccjm.org/content/86/2/111.long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www.ccjm.org/content/86/2/111.long" TargetMode="External"/><Relationship Id="rId107" Type="http://schemas.openxmlformats.org/officeDocument/2006/relationships/hyperlink" Target="https://www.ccjm.org/content/86/2/111.long" TargetMode="External"/><Relationship Id="rId11" Type="http://schemas.openxmlformats.org/officeDocument/2006/relationships/hyperlink" Target="https://www.ccjm.org/content/86/2/111.long" TargetMode="External"/><Relationship Id="rId32" Type="http://schemas.openxmlformats.org/officeDocument/2006/relationships/hyperlink" Target="https://www.ccjm.org/content/86/2/111.long" TargetMode="External"/><Relationship Id="rId37" Type="http://schemas.openxmlformats.org/officeDocument/2006/relationships/hyperlink" Target="https://www.ccjm.org/content/86/2/111.long" TargetMode="External"/><Relationship Id="rId53" Type="http://schemas.openxmlformats.org/officeDocument/2006/relationships/hyperlink" Target="https://www.ccjm.org/content/86/2/111.long" TargetMode="External"/><Relationship Id="rId58" Type="http://schemas.openxmlformats.org/officeDocument/2006/relationships/hyperlink" Target="https://www.ccjm.org/content/86/2/111.long" TargetMode="External"/><Relationship Id="rId74" Type="http://schemas.openxmlformats.org/officeDocument/2006/relationships/image" Target="media/image3.gif"/><Relationship Id="rId79" Type="http://schemas.openxmlformats.org/officeDocument/2006/relationships/hyperlink" Target="https://www.ccjm.org/content/86/2/111.long" TargetMode="External"/><Relationship Id="rId102" Type="http://schemas.openxmlformats.org/officeDocument/2006/relationships/hyperlink" Target="https://www.ccjm.org/content/86/2/111.long" TargetMode="External"/><Relationship Id="rId123" Type="http://schemas.openxmlformats.org/officeDocument/2006/relationships/hyperlink" Target="https://www.ccjm.org/content/86/2/111.long" TargetMode="External"/><Relationship Id="rId128" Type="http://schemas.openxmlformats.org/officeDocument/2006/relationships/hyperlink" Target="http://www.surgery.org/sites/default/files/Member-FAQs_1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ccjm.org/content/86/2/111.long" TargetMode="External"/><Relationship Id="rId95" Type="http://schemas.openxmlformats.org/officeDocument/2006/relationships/hyperlink" Target="https://www.ccjm.org/content/86/2/111.long" TargetMode="External"/><Relationship Id="rId14" Type="http://schemas.openxmlformats.org/officeDocument/2006/relationships/hyperlink" Target="https://www.ccjm.org/content/86/2/111.long" TargetMode="External"/><Relationship Id="rId22" Type="http://schemas.openxmlformats.org/officeDocument/2006/relationships/hyperlink" Target="https://www.ccjm.org/content/86/2/111.long" TargetMode="External"/><Relationship Id="rId27" Type="http://schemas.openxmlformats.org/officeDocument/2006/relationships/hyperlink" Target="https://www.ccjm.org/content/86/2/111.long" TargetMode="External"/><Relationship Id="rId30" Type="http://schemas.openxmlformats.org/officeDocument/2006/relationships/hyperlink" Target="https://www.ccjm.org/content/86/2/111.long" TargetMode="External"/><Relationship Id="rId35" Type="http://schemas.openxmlformats.org/officeDocument/2006/relationships/hyperlink" Target="https://www.ccjm.org/content/86/2/111.long" TargetMode="External"/><Relationship Id="rId43" Type="http://schemas.openxmlformats.org/officeDocument/2006/relationships/hyperlink" Target="https://www.ccjm.org/content/86/2/111.long" TargetMode="External"/><Relationship Id="rId48" Type="http://schemas.openxmlformats.org/officeDocument/2006/relationships/hyperlink" Target="https://www.ccjm.org/content/86/2/111.long" TargetMode="External"/><Relationship Id="rId56" Type="http://schemas.openxmlformats.org/officeDocument/2006/relationships/hyperlink" Target="https://www.ccjm.org/content/86/2/111.long" TargetMode="External"/><Relationship Id="rId64" Type="http://schemas.openxmlformats.org/officeDocument/2006/relationships/hyperlink" Target="https://www.ccjm.org/content/86/2/111.long" TargetMode="External"/><Relationship Id="rId69" Type="http://schemas.openxmlformats.org/officeDocument/2006/relationships/hyperlink" Target="https://www.ccjm.org/content/86/2/111.long" TargetMode="External"/><Relationship Id="rId77" Type="http://schemas.openxmlformats.org/officeDocument/2006/relationships/hyperlink" Target="https://www.ccjm.org/content/86/2/111.long" TargetMode="External"/><Relationship Id="rId100" Type="http://schemas.openxmlformats.org/officeDocument/2006/relationships/hyperlink" Target="https://www.ccjm.org/content/86/2/111.long" TargetMode="External"/><Relationship Id="rId105" Type="http://schemas.openxmlformats.org/officeDocument/2006/relationships/hyperlink" Target="https://www.ccjm.org/content/86/2/111.long" TargetMode="External"/><Relationship Id="rId113" Type="http://schemas.openxmlformats.org/officeDocument/2006/relationships/hyperlink" Target="https://www.ccjm.org/content/86/2/111.long" TargetMode="External"/><Relationship Id="rId118" Type="http://schemas.openxmlformats.org/officeDocument/2006/relationships/hyperlink" Target="https://www.ccjm.org/content/86/2/111.long" TargetMode="External"/><Relationship Id="rId126" Type="http://schemas.openxmlformats.org/officeDocument/2006/relationships/hyperlink" Target="https://motivaimplants.com/why-motiva/innovation-for-enhanced-safety/" TargetMode="External"/><Relationship Id="rId8" Type="http://schemas.openxmlformats.org/officeDocument/2006/relationships/hyperlink" Target="https://www.ccjm.org/content/86/2/111.long" TargetMode="External"/><Relationship Id="rId51" Type="http://schemas.openxmlformats.org/officeDocument/2006/relationships/hyperlink" Target="https://www.ccjm.org/content/86/2/111.long" TargetMode="External"/><Relationship Id="rId72" Type="http://schemas.openxmlformats.org/officeDocument/2006/relationships/hyperlink" Target="https://www.ccjm.org/content/86/2/111.long" TargetMode="External"/><Relationship Id="rId80" Type="http://schemas.openxmlformats.org/officeDocument/2006/relationships/hyperlink" Target="https://www.ccjm.org/content/86/2/111.long" TargetMode="External"/><Relationship Id="rId85" Type="http://schemas.openxmlformats.org/officeDocument/2006/relationships/hyperlink" Target="https://www.ccjm.org/content/86/2/111.long" TargetMode="External"/><Relationship Id="rId93" Type="http://schemas.openxmlformats.org/officeDocument/2006/relationships/hyperlink" Target="https://www.ccjm.org/content/86/2/111.long" TargetMode="External"/><Relationship Id="rId98" Type="http://schemas.openxmlformats.org/officeDocument/2006/relationships/hyperlink" Target="https://www.ccjm.org/content/86/2/111.long" TargetMode="External"/><Relationship Id="rId121" Type="http://schemas.openxmlformats.org/officeDocument/2006/relationships/hyperlink" Target="https://www.ccjm.org/content/86/2/111.long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cjm.org/content/86/2/111.long" TargetMode="External"/><Relationship Id="rId17" Type="http://schemas.openxmlformats.org/officeDocument/2006/relationships/hyperlink" Target="https://www.ccjm.org/content/86/2/111.long" TargetMode="External"/><Relationship Id="rId25" Type="http://schemas.openxmlformats.org/officeDocument/2006/relationships/hyperlink" Target="https://www.ccjm.org/content/86/2/111.long" TargetMode="External"/><Relationship Id="rId33" Type="http://schemas.openxmlformats.org/officeDocument/2006/relationships/hyperlink" Target="https://www.ccjm.org/content/86/2/111.long" TargetMode="External"/><Relationship Id="rId38" Type="http://schemas.openxmlformats.org/officeDocument/2006/relationships/hyperlink" Target="https://www.ccjm.org/content/86/2/111.long" TargetMode="External"/><Relationship Id="rId46" Type="http://schemas.openxmlformats.org/officeDocument/2006/relationships/hyperlink" Target="https://www.ccjm.org/content/86/2/111.long" TargetMode="External"/><Relationship Id="rId59" Type="http://schemas.openxmlformats.org/officeDocument/2006/relationships/hyperlink" Target="https://www.ccjm.org/content/86/2/111.long" TargetMode="External"/><Relationship Id="rId67" Type="http://schemas.openxmlformats.org/officeDocument/2006/relationships/hyperlink" Target="https://www.ccjm.org/content/ccjom/86/2/111/F2.large.jpg?width=800&amp;height=600&amp;carousel=1" TargetMode="External"/><Relationship Id="rId103" Type="http://schemas.openxmlformats.org/officeDocument/2006/relationships/hyperlink" Target="https://www.ccjm.org/content/86/2/111.long" TargetMode="External"/><Relationship Id="rId108" Type="http://schemas.openxmlformats.org/officeDocument/2006/relationships/hyperlink" Target="https://www.ccjm.org/content/86/2/111.long" TargetMode="External"/><Relationship Id="rId116" Type="http://schemas.openxmlformats.org/officeDocument/2006/relationships/hyperlink" Target="https://www.ccjm.org/content/86/2/111.long" TargetMode="External"/><Relationship Id="rId124" Type="http://schemas.openxmlformats.org/officeDocument/2006/relationships/hyperlink" Target="http://www.plasticsurgery.org/documents/News/Statistics/2012/plastic-surgery-statistics-full-report-2012.pdf" TargetMode="External"/><Relationship Id="rId129" Type="http://schemas.openxmlformats.org/officeDocument/2006/relationships/hyperlink" Target="http://www.plasticsurgery.org/for-medical-professionals/health-policy/bia-alcl-summary-and-quick-facts" TargetMode="External"/><Relationship Id="rId20" Type="http://schemas.openxmlformats.org/officeDocument/2006/relationships/hyperlink" Target="https://www.ccjm.org/content/86/2/111.long" TargetMode="External"/><Relationship Id="rId41" Type="http://schemas.openxmlformats.org/officeDocument/2006/relationships/hyperlink" Target="https://www.ccjm.org/content/86/2/111.long" TargetMode="External"/><Relationship Id="rId54" Type="http://schemas.openxmlformats.org/officeDocument/2006/relationships/hyperlink" Target="https://www.ccjm.org/content/86/2/111.long" TargetMode="External"/><Relationship Id="rId62" Type="http://schemas.openxmlformats.org/officeDocument/2006/relationships/hyperlink" Target="https://www.ccjm.org/content/86/2/111.long" TargetMode="External"/><Relationship Id="rId70" Type="http://schemas.openxmlformats.org/officeDocument/2006/relationships/hyperlink" Target="https://www.ccjm.org/content/86/2/111.long" TargetMode="External"/><Relationship Id="rId75" Type="http://schemas.openxmlformats.org/officeDocument/2006/relationships/hyperlink" Target="https://www.ccjm.org/content/86/2/111.long" TargetMode="External"/><Relationship Id="rId83" Type="http://schemas.openxmlformats.org/officeDocument/2006/relationships/hyperlink" Target="https://www.ccjm.org/content/86/2/111.long" TargetMode="External"/><Relationship Id="rId88" Type="http://schemas.openxmlformats.org/officeDocument/2006/relationships/hyperlink" Target="https://www.ccjm.org/content/86/2/111.long" TargetMode="External"/><Relationship Id="rId91" Type="http://schemas.openxmlformats.org/officeDocument/2006/relationships/hyperlink" Target="https://www.ccjm.org/content/86/2/111.long" TargetMode="External"/><Relationship Id="rId96" Type="http://schemas.openxmlformats.org/officeDocument/2006/relationships/hyperlink" Target="https://www.ccjm.org/content/86/2/111.long" TargetMode="External"/><Relationship Id="rId111" Type="http://schemas.openxmlformats.org/officeDocument/2006/relationships/hyperlink" Target="https://www.ccjm.org/content/86/2/111.long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ccjm.org/content/86/2/111.long" TargetMode="External"/><Relationship Id="rId15" Type="http://schemas.openxmlformats.org/officeDocument/2006/relationships/hyperlink" Target="https://www.ccjm.org/content/86/2/111.long" TargetMode="External"/><Relationship Id="rId23" Type="http://schemas.openxmlformats.org/officeDocument/2006/relationships/hyperlink" Target="https://www.ccjm.org/content/86/2/111.long" TargetMode="External"/><Relationship Id="rId28" Type="http://schemas.openxmlformats.org/officeDocument/2006/relationships/hyperlink" Target="https://www.ccjm.org/content/86/2/111.long" TargetMode="External"/><Relationship Id="rId36" Type="http://schemas.openxmlformats.org/officeDocument/2006/relationships/hyperlink" Target="https://www.ccjm.org/content/86/2/111.long" TargetMode="External"/><Relationship Id="rId49" Type="http://schemas.openxmlformats.org/officeDocument/2006/relationships/hyperlink" Target="https://www.ccjm.org/content/86/2/111.long" TargetMode="External"/><Relationship Id="rId57" Type="http://schemas.openxmlformats.org/officeDocument/2006/relationships/hyperlink" Target="https://www.ccjm.org/content/86/2/111.long" TargetMode="External"/><Relationship Id="rId106" Type="http://schemas.openxmlformats.org/officeDocument/2006/relationships/hyperlink" Target="https://www.ccjm.org/content/86/2/111.long" TargetMode="External"/><Relationship Id="rId114" Type="http://schemas.openxmlformats.org/officeDocument/2006/relationships/hyperlink" Target="https://www.ccjm.org/content/86/2/111.long" TargetMode="External"/><Relationship Id="rId119" Type="http://schemas.openxmlformats.org/officeDocument/2006/relationships/hyperlink" Target="https://www.ccjm.org/content/86/2/111.long" TargetMode="External"/><Relationship Id="rId127" Type="http://schemas.openxmlformats.org/officeDocument/2006/relationships/hyperlink" Target="http://www.plasticsurgery.org/for-medical-professionals/health-policy/biaalcl-physician-resources" TargetMode="External"/><Relationship Id="rId10" Type="http://schemas.openxmlformats.org/officeDocument/2006/relationships/hyperlink" Target="https://www.ccjm.org/content/86/2/111.long" TargetMode="External"/><Relationship Id="rId31" Type="http://schemas.openxmlformats.org/officeDocument/2006/relationships/hyperlink" Target="https://www.ccjm.org/content/86/2/111.long" TargetMode="External"/><Relationship Id="rId44" Type="http://schemas.openxmlformats.org/officeDocument/2006/relationships/hyperlink" Target="https://www.ccjm.org/content/86/2/111.long" TargetMode="External"/><Relationship Id="rId52" Type="http://schemas.openxmlformats.org/officeDocument/2006/relationships/hyperlink" Target="https://www.ccjm.org/content/86/2/111.long" TargetMode="External"/><Relationship Id="rId60" Type="http://schemas.openxmlformats.org/officeDocument/2006/relationships/hyperlink" Target="https://www.ccjm.org/content/ccjom/86/2/111/F1.large.jpg?width=800&amp;height=600&amp;carousel=1" TargetMode="External"/><Relationship Id="rId65" Type="http://schemas.openxmlformats.org/officeDocument/2006/relationships/hyperlink" Target="https://www.ccjm.org/content/86/2/111.long" TargetMode="External"/><Relationship Id="rId73" Type="http://schemas.openxmlformats.org/officeDocument/2006/relationships/hyperlink" Target="https://www.ccjm.org/content/ccjom/86/2/111/F3.large.jpg?width=800&amp;height=600&amp;carousel=1" TargetMode="External"/><Relationship Id="rId78" Type="http://schemas.openxmlformats.org/officeDocument/2006/relationships/hyperlink" Target="https://www.ccjm.org/content/86/2/111.long" TargetMode="External"/><Relationship Id="rId81" Type="http://schemas.openxmlformats.org/officeDocument/2006/relationships/hyperlink" Target="https://www.ccjm.org/content/86/2/111.long" TargetMode="External"/><Relationship Id="rId86" Type="http://schemas.openxmlformats.org/officeDocument/2006/relationships/hyperlink" Target="https://www.ccjm.org/content/86/2/111.long" TargetMode="External"/><Relationship Id="rId94" Type="http://schemas.openxmlformats.org/officeDocument/2006/relationships/hyperlink" Target="https://www.ccjm.org/content/86/2/111.long" TargetMode="External"/><Relationship Id="rId99" Type="http://schemas.openxmlformats.org/officeDocument/2006/relationships/hyperlink" Target="https://www.ccjm.org/content/86/2/111.long" TargetMode="External"/><Relationship Id="rId101" Type="http://schemas.openxmlformats.org/officeDocument/2006/relationships/hyperlink" Target="https://www.ccjm.org/content/86/2/111.long" TargetMode="External"/><Relationship Id="rId122" Type="http://schemas.openxmlformats.org/officeDocument/2006/relationships/hyperlink" Target="https://www.ccjm.org/content/86/2/111.long" TargetMode="External"/><Relationship Id="rId130" Type="http://schemas.openxmlformats.org/officeDocument/2006/relationships/hyperlink" Target="http://www.nccn.org/professionals/physician_gls/pdf/t-cel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cjm.org/content/86/2/111.long" TargetMode="External"/><Relationship Id="rId13" Type="http://schemas.openxmlformats.org/officeDocument/2006/relationships/hyperlink" Target="https://www.ccjm.org/content/86/2/111.long" TargetMode="External"/><Relationship Id="rId18" Type="http://schemas.openxmlformats.org/officeDocument/2006/relationships/hyperlink" Target="https://www.ccjm.org/content/86/2/111.long" TargetMode="External"/><Relationship Id="rId39" Type="http://schemas.openxmlformats.org/officeDocument/2006/relationships/hyperlink" Target="https://www.ccjm.org/content/86/2/111.long" TargetMode="External"/><Relationship Id="rId109" Type="http://schemas.openxmlformats.org/officeDocument/2006/relationships/hyperlink" Target="https://www.ccjm.org/content/86/2/111.long" TargetMode="External"/><Relationship Id="rId34" Type="http://schemas.openxmlformats.org/officeDocument/2006/relationships/hyperlink" Target="https://www.ccjm.org/content/86/2/111.long" TargetMode="External"/><Relationship Id="rId50" Type="http://schemas.openxmlformats.org/officeDocument/2006/relationships/hyperlink" Target="https://www.ccjm.org/content/86/2/111.long" TargetMode="External"/><Relationship Id="rId55" Type="http://schemas.openxmlformats.org/officeDocument/2006/relationships/hyperlink" Target="https://www.ccjm.org/content/86/2/111.long" TargetMode="External"/><Relationship Id="rId76" Type="http://schemas.openxmlformats.org/officeDocument/2006/relationships/hyperlink" Target="https://www.ccjm.org/content/86/2/111.long" TargetMode="External"/><Relationship Id="rId97" Type="http://schemas.openxmlformats.org/officeDocument/2006/relationships/hyperlink" Target="https://www.ccjm.org/content/86/2/111.long" TargetMode="External"/><Relationship Id="rId104" Type="http://schemas.openxmlformats.org/officeDocument/2006/relationships/hyperlink" Target="https://www.ccjm.org/content/86/2/111.long" TargetMode="External"/><Relationship Id="rId120" Type="http://schemas.openxmlformats.org/officeDocument/2006/relationships/hyperlink" Target="https://www.ccjm.org/content/86/2/111.long" TargetMode="External"/><Relationship Id="rId125" Type="http://schemas.openxmlformats.org/officeDocument/2006/relationships/hyperlink" Target="http://www.plasticsurgery.org/documents/News/Statistics/2016/plastic-surgery-statistics-full-report-2016.pdf" TargetMode="External"/><Relationship Id="rId7" Type="http://schemas.openxmlformats.org/officeDocument/2006/relationships/hyperlink" Target="https://www.ccjm.org/content/86/2/111.long" TargetMode="External"/><Relationship Id="rId71" Type="http://schemas.openxmlformats.org/officeDocument/2006/relationships/hyperlink" Target="https://www.ccjm.org/content/86/2/111.long" TargetMode="External"/><Relationship Id="rId92" Type="http://schemas.openxmlformats.org/officeDocument/2006/relationships/hyperlink" Target="https://www.ccjm.org/content/86/2/111.lon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cjm.org/content/86/2/111.long" TargetMode="External"/><Relationship Id="rId24" Type="http://schemas.openxmlformats.org/officeDocument/2006/relationships/hyperlink" Target="https://www.ccjm.org/content/86/2/111.long" TargetMode="External"/><Relationship Id="rId40" Type="http://schemas.openxmlformats.org/officeDocument/2006/relationships/hyperlink" Target="https://www.ccjm.org/content/86/2/111.long" TargetMode="External"/><Relationship Id="rId45" Type="http://schemas.openxmlformats.org/officeDocument/2006/relationships/hyperlink" Target="https://www.ccjm.org/content/86/2/111.long" TargetMode="External"/><Relationship Id="rId66" Type="http://schemas.openxmlformats.org/officeDocument/2006/relationships/hyperlink" Target="https://www.ccjm.org/content/86/2/111.long" TargetMode="External"/><Relationship Id="rId87" Type="http://schemas.openxmlformats.org/officeDocument/2006/relationships/hyperlink" Target="https://www.ccjm.org/content/86/2/111.long" TargetMode="External"/><Relationship Id="rId110" Type="http://schemas.openxmlformats.org/officeDocument/2006/relationships/hyperlink" Target="https://www.ccjm.org/content/86/2/111.long" TargetMode="External"/><Relationship Id="rId115" Type="http://schemas.openxmlformats.org/officeDocument/2006/relationships/hyperlink" Target="https://www.ccjm.org/content/86/2/111.long" TargetMode="External"/><Relationship Id="rId131" Type="http://schemas.openxmlformats.org/officeDocument/2006/relationships/hyperlink" Target="http://www.thepsf.org/research/registries/profile" TargetMode="External"/><Relationship Id="rId61" Type="http://schemas.openxmlformats.org/officeDocument/2006/relationships/image" Target="media/image1.gif"/><Relationship Id="rId82" Type="http://schemas.openxmlformats.org/officeDocument/2006/relationships/hyperlink" Target="https://www.ccjm.org/content/86/2/111.long" TargetMode="External"/><Relationship Id="rId19" Type="http://schemas.openxmlformats.org/officeDocument/2006/relationships/hyperlink" Target="https://www.ccjm.org/content/86/2/111.lo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78C46-7AF0-46A0-BBF3-247E32D2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29</Pages>
  <Words>8193</Words>
  <Characters>46706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54790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Хоржевский</dc:creator>
  <cp:keywords/>
  <dc:description/>
  <cp:lastModifiedBy>Владимир Хоржевский</cp:lastModifiedBy>
  <cp:revision>1</cp:revision>
  <cp:lastPrinted>2022-02-20T11:54:00Z</cp:lastPrinted>
  <dcterms:created xsi:type="dcterms:W3CDTF">2022-02-20T11:07:00Z</dcterms:created>
  <dcterms:modified xsi:type="dcterms:W3CDTF">2022-02-20T11:55:00Z</dcterms:modified>
</cp:coreProperties>
</file>