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94" w:rsidRDefault="008F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6pt;height:29.2pt" fillcolor="yellow" strokecolor="black [3213]" strokeweight="2.25pt">
            <v:shadow color="#868686"/>
            <v:textpath style="font-family:&quot;Arial Black&quot;;v-text-kern:t" trim="t" fitpath="t" string="Иерсиниоз"/>
          </v:shape>
        </w:pict>
      </w:r>
    </w:p>
    <w:p w:rsidR="00AD01A4" w:rsidRDefault="00AD01A4" w:rsidP="00AD01A4">
      <w:pPr>
        <w:tabs>
          <w:tab w:val="left" w:pos="733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317.15pt;margin-top:102.35pt;width:190.3pt;height:42.55pt;z-index:251660288" fillcolor="#00b050">
            <v:textbox style="mso-next-textbox:#_x0000_s1029">
              <w:txbxContent>
                <w:p w:rsidR="00AC386B" w:rsidRPr="002F46E4" w:rsidRDefault="00AC386B" w:rsidP="00AC38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F46E4">
                    <w:rPr>
                      <w:rFonts w:ascii="Times New Roman" w:hAnsi="Times New Roman" w:cs="Times New Roman"/>
                      <w:sz w:val="24"/>
                    </w:rPr>
                    <w:t>эпидемиология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308.35pt;margin-top:152.55pt;width:194.7pt;height:230.3pt;z-index:251659264" fillcolor="#92cddc [1944]">
            <v:textbox style="mso-next-textbox:#_x0000_s1028">
              <w:txbxContent>
                <w:p w:rsidR="00AC386B" w:rsidRPr="00CC445D" w:rsidRDefault="00AC386B" w:rsidP="00AC386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C445D">
                    <w:rPr>
                      <w:rFonts w:ascii="Times New Roman" w:hAnsi="Times New Roman" w:cs="Times New Roman"/>
                    </w:rPr>
                    <w:t>Иерсиниоз</w:t>
                  </w:r>
                  <w:r w:rsidR="00CC445D" w:rsidRPr="00CC445D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 w:rsidRPr="00CC445D">
                    <w:rPr>
                      <w:rFonts w:ascii="Times New Roman" w:hAnsi="Times New Roman" w:cs="Times New Roman"/>
                    </w:rPr>
                    <w:t>ззоантропоноз</w:t>
                  </w:r>
                  <w:proofErr w:type="spellEnd"/>
                </w:p>
                <w:p w:rsidR="00CC445D" w:rsidRPr="00CC445D" w:rsidRDefault="00CC445D" w:rsidP="00AC386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C445D">
                    <w:rPr>
                      <w:rFonts w:ascii="Times New Roman" w:hAnsi="Times New Roman" w:cs="Times New Roman"/>
                    </w:rPr>
                    <w:t>Возбудитель относится к семейству кишечных бактерий</w:t>
                  </w:r>
                </w:p>
                <w:p w:rsidR="00AC386B" w:rsidRPr="00CC445D" w:rsidRDefault="00CC445D" w:rsidP="00AC386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C445D">
                    <w:rPr>
                      <w:rFonts w:ascii="Times New Roman" w:hAnsi="Times New Roman" w:cs="Times New Roman"/>
                    </w:rPr>
                    <w:t xml:space="preserve">Механизм передачи – </w:t>
                  </w:r>
                  <w:proofErr w:type="spellStart"/>
                  <w:r w:rsidRPr="00CC445D">
                    <w:rPr>
                      <w:rFonts w:ascii="Times New Roman" w:hAnsi="Times New Roman" w:cs="Times New Roman"/>
                    </w:rPr>
                    <w:t>фекально</w:t>
                  </w:r>
                  <w:proofErr w:type="spellEnd"/>
                  <w:r w:rsidRPr="00CC445D">
                    <w:rPr>
                      <w:rFonts w:ascii="Times New Roman" w:hAnsi="Times New Roman" w:cs="Times New Roman"/>
                    </w:rPr>
                    <w:t xml:space="preserve"> оральный</w:t>
                  </w:r>
                </w:p>
                <w:p w:rsidR="00CC445D" w:rsidRPr="00CC445D" w:rsidRDefault="00CC445D" w:rsidP="00AC386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C445D">
                    <w:rPr>
                      <w:rFonts w:ascii="Times New Roman" w:hAnsi="Times New Roman" w:cs="Times New Roman"/>
                    </w:rPr>
                    <w:t xml:space="preserve">Пути передачи – пищевой, </w:t>
                  </w:r>
                  <w:proofErr w:type="gramStart"/>
                  <w:r w:rsidRPr="00CC445D">
                    <w:rPr>
                      <w:rFonts w:ascii="Times New Roman" w:hAnsi="Times New Roman" w:cs="Times New Roman"/>
                    </w:rPr>
                    <w:t>водный</w:t>
                  </w:r>
                  <w:proofErr w:type="gramEnd"/>
                </w:p>
                <w:p w:rsidR="00CC445D" w:rsidRPr="00CC445D" w:rsidRDefault="00CC445D" w:rsidP="00AC386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C445D">
                    <w:rPr>
                      <w:rFonts w:ascii="Times New Roman" w:hAnsi="Times New Roman" w:cs="Times New Roman"/>
                    </w:rPr>
                    <w:t>Первичный резервуар – почва</w:t>
                  </w:r>
                </w:p>
                <w:p w:rsidR="00CC445D" w:rsidRPr="00CC445D" w:rsidRDefault="00CC445D" w:rsidP="00AC386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C445D">
                    <w:rPr>
                      <w:rFonts w:ascii="Times New Roman" w:hAnsi="Times New Roman" w:cs="Times New Roman"/>
                    </w:rPr>
                    <w:t>Источник инфекции – млекопитающие (грызуны, сельскохозяйственные и дикие животные)</w:t>
                  </w:r>
                </w:p>
                <w:p w:rsidR="00CC445D" w:rsidRPr="00CC445D" w:rsidRDefault="00CC445D" w:rsidP="00AC386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C445D">
                    <w:rPr>
                      <w:rFonts w:ascii="Times New Roman" w:hAnsi="Times New Roman" w:cs="Times New Roman"/>
                    </w:rPr>
                    <w:t>Фактор передачи – овощные блюда</w:t>
                  </w:r>
                </w:p>
              </w:txbxContent>
            </v:textbox>
          </v:rect>
        </w:pict>
      </w:r>
      <w:r w:rsidR="005739B4"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-66.25pt;margin-top:485.75pt;width:326.7pt;height:194.5pt;z-index:251668480" fillcolor="yellow">
            <v:textbox style="mso-next-textbox:#_x0000_s1037">
              <w:txbxContent>
                <w:p w:rsidR="005739B4" w:rsidRPr="000D0502" w:rsidRDefault="005739B4" w:rsidP="005739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D0502">
                    <w:rPr>
                      <w:rFonts w:ascii="Times New Roman" w:hAnsi="Times New Roman" w:cs="Times New Roman"/>
                      <w:sz w:val="20"/>
                    </w:rPr>
                    <w:t>Борьба с грызунами</w:t>
                  </w:r>
                </w:p>
                <w:p w:rsidR="005739B4" w:rsidRPr="000D0502" w:rsidRDefault="005739B4" w:rsidP="005739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D0502">
                    <w:rPr>
                      <w:rFonts w:ascii="Times New Roman" w:hAnsi="Times New Roman" w:cs="Times New Roman"/>
                      <w:sz w:val="20"/>
                    </w:rPr>
                    <w:t>Места для хранения продуктов должны быть недоступны для грызунов</w:t>
                  </w:r>
                </w:p>
                <w:p w:rsidR="005739B4" w:rsidRPr="000D0502" w:rsidRDefault="005739B4" w:rsidP="005739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D0502">
                    <w:rPr>
                      <w:rFonts w:ascii="Times New Roman" w:hAnsi="Times New Roman" w:cs="Times New Roman"/>
                      <w:sz w:val="20"/>
                    </w:rPr>
                    <w:t>Выявление признаков порчи грызунами пищевых продуктов</w:t>
                  </w:r>
                </w:p>
                <w:p w:rsidR="005739B4" w:rsidRPr="000D0502" w:rsidRDefault="005739B4" w:rsidP="005739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D0502">
                    <w:rPr>
                      <w:rFonts w:ascii="Times New Roman" w:hAnsi="Times New Roman" w:cs="Times New Roman"/>
                      <w:sz w:val="20"/>
                    </w:rPr>
                    <w:t>Овощи, загрязненные почвой, перед употреблением в свежем виде необходимо тщательно мыть и бланшировать в кипятке 10-30 минут или ополаскивать кипятком</w:t>
                  </w:r>
                </w:p>
                <w:p w:rsidR="00893162" w:rsidRPr="000D0502" w:rsidRDefault="00893162" w:rsidP="005739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D0502">
                    <w:rPr>
                      <w:rFonts w:ascii="Times New Roman" w:hAnsi="Times New Roman" w:cs="Times New Roman"/>
                      <w:sz w:val="20"/>
                    </w:rPr>
                    <w:t>Для детей овощи старого урожая весной и летом для салатов, соков использовать не рекомендуется</w:t>
                  </w:r>
                </w:p>
                <w:p w:rsidR="000D0502" w:rsidRPr="000D0502" w:rsidRDefault="000D0502" w:rsidP="005739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D0502">
                    <w:rPr>
                      <w:rFonts w:ascii="Times New Roman" w:hAnsi="Times New Roman" w:cs="Times New Roman"/>
                      <w:sz w:val="20"/>
                    </w:rPr>
                    <w:t>Нельзя хранить в воде очищенные овощи, в том числе в холодильнике</w:t>
                  </w:r>
                </w:p>
                <w:p w:rsidR="000D0502" w:rsidRPr="000D0502" w:rsidRDefault="000D0502" w:rsidP="005739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D0502">
                    <w:rPr>
                      <w:rFonts w:ascii="Times New Roman" w:hAnsi="Times New Roman" w:cs="Times New Roman"/>
                      <w:sz w:val="20"/>
                    </w:rPr>
                    <w:t>Употреблять в пищу следует только свежеприготовленные салаты</w:t>
                  </w:r>
                </w:p>
                <w:p w:rsidR="005739B4" w:rsidRDefault="005739B4"/>
              </w:txbxContent>
            </v:textbox>
          </v:rect>
        </w:pict>
      </w:r>
      <w:r w:rsidR="005739B4">
        <w:rPr>
          <w:rFonts w:ascii="Times New Roman" w:hAnsi="Times New Roman" w:cs="Times New Roman"/>
          <w:noProof/>
          <w:lang w:eastAsia="ru-RU"/>
        </w:rPr>
        <w:pict>
          <v:shape id="_x0000_s1036" type="#_x0000_t64" style="position:absolute;left:0;text-align:left;margin-left:356.6pt;margin-top:426.75pt;width:137.35pt;height:40.5pt;z-index:251667456" fillcolor="red">
            <v:textbox style="mso-next-textbox:#_x0000_s1036">
              <w:txbxContent>
                <w:p w:rsidR="000D0502" w:rsidRPr="002F46E4" w:rsidRDefault="000D0502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специфическая</w:t>
                  </w:r>
                </w:p>
              </w:txbxContent>
            </v:textbox>
          </v:shape>
        </w:pict>
      </w:r>
      <w:r w:rsidR="005739B4">
        <w:rPr>
          <w:rFonts w:ascii="Times New Roman" w:hAnsi="Times New Roman" w:cs="Times New Roman"/>
          <w:noProof/>
          <w:lang w:eastAsia="ru-RU"/>
        </w:rPr>
        <w:pict>
          <v:shape id="_x0000_s1035" type="#_x0000_t64" style="position:absolute;left:0;text-align:left;margin-left:-58.15pt;margin-top:426.75pt;width:137.35pt;height:40.5pt;z-index:251666432" fillcolor="red">
            <v:textbox style="mso-next-textbox:#_x0000_s1035">
              <w:txbxContent>
                <w:p w:rsidR="000D0502" w:rsidRPr="002F46E4" w:rsidRDefault="000D0502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неспецифическая</w:t>
                  </w:r>
                </w:p>
              </w:txbxContent>
            </v:textbox>
          </v:shape>
        </w:pict>
      </w:r>
      <w:r w:rsidR="005739B4"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91.95pt;margin-top:402pt;width:250.5pt;height:24.75pt;z-index:251665408" fillcolor="#0070c0">
            <v:textbox style="mso-next-textbox:#_x0000_s1034">
              <w:txbxContent>
                <w:p w:rsidR="005739B4" w:rsidRPr="002F46E4" w:rsidRDefault="005739B4" w:rsidP="005739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профилактика</w:t>
                  </w:r>
                </w:p>
              </w:txbxContent>
            </v:textbox>
          </v:rect>
        </w:pict>
      </w:r>
      <w:r w:rsidR="005739B4"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97.85pt;margin-top:159.35pt;width:190.35pt;height:229.15pt;z-index:251664384" fillcolor="#fabf8f [1945]">
            <v:textbox style="mso-next-textbox:#_x0000_s1033">
              <w:txbxContent>
                <w:p w:rsidR="007A0F6A" w:rsidRPr="002F46E4" w:rsidRDefault="007A0F6A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Инкубационный период (скрытый) варьируется от 1 до 6 суток. Обычно наблюдают сочетание нескольких синдромов</w:t>
                  </w:r>
                </w:p>
                <w:p w:rsidR="007A0F6A" w:rsidRPr="002F46E4" w:rsidRDefault="007A0F6A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Общетоксический синдром:</w:t>
                  </w:r>
                </w:p>
                <w:p w:rsidR="007A0F6A" w:rsidRPr="002F46E4" w:rsidRDefault="007A0F6A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Повышение температуры до 38,40, озноб, головная боль, миалгии, общую слабость, снижение аппетита</w:t>
                  </w:r>
                </w:p>
                <w:p w:rsidR="007A0F6A" w:rsidRPr="002F46E4" w:rsidRDefault="007A0F6A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Диспепсический синдром:</w:t>
                  </w:r>
                </w:p>
                <w:p w:rsidR="007A0F6A" w:rsidRPr="002F46E4" w:rsidRDefault="007A0F6A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 xml:space="preserve">Боли в животе, тошнота, диарея, рвота </w:t>
                  </w:r>
                </w:p>
              </w:txbxContent>
            </v:textbox>
          </v:rect>
        </w:pict>
      </w:r>
      <w:r w:rsidR="005739B4">
        <w:rPr>
          <w:rFonts w:ascii="Times New Roman" w:hAnsi="Times New Roman" w:cs="Times New Roman"/>
          <w:noProof/>
          <w:lang w:eastAsia="ru-RU"/>
        </w:rPr>
        <w:pict>
          <v:shape id="_x0000_s1032" type="#_x0000_t64" style="position:absolute;left:0;text-align:left;margin-left:106.5pt;margin-top:92pt;width:190.35pt;height:36.8pt;z-index:251663360" fillcolor="#ccc0d9 [1303]">
            <v:textbox style="mso-next-textbox:#_x0000_s1032">
              <w:txbxContent>
                <w:p w:rsidR="007A0F6A" w:rsidRPr="002F46E4" w:rsidRDefault="007A0F6A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Клиника</w:t>
                  </w:r>
                </w:p>
                <w:p w:rsidR="007A0F6A" w:rsidRDefault="007A0F6A"/>
              </w:txbxContent>
            </v:textbox>
          </v:shape>
        </w:pict>
      </w:r>
      <w:r w:rsidR="00CC445D"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-58.15pt;margin-top:159.35pt;width:142.75pt;height:124.6pt;z-index:251662336" fillcolor="#ffc000">
            <v:textbox style="mso-next-textbox:#_x0000_s1031">
              <w:txbxContent>
                <w:p w:rsidR="00CC445D" w:rsidRPr="002F46E4" w:rsidRDefault="00CC445D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Причиной заболевания</w:t>
                  </w:r>
                  <w:r w:rsidR="007A0F6A" w:rsidRPr="002F46E4">
                    <w:rPr>
                      <w:rFonts w:ascii="Times New Roman" w:hAnsi="Times New Roman" w:cs="Times New Roman"/>
                    </w:rPr>
                    <w:t xml:space="preserve"> являются полиморфные грамотрицательные палочки семейства </w:t>
                  </w:r>
                  <w:proofErr w:type="spellStart"/>
                  <w:r w:rsidR="007A0F6A" w:rsidRPr="002F46E4">
                    <w:rPr>
                      <w:rFonts w:ascii="Times New Roman" w:hAnsi="Times New Roman" w:cs="Times New Roman"/>
                      <w:lang w:val="en-US"/>
                    </w:rPr>
                    <w:t>Enterobacteriaceae</w:t>
                  </w:r>
                  <w:proofErr w:type="spellEnd"/>
                  <w:r w:rsidR="007A0F6A" w:rsidRPr="002F46E4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 w:rsidR="007A0F6A" w:rsidRPr="002F46E4">
                    <w:rPr>
                      <w:rFonts w:ascii="Times New Roman" w:hAnsi="Times New Roman" w:cs="Times New Roman"/>
                      <w:lang w:val="en-US"/>
                    </w:rPr>
                    <w:t>Yersinia</w:t>
                  </w:r>
                  <w:proofErr w:type="spellEnd"/>
                  <w:r w:rsidR="007A0F6A" w:rsidRPr="002F46E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A0F6A" w:rsidRPr="002F46E4">
                    <w:rPr>
                      <w:rFonts w:ascii="Times New Roman" w:hAnsi="Times New Roman" w:cs="Times New Roman"/>
                      <w:lang w:val="en-US"/>
                    </w:rPr>
                    <w:t>enterocolitica</w:t>
                  </w:r>
                  <w:proofErr w:type="spellEnd"/>
                  <w:r w:rsidR="007A0F6A" w:rsidRPr="002F46E4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="007A0F6A" w:rsidRPr="002F46E4">
                    <w:rPr>
                      <w:rFonts w:ascii="Times New Roman" w:hAnsi="Times New Roman" w:cs="Times New Roman"/>
                      <w:lang w:val="en-US"/>
                    </w:rPr>
                    <w:t>Yersinia</w:t>
                  </w:r>
                  <w:proofErr w:type="spellEnd"/>
                  <w:r w:rsidR="007A0F6A" w:rsidRPr="002F46E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="007A0F6A" w:rsidRPr="002F46E4">
                    <w:rPr>
                      <w:rFonts w:ascii="Times New Roman" w:hAnsi="Times New Roman" w:cs="Times New Roman"/>
                      <w:lang w:val="en-US"/>
                    </w:rPr>
                    <w:t>pseudotuberculosis</w:t>
                  </w:r>
                  <w:proofErr w:type="spellEnd"/>
                </w:p>
              </w:txbxContent>
            </v:textbox>
          </v:rect>
        </w:pict>
      </w:r>
      <w:r w:rsidR="00CC445D">
        <w:rPr>
          <w:rFonts w:ascii="Times New Roman" w:hAnsi="Times New Roman" w:cs="Times New Roman"/>
          <w:noProof/>
          <w:lang w:eastAsia="ru-RU"/>
        </w:rPr>
        <w:pict>
          <v:shape id="_x0000_s1030" type="#_x0000_t64" style="position:absolute;left:0;text-align:left;margin-left:-58.15pt;margin-top:96.1pt;width:132.75pt;height:43.85pt;z-index:251661312" fillcolor="#943634 [2405]">
            <v:textbox style="mso-next-textbox:#_x0000_s1030">
              <w:txbxContent>
                <w:p w:rsidR="00CC445D" w:rsidRPr="002F46E4" w:rsidRDefault="00CC445D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>этиология</w:t>
                  </w:r>
                </w:p>
              </w:txbxContent>
            </v:textbox>
          </v:shape>
        </w:pict>
      </w:r>
      <w:r w:rsidR="008F4294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-48.75pt;margin-top:2.85pt;width:326.2pt;height:66.35pt;z-index:251658240" fillcolor="#92d050">
            <v:textbox style="mso-next-textbox:#_x0000_s1027">
              <w:txbxContent>
                <w:p w:rsidR="008F4294" w:rsidRPr="008F4294" w:rsidRDefault="008F4294">
                  <w:pPr>
                    <w:rPr>
                      <w:rFonts w:ascii="Times New Roman" w:hAnsi="Times New Roman" w:cs="Times New Roman"/>
                    </w:rPr>
                  </w:pPr>
                  <w:r w:rsidRPr="008F4294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shd w:val="clear" w:color="auto" w:fill="FFFFFF"/>
                    </w:rPr>
                    <w:t>Иерсиниоз</w:t>
                  </w:r>
                  <w:r w:rsidRPr="008F429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- </w:t>
                  </w:r>
                  <w:r w:rsidRPr="008F4294"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острое</w:t>
                  </w:r>
                  <w:r w:rsidRPr="008F429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8F4294"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инфекционное</w:t>
                  </w:r>
                  <w:r w:rsidRPr="008F429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8F4294"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заболевание</w:t>
                  </w:r>
                  <w:r w:rsidRPr="008F429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, характеризующееся поражением желудочно-кишечного тракта, общей интоксикацией, нередко кожными проявлениями, поражением печени, селезенки, суставов и других органов и систем</w:t>
                  </w:r>
                </w:p>
              </w:txbxContent>
            </v:textbox>
          </v:rect>
        </w:pict>
      </w:r>
      <w:r w:rsidR="008F4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4146" cy="1152939"/>
            <wp:effectExtent l="19050" t="0" r="1854" b="0"/>
            <wp:docPr id="4" name="Рисунок 3" descr="sVGbnZ1RQSoYZJ8RhFKJ-3gltTf3ZzDejqNO7gQW0kidgnaz9YqrhtpyvHxIhjW43mQ1bEsnCvxVyHZuSllqln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GbnZ1RQSoYZJ8RhFKJ-3gltTf3ZzDejqNO7gQW0kidgnaz9YqrhtpyvHxIhjW43mQ1bEsnCvxVyHZuSllqlnf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42" cy="115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A4" w:rsidRPr="00AD01A4" w:rsidRDefault="00AD01A4" w:rsidP="00AD01A4">
      <w:pPr>
        <w:rPr>
          <w:rFonts w:ascii="Times New Roman" w:hAnsi="Times New Roman" w:cs="Times New Roman"/>
        </w:rPr>
      </w:pPr>
    </w:p>
    <w:p w:rsidR="00AD01A4" w:rsidRPr="00AD01A4" w:rsidRDefault="00AD01A4" w:rsidP="00AD01A4">
      <w:pPr>
        <w:rPr>
          <w:rFonts w:ascii="Times New Roman" w:hAnsi="Times New Roman" w:cs="Times New Roman"/>
        </w:rPr>
      </w:pPr>
    </w:p>
    <w:p w:rsidR="00AD01A4" w:rsidRPr="00AD01A4" w:rsidRDefault="00AD01A4" w:rsidP="00AD01A4">
      <w:pPr>
        <w:rPr>
          <w:rFonts w:ascii="Times New Roman" w:hAnsi="Times New Roman" w:cs="Times New Roman"/>
        </w:rPr>
      </w:pPr>
    </w:p>
    <w:p w:rsidR="00AD01A4" w:rsidRPr="00AD01A4" w:rsidRDefault="00AD01A4" w:rsidP="00AD01A4">
      <w:pPr>
        <w:rPr>
          <w:rFonts w:ascii="Times New Roman" w:hAnsi="Times New Roman" w:cs="Times New Roman"/>
        </w:rPr>
      </w:pPr>
    </w:p>
    <w:p w:rsidR="00AD01A4" w:rsidRPr="00AD01A4" w:rsidRDefault="00AD01A4" w:rsidP="00AD01A4">
      <w:pPr>
        <w:rPr>
          <w:rFonts w:ascii="Times New Roman" w:hAnsi="Times New Roman" w:cs="Times New Roman"/>
        </w:rPr>
      </w:pPr>
    </w:p>
    <w:p w:rsidR="00AD01A4" w:rsidRDefault="00AD01A4" w:rsidP="00AD01A4">
      <w:pPr>
        <w:rPr>
          <w:rFonts w:ascii="Times New Roman" w:hAnsi="Times New Roman" w:cs="Times New Roman"/>
        </w:rPr>
      </w:pPr>
    </w:p>
    <w:p w:rsidR="008F4294" w:rsidRDefault="00AD01A4" w:rsidP="00AD01A4">
      <w:pPr>
        <w:tabs>
          <w:tab w:val="left" w:pos="18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01A4" w:rsidRDefault="007C0D2C" w:rsidP="00AD01A4">
      <w:pPr>
        <w:tabs>
          <w:tab w:val="left" w:pos="1866"/>
        </w:tabs>
        <w:rPr>
          <w:rFonts w:ascii="Times New Roman" w:hAnsi="Times New Roman" w:cs="Times New Roman"/>
          <w:noProof/>
          <w:lang w:eastAsia="ru-RU"/>
        </w:rPr>
      </w:pPr>
      <w:r w:rsidRPr="007C0D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44848" cy="1000819"/>
            <wp:effectExtent l="19050" t="0" r="7702" b="0"/>
            <wp:docPr id="10" name="Рисунок 8" descr="6zHIfAUpCFnOxhRU1OrMfdy_cDvvt5U-OJ99Fa8UyA7v_Ct1pJkkne7JKoZFDaRhBYJie71Ylg1oK-91JnD2L2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zHIfAUpCFnOxhRU1OrMfdy_cDvvt5U-OJ99Fa8UyA7v_Ct1pJkkne7JKoZFDaRhBYJie71Ylg1oK-91JnD2L2V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157" cy="10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2C" w:rsidRDefault="007C0D2C" w:rsidP="00AD01A4">
      <w:pPr>
        <w:tabs>
          <w:tab w:val="left" w:pos="1866"/>
        </w:tabs>
        <w:spacing w:before="120" w:after="960" w:line="240" w:lineRule="auto"/>
        <w:ind w:right="5103"/>
        <w:rPr>
          <w:rFonts w:ascii="Times New Roman" w:hAnsi="Times New Roman" w:cs="Times New Roman"/>
        </w:rPr>
      </w:pPr>
    </w:p>
    <w:p w:rsidR="007C0D2C" w:rsidRPr="007C0D2C" w:rsidRDefault="007C0D2C" w:rsidP="007C0D2C">
      <w:pPr>
        <w:rPr>
          <w:rFonts w:ascii="Times New Roman" w:hAnsi="Times New Roman" w:cs="Times New Roman"/>
        </w:rPr>
      </w:pPr>
    </w:p>
    <w:p w:rsidR="007C0D2C" w:rsidRPr="007C0D2C" w:rsidRDefault="007C0D2C" w:rsidP="007C0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363.85pt;margin-top:20.8pt;width:139.2pt;height:152.6pt;z-index:251669504" fillcolor="#c2d69b [1942]">
            <v:textbox style="mso-next-textbox:#_x0000_s1039">
              <w:txbxContent>
                <w:p w:rsidR="002F46E4" w:rsidRPr="002F46E4" w:rsidRDefault="002F46E4">
                  <w:pPr>
                    <w:rPr>
                      <w:rFonts w:ascii="Times New Roman" w:hAnsi="Times New Roman" w:cs="Times New Roman"/>
                    </w:rPr>
                  </w:pPr>
                  <w:r w:rsidRPr="002F46E4">
                    <w:rPr>
                      <w:rFonts w:ascii="Times New Roman" w:hAnsi="Times New Roman" w:cs="Times New Roman"/>
                    </w:rPr>
                    <w:t xml:space="preserve">Отсутствует, но при вспышке вводятся </w:t>
                  </w:r>
                  <w:proofErr w:type="spellStart"/>
                  <w:r w:rsidRPr="002F46E4">
                    <w:rPr>
                      <w:rFonts w:ascii="Times New Roman" w:hAnsi="Times New Roman" w:cs="Times New Roman"/>
                    </w:rPr>
                    <w:t>имунноглобулины</w:t>
                  </w:r>
                  <w:proofErr w:type="spellEnd"/>
                </w:p>
              </w:txbxContent>
            </v:textbox>
          </v:rect>
        </w:pict>
      </w:r>
    </w:p>
    <w:p w:rsidR="007C0D2C" w:rsidRPr="007C0D2C" w:rsidRDefault="007C0D2C" w:rsidP="007C0D2C">
      <w:pPr>
        <w:rPr>
          <w:rFonts w:ascii="Times New Roman" w:hAnsi="Times New Roman" w:cs="Times New Roman"/>
        </w:rPr>
      </w:pPr>
    </w:p>
    <w:p w:rsidR="007C0D2C" w:rsidRPr="007C0D2C" w:rsidRDefault="007C0D2C" w:rsidP="007C0D2C">
      <w:pPr>
        <w:rPr>
          <w:rFonts w:ascii="Times New Roman" w:hAnsi="Times New Roman" w:cs="Times New Roman"/>
        </w:rPr>
      </w:pPr>
    </w:p>
    <w:p w:rsidR="007C0D2C" w:rsidRPr="007C0D2C" w:rsidRDefault="007C0D2C" w:rsidP="007C0D2C">
      <w:pPr>
        <w:rPr>
          <w:rFonts w:ascii="Times New Roman" w:hAnsi="Times New Roman" w:cs="Times New Roman"/>
        </w:rPr>
      </w:pPr>
    </w:p>
    <w:p w:rsidR="007C0D2C" w:rsidRDefault="007C0D2C" w:rsidP="007C0D2C">
      <w:pPr>
        <w:rPr>
          <w:rFonts w:ascii="Times New Roman" w:hAnsi="Times New Roman" w:cs="Times New Roman"/>
        </w:rPr>
      </w:pPr>
    </w:p>
    <w:p w:rsidR="00AD01A4" w:rsidRPr="007C0D2C" w:rsidRDefault="007C0D2C" w:rsidP="007C0D2C">
      <w:pPr>
        <w:tabs>
          <w:tab w:val="left" w:pos="5660"/>
        </w:tabs>
        <w:spacing w:after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9204" cy="1192696"/>
            <wp:effectExtent l="19050" t="0" r="0" b="0"/>
            <wp:docPr id="8" name="Рисунок 7" descr="Md4IXbSvYYUABEpkkIspMGTWOKNt2RU4gfElunfDLpy7z1lN5x8PzFuPjNASTmrtHrZMvO1DSEgeNOq3EzGGi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4IXbSvYYUABEpkkIspMGTWOKNt2RU4gfElunfDLpy7z1lN5x8PzFuPjNASTmrtHrZMvO1DSEgeNOq3EzGGiYb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9" cy="12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1A4" w:rsidRPr="007C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8.85pt;height:8.85pt" o:bullet="t">
        <v:imagedata r:id="rId1" o:title="j0115836"/>
      </v:shape>
    </w:pict>
  </w:numPicBullet>
  <w:abstractNum w:abstractNumId="0">
    <w:nsid w:val="43571106"/>
    <w:multiLevelType w:val="hybridMultilevel"/>
    <w:tmpl w:val="817AC8C8"/>
    <w:lvl w:ilvl="0" w:tplc="6E121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F4294"/>
    <w:rsid w:val="000D0502"/>
    <w:rsid w:val="002F46E4"/>
    <w:rsid w:val="005739B4"/>
    <w:rsid w:val="007A0F6A"/>
    <w:rsid w:val="007C0D2C"/>
    <w:rsid w:val="00833196"/>
    <w:rsid w:val="00893162"/>
    <w:rsid w:val="008F4294"/>
    <w:rsid w:val="00AC386B"/>
    <w:rsid w:val="00AD01A4"/>
    <w:rsid w:val="00C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</dc:creator>
  <cp:lastModifiedBy>Юнусова</cp:lastModifiedBy>
  <cp:revision>1</cp:revision>
  <dcterms:created xsi:type="dcterms:W3CDTF">2022-06-27T15:02:00Z</dcterms:created>
  <dcterms:modified xsi:type="dcterms:W3CDTF">2022-06-27T16:46:00Z</dcterms:modified>
</cp:coreProperties>
</file>