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89" w:rsidRPr="00957556" w:rsidRDefault="00B07CB7" w:rsidP="00A21B76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957556">
        <w:rPr>
          <w:rFonts w:ascii="Times New Roman" w:hAnsi="Times New Roman"/>
          <w:b/>
          <w:sz w:val="28"/>
          <w:szCs w:val="28"/>
        </w:rPr>
        <w:t xml:space="preserve"> </w:t>
      </w:r>
      <w:r w:rsidR="002D3E89" w:rsidRPr="00957556">
        <w:rPr>
          <w:rFonts w:ascii="Times New Roman" w:hAnsi="Times New Roman"/>
          <w:b/>
          <w:sz w:val="28"/>
          <w:szCs w:val="28"/>
        </w:rPr>
        <w:t>Ознакомление с подразделениями КГБУЗ «КМДКБ» №1</w:t>
      </w:r>
    </w:p>
    <w:p w:rsidR="003F5DC4" w:rsidRPr="00A21B76" w:rsidRDefault="003F5DC4" w:rsidP="00A21B7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>Общая характеристика клинико-диагностической лаборатории</w:t>
      </w:r>
    </w:p>
    <w:p w:rsidR="003F5DC4" w:rsidRPr="00A21B76" w:rsidRDefault="003F5DC4" w:rsidP="00A21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>КГБУЗ КМДКБ № 1</w:t>
      </w:r>
    </w:p>
    <w:p w:rsidR="003F5DC4" w:rsidRPr="00A21B76" w:rsidRDefault="003F5DC4" w:rsidP="00A21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DC4" w:rsidRPr="00A21B76" w:rsidRDefault="003F5DC4" w:rsidP="00A21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Клинико-диагностическая лаборатория находится на двух базах ;</w:t>
      </w:r>
    </w:p>
    <w:p w:rsidR="003F5DC4" w:rsidRPr="00A21B76" w:rsidRDefault="003F5DC4" w:rsidP="00A21B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на первом этаже поликлиники № 1 по адресу Ленина 149,  </w:t>
      </w:r>
    </w:p>
    <w:p w:rsidR="003F5DC4" w:rsidRPr="00A21B76" w:rsidRDefault="003F5DC4" w:rsidP="00A21B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на первом этаже   инфекционного стационара по адресу Тельмана,49;</w:t>
      </w:r>
    </w:p>
    <w:p w:rsidR="003F5DC4" w:rsidRPr="00A21B76" w:rsidRDefault="003F5DC4" w:rsidP="00A21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Зав. Лабораторией ; Пасальская Татьяна Борис</w:t>
      </w:r>
      <w:r w:rsidR="005E20DD" w:rsidRPr="00A21B76">
        <w:rPr>
          <w:rFonts w:ascii="Times New Roman" w:hAnsi="Times New Roman"/>
          <w:sz w:val="28"/>
          <w:szCs w:val="28"/>
        </w:rPr>
        <w:t>овна .</w:t>
      </w:r>
      <w:r w:rsidRPr="00A21B76">
        <w:rPr>
          <w:rFonts w:ascii="Times New Roman" w:hAnsi="Times New Roman"/>
          <w:sz w:val="28"/>
          <w:szCs w:val="28"/>
        </w:rPr>
        <w:t xml:space="preserve"> </w:t>
      </w:r>
      <w:r w:rsidR="005E20DD" w:rsidRPr="00A21B76">
        <w:rPr>
          <w:rFonts w:ascii="Times New Roman" w:hAnsi="Times New Roman"/>
          <w:sz w:val="28"/>
          <w:szCs w:val="28"/>
        </w:rPr>
        <w:t xml:space="preserve"> </w:t>
      </w:r>
    </w:p>
    <w:p w:rsidR="003F5DC4" w:rsidRPr="00A21B76" w:rsidRDefault="003F5DC4" w:rsidP="00A21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Я проходила практику в лаборатории, которая находится в здании Поликлиники № 1  расположенного по адресу ул. Ленина 149</w:t>
      </w:r>
    </w:p>
    <w:p w:rsidR="00C3463D" w:rsidRPr="00A21B76" w:rsidRDefault="002D3E89" w:rsidP="00A21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Р</w:t>
      </w:r>
      <w:r w:rsidR="003F5DC4" w:rsidRPr="00A21B76">
        <w:rPr>
          <w:rFonts w:ascii="Times New Roman" w:hAnsi="Times New Roman"/>
          <w:sz w:val="28"/>
          <w:szCs w:val="28"/>
        </w:rPr>
        <w:t>асположена в левом крыле первого этажа типового здания  поликлиники и занимает площадь 154 кв. м.</w:t>
      </w:r>
    </w:p>
    <w:p w:rsidR="003F5DC4" w:rsidRPr="00A21B76" w:rsidRDefault="003F5DC4" w:rsidP="00A21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Имеет отдельный вход. Лаборатория разделена на 2 зоны: «чистую зону» и «грязную зону».    </w:t>
      </w:r>
    </w:p>
    <w:p w:rsidR="003F5DC4" w:rsidRPr="00A21B76" w:rsidRDefault="003F5DC4" w:rsidP="00A21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 Все помещения клинико-диагностической лаборатории оборудованы в соответствии с требованиями санитарных правил. Площади помещений лаборатории соо</w:t>
      </w:r>
      <w:r w:rsidR="002D5BF8" w:rsidRPr="00A21B76">
        <w:rPr>
          <w:rFonts w:ascii="Times New Roman" w:hAnsi="Times New Roman"/>
          <w:sz w:val="28"/>
          <w:szCs w:val="28"/>
        </w:rPr>
        <w:t>тветствуют санитарным нормам</w:t>
      </w:r>
      <w:r w:rsidR="002D5BF8" w:rsidRPr="00A80162">
        <w:rPr>
          <w:rFonts w:ascii="Times New Roman" w:hAnsi="Times New Roman"/>
          <w:sz w:val="28"/>
          <w:szCs w:val="28"/>
        </w:rPr>
        <w:t>.</w:t>
      </w:r>
      <w:r w:rsidRPr="00A80162">
        <w:rPr>
          <w:rFonts w:ascii="Times New Roman" w:hAnsi="Times New Roman"/>
          <w:sz w:val="28"/>
          <w:szCs w:val="28"/>
        </w:rPr>
        <w:t xml:space="preserve"> Лаборатория состоит из 4 отделов: гематологического, клинического, биохимического и иммунологического. Рабочая зона лаборатории всех</w:t>
      </w:r>
      <w:r w:rsidRPr="00A21B76">
        <w:rPr>
          <w:rFonts w:ascii="Times New Roman" w:hAnsi="Times New Roman"/>
          <w:sz w:val="28"/>
          <w:szCs w:val="28"/>
        </w:rPr>
        <w:t xml:space="preserve"> отделов, обеспечена соответствующим</w:t>
      </w:r>
      <w:r w:rsidR="002D3E89" w:rsidRPr="00A21B76">
        <w:rPr>
          <w:rFonts w:ascii="Times New Roman" w:hAnsi="Times New Roman"/>
          <w:sz w:val="28"/>
          <w:szCs w:val="28"/>
        </w:rPr>
        <w:t xml:space="preserve"> аварийным</w:t>
      </w:r>
      <w:r w:rsidRPr="00A21B76">
        <w:rPr>
          <w:rFonts w:ascii="Times New Roman" w:hAnsi="Times New Roman"/>
          <w:sz w:val="28"/>
          <w:szCs w:val="28"/>
        </w:rPr>
        <w:t xml:space="preserve"> освещением, централизованной вентиляцией, отоплением, водоснабжением, канализацией.</w:t>
      </w:r>
    </w:p>
    <w:p w:rsidR="002D5BF8" w:rsidRPr="00A21B76" w:rsidRDefault="002D5BF8" w:rsidP="00A21B7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Клинический отдел состоит из: комнаты приема биологического материала, рабочей комнаты. Рабочая комната  оснащена  приточной вентиляцией. В клиническом отделе производятся паразитологические и копрологические исследования кала,  исследование мочи.  </w:t>
      </w:r>
    </w:p>
    <w:p w:rsidR="002D5BF8" w:rsidRPr="00A21B76" w:rsidRDefault="002D5BF8" w:rsidP="00A80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В «чистой зоне» КДЛ имеет отдельно выделенные: гардеробную, комнату приема пищи и комнату для гигиены персонала, кабинет заведующей и старшего лаборанта.. </w:t>
      </w:r>
    </w:p>
    <w:p w:rsidR="003F5DC4" w:rsidRPr="00A21B76" w:rsidRDefault="002D3E89" w:rsidP="00720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.</w:t>
      </w:r>
      <w:r w:rsidR="002D5BF8" w:rsidRPr="00A21B76">
        <w:rPr>
          <w:rFonts w:ascii="Times New Roman" w:hAnsi="Times New Roman"/>
          <w:sz w:val="28"/>
          <w:szCs w:val="28"/>
        </w:rPr>
        <w:t xml:space="preserve">  </w:t>
      </w:r>
    </w:p>
    <w:p w:rsidR="0071052D" w:rsidRPr="00957556" w:rsidRDefault="0071052D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957556">
        <w:rPr>
          <w:rFonts w:ascii="Times New Roman" w:hAnsi="Times New Roman"/>
          <w:b/>
          <w:sz w:val="28"/>
          <w:szCs w:val="28"/>
        </w:rPr>
        <w:t>1 День</w:t>
      </w:r>
      <w:r w:rsidR="00957556">
        <w:rPr>
          <w:rFonts w:ascii="Times New Roman" w:hAnsi="Times New Roman"/>
          <w:sz w:val="28"/>
          <w:szCs w:val="28"/>
        </w:rPr>
        <w:t xml:space="preserve"> </w:t>
      </w:r>
      <w:r w:rsidRPr="00A21B76">
        <w:rPr>
          <w:rFonts w:ascii="Times New Roman" w:hAnsi="Times New Roman"/>
          <w:b/>
          <w:sz w:val="28"/>
          <w:szCs w:val="28"/>
        </w:rPr>
        <w:t>прохождения производственной практики в КГБУЗ «КМДКБ» № 1 В Клинико-Диагностической Лаборатории:</w:t>
      </w:r>
    </w:p>
    <w:p w:rsidR="00C3463D" w:rsidRPr="00A21B76" w:rsidRDefault="00B07CB7" w:rsidP="00A21B76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21B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0676">
        <w:rPr>
          <w:rFonts w:ascii="Times New Roman" w:hAnsi="Times New Roman"/>
          <w:b/>
          <w:bCs/>
          <w:sz w:val="28"/>
          <w:szCs w:val="28"/>
        </w:rPr>
        <w:t>Ознакомление</w:t>
      </w:r>
      <w:r w:rsidR="00C3463D" w:rsidRPr="00A21B76">
        <w:rPr>
          <w:rFonts w:ascii="Times New Roman" w:hAnsi="Times New Roman"/>
          <w:b/>
          <w:bCs/>
          <w:sz w:val="28"/>
          <w:szCs w:val="28"/>
        </w:rPr>
        <w:t xml:space="preserve"> с правилами работы в КДЛ. Инструктаж по технике безопасности.</w:t>
      </w:r>
    </w:p>
    <w:p w:rsidR="00B07CB7" w:rsidRPr="00A21B76" w:rsidRDefault="00D32336" w:rsidP="00A21B76">
      <w:pPr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D5BF8" w:rsidRPr="00A21B76">
        <w:rPr>
          <w:rFonts w:ascii="Times New Roman" w:hAnsi="Times New Roman"/>
          <w:sz w:val="28"/>
          <w:szCs w:val="28"/>
        </w:rPr>
        <w:t>КДЛ   КГБУЗ КМДКБ №1 соответствует требованиям правил и норм техники безопасности.</w:t>
      </w:r>
    </w:p>
    <w:p w:rsidR="00B202F2" w:rsidRPr="00A21B76" w:rsidRDefault="00B202F2" w:rsidP="00A21B76">
      <w:pPr>
        <w:jc w:val="both"/>
        <w:rPr>
          <w:rFonts w:ascii="Times New Roman" w:hAnsi="Times New Roman"/>
          <w:b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>Приказы, методические руководства.</w:t>
      </w:r>
    </w:p>
    <w:p w:rsidR="00B202F2" w:rsidRPr="00A21B76" w:rsidRDefault="00B202F2" w:rsidP="00A21B7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21B76">
        <w:rPr>
          <w:rFonts w:ascii="Times New Roman" w:hAnsi="Times New Roman"/>
          <w:b/>
          <w:bCs/>
          <w:sz w:val="28"/>
          <w:szCs w:val="28"/>
        </w:rPr>
        <w:t>Перечень приказов и документов,  регламентирующих деятельность КДЛ</w:t>
      </w:r>
    </w:p>
    <w:p w:rsidR="00B202F2" w:rsidRPr="00A21B76" w:rsidRDefault="00B202F2" w:rsidP="00A21B76">
      <w:pPr>
        <w:pStyle w:val="a9"/>
        <w:numPr>
          <w:ilvl w:val="0"/>
          <w:numId w:val="41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21B76">
        <w:rPr>
          <w:bCs/>
          <w:sz w:val="28"/>
          <w:szCs w:val="28"/>
        </w:rPr>
        <w:t xml:space="preserve"> </w:t>
      </w:r>
      <w:r w:rsidRPr="00A21B76">
        <w:rPr>
          <w:sz w:val="28"/>
          <w:szCs w:val="28"/>
        </w:rPr>
        <w:t xml:space="preserve">  </w:t>
      </w:r>
      <w:hyperlink r:id="rId8" w:tgtFrame="_blank" w:history="1">
        <w:r w:rsidRPr="00A21B76">
          <w:rPr>
            <w:rStyle w:val="ab"/>
            <w:color w:val="auto"/>
            <w:sz w:val="28"/>
            <w:szCs w:val="28"/>
            <w:u w:val="none"/>
          </w:rPr>
          <w:t>ФЗ №323 от 21.10. 2011 г. «Об основах охраны здоровья граждан РФ»;</w:t>
        </w:r>
      </w:hyperlink>
      <w:r w:rsidRPr="00A21B76">
        <w:rPr>
          <w:sz w:val="28"/>
          <w:szCs w:val="28"/>
        </w:rPr>
        <w:t xml:space="preserve">. </w:t>
      </w:r>
    </w:p>
    <w:p w:rsidR="00B202F2" w:rsidRPr="00030676" w:rsidRDefault="00297BF1" w:rsidP="00030676">
      <w:pPr>
        <w:pStyle w:val="a9"/>
        <w:numPr>
          <w:ilvl w:val="0"/>
          <w:numId w:val="41"/>
        </w:numPr>
        <w:spacing w:before="120" w:beforeAutospacing="0" w:after="0" w:afterAutospacing="0" w:line="312" w:lineRule="atLeast"/>
        <w:ind w:left="709" w:hanging="283"/>
        <w:jc w:val="both"/>
        <w:rPr>
          <w:sz w:val="28"/>
          <w:szCs w:val="28"/>
        </w:rPr>
      </w:pPr>
      <w:hyperlink r:id="rId9" w:tgtFrame="_blank" w:history="1">
        <w:r w:rsidR="00B202F2" w:rsidRPr="00A21B76">
          <w:rPr>
            <w:rStyle w:val="ab"/>
            <w:color w:val="auto"/>
            <w:sz w:val="28"/>
            <w:szCs w:val="28"/>
            <w:u w:val="none"/>
          </w:rPr>
          <w:t>ФЗ№ 326 от 29.10.2010 г «Об обязательном медицинском страховании в РФ.</w:t>
        </w:r>
      </w:hyperlink>
      <w:r w:rsidR="00B202F2" w:rsidRPr="00A21B76">
        <w:rPr>
          <w:sz w:val="28"/>
          <w:szCs w:val="28"/>
        </w:rPr>
        <w:t xml:space="preserve"> </w:t>
      </w:r>
      <w:r w:rsidR="00B202F2" w:rsidRPr="00030676">
        <w:rPr>
          <w:sz w:val="28"/>
          <w:szCs w:val="28"/>
        </w:rPr>
        <w:t xml:space="preserve"> </w:t>
      </w:r>
    </w:p>
    <w:p w:rsidR="00B202F2" w:rsidRPr="00A21B76" w:rsidRDefault="00B202F2" w:rsidP="00A21B76">
      <w:pPr>
        <w:pStyle w:val="a9"/>
        <w:numPr>
          <w:ilvl w:val="0"/>
          <w:numId w:val="41"/>
        </w:numPr>
        <w:spacing w:before="120" w:beforeAutospacing="0" w:after="0" w:afterAutospacing="0" w:line="312" w:lineRule="atLeast"/>
        <w:jc w:val="both"/>
        <w:rPr>
          <w:sz w:val="28"/>
          <w:szCs w:val="28"/>
        </w:rPr>
      </w:pPr>
      <w:r w:rsidRPr="00A21B76">
        <w:rPr>
          <w:sz w:val="28"/>
          <w:szCs w:val="28"/>
        </w:rPr>
        <w:t>Приказ Минздрава РФ № 9от 26.01.1994г  "О совершенствовании работы по внешнему контролю качества клинических лабораторных исследований"</w:t>
      </w:r>
    </w:p>
    <w:p w:rsidR="00B202F2" w:rsidRPr="00A21B76" w:rsidRDefault="00B202F2" w:rsidP="00A21B76">
      <w:pPr>
        <w:pStyle w:val="a9"/>
        <w:numPr>
          <w:ilvl w:val="0"/>
          <w:numId w:val="41"/>
        </w:numPr>
        <w:spacing w:before="120" w:beforeAutospacing="0" w:after="0" w:afterAutospacing="0" w:line="312" w:lineRule="atLeast"/>
        <w:jc w:val="both"/>
        <w:rPr>
          <w:sz w:val="28"/>
          <w:szCs w:val="28"/>
        </w:rPr>
      </w:pPr>
      <w:r w:rsidRPr="00A21B76">
        <w:rPr>
          <w:sz w:val="28"/>
          <w:szCs w:val="28"/>
        </w:rPr>
        <w:t xml:space="preserve"> Приказ Минздрава РФ  № 60 от 19.02.1996г  "О мерах по дальнейшему совершенствованию Федеральной системы внешней оценки качества клинических лабораторных исследований"  </w:t>
      </w:r>
    </w:p>
    <w:p w:rsidR="00B202F2" w:rsidRPr="00A21B76" w:rsidRDefault="00B202F2" w:rsidP="00A21B76">
      <w:pPr>
        <w:pStyle w:val="a9"/>
        <w:numPr>
          <w:ilvl w:val="0"/>
          <w:numId w:val="41"/>
        </w:numPr>
        <w:spacing w:before="120" w:beforeAutospacing="0" w:after="0" w:afterAutospacing="0" w:line="312" w:lineRule="atLeast"/>
        <w:jc w:val="both"/>
        <w:rPr>
          <w:sz w:val="28"/>
          <w:szCs w:val="28"/>
        </w:rPr>
      </w:pPr>
      <w:r w:rsidRPr="00A21B76">
        <w:rPr>
          <w:sz w:val="28"/>
          <w:szCs w:val="28"/>
        </w:rPr>
        <w:t>Приказ Минздрава РФ № 117 "Об участии клинико-диагностических лабораторий лечебно-профилактических учреждений России в Федеральной системе внешней оценки качества клинических лабораторных исследований" от 03.05.1995 г.</w:t>
      </w:r>
    </w:p>
    <w:p w:rsidR="00B202F2" w:rsidRPr="00A21B76" w:rsidRDefault="00B202F2" w:rsidP="00A21B76">
      <w:pPr>
        <w:numPr>
          <w:ilvl w:val="0"/>
          <w:numId w:val="41"/>
        </w:numPr>
        <w:spacing w:before="120" w:after="0" w:line="312" w:lineRule="atLeast"/>
        <w:jc w:val="both"/>
        <w:rPr>
          <w:rFonts w:ascii="Times New Roman" w:hAnsi="Times New Roman"/>
          <w:sz w:val="28"/>
          <w:szCs w:val="28"/>
        </w:rPr>
      </w:pPr>
      <w:bookmarkStart w:id="0" w:name="_Toc201341388"/>
      <w:bookmarkEnd w:id="0"/>
      <w:r w:rsidRPr="00A21B76">
        <w:rPr>
          <w:rFonts w:ascii="Times New Roman" w:hAnsi="Times New Roman"/>
          <w:sz w:val="28"/>
          <w:szCs w:val="28"/>
        </w:rPr>
        <w:t xml:space="preserve">Приказ № 45 Минздрава РФ от 07.02.2000г  </w:t>
      </w:r>
      <w:hyperlink r:id="rId10" w:tgtFrame="_self" w:history="1">
        <w:r w:rsidRPr="00A21B7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"Правила внутрилабораторного контроля качества количественных клинических лабораторных исследований"</w:t>
        </w:r>
      </w:hyperlink>
      <w:r w:rsidRPr="00A21B76">
        <w:rPr>
          <w:rFonts w:ascii="Times New Roman" w:hAnsi="Times New Roman"/>
          <w:sz w:val="28"/>
          <w:szCs w:val="28"/>
        </w:rPr>
        <w:t xml:space="preserve">  </w:t>
      </w:r>
    </w:p>
    <w:p w:rsidR="00B202F2" w:rsidRPr="00A21B76" w:rsidRDefault="00B202F2" w:rsidP="00A21B76">
      <w:pPr>
        <w:numPr>
          <w:ilvl w:val="0"/>
          <w:numId w:val="41"/>
        </w:numPr>
        <w:spacing w:before="120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Приказ Минздрава РФ № 220 от 26.05.2003</w:t>
      </w:r>
      <w:hyperlink r:id="rId11" w:tgtFrame="_self" w:history="1">
        <w:r w:rsidRPr="00A21B7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"Об утверждении отраслевого стандарта "Правила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 (ОСТ 91500.13.0001-2003)"</w:t>
        </w:r>
      </w:hyperlink>
      <w:r w:rsidRPr="00A21B76">
        <w:rPr>
          <w:rFonts w:ascii="Times New Roman" w:hAnsi="Times New Roman"/>
          <w:bCs/>
          <w:sz w:val="28"/>
          <w:szCs w:val="28"/>
        </w:rPr>
        <w:t xml:space="preserve"> </w:t>
      </w:r>
    </w:p>
    <w:p w:rsidR="00B202F2" w:rsidRPr="00A21B76" w:rsidRDefault="00B202F2" w:rsidP="00A21B76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A21B76">
        <w:rPr>
          <w:sz w:val="28"/>
          <w:szCs w:val="28"/>
        </w:rPr>
        <w:t xml:space="preserve"> </w:t>
      </w:r>
      <w:r w:rsidRPr="00A80162">
        <w:rPr>
          <w:sz w:val="28"/>
          <w:szCs w:val="28"/>
        </w:rPr>
        <w:t>.</w:t>
      </w:r>
      <w:hyperlink r:id="rId12" w:tgtFrame="_blank" w:history="1">
        <w:r w:rsidRPr="00A80162">
          <w:rPr>
            <w:rStyle w:val="ab"/>
            <w:color w:val="auto"/>
            <w:sz w:val="28"/>
            <w:szCs w:val="28"/>
            <w:u w:val="none"/>
          </w:rPr>
          <w:t xml:space="preserve">Приказ  </w:t>
        </w:r>
        <w:r w:rsidRPr="00A80162">
          <w:rPr>
            <w:sz w:val="28"/>
            <w:szCs w:val="28"/>
          </w:rPr>
          <w:t>Минздрава РФ</w:t>
        </w:r>
        <w:r w:rsidRPr="00A80162">
          <w:rPr>
            <w:rStyle w:val="ab"/>
            <w:color w:val="auto"/>
            <w:sz w:val="28"/>
            <w:szCs w:val="28"/>
            <w:u w:val="none"/>
          </w:rPr>
          <w:t xml:space="preserve"> № 380 от 25.12.1997г. «О состоянии и мерах по совершенствованию лабораторного обеспечения диагностики и лечения пациентов в учрежденгиях здравоохранения РФ»;</w:t>
        </w:r>
      </w:hyperlink>
      <w:r w:rsidRPr="00A21B76">
        <w:rPr>
          <w:sz w:val="28"/>
          <w:szCs w:val="28"/>
        </w:rPr>
        <w:t xml:space="preserve"> </w:t>
      </w:r>
    </w:p>
    <w:p w:rsidR="00B202F2" w:rsidRPr="00A21B76" w:rsidRDefault="00B202F2" w:rsidP="00A21B76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 Приказ Минздрава РФ № 233   "Об аккредитации клинико-диагностических лабораторий в качестве экспертных" от 05.06.1996 г.</w:t>
      </w:r>
    </w:p>
    <w:p w:rsidR="00B202F2" w:rsidRPr="00A21B76" w:rsidRDefault="00B202F2" w:rsidP="00A21B76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Приказ Минздрава РФ № 295   </w:t>
      </w:r>
      <w:hyperlink r:id="rId13" w:tgtFrame="_self" w:history="1">
        <w:r w:rsidRPr="00A21B7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"Об утверждении положения об аккредитации клинико-диагностических лабораторий"</w:t>
        </w:r>
      </w:hyperlink>
      <w:r w:rsidRPr="00A21B76">
        <w:rPr>
          <w:rFonts w:ascii="Times New Roman" w:hAnsi="Times New Roman"/>
          <w:sz w:val="28"/>
          <w:szCs w:val="28"/>
        </w:rPr>
        <w:t xml:space="preserve"> от 21.12.1993 г.</w:t>
      </w:r>
    </w:p>
    <w:p w:rsidR="00B202F2" w:rsidRPr="00A21B76" w:rsidRDefault="00B202F2" w:rsidP="00A21B76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A21B76">
        <w:rPr>
          <w:sz w:val="28"/>
          <w:szCs w:val="28"/>
        </w:rPr>
        <w:t xml:space="preserve"> </w:t>
      </w:r>
      <w:hyperlink r:id="rId14" w:tgtFrame="_blank" w:history="1">
        <w:r w:rsidRPr="00A21B76">
          <w:rPr>
            <w:rStyle w:val="ab"/>
            <w:color w:val="auto"/>
            <w:sz w:val="28"/>
            <w:szCs w:val="28"/>
            <w:u w:val="none"/>
          </w:rPr>
          <w:t xml:space="preserve">Приказ </w:t>
        </w:r>
        <w:r w:rsidRPr="00A21B76">
          <w:rPr>
            <w:sz w:val="28"/>
            <w:szCs w:val="28"/>
          </w:rPr>
          <w:t xml:space="preserve"> Минздрава РФ </w:t>
        </w:r>
        <w:r w:rsidRPr="00A21B76">
          <w:rPr>
            <w:rStyle w:val="ab"/>
            <w:color w:val="auto"/>
            <w:sz w:val="28"/>
            <w:szCs w:val="28"/>
            <w:u w:val="none"/>
          </w:rPr>
          <w:t>№ 109 от 21.03.2003г. «О совершенствовании противотуберкулезных мероприятий в РФ»;</w:t>
        </w:r>
      </w:hyperlink>
      <w:r w:rsidRPr="00A21B76">
        <w:rPr>
          <w:sz w:val="28"/>
          <w:szCs w:val="28"/>
        </w:rPr>
        <w:t xml:space="preserve">  </w:t>
      </w:r>
    </w:p>
    <w:p w:rsidR="00B202F2" w:rsidRPr="00A21B76" w:rsidRDefault="00B202F2" w:rsidP="00A21B76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A21B76">
        <w:rPr>
          <w:sz w:val="28"/>
          <w:szCs w:val="28"/>
        </w:rPr>
        <w:t xml:space="preserve"> </w:t>
      </w:r>
      <w:hyperlink r:id="rId15" w:tgtFrame="_blank" w:history="1">
        <w:r w:rsidRPr="00A21B76">
          <w:rPr>
            <w:sz w:val="28"/>
            <w:szCs w:val="28"/>
          </w:rPr>
          <w:t xml:space="preserve"> </w:t>
        </w:r>
        <w:r w:rsidRPr="00A21B76">
          <w:rPr>
            <w:rStyle w:val="ab"/>
            <w:color w:val="auto"/>
            <w:sz w:val="28"/>
            <w:szCs w:val="28"/>
            <w:u w:val="none"/>
          </w:rPr>
          <w:t>Приказ  Минздрава РФ  № 87 от 26.03.2001г. «О совершенствовании серологической диагностики сифилиса»</w:t>
        </w:r>
      </w:hyperlink>
      <w:r w:rsidRPr="00A21B76">
        <w:rPr>
          <w:sz w:val="28"/>
          <w:szCs w:val="28"/>
        </w:rPr>
        <w:t xml:space="preserve">; </w:t>
      </w:r>
    </w:p>
    <w:p w:rsidR="00B202F2" w:rsidRPr="00A21B76" w:rsidRDefault="00B202F2" w:rsidP="00A21B76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A21B76">
        <w:rPr>
          <w:sz w:val="28"/>
          <w:szCs w:val="28"/>
        </w:rPr>
        <w:t xml:space="preserve"> </w:t>
      </w:r>
      <w:hyperlink r:id="rId16" w:tgtFrame="_blank" w:history="1">
        <w:r w:rsidRPr="00A21B76">
          <w:rPr>
            <w:sz w:val="28"/>
            <w:szCs w:val="28"/>
          </w:rPr>
          <w:t xml:space="preserve"> </w:t>
        </w:r>
        <w:r w:rsidRPr="00A21B76">
          <w:rPr>
            <w:rStyle w:val="ab"/>
            <w:color w:val="auto"/>
            <w:sz w:val="28"/>
            <w:szCs w:val="28"/>
            <w:u w:val="none"/>
          </w:rPr>
          <w:t>Приказ  Минздрава РФ  № 64 от 21.02.2000г. «Об утверждении номенклатуры клинических лабораторных исследований»;</w:t>
        </w:r>
      </w:hyperlink>
      <w:r w:rsidRPr="00A21B76">
        <w:rPr>
          <w:sz w:val="28"/>
          <w:szCs w:val="28"/>
        </w:rPr>
        <w:t xml:space="preserve">  </w:t>
      </w:r>
    </w:p>
    <w:p w:rsidR="00B202F2" w:rsidRPr="00A21B76" w:rsidRDefault="00B202F2" w:rsidP="00A21B76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A21B76">
        <w:rPr>
          <w:sz w:val="28"/>
          <w:szCs w:val="28"/>
        </w:rPr>
        <w:t xml:space="preserve"> </w:t>
      </w:r>
      <w:hyperlink r:id="rId17" w:tgtFrame="_blank" w:history="1">
        <w:r w:rsidRPr="00A21B76">
          <w:rPr>
            <w:sz w:val="28"/>
            <w:szCs w:val="28"/>
          </w:rPr>
          <w:t xml:space="preserve"> </w:t>
        </w:r>
        <w:r w:rsidRPr="00A21B76">
          <w:rPr>
            <w:rStyle w:val="ab"/>
            <w:color w:val="auto"/>
            <w:sz w:val="28"/>
            <w:szCs w:val="28"/>
            <w:u w:val="none"/>
          </w:rPr>
          <w:t>Приказ  Минздрава СССР № 245 от 30.08.1991г. «О нормативах потребления этилового спирта для учреждений здравоохранения, образования и социального обеспечения»;</w:t>
        </w:r>
      </w:hyperlink>
      <w:r w:rsidRPr="00A21B76">
        <w:rPr>
          <w:bCs/>
          <w:sz w:val="28"/>
          <w:szCs w:val="28"/>
        </w:rPr>
        <w:t xml:space="preserve"> </w:t>
      </w:r>
    </w:p>
    <w:p w:rsidR="00B202F2" w:rsidRPr="00A21B76" w:rsidRDefault="00B202F2" w:rsidP="00A21B76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A21B76">
        <w:rPr>
          <w:sz w:val="28"/>
          <w:szCs w:val="28"/>
        </w:rPr>
        <w:t xml:space="preserve"> </w:t>
      </w:r>
      <w:hyperlink r:id="rId18" w:tgtFrame="_blank" w:history="1">
        <w:r w:rsidRPr="00A21B76">
          <w:rPr>
            <w:sz w:val="28"/>
            <w:szCs w:val="28"/>
          </w:rPr>
          <w:t xml:space="preserve"> </w:t>
        </w:r>
        <w:r w:rsidRPr="00A21B76">
          <w:rPr>
            <w:rStyle w:val="ab"/>
            <w:color w:val="auto"/>
            <w:sz w:val="28"/>
            <w:szCs w:val="28"/>
            <w:u w:val="none"/>
          </w:rPr>
          <w:t>СанПиН 1.3.2322-08 от 28.01.2008г. «Безопасность работы с микроорганизмами III-IV групп патогенности (опасности) и возбудителями паразитарных болезней»;</w:t>
        </w:r>
      </w:hyperlink>
      <w:r w:rsidRPr="00A21B76">
        <w:rPr>
          <w:sz w:val="28"/>
          <w:szCs w:val="28"/>
        </w:rPr>
        <w:t xml:space="preserve">  </w:t>
      </w:r>
    </w:p>
    <w:p w:rsidR="00B202F2" w:rsidRPr="00A80162" w:rsidRDefault="00297BF1" w:rsidP="00A21B76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hyperlink r:id="rId19" w:tgtFrame="_blank" w:history="1">
        <w:r w:rsidR="00B202F2" w:rsidRPr="00A80162">
          <w:rPr>
            <w:rStyle w:val="ab"/>
            <w:color w:val="auto"/>
            <w:sz w:val="28"/>
            <w:szCs w:val="28"/>
            <w:u w:val="none"/>
          </w:rPr>
          <w:t>СанПиН 2.1.3.2630-10 от 18.05.2010г. «Санитарно-эпидемиологические требования к организациям, осуществляющим медицинскую деятельность»</w:t>
        </w:r>
      </w:hyperlink>
      <w:r w:rsidR="00B202F2" w:rsidRPr="00A80162">
        <w:rPr>
          <w:sz w:val="28"/>
          <w:szCs w:val="28"/>
        </w:rPr>
        <w:t xml:space="preserve">;  </w:t>
      </w:r>
    </w:p>
    <w:p w:rsidR="00B202F2" w:rsidRPr="00A80162" w:rsidRDefault="00B202F2" w:rsidP="00A21B76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A80162">
        <w:rPr>
          <w:rFonts w:ascii="Times New Roman" w:hAnsi="Times New Roman"/>
          <w:sz w:val="28"/>
          <w:szCs w:val="28"/>
        </w:rPr>
        <w:t>Приказ Минздрава РФ № 126 от 29.04.1997 г.   "Об организации работы по охране труда в органах управления, учреждениях, организациях и на предприятиях системы Министерства здравоохранения Российской Федерации" "</w:t>
      </w:r>
    </w:p>
    <w:p w:rsidR="00B202F2" w:rsidRPr="00A80162" w:rsidRDefault="00B202F2" w:rsidP="00A21B76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A80162">
        <w:rPr>
          <w:rFonts w:ascii="Times New Roman" w:hAnsi="Times New Roman"/>
          <w:sz w:val="28"/>
          <w:szCs w:val="28"/>
        </w:rPr>
        <w:t xml:space="preserve"> СанПиН 2.1.2790-10 от 09.12.2010 « Санитарно- эпидемиологические требования к обращению с медицинскими отходами».</w:t>
      </w:r>
    </w:p>
    <w:p w:rsidR="00B202F2" w:rsidRPr="00A21B76" w:rsidRDefault="00B202F2" w:rsidP="00A21B76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A80162">
        <w:rPr>
          <w:rFonts w:ascii="Times New Roman" w:hAnsi="Times New Roman"/>
          <w:sz w:val="28"/>
          <w:szCs w:val="28"/>
        </w:rPr>
        <w:t>Приказ Минздрава РФ  № 10</w:t>
      </w:r>
      <w:r w:rsidRPr="00A21B76">
        <w:rPr>
          <w:rFonts w:ascii="Times New Roman" w:hAnsi="Times New Roman"/>
          <w:sz w:val="28"/>
          <w:szCs w:val="28"/>
        </w:rPr>
        <w:t xml:space="preserve">9 от 21 марта 2003 г. </w:t>
      </w:r>
      <w:hyperlink r:id="rId20" w:tgtFrame="_self" w:history="1">
        <w:r w:rsidRPr="00A21B7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«О совершенствовании противотуберкулезных мероприятий в Российской Федерации»</w:t>
        </w:r>
      </w:hyperlink>
      <w:r w:rsidRPr="00A21B76">
        <w:rPr>
          <w:rFonts w:ascii="Times New Roman" w:hAnsi="Times New Roman"/>
          <w:sz w:val="28"/>
          <w:szCs w:val="28"/>
        </w:rPr>
        <w:t xml:space="preserve"> </w:t>
      </w:r>
    </w:p>
    <w:p w:rsidR="00B202F2" w:rsidRPr="00A21B76" w:rsidRDefault="00B202F2" w:rsidP="00A21B76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СП 3.1.5.2826-10  от   11 января 2011 г  Санитарно-эпидемиологические правила "Профилактика ВИЧ-инфекции </w:t>
      </w:r>
      <w:r w:rsidRPr="00A21B76">
        <w:rPr>
          <w:rFonts w:ascii="Times New Roman" w:hAnsi="Times New Roman"/>
          <w:bCs/>
          <w:iCs/>
          <w:sz w:val="28"/>
          <w:szCs w:val="28"/>
        </w:rPr>
        <w:t>.</w:t>
      </w:r>
    </w:p>
    <w:p w:rsidR="00B07CB7" w:rsidRPr="00A21B76" w:rsidRDefault="00170FA9" w:rsidP="00A21B7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Правила работы </w:t>
      </w:r>
      <w:r w:rsidR="00B07F47"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>с мочой</w:t>
      </w: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и другими биологическими жидкостями</w:t>
      </w:r>
      <w:r w:rsidR="00B07CB7"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 предупреждение профессиональных заражений)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bCs/>
          <w:sz w:val="28"/>
          <w:szCs w:val="28"/>
        </w:rPr>
        <w:t>перед началом работы</w:t>
      </w:r>
      <w:r w:rsidR="00A21B76" w:rsidRPr="00A21B76">
        <w:rPr>
          <w:rFonts w:ascii="Times New Roman" w:hAnsi="Times New Roman"/>
          <w:b/>
          <w:bCs/>
          <w:sz w:val="28"/>
          <w:szCs w:val="28"/>
        </w:rPr>
        <w:t>:</w:t>
      </w:r>
    </w:p>
    <w:p w:rsidR="00D25804" w:rsidRPr="00A21B76" w:rsidRDefault="00D25804" w:rsidP="00A21B7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. Надеть и привести в порядок рабочую одежду: халат х/б, застегнуть манжеты и полы халата, надеть шапочку и подобрать под нее волосы. На ноги надеть сменную обувь.</w:t>
      </w:r>
    </w:p>
    <w:p w:rsidR="00D25804" w:rsidRPr="00A21B76" w:rsidRDefault="00D25804" w:rsidP="00A21B7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Подготовить и проверить средства индивидуальной защиты.</w:t>
      </w:r>
    </w:p>
    <w:p w:rsidR="00D25804" w:rsidRPr="00A21B76" w:rsidRDefault="00D25804" w:rsidP="00A21B7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Повреждения кожи на руках, если таковые имеются, заклеить пластырем или надеть напальчники.</w:t>
      </w:r>
    </w:p>
    <w:p w:rsidR="00D25804" w:rsidRPr="00A21B76" w:rsidRDefault="00D25804" w:rsidP="00A21B7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. Убедиться в укомпл</w:t>
      </w:r>
      <w:r w:rsidR="00B07F47" w:rsidRPr="00A21B76">
        <w:rPr>
          <w:rFonts w:ascii="Times New Roman" w:hAnsi="Times New Roman"/>
          <w:sz w:val="28"/>
          <w:szCs w:val="28"/>
        </w:rPr>
        <w:t>ектованности аптечки</w:t>
      </w:r>
      <w:r w:rsidRPr="00A21B76">
        <w:rPr>
          <w:rFonts w:ascii="Times New Roman" w:hAnsi="Times New Roman"/>
          <w:sz w:val="28"/>
          <w:szCs w:val="28"/>
        </w:rPr>
        <w:t>.</w:t>
      </w:r>
    </w:p>
    <w:p w:rsidR="00D25804" w:rsidRPr="00A21B76" w:rsidRDefault="00D25804" w:rsidP="00A21B7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К проведению инвазивных процедур не допускается, персонал в случае: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bCs/>
          <w:sz w:val="28"/>
          <w:szCs w:val="28"/>
        </w:rPr>
        <w:t xml:space="preserve">  во время работы</w:t>
      </w:r>
      <w:r w:rsidR="00A21B76" w:rsidRPr="00A21B76">
        <w:rPr>
          <w:rFonts w:ascii="Times New Roman" w:hAnsi="Times New Roman"/>
          <w:b/>
          <w:bCs/>
          <w:sz w:val="28"/>
          <w:szCs w:val="28"/>
        </w:rPr>
        <w:t>: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1. Медперсонал должен неукоснительно соблюдать меры индивидуальной защиты, особенно при проведении инвазивных процедур, сопровождающихся загрязнением рук кровью и другими биологическими жидкостями: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2  Для предохранения себя от инфицирования через кожу и слизистые оболочки медперсонал должен соблюдать следующие правила: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Передать большую заразную дозу через одежду практически невозможно.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3  Использовать барьерные средства защиты необходимо не только при работе с инфицированными пациентами, каждый пациент считается потенциально опасным в отношении инфекционных заболеваний.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lastRenderedPageBreak/>
        <w:t>4. При оказании медицинской помощи ВИЧ-инфицираванным и больным СПИД в медицинских документах и направлениях, на манипуляции с парентеральными вмешательствами указывается на хроническое носительство Hbs Ag с соответствующей маркировкой.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5. Все диагностические исследования, лечебные процедуры, оперативные вмешательства ВИЧ-инфицированным пациентам необходимо проводить в последнюю очередь, весь биологический материал дезинфицируется и уничтожается. 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6. Выполнять манипуляции ВИЧ-позитивному пациенту следует в присутствии второго специалиста, который в случае разрыва перчаток или пореза может продолжить их выполнение.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7 При операционных вмешательствах следует использовать двойные перчатки, если это возможно; передавать все острые инструменты в ходе операции через промежуточный лоток, а не из рук в руки, исключить использование пальцев для направления иглы, желательно применять иглодержатель.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8. В клинико-диагностической лаборатории при работе с кровью, сывороткой или другими биологическими жидкостями запрещается:</w:t>
      </w:r>
    </w:p>
    <w:p w:rsidR="00D25804" w:rsidRPr="00A21B76" w:rsidRDefault="00D25804" w:rsidP="00A21B7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пипетировать ртом, следует пользоваться резиновой грушей;</w:t>
      </w:r>
    </w:p>
    <w:p w:rsidR="00D25804" w:rsidRPr="00A21B76" w:rsidRDefault="00D25804" w:rsidP="00A21B7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переливать кровь, сыворотку через край пробирки;</w:t>
      </w:r>
    </w:p>
    <w:p w:rsidR="00D25804" w:rsidRPr="00A21B76" w:rsidRDefault="00D25804" w:rsidP="00A21B7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использовать для маркировки пробирок этикетки из лейкопластыря. Пробирки следует маркировать карандашом по стеклу.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9. При центрифугировании исследуемого материала центрифуга обязательно должна быть закрыта крышкой до полной остановки ротора.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10. При транспортировке крови и других биологических жидкостей нужно соблюдать следующие правила:</w:t>
      </w:r>
    </w:p>
    <w:p w:rsidR="00D25804" w:rsidRPr="00A21B76" w:rsidRDefault="00D25804" w:rsidP="00A21B7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емкости с кровью, другими биологическими жидкостями сразу на месте взятия плотно закрывать резиновыми или пластиковыми пробками;</w:t>
      </w:r>
    </w:p>
    <w:p w:rsidR="00D25804" w:rsidRPr="00A21B76" w:rsidRDefault="00D25804" w:rsidP="00A21B7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запрещается вкладывать бланки направлений или другую документацию в пробирки;</w:t>
      </w:r>
    </w:p>
    <w:p w:rsidR="00D25804" w:rsidRPr="00A21B76" w:rsidRDefault="00D25804" w:rsidP="00A21B7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для обеспечения обеззараживания при случайном истечении жидкости кровь и др. биологические жидкости, транспортировать в штативах, поставленных в контейнеры, биксы или пеналы, на дно которых укладывать четырехслойную сухую салфетку;</w:t>
      </w:r>
    </w:p>
    <w:p w:rsidR="00D25804" w:rsidRPr="00A21B76" w:rsidRDefault="00D25804" w:rsidP="00A21B7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если существует вероятность разбрызгивания крови или биологических жидкостей, надевать защитную одежду (халаты, фартуки) и средства </w:t>
      </w:r>
      <w:r w:rsidRPr="00A21B76">
        <w:rPr>
          <w:rFonts w:ascii="Times New Roman" w:hAnsi="Times New Roman"/>
          <w:sz w:val="28"/>
          <w:szCs w:val="28"/>
        </w:rPr>
        <w:lastRenderedPageBreak/>
        <w:t>защиты слизистых оболочек лица (маски, закрывающие рот и нос, защитные очки или щитки для защиты глаз);</w:t>
      </w:r>
    </w:p>
    <w:p w:rsidR="00D25804" w:rsidRPr="00A21B76" w:rsidRDefault="00D25804" w:rsidP="00A21B7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если халат и фартук загрязнены биологическими жидкостями следует переодеться как можно быстрее; смену одежды проводить, в перчатках и снимать их в последнюю очередь.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11. Разборку, мойку и прополаскивание медицинского инструментария, соприкасавшегося с кровью или сывороткой, нужно проводить после предварительной дезинфекции. Работу осуществлять в резиновых перчатках.</w:t>
      </w:r>
    </w:p>
    <w:p w:rsidR="00D25804" w:rsidRPr="00A21B76" w:rsidRDefault="00D25804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12. Предметы одноразового пользования: шприцы, перевязочный материал, перчатки, маски после использования должны подвергаться дезинфекции с последующей утилизацией.</w:t>
      </w:r>
    </w:p>
    <w:p w:rsidR="00D87D40" w:rsidRPr="00A21B76" w:rsidRDefault="00D87D40" w:rsidP="00A21B76">
      <w:pPr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>На каждом рабочем месте должна быть укомплектована аптечка первой помощи.</w:t>
      </w:r>
    </w:p>
    <w:p w:rsidR="00D87D40" w:rsidRPr="00A21B76" w:rsidRDefault="00D87D40" w:rsidP="00A21B76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О каждом случае повреждения, связанного с возможностью загрязнения кровью и др.</w:t>
      </w:r>
      <w:r w:rsidR="00546A20"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биологическими жидкостями при выполнении своих обязанностей, ставить в известность заведующего отделением  и старшего лаборанта. Регистрировать их в журнале регистрации несчастных случаев, хранящихся на раб. месте.</w:t>
      </w:r>
    </w:p>
    <w:p w:rsidR="00D87D40" w:rsidRPr="00A21B76" w:rsidRDefault="00D87D40" w:rsidP="00A21B76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В случае оказания мед. помощи, персонал, получивший травмы кожи или загрязнения слизистых биоматериалом пациента, расценивается как «медицинский контакт». Если пациент известен, его при возможности необходимо обследовать на ВИЧ, вирусные гепатиты В и С.</w:t>
      </w:r>
    </w:p>
    <w:p w:rsidR="008437E8" w:rsidRPr="00A21B76" w:rsidRDefault="008437E8" w:rsidP="00A21B76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437E8" w:rsidRPr="00A21B76" w:rsidRDefault="00B07CB7" w:rsidP="00A21B76">
      <w:pPr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СП 3.1.5.2826-10 от </w:t>
      </w:r>
      <w:r w:rsidR="008437E8"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>11 января 2011 г Санитарно-эпидемиологические правила "Профилактика ВИЧ-инфекции.</w:t>
      </w:r>
    </w:p>
    <w:p w:rsidR="008437E8" w:rsidRPr="00A21B76" w:rsidRDefault="008437E8" w:rsidP="00A21B76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D87D40" w:rsidRPr="00A21B76" w:rsidRDefault="00D87D40" w:rsidP="00A21B76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>Если пациент инфицирован ВИЧ-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медработник</w:t>
      </w:r>
      <w:r w:rsidR="00B07CB7"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 в случае аварийной ситуации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 обследуется на ВИЧ ,вирусные гепатиты В и С сразу после возникновения травмы, через 6 недель, через 12 недель, через 6 месяцев и через 12 месяцев после травмы. Профилактически назначается прием АЗТ 800мг/сут .в течении 30 дней.</w:t>
      </w:r>
    </w:p>
    <w:p w:rsidR="00D87D40" w:rsidRPr="00A21B76" w:rsidRDefault="00D87D40" w:rsidP="00A21B76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>Если пациент инфицирован вирусом гепатита В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- медработник обследуется на маркеры к вирусу гепатита В сразу после травмы, через 6 недель и 6 месяцев после травмы.</w:t>
      </w:r>
    </w:p>
    <w:p w:rsidR="00D87D40" w:rsidRPr="00A21B76" w:rsidRDefault="00D87D40" w:rsidP="00A21B76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Если пациент инфицирован вирусом гепатита С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-медработник обследуется на маркеры к вирусу гепатита  С сразу после травмы и  через 6 месяцев после травмы.</w:t>
      </w:r>
    </w:p>
    <w:p w:rsidR="00170FA9" w:rsidRPr="00A21B76" w:rsidRDefault="00D87D40" w:rsidP="00A21B76">
      <w:pPr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>Если пациент неизвестен или его невозможно обследовать-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мед. работник обследуется на ВИЧ, вирусные гепатиты В и С сразу после возникновения травмы, через 6 недель, через 12 </w:t>
      </w:r>
      <w:r w:rsidR="002B0A0B" w:rsidRPr="00A21B76">
        <w:rPr>
          <w:rFonts w:ascii="Times New Roman" w:eastAsia="Times New Roman" w:hAnsi="Times New Roman"/>
          <w:sz w:val="28"/>
          <w:szCs w:val="28"/>
          <w:lang w:eastAsia="en-US"/>
        </w:rPr>
        <w:t>недель, 6 месяцев.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21B76">
        <w:rPr>
          <w:rFonts w:ascii="Times New Roman" w:hAnsi="Times New Roman"/>
          <w:b/>
          <w:bCs/>
          <w:sz w:val="28"/>
          <w:szCs w:val="28"/>
        </w:rPr>
        <w:t xml:space="preserve">  Аварийная аптечка для профилактики ВИЧ-инфекции: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1. 70% спиртовой раствор - флакон 50 мл.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2. 5% спиртовой раствор йода - флакон 10 мл.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3. раствор </w:t>
      </w:r>
      <w:r w:rsidR="002B0A0B" w:rsidRPr="00A21B76">
        <w:rPr>
          <w:rFonts w:ascii="Times New Roman" w:hAnsi="Times New Roman"/>
          <w:bCs/>
          <w:sz w:val="28"/>
          <w:szCs w:val="28"/>
        </w:rPr>
        <w:t>с</w:t>
      </w:r>
      <w:r w:rsidRPr="00A21B76">
        <w:rPr>
          <w:rFonts w:ascii="Times New Roman" w:hAnsi="Times New Roman"/>
          <w:bCs/>
          <w:sz w:val="28"/>
          <w:szCs w:val="28"/>
        </w:rPr>
        <w:t>ульфацида натрия 20%-2 флакона по 5 мл.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4. стерильный бинт – 1шт.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5. лейкопластырь – 1 шт.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6. шприц одноразовый 2 мл. – 2 шт.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7. стерильные салфетки.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8. перчатки 2 пары.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9. Экспресс тесты для диагностики ВИЧ  и гепатита «С»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10.Ретровирусные препараты.</w:t>
      </w:r>
    </w:p>
    <w:p w:rsidR="00B07CB7" w:rsidRPr="00A21B76" w:rsidRDefault="008437E8" w:rsidP="000306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 При возникновении на рабочем месте аварийной ситуации, связанной с риском заражения ВИЧ, проводится постконтактная профилактика, включающая оценку факторов риска при аварийной ситуации, четкое выполнение последовательных действий медицинского персонала при случившейся аварийной ситуации на рабочем месте, а также химиопрофилактику (прием короткого курса антиретровирусных препаратов) с целью снижения риска развития ВИЧ-инфекции после возможного инфицирования. </w:t>
      </w:r>
    </w:p>
    <w:p w:rsidR="008437E8" w:rsidRPr="00A21B76" w:rsidRDefault="002B0A0B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21B7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437E8" w:rsidRPr="00A21B76">
        <w:rPr>
          <w:rFonts w:ascii="Times New Roman" w:hAnsi="Times New Roman"/>
          <w:b/>
          <w:bCs/>
          <w:sz w:val="28"/>
          <w:szCs w:val="28"/>
        </w:rPr>
        <w:t xml:space="preserve">ОЦЕНКА ФАКТОРОВ РИСКА ЗАРАЖЕНИЯ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К факторам, от которых зависит риск заражения ВИЧ, следует отнести: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ВИЧ-статус пациента и стадию заболевания (при острой ВИЧ-инфекции или поздней стадии заболевания в крови больше вируса и риск заражения </w:t>
      </w:r>
      <w:r w:rsidRPr="00A21B76">
        <w:rPr>
          <w:rFonts w:ascii="Times New Roman" w:hAnsi="Times New Roman"/>
          <w:bCs/>
          <w:sz w:val="28"/>
          <w:szCs w:val="28"/>
        </w:rPr>
        <w:lastRenderedPageBreak/>
        <w:t xml:space="preserve">выше);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прием пациентом антиретровирусной терапии, при проведении которой риск заражения ниже;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наличие у пациента устойчивых к лечению штаммов ВИЧ (в этом случае антиретровирусная терапия может быть неэффективна);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степень контаминации заразным материалом инструмента (укол иглой после взятия крови из вены опаснее по сравнению с уколом иглой после внутримышечной инъекции;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при уколе инструментом с внутренней полостью, где может быть большее количество зараженного материала, риск заражения повышается;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инъекционная игла опаснее, чем игла хирургическая для наложения швов);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степень нарушения целостности кожных покровов и слизистых при травмировании медработника (риск инфицирования повышается при глубоком (внутримышечном) повреждении загрязненным инструментом, особенно при ранении полой иглой, попадающей в кровеносный сосуд;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порезы менее опасны по сравнению с колотыми и резаными ранами);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своевременная обработка раневой поверхности (промывание водой с мылом и обработка антисептическим раствором снижают риск заражения);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своевременное проведение медработнику химиопрофилактики заражения ВИЧ противоретровирусными препаратами препятствует инфицированию. Риск заражения ВИЧ-инфекцией составляет, по данным разных авторов, при поверхностных повреждениях кожи 0,01% и менее в зависимости от объема крови и титра ВИЧ;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при кожном попадании зараженной крови – 0,3%; 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- при попадании крови на слизистые оболочки – 0,09% (0,006–0,5%) и возрастает при глубоких поражениях кожных покровов иглой, побывавшей в организме больного, – 0,4% (3%). </w:t>
      </w:r>
    </w:p>
    <w:p w:rsidR="004166DE" w:rsidRPr="00A21B76" w:rsidRDefault="008437E8" w:rsidP="000306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Необходимо помнить, что для передачи ВИЧ-инфекции требуется минимум 0,1 мл зараженной крови.</w:t>
      </w:r>
    </w:p>
    <w:p w:rsidR="008437E8" w:rsidRPr="00A21B76" w:rsidRDefault="008437E8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21B76">
        <w:rPr>
          <w:rFonts w:ascii="Times New Roman" w:hAnsi="Times New Roman"/>
          <w:b/>
          <w:bCs/>
          <w:i/>
          <w:sz w:val="28"/>
          <w:szCs w:val="28"/>
        </w:rPr>
        <w:lastRenderedPageBreak/>
        <w:t>СанПиН 2.1.2790-10 от 09.12.2010 « Санитарно- эпидемиологические требования к обращению с медицинскими отходами».</w:t>
      </w:r>
    </w:p>
    <w:p w:rsidR="002F400E" w:rsidRPr="00A21B76" w:rsidRDefault="008437E8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21B76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2F400E" w:rsidRPr="00A21B76">
        <w:rPr>
          <w:rFonts w:ascii="Times New Roman" w:hAnsi="Times New Roman"/>
          <w:b/>
          <w:bCs/>
          <w:i/>
          <w:sz w:val="28"/>
          <w:szCs w:val="28"/>
        </w:rPr>
        <w:t>Классификация медицинских отходов</w:t>
      </w:r>
      <w:r w:rsidR="002F400E" w:rsidRPr="00A21B76">
        <w:rPr>
          <w:rFonts w:ascii="Times New Roman" w:hAnsi="Times New Roman"/>
          <w:b/>
          <w:bCs/>
          <w:sz w:val="28"/>
          <w:szCs w:val="28"/>
        </w:rPr>
        <w:t>:</w:t>
      </w:r>
    </w:p>
    <w:p w:rsidR="00B07CB7" w:rsidRPr="001A3E71" w:rsidRDefault="00B07CB7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(таблица 1):</w:t>
      </w:r>
      <w:r w:rsidRPr="00A21B76">
        <w:rPr>
          <w:rFonts w:ascii="Times New Roman" w:hAnsi="Times New Roman"/>
          <w:sz w:val="28"/>
          <w:szCs w:val="28"/>
        </w:rPr>
        <w:br/>
      </w:r>
      <w:r w:rsidRPr="00A21B76">
        <w:rPr>
          <w:rFonts w:ascii="Times New Roman" w:hAnsi="Times New Roman"/>
          <w:sz w:val="28"/>
          <w:szCs w:val="28"/>
        </w:rPr>
        <w:br/>
        <w:t>класс А - эпидемиологически безопасные отходы, приближенные по составу к твердым бытовым отходам (далее - ТБО);</w:t>
      </w:r>
      <w:r w:rsidRPr="00A21B76">
        <w:rPr>
          <w:rFonts w:ascii="Times New Roman" w:hAnsi="Times New Roman"/>
          <w:sz w:val="28"/>
          <w:szCs w:val="28"/>
        </w:rPr>
        <w:br/>
      </w:r>
      <w:r w:rsidRPr="00A21B76">
        <w:rPr>
          <w:rFonts w:ascii="Times New Roman" w:hAnsi="Times New Roman"/>
          <w:sz w:val="28"/>
          <w:szCs w:val="28"/>
        </w:rPr>
        <w:br/>
        <w:t>класс Б - эпидемиологически опасные отходы;</w:t>
      </w:r>
      <w:r w:rsidRPr="00A21B76">
        <w:rPr>
          <w:rFonts w:ascii="Times New Roman" w:hAnsi="Times New Roman"/>
          <w:sz w:val="28"/>
          <w:szCs w:val="28"/>
        </w:rPr>
        <w:br/>
      </w:r>
      <w:r w:rsidRPr="00A21B76">
        <w:rPr>
          <w:rFonts w:ascii="Times New Roman" w:hAnsi="Times New Roman"/>
          <w:sz w:val="28"/>
          <w:szCs w:val="28"/>
        </w:rPr>
        <w:br/>
        <w:t>класс В - чрезвычайно эпидемиологически опасные отходы;</w:t>
      </w:r>
      <w:r w:rsidRPr="00A21B76">
        <w:rPr>
          <w:rFonts w:ascii="Times New Roman" w:hAnsi="Times New Roman"/>
          <w:sz w:val="28"/>
          <w:szCs w:val="28"/>
        </w:rPr>
        <w:br/>
      </w:r>
      <w:r w:rsidRPr="00A21B76">
        <w:rPr>
          <w:rFonts w:ascii="Times New Roman" w:hAnsi="Times New Roman"/>
          <w:sz w:val="28"/>
          <w:szCs w:val="28"/>
        </w:rPr>
        <w:br/>
        <w:t>класс Г - токсикологически опасные отходы 1-4 классов опасности;</w:t>
      </w:r>
      <w:r w:rsidRPr="00A21B76">
        <w:rPr>
          <w:rFonts w:ascii="Times New Roman" w:hAnsi="Times New Roman"/>
          <w:sz w:val="28"/>
          <w:szCs w:val="28"/>
        </w:rPr>
        <w:br/>
      </w:r>
      <w:r w:rsidRPr="00A21B76">
        <w:rPr>
          <w:rFonts w:ascii="Times New Roman" w:hAnsi="Times New Roman"/>
          <w:sz w:val="28"/>
          <w:szCs w:val="28"/>
        </w:rPr>
        <w:br/>
        <w:t xml:space="preserve">класс Д - радиоактивные отходы. </w:t>
      </w:r>
    </w:p>
    <w:p w:rsidR="00A80162" w:rsidRPr="001A3E71" w:rsidRDefault="00A80162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52"/>
        <w:gridCol w:w="4953"/>
      </w:tblGrid>
      <w:tr w:rsidR="00A80162" w:rsidTr="00A80162">
        <w:tc>
          <w:tcPr>
            <w:tcW w:w="4952" w:type="dxa"/>
          </w:tcPr>
          <w:p w:rsidR="00A80162" w:rsidRDefault="00A80162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4953" w:type="dxa"/>
          </w:tcPr>
          <w:p w:rsidR="00A80162" w:rsidRDefault="00A80162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>Характеристика морфологического состава</w:t>
            </w:r>
          </w:p>
        </w:tc>
      </w:tr>
      <w:tr w:rsidR="00A80162" w:rsidRPr="001A3E71" w:rsidTr="00A80162">
        <w:tc>
          <w:tcPr>
            <w:tcW w:w="4952" w:type="dxa"/>
          </w:tcPr>
          <w:p w:rsidR="00A80162" w:rsidRPr="001A3E71" w:rsidRDefault="001A3E71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>(эпидемиологически безопасные отходы, по составу приближенные к ТБО)</w:t>
            </w:r>
          </w:p>
        </w:tc>
        <w:tc>
          <w:tcPr>
            <w:tcW w:w="4953" w:type="dxa"/>
          </w:tcPr>
          <w:p w:rsidR="00A80162" w:rsidRPr="001A3E71" w:rsidRDefault="001A3E71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 xml:space="preserve">Отходы, не имеющие контакта с биологическими жидкостями пациентов, инфекционными больными. </w:t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  <w:t xml:space="preserve">Канцелярские принадлежности, упаковка, мебель, инвентарь, потерявшие потребительские свойства. Смет от уборки территории и так далее. </w:t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  <w:t>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</w:t>
            </w:r>
          </w:p>
        </w:tc>
      </w:tr>
      <w:tr w:rsidR="00A80162" w:rsidRPr="001A3E71" w:rsidTr="00A80162">
        <w:tc>
          <w:tcPr>
            <w:tcW w:w="4952" w:type="dxa"/>
          </w:tcPr>
          <w:p w:rsidR="00A80162" w:rsidRPr="001A3E71" w:rsidRDefault="001A3E71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>(эпидемиологически опасные отходы)</w:t>
            </w:r>
          </w:p>
        </w:tc>
        <w:tc>
          <w:tcPr>
            <w:tcW w:w="4953" w:type="dxa"/>
          </w:tcPr>
          <w:p w:rsidR="00A80162" w:rsidRPr="001A3E71" w:rsidRDefault="001A3E71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 xml:space="preserve">Инфицированные и потенциально инфицированные отходы. Материалы и инструменты, предметы, загрязненные </w:t>
            </w:r>
            <w:r w:rsidRPr="00A21B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кровью и/или другими биологическими жидкостями. Патолого-анатомические отходы. Органические операционные отходы (органы, ткани и так далее). </w:t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  <w:t xml:space="preserve">Пищевые отходы из инфекционных отделений. </w:t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  <w:t xml:space="preserve"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вивариев. </w:t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  <w:t>Живые вакцины, непригодные к использованию</w:t>
            </w:r>
          </w:p>
        </w:tc>
      </w:tr>
      <w:tr w:rsidR="00A80162" w:rsidRPr="001A3E71" w:rsidTr="00A80162">
        <w:tc>
          <w:tcPr>
            <w:tcW w:w="4952" w:type="dxa"/>
          </w:tcPr>
          <w:p w:rsidR="00A80162" w:rsidRPr="001A3E71" w:rsidRDefault="001A3E71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lastRenderedPageBreak/>
              <w:t>(чрезвычайно эпидемиологически опасные отходы)</w:t>
            </w:r>
          </w:p>
        </w:tc>
        <w:tc>
          <w:tcPr>
            <w:tcW w:w="4953" w:type="dxa"/>
          </w:tcPr>
          <w:p w:rsidR="00A80162" w:rsidRDefault="001A3E71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санитарной охране территории. </w:t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  <w:t>Отходы лабораторий, фармацевтических и иммунобиологических производств, работающих с микроорганизмами 1-2 групп патогенности.</w:t>
            </w:r>
          </w:p>
          <w:p w:rsidR="001A3E71" w:rsidRPr="001A3E71" w:rsidRDefault="001A3E71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</w:t>
            </w:r>
          </w:p>
        </w:tc>
      </w:tr>
      <w:tr w:rsidR="00A80162" w:rsidRPr="001A3E71" w:rsidTr="00A80162">
        <w:tc>
          <w:tcPr>
            <w:tcW w:w="4952" w:type="dxa"/>
          </w:tcPr>
          <w:p w:rsidR="00A80162" w:rsidRPr="001A3E71" w:rsidRDefault="001A3E71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>(токсикологически опасные отходы 1-4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3820" cy="220980"/>
                  <wp:effectExtent l="0" t="0" r="0" b="0"/>
                  <wp:docPr id="7" name="Рисунок 1" descr="Об утверждении СанПиН 2.1.7.2790-1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СанПиН 2.1.7.2790-1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B76">
              <w:rPr>
                <w:rFonts w:ascii="Times New Roman" w:hAnsi="Times New Roman"/>
                <w:sz w:val="28"/>
                <w:szCs w:val="28"/>
              </w:rPr>
              <w:t xml:space="preserve"> классов опасности)</w:t>
            </w:r>
          </w:p>
        </w:tc>
        <w:tc>
          <w:tcPr>
            <w:tcW w:w="4953" w:type="dxa"/>
          </w:tcPr>
          <w:p w:rsidR="00A80162" w:rsidRPr="001A3E71" w:rsidRDefault="001A3E71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 xml:space="preserve">Лекарственные (в том числе цитостатики), диагностические, дезинфицирующие средства, не </w:t>
            </w:r>
            <w:r w:rsidRPr="00A21B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подлежащие использованию. </w:t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</w:r>
            <w:r w:rsidRPr="00A21B76">
              <w:rPr>
                <w:rFonts w:ascii="Times New Roman" w:hAnsi="Times New Roman"/>
                <w:sz w:val="28"/>
                <w:szCs w:val="28"/>
              </w:rPr>
              <w:br/>
              <w:t>Ртутьсодержащие предметы, приборы и оборудование. Отходы сырья и продукции фармацевтических производств. Отходы от эксплуатации оборудования, транспорта, систем освещения и другие</w:t>
            </w:r>
          </w:p>
        </w:tc>
      </w:tr>
      <w:tr w:rsidR="00A80162" w:rsidRPr="001A3E71" w:rsidTr="00A80162">
        <w:tc>
          <w:tcPr>
            <w:tcW w:w="4952" w:type="dxa"/>
          </w:tcPr>
          <w:p w:rsidR="00A80162" w:rsidRPr="001A3E71" w:rsidRDefault="001A3E71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lastRenderedPageBreak/>
              <w:t>(радиоактивные отходы)</w:t>
            </w:r>
          </w:p>
        </w:tc>
        <w:tc>
          <w:tcPr>
            <w:tcW w:w="4953" w:type="dxa"/>
          </w:tcPr>
          <w:p w:rsidR="00A80162" w:rsidRPr="001A3E71" w:rsidRDefault="001A3E71" w:rsidP="00A21B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>Все виды отходов в любом агрегатном состоянии, в которых содержание радионуклидов превышает допустимые уровни, установленные нормами радиационной безопасности</w:t>
            </w:r>
          </w:p>
        </w:tc>
      </w:tr>
    </w:tbl>
    <w:p w:rsidR="001A3E71" w:rsidRDefault="001A3E71" w:rsidP="00A21B76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A3E71" w:rsidRPr="00A21B76" w:rsidRDefault="001A3E71" w:rsidP="001A3E7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1B76">
        <w:rPr>
          <w:rFonts w:ascii="Times New Roman" w:hAnsi="Times New Roman"/>
          <w:b/>
          <w:bCs/>
          <w:sz w:val="28"/>
          <w:szCs w:val="28"/>
        </w:rPr>
        <w:t>Дезинфекция и стерилизация</w:t>
      </w:r>
    </w:p>
    <w:p w:rsidR="001A3E71" w:rsidRPr="00A21B76" w:rsidRDefault="001A3E71" w:rsidP="001A3E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Дезинфекция</w:t>
      </w:r>
      <w:r w:rsidRPr="00A21B76">
        <w:rPr>
          <w:rFonts w:ascii="Times New Roman" w:hAnsi="Times New Roman"/>
          <w:sz w:val="28"/>
          <w:szCs w:val="28"/>
        </w:rPr>
        <w:t xml:space="preserve"> и </w:t>
      </w:r>
      <w:r w:rsidRPr="00A21B76">
        <w:rPr>
          <w:rFonts w:ascii="Times New Roman" w:hAnsi="Times New Roman"/>
          <w:bCs/>
          <w:sz w:val="28"/>
          <w:szCs w:val="28"/>
        </w:rPr>
        <w:t>стерилизация</w:t>
      </w:r>
      <w:r w:rsidRPr="00A21B76">
        <w:rPr>
          <w:rFonts w:ascii="Times New Roman" w:hAnsi="Times New Roman"/>
          <w:sz w:val="28"/>
          <w:szCs w:val="28"/>
        </w:rPr>
        <w:t xml:space="preserve"> изделий медицинского назначения проводится с целью уничтожения патогенных и условно-патогенных микроорганизмов - вирусов (в т. ч.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полостях.</w:t>
      </w:r>
    </w:p>
    <w:p w:rsidR="001A3E71" w:rsidRPr="00A21B76" w:rsidRDefault="001A3E71" w:rsidP="001A3E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>Дезинфекции</w:t>
      </w:r>
      <w:r w:rsidRPr="00A21B76">
        <w:rPr>
          <w:rFonts w:ascii="Times New Roman" w:hAnsi="Times New Roman"/>
          <w:sz w:val="28"/>
          <w:szCs w:val="28"/>
        </w:rPr>
        <w:t xml:space="preserve"> подлежат все изделия после применения их у пациента. </w:t>
      </w:r>
      <w:r w:rsidRPr="00A21B76">
        <w:rPr>
          <w:rFonts w:ascii="Times New Roman" w:hAnsi="Times New Roman"/>
          <w:bCs/>
          <w:sz w:val="28"/>
          <w:szCs w:val="28"/>
        </w:rPr>
        <w:t>Стерилизации</w:t>
      </w:r>
      <w:r w:rsidRPr="00A21B76">
        <w:rPr>
          <w:rFonts w:ascii="Times New Roman" w:hAnsi="Times New Roman"/>
          <w:sz w:val="28"/>
          <w:szCs w:val="28"/>
        </w:rPr>
        <w:t xml:space="preserve"> подлежат все изделия, соприкасающиеся с раневой поверхностью, контактирующие с кровью в организме пациента или вводимой в него, инъекционными препаратами, а также изделия, которые в процессе эксплуатации контактируют со слизистой оболочкой и могут вызвать ее повреждение.</w:t>
      </w:r>
    </w:p>
    <w:p w:rsidR="001A3E71" w:rsidRPr="00A21B76" w:rsidRDefault="001A3E71" w:rsidP="001A3E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Дезинфекция, предстерилизационная очистка и стерилизация изделий медицинского назначения (далее изделия) направлена на </w:t>
      </w:r>
      <w:r w:rsidRPr="00A21B76">
        <w:rPr>
          <w:rFonts w:ascii="Times New Roman" w:hAnsi="Times New Roman"/>
          <w:bCs/>
          <w:sz w:val="28"/>
          <w:szCs w:val="28"/>
        </w:rPr>
        <w:t>профилактику внутрибольничных инфекций у пациентов и персонала лечебно-профилактических учреждений</w:t>
      </w:r>
      <w:r w:rsidRPr="00A21B76">
        <w:rPr>
          <w:rFonts w:ascii="Times New Roman" w:hAnsi="Times New Roman"/>
          <w:sz w:val="28"/>
          <w:szCs w:val="28"/>
        </w:rPr>
        <w:t>.</w:t>
      </w:r>
    </w:p>
    <w:p w:rsidR="001A3E71" w:rsidRPr="00A21B76" w:rsidRDefault="001A3E71" w:rsidP="001A3E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bCs/>
          <w:sz w:val="28"/>
          <w:szCs w:val="28"/>
        </w:rPr>
        <w:t>Основные этапы обработки инструментов медицинского назначения</w:t>
      </w:r>
      <w:r w:rsidRPr="00A21B76">
        <w:rPr>
          <w:rFonts w:ascii="Times New Roman" w:hAnsi="Times New Roman"/>
          <w:bCs/>
          <w:sz w:val="28"/>
          <w:szCs w:val="28"/>
        </w:rPr>
        <w:t>:</w:t>
      </w:r>
    </w:p>
    <w:p w:rsidR="001A3E71" w:rsidRPr="00A21B76" w:rsidRDefault="001A3E71" w:rsidP="001A3E7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дезинфекция</w:t>
      </w:r>
    </w:p>
    <w:p w:rsidR="001A3E71" w:rsidRPr="00A21B76" w:rsidRDefault="001A3E71" w:rsidP="001A3E7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предстерилизационная очистка</w:t>
      </w:r>
    </w:p>
    <w:p w:rsidR="001A3E71" w:rsidRPr="00A21B76" w:rsidRDefault="00297BF1" w:rsidP="001A3E7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1A3E71" w:rsidRPr="00A21B76">
          <w:rPr>
            <w:rFonts w:ascii="Times New Roman" w:hAnsi="Times New Roman"/>
            <w:sz w:val="28"/>
            <w:szCs w:val="28"/>
            <w:u w:val="single"/>
          </w:rPr>
          <w:t>стерилизация</w:t>
        </w:r>
      </w:hyperlink>
    </w:p>
    <w:p w:rsidR="00193E7B" w:rsidRDefault="00193E7B" w:rsidP="00A21B76">
      <w:pPr>
        <w:ind w:left="92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21B76" w:rsidRPr="00A21B76" w:rsidRDefault="00A21B76" w:rsidP="00A21B76">
      <w:pPr>
        <w:ind w:left="92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Ознакомление с дезинфицирующим средством «Неотабс», применяемого в КДЛ для предстерилизационной очистки и дезинфекции.</w:t>
      </w:r>
    </w:p>
    <w:p w:rsidR="00A21B76" w:rsidRPr="00A21B76" w:rsidRDefault="00A21B76" w:rsidP="00A21B76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Средство обладает антимикробной активностью в отношении грамотрицательных и грамположительных ( вкл. Микобактерии туберкулеза) микроорганизмов, вирусов( гепатита В, С, ВИЧ, полиомиелита, аденовирусов и т. д) , грибов р. Кандида, плесневых грибов. Средство имеет хорошие моющие свойства, не обесцвечивает ткани, не фиксирует органические загрязнения, не вызывает коррозии металлов.</w:t>
      </w:r>
    </w:p>
    <w:p w:rsidR="00A21B76" w:rsidRPr="00A21B76" w:rsidRDefault="00A21B76" w:rsidP="00A21B76">
      <w:pPr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>Приготовление рабочих р-ров.</w:t>
      </w:r>
    </w:p>
    <w:tbl>
      <w:tblPr>
        <w:tblStyle w:val="a4"/>
        <w:tblW w:w="0" w:type="auto"/>
        <w:tblInd w:w="360" w:type="dxa"/>
        <w:tblLook w:val="04A0"/>
      </w:tblPr>
      <w:tblGrid>
        <w:gridCol w:w="4772"/>
        <w:gridCol w:w="4773"/>
      </w:tblGrid>
      <w:tr w:rsidR="00A21B76" w:rsidRPr="00A21B76" w:rsidTr="0097677E">
        <w:trPr>
          <w:trHeight w:val="1810"/>
        </w:trPr>
        <w:tc>
          <w:tcPr>
            <w:tcW w:w="4785" w:type="dxa"/>
          </w:tcPr>
          <w:p w:rsidR="00A21B76" w:rsidRPr="00A21B76" w:rsidRDefault="00A21B76" w:rsidP="00A21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B76" w:rsidRPr="00A21B76" w:rsidRDefault="00A21B76" w:rsidP="00A21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>Концентрация рабочего р-ра</w:t>
            </w:r>
          </w:p>
          <w:p w:rsidR="00A21B76" w:rsidRPr="00A21B76" w:rsidRDefault="00A21B76" w:rsidP="00A21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>( по препарату), %</w:t>
            </w:r>
          </w:p>
        </w:tc>
        <w:tc>
          <w:tcPr>
            <w:tcW w:w="4786" w:type="dxa"/>
          </w:tcPr>
          <w:p w:rsidR="00A21B76" w:rsidRPr="00A21B76" w:rsidRDefault="00A21B76" w:rsidP="00A21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B76" w:rsidRPr="00A21B76" w:rsidRDefault="00A21B76" w:rsidP="00A21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76">
              <w:rPr>
                <w:rFonts w:ascii="Times New Roman" w:hAnsi="Times New Roman"/>
                <w:sz w:val="28"/>
                <w:szCs w:val="28"/>
              </w:rPr>
              <w:t>Кол-во таблеток средства «Неотабс» для приготовления рабочего р-ра объемом 10л</w:t>
            </w:r>
          </w:p>
        </w:tc>
      </w:tr>
      <w:tr w:rsidR="00A21B76" w:rsidRPr="00A21B76" w:rsidTr="0097677E">
        <w:trPr>
          <w:trHeight w:val="574"/>
        </w:trPr>
        <w:tc>
          <w:tcPr>
            <w:tcW w:w="4785" w:type="dxa"/>
          </w:tcPr>
          <w:p w:rsidR="00A21B76" w:rsidRPr="00A21B76" w:rsidRDefault="00A21B76" w:rsidP="00A21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1B76">
              <w:rPr>
                <w:rFonts w:ascii="Times New Roman" w:hAnsi="Times New Roman"/>
                <w:b/>
                <w:sz w:val="28"/>
                <w:szCs w:val="28"/>
              </w:rPr>
              <w:t>0.01</w:t>
            </w:r>
          </w:p>
        </w:tc>
        <w:tc>
          <w:tcPr>
            <w:tcW w:w="4786" w:type="dxa"/>
          </w:tcPr>
          <w:p w:rsidR="00A21B76" w:rsidRPr="00A21B76" w:rsidRDefault="00A21B76" w:rsidP="00A21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1B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21B76" w:rsidRPr="00A21B76" w:rsidTr="0097677E">
        <w:trPr>
          <w:trHeight w:val="710"/>
        </w:trPr>
        <w:tc>
          <w:tcPr>
            <w:tcW w:w="4785" w:type="dxa"/>
          </w:tcPr>
          <w:p w:rsidR="00A21B76" w:rsidRPr="00A21B76" w:rsidRDefault="00A21B76" w:rsidP="00A21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1B76">
              <w:rPr>
                <w:rFonts w:ascii="Times New Roman" w:hAnsi="Times New Roman"/>
                <w:b/>
                <w:sz w:val="28"/>
                <w:szCs w:val="28"/>
              </w:rPr>
              <w:t>0.02</w:t>
            </w:r>
          </w:p>
        </w:tc>
        <w:tc>
          <w:tcPr>
            <w:tcW w:w="4786" w:type="dxa"/>
          </w:tcPr>
          <w:p w:rsidR="00A21B76" w:rsidRPr="00A21B76" w:rsidRDefault="00A21B76" w:rsidP="00A21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1B7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21B76" w:rsidRPr="00A21B76" w:rsidTr="0097677E">
        <w:trPr>
          <w:trHeight w:val="817"/>
        </w:trPr>
        <w:tc>
          <w:tcPr>
            <w:tcW w:w="4785" w:type="dxa"/>
          </w:tcPr>
          <w:p w:rsidR="00A21B76" w:rsidRPr="00A21B76" w:rsidRDefault="00A21B76" w:rsidP="00A21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1B76">
              <w:rPr>
                <w:rFonts w:ascii="Times New Roman" w:hAnsi="Times New Roman"/>
                <w:b/>
                <w:sz w:val="28"/>
                <w:szCs w:val="28"/>
              </w:rPr>
              <w:t>0,03</w:t>
            </w:r>
          </w:p>
        </w:tc>
        <w:tc>
          <w:tcPr>
            <w:tcW w:w="4786" w:type="dxa"/>
          </w:tcPr>
          <w:p w:rsidR="00A21B76" w:rsidRPr="00A21B76" w:rsidRDefault="00A21B76" w:rsidP="00A21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1B7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030676" w:rsidRDefault="00030676" w:rsidP="00A21B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21B76" w:rsidRPr="00A21B76" w:rsidRDefault="00A21B76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21B76">
        <w:rPr>
          <w:rFonts w:ascii="Times New Roman" w:hAnsi="Times New Roman"/>
          <w:b/>
          <w:bCs/>
          <w:sz w:val="28"/>
          <w:szCs w:val="28"/>
        </w:rPr>
        <w:t>Срок годности рабочего раствора 28 дней.</w:t>
      </w:r>
    </w:p>
    <w:p w:rsidR="00A21B76" w:rsidRPr="00A21B76" w:rsidRDefault="00A21B76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A21B76">
        <w:rPr>
          <w:rFonts w:ascii="Times New Roman" w:hAnsi="Times New Roman"/>
          <w:bCs/>
          <w:sz w:val="28"/>
          <w:szCs w:val="28"/>
        </w:rPr>
        <w:t xml:space="preserve"> </w:t>
      </w:r>
      <w:r w:rsidRPr="00A21B76">
        <w:rPr>
          <w:rFonts w:ascii="Times New Roman" w:hAnsi="Times New Roman"/>
          <w:bCs/>
          <w:i/>
          <w:sz w:val="28"/>
          <w:szCs w:val="28"/>
        </w:rPr>
        <w:t>В первый день практики я ознакомилась с правилами техники безопасности в КДЛ, показали и рассказали о лаборатории, о внутренних порядках и ее устройствах, и работу на разных анализаторах.</w:t>
      </w:r>
    </w:p>
    <w:p w:rsidR="00A21B76" w:rsidRPr="001A3E71" w:rsidRDefault="00A21B76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A3E71">
        <w:rPr>
          <w:rFonts w:ascii="Times New Roman" w:hAnsi="Times New Roman"/>
          <w:bCs/>
          <w:i/>
          <w:sz w:val="28"/>
          <w:szCs w:val="28"/>
        </w:rPr>
        <w:t>Расписалась за технику безопасности в журнале.</w:t>
      </w:r>
    </w:p>
    <w:p w:rsidR="00A21B76" w:rsidRPr="00A21B76" w:rsidRDefault="00A21B76" w:rsidP="00A21B7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A3E71">
        <w:rPr>
          <w:rFonts w:ascii="Times New Roman" w:hAnsi="Times New Roman"/>
          <w:bCs/>
          <w:i/>
          <w:sz w:val="28"/>
          <w:szCs w:val="28"/>
        </w:rPr>
        <w:t xml:space="preserve"> Ст.лаб.КДЛ Кулачкова А.В.___________</w:t>
      </w:r>
    </w:p>
    <w:p w:rsidR="00C3463D" w:rsidRPr="001A3E71" w:rsidRDefault="00A21B76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30676">
        <w:rPr>
          <w:rFonts w:ascii="Times New Roman" w:hAnsi="Times New Roman"/>
          <w:b/>
          <w:sz w:val="28"/>
          <w:szCs w:val="28"/>
        </w:rPr>
        <w:t>День 2</w:t>
      </w:r>
      <w:r w:rsidR="001A3E71">
        <w:rPr>
          <w:rFonts w:ascii="Times New Roman" w:hAnsi="Times New Roman"/>
          <w:b/>
          <w:sz w:val="28"/>
          <w:szCs w:val="28"/>
        </w:rPr>
        <w:t>.</w:t>
      </w:r>
    </w:p>
    <w:p w:rsidR="00596C7B" w:rsidRPr="00A21B76" w:rsidRDefault="00596C7B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>Исследование мочи. Сбор мочи и общий анализ мочи.</w:t>
      </w:r>
    </w:p>
    <w:p w:rsidR="00596C7B" w:rsidRPr="00A21B76" w:rsidRDefault="00596C7B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Для анализа используется утренняя порция мочи. Ее собирают в широкогорлую посуду, чаще всего пластиковая баночка с закручивающейся крышкой. Перед сбором мочи </w:t>
      </w:r>
      <w:r w:rsidR="00773849" w:rsidRPr="00A21B76">
        <w:rPr>
          <w:rFonts w:ascii="Times New Roman" w:hAnsi="Times New Roman"/>
          <w:sz w:val="28"/>
          <w:szCs w:val="28"/>
        </w:rPr>
        <w:t xml:space="preserve">проводят туалет наружных половых органов, во избежание </w:t>
      </w:r>
      <w:r w:rsidR="00773849" w:rsidRPr="00A21B76">
        <w:rPr>
          <w:rFonts w:ascii="Times New Roman" w:hAnsi="Times New Roman"/>
          <w:sz w:val="28"/>
          <w:szCs w:val="28"/>
        </w:rPr>
        <w:lastRenderedPageBreak/>
        <w:t>попадание в мочу и искажения результата. Первые несколько капель выпускаются в туалет</w:t>
      </w:r>
      <w:r w:rsidR="004D68C8" w:rsidRPr="00A21B76">
        <w:rPr>
          <w:rFonts w:ascii="Times New Roman" w:hAnsi="Times New Roman"/>
          <w:sz w:val="28"/>
          <w:szCs w:val="28"/>
        </w:rPr>
        <w:t>, так как они содержат содержимое мочеиспускательного канала.</w:t>
      </w:r>
    </w:p>
    <w:p w:rsidR="00A14D60" w:rsidRPr="00A21B76" w:rsidRDefault="004D68C8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1B76">
        <w:rPr>
          <w:rFonts w:ascii="Times New Roman" w:hAnsi="Times New Roman"/>
          <w:sz w:val="28"/>
          <w:szCs w:val="28"/>
        </w:rPr>
        <w:t>Собранную мочу доставляют в лабораторию.</w:t>
      </w:r>
    </w:p>
    <w:p w:rsidR="00A14D60" w:rsidRPr="00A21B76" w:rsidRDefault="00A14D60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  <w:u w:val="single"/>
        </w:rPr>
        <w:t>Сбор суточной мочи.</w:t>
      </w:r>
      <w:r w:rsidRPr="00A21B76">
        <w:rPr>
          <w:rFonts w:ascii="Times New Roman" w:hAnsi="Times New Roman"/>
          <w:sz w:val="28"/>
          <w:szCs w:val="28"/>
        </w:rPr>
        <w:t xml:space="preserve"> Пациент собирает мочу в течении 24 часов на обычном питьевом режиме. Утром в 6-8 часов он освобождает мочевой пузырь, а затем в течение суток собирают всю мочу в чистый широкогорлый сосуд с плотно закрывающейся крышкой, емкостью не менее 2 литров. Последняя порция берется точно в то же время, когда накануне был начат сбор (время начала и конца сбора отмечают). Моча хранится в холодильнике, в сосуде из темного стекла. Доставляют в лабораторию утром, в</w:t>
      </w:r>
      <w:r w:rsidR="00030676">
        <w:rPr>
          <w:rFonts w:ascii="Times New Roman" w:hAnsi="Times New Roman"/>
          <w:sz w:val="28"/>
          <w:szCs w:val="28"/>
        </w:rPr>
        <w:t xml:space="preserve"> полном объеме.</w:t>
      </w:r>
    </w:p>
    <w:p w:rsidR="00A14D60" w:rsidRDefault="00A14D60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4CD7">
        <w:rPr>
          <w:rFonts w:ascii="Times New Roman" w:hAnsi="Times New Roman"/>
          <w:sz w:val="28"/>
          <w:szCs w:val="28"/>
        </w:rPr>
        <w:t>Рекомендуемое время сбора мочи: 9.00, 12.00, 15.00, 18.00, 21.00, 24.00, 3.00,6.00.</w:t>
      </w:r>
      <w:r w:rsidR="00030676" w:rsidRPr="00134CD7">
        <w:rPr>
          <w:rFonts w:ascii="Times New Roman" w:hAnsi="Times New Roman"/>
          <w:sz w:val="28"/>
          <w:szCs w:val="28"/>
        </w:rPr>
        <w:t xml:space="preserve"> </w:t>
      </w:r>
    </w:p>
    <w:p w:rsidR="00134CD7" w:rsidRPr="00A21B76" w:rsidRDefault="00134CD7" w:rsidP="00134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Измеряем физические свойства мочи: количес</w:t>
      </w:r>
      <w:r>
        <w:rPr>
          <w:rFonts w:ascii="Times New Roman" w:hAnsi="Times New Roman"/>
          <w:sz w:val="28"/>
          <w:szCs w:val="28"/>
        </w:rPr>
        <w:t xml:space="preserve">тво, прозрачность, цвет, запах, объем порции. </w:t>
      </w:r>
    </w:p>
    <w:p w:rsidR="001A3E71" w:rsidRDefault="00134CD7" w:rsidP="00134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34CD7">
        <w:rPr>
          <w:rFonts w:ascii="Times New Roman" w:hAnsi="Times New Roman"/>
          <w:i/>
          <w:sz w:val="28"/>
          <w:szCs w:val="28"/>
        </w:rPr>
        <w:t>Во второй день практики я исследовала физические свойства мочи : количество, цвет, осадок, прозрачность, удельный вес.</w:t>
      </w:r>
    </w:p>
    <w:p w:rsidR="00134CD7" w:rsidRPr="00A21B76" w:rsidRDefault="00134CD7" w:rsidP="00134CD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A3E71">
        <w:rPr>
          <w:rFonts w:ascii="Times New Roman" w:hAnsi="Times New Roman"/>
          <w:bCs/>
          <w:i/>
          <w:sz w:val="28"/>
          <w:szCs w:val="28"/>
        </w:rPr>
        <w:t>Ст.лаб.КДЛ Кулачкова А.В.___________</w:t>
      </w:r>
    </w:p>
    <w:p w:rsidR="00134CD7" w:rsidRDefault="00134CD7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34CD7">
        <w:rPr>
          <w:rFonts w:ascii="Times New Roman" w:hAnsi="Times New Roman"/>
          <w:b/>
          <w:sz w:val="28"/>
          <w:szCs w:val="28"/>
        </w:rPr>
        <w:t xml:space="preserve">День 3. </w:t>
      </w:r>
    </w:p>
    <w:p w:rsidR="00134CD7" w:rsidRDefault="00134CD7" w:rsidP="00134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>Методика проведения общего анализа мочи.</w:t>
      </w:r>
    </w:p>
    <w:p w:rsidR="00134CD7" w:rsidRPr="00A21B76" w:rsidRDefault="00134CD7" w:rsidP="00134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Измеряем физические свойства мочи: количес</w:t>
      </w:r>
      <w:r>
        <w:rPr>
          <w:rFonts w:ascii="Times New Roman" w:hAnsi="Times New Roman"/>
          <w:sz w:val="28"/>
          <w:szCs w:val="28"/>
        </w:rPr>
        <w:t>тво, прозрачность, цвет, запах, объем порции</w:t>
      </w:r>
    </w:p>
    <w:p w:rsidR="00134CD7" w:rsidRPr="00A21B76" w:rsidRDefault="00134CD7" w:rsidP="00134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Измеряем химические свойства мочи: рН ( урометр, индикаторная бумага или анализатор )</w:t>
      </w:r>
      <w:r>
        <w:rPr>
          <w:rFonts w:ascii="Times New Roman" w:hAnsi="Times New Roman"/>
          <w:sz w:val="28"/>
          <w:szCs w:val="28"/>
        </w:rPr>
        <w:t xml:space="preserve">, белок (качество и количество), глюкоза, уробилин, билирубин, кетоновые тела, ацетоновые тела, </w:t>
      </w:r>
    </w:p>
    <w:p w:rsidR="00134CD7" w:rsidRPr="00A21B76" w:rsidRDefault="00134CD7" w:rsidP="00134CD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Микроскопия осадка после центрифугирования.</w:t>
      </w:r>
    </w:p>
    <w:p w:rsidR="00134CD7" w:rsidRDefault="00134CD7" w:rsidP="00134C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Также проводятся исследования если –есть указания врача, если моча цвета «пива» то реакция на билирубин, и при наличии глюкозы –реакция на ацетоновые тела.</w:t>
      </w:r>
    </w:p>
    <w:p w:rsidR="00134CD7" w:rsidRDefault="00134CD7" w:rsidP="00134C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i/>
          <w:sz w:val="28"/>
          <w:szCs w:val="28"/>
        </w:rPr>
      </w:pPr>
      <w:r w:rsidRPr="00134CD7">
        <w:rPr>
          <w:rFonts w:ascii="Times New Roman" w:hAnsi="Times New Roman"/>
          <w:i/>
          <w:sz w:val="28"/>
          <w:szCs w:val="28"/>
        </w:rPr>
        <w:t>В третий день исследовала</w:t>
      </w:r>
      <w:r>
        <w:rPr>
          <w:rFonts w:ascii="Times New Roman" w:hAnsi="Times New Roman"/>
          <w:i/>
          <w:sz w:val="28"/>
          <w:szCs w:val="28"/>
        </w:rPr>
        <w:t xml:space="preserve"> физические и </w:t>
      </w:r>
      <w:r w:rsidRPr="00134CD7">
        <w:rPr>
          <w:rFonts w:ascii="Times New Roman" w:hAnsi="Times New Roman"/>
          <w:i/>
          <w:sz w:val="28"/>
          <w:szCs w:val="28"/>
        </w:rPr>
        <w:t xml:space="preserve">химические свойства мочи. </w:t>
      </w:r>
    </w:p>
    <w:p w:rsidR="00134CD7" w:rsidRDefault="00134CD7" w:rsidP="00134CD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A3E71">
        <w:rPr>
          <w:rFonts w:ascii="Times New Roman" w:hAnsi="Times New Roman"/>
          <w:bCs/>
          <w:i/>
          <w:sz w:val="28"/>
          <w:szCs w:val="28"/>
        </w:rPr>
        <w:t>Ст.лаб.КДЛ Кулачкова А.В.___________</w:t>
      </w:r>
    </w:p>
    <w:p w:rsidR="00134CD7" w:rsidRDefault="00134CD7" w:rsidP="00134CD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День 4. </w:t>
      </w:r>
    </w:p>
    <w:p w:rsidR="00134CD7" w:rsidRPr="00030676" w:rsidRDefault="00134CD7" w:rsidP="00134CD7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30676">
        <w:rPr>
          <w:rFonts w:ascii="Times New Roman" w:eastAsia="Times New Roman" w:hAnsi="Times New Roman"/>
          <w:b/>
          <w:sz w:val="28"/>
          <w:szCs w:val="28"/>
          <w:lang w:eastAsia="en-US"/>
        </w:rPr>
        <w:t>Работы на анализаторе мочи «Клинитек-50»</w:t>
      </w:r>
    </w:p>
    <w:p w:rsidR="00134CD7" w:rsidRPr="00A21B76" w:rsidRDefault="00134CD7" w:rsidP="00134CD7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Для исследования проба мочи должна быть свежей, хорошо размешанной и не центрифугированной.</w:t>
      </w:r>
    </w:p>
    <w:p w:rsidR="00134CD7" w:rsidRPr="00A21B76" w:rsidRDefault="00134CD7" w:rsidP="00134CD7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Погрузите тест-полоску в пробу мочи, полностью смачивая все тестовые зоны.</w:t>
      </w:r>
    </w:p>
    <w:p w:rsidR="00134CD7" w:rsidRPr="00A21B76" w:rsidRDefault="00134CD7" w:rsidP="00134CD7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Немедленно выньте полоску из мочи. Излишки мочи промокните качанием края полоски о хлопковую салфетку, одновременно нажмите любую из зеленых клавиш. Тестирование может быть запущено только из экрана 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READYFORTEST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 (готов к тесту)</w:t>
      </w:r>
    </w:p>
    <w:p w:rsidR="00134CD7" w:rsidRPr="00A21B76" w:rsidRDefault="00134CD7" w:rsidP="00134CD7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Поместите тест-полоску на столик для тест-полосок, вверх текстовыми зонами в течение 10сек. Сдвиньте полосу до упора. Держатель с полоской автоматически вдвинется внутрь прибора.!_-вы должны вставлять тест-полоски, пока на экране сообщение 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PLACETESTONTABLE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 (Поместите полоску на столик)</w:t>
      </w:r>
    </w:p>
    <w:p w:rsidR="00134CD7" w:rsidRPr="00A21B76" w:rsidRDefault="00134CD7" w:rsidP="00134CD7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Столик для тест-полосок автоматически пойдет во внутрь прибора и начнется измерение. Рез-ты будут готовыми через 1минуту. Избегайте перемещений и ударов стола во время тестирования.</w:t>
      </w:r>
    </w:p>
    <w:p w:rsidR="00134CD7" w:rsidRPr="00A21B76" w:rsidRDefault="00134CD7" w:rsidP="00134CD7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Система тестов:</w:t>
      </w:r>
    </w:p>
    <w:p w:rsidR="00134CD7" w:rsidRPr="00A21B76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Цвет(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Color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) Желтый-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Yellow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,Оранжевый- 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Orange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, Красный-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Red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,Зеленый-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Green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,Синий-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Blue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,Коричневый-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Broun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134CD7" w:rsidRPr="00A21B76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Глюкоза(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Glucose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)- отрицательный-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negative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 Положительный-100-250-500 (мг/дл) (в случае положительного теста провести анализ глюкозооксидазным методом)</w:t>
      </w:r>
    </w:p>
    <w:p w:rsidR="00134CD7" w:rsidRPr="00A21B76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Билирубин(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Bilirubin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)- Отриц.-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negative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,маленький-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small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,Повышенный-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Moderate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134CD7" w:rsidRPr="00A21B76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34CD7" w:rsidRPr="00A21B76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Кетоны(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Ketone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)- Большой-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Large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.Отриц.-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negative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.Следы-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Trace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.Положительный-15-40-80(мг/дл.)( в случае полож. теста рез-т выдавать в плюсах: 15- +, 40 - ++, 80 - +++)</w:t>
      </w:r>
    </w:p>
    <w:p w:rsidR="00134CD7" w:rsidRPr="00A21B76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Уд. плотность(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Specificgravidi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) –От 1.005 до 1.030</w:t>
      </w:r>
    </w:p>
    <w:p w:rsidR="00134CD7" w:rsidRPr="00A21B76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Скрытая кровь(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Occuitblood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) отриц-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negative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 Следы свободного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Tracelysed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 Следы эритроцитов-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traseantact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.Маленький-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small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.повышенный-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moderate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.большой-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large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134CD7" w:rsidRPr="00A21B76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рН-от 5.0 до 9.0</w:t>
      </w:r>
    </w:p>
    <w:p w:rsidR="00134CD7" w:rsidRPr="00A21B76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Протеин(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Protein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)Отриц-</w:t>
      </w:r>
      <w:r w:rsidR="00F42519">
        <w:rPr>
          <w:rFonts w:ascii="Times New Roman" w:eastAsia="Times New Roman" w:hAnsi="Times New Roman"/>
          <w:sz w:val="28"/>
          <w:szCs w:val="28"/>
          <w:lang w:val="en-US" w:eastAsia="en-US"/>
        </w:rPr>
        <w:t>ne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gative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.следы-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trace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.положительный(мг/дл)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br/>
        <w:t>(в случае полож теста провести анализ с 3% ССК)</w:t>
      </w:r>
    </w:p>
    <w:p w:rsidR="00134CD7" w:rsidRPr="00A21B76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Уробилиноген(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Urobilinogen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)- 0,2 . 1,0. 2,0. 4,0 (Мг/дл)</w:t>
      </w:r>
    </w:p>
    <w:p w:rsidR="00134CD7" w:rsidRPr="00134CD7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Нитриты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Nitrite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>)-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отриц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negative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положит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Positive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134CD7" w:rsidRPr="00A21B76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Лейкоциты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leukocyte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отриц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negative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Следы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trace</w:t>
      </w:r>
      <w:r w:rsidRPr="00134CD7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Маленький-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small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.повышенный-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moderate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.Большой-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large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134CD7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Цвету могут предшествовать литеры 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LT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 (светлый) или </w:t>
      </w:r>
      <w:r w:rsidRPr="00A21B76">
        <w:rPr>
          <w:rFonts w:ascii="Times New Roman" w:eastAsia="Times New Roman" w:hAnsi="Times New Roman"/>
          <w:sz w:val="28"/>
          <w:szCs w:val="28"/>
          <w:lang w:val="en-US" w:eastAsia="en-US"/>
        </w:rPr>
        <w:t>DK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(темный)затемненные поля-патологический рез-т.</w:t>
      </w:r>
    </w:p>
    <w:p w:rsidR="00134CD7" w:rsidRDefault="00134CD7" w:rsidP="00134CD7">
      <w:pPr>
        <w:ind w:left="106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4251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В четвертый день исследовала </w:t>
      </w:r>
      <w:r w:rsidR="00F42519" w:rsidRPr="00F42519">
        <w:rPr>
          <w:rFonts w:ascii="Times New Roman" w:eastAsia="Times New Roman" w:hAnsi="Times New Roman"/>
          <w:i/>
          <w:sz w:val="28"/>
          <w:szCs w:val="28"/>
          <w:lang w:eastAsia="en-US"/>
        </w:rPr>
        <w:t>физические и химические свойства мочи и работала на ан</w:t>
      </w:r>
      <w:r w:rsidR="00F42519">
        <w:rPr>
          <w:rFonts w:ascii="Times New Roman" w:eastAsia="Times New Roman" w:hAnsi="Times New Roman"/>
          <w:i/>
          <w:sz w:val="28"/>
          <w:szCs w:val="28"/>
          <w:lang w:eastAsia="en-US"/>
        </w:rPr>
        <w:t>ализаторе.</w:t>
      </w:r>
    </w:p>
    <w:p w:rsidR="00F42519" w:rsidRDefault="00F42519" w:rsidP="00F4251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A3E71">
        <w:rPr>
          <w:rFonts w:ascii="Times New Roman" w:hAnsi="Times New Roman"/>
          <w:bCs/>
          <w:i/>
          <w:sz w:val="28"/>
          <w:szCs w:val="28"/>
        </w:rPr>
        <w:t>Ст.лаб.КДЛ Кулачкова А.В.___________</w:t>
      </w:r>
    </w:p>
    <w:p w:rsidR="00F42519" w:rsidRDefault="00F42519" w:rsidP="00F4251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42519">
        <w:rPr>
          <w:rFonts w:ascii="Times New Roman" w:hAnsi="Times New Roman"/>
          <w:b/>
          <w:bCs/>
          <w:sz w:val="28"/>
          <w:szCs w:val="28"/>
        </w:rPr>
        <w:t xml:space="preserve">День 5. </w:t>
      </w:r>
    </w:p>
    <w:p w:rsidR="00F42519" w:rsidRPr="00A21B76" w:rsidRDefault="00F42519" w:rsidP="00F42519">
      <w:pPr>
        <w:ind w:left="64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>Ознакомление с определением белка мочи  пирогалловым красным.</w:t>
      </w:r>
    </w:p>
    <w:p w:rsidR="00F42519" w:rsidRPr="00A21B76" w:rsidRDefault="00F42519" w:rsidP="00F42519">
      <w:pPr>
        <w:numPr>
          <w:ilvl w:val="2"/>
          <w:numId w:val="19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Мочу центрифугируют 10мин при 3000 об/мин.</w:t>
      </w:r>
    </w:p>
    <w:p w:rsidR="00F42519" w:rsidRPr="00A21B76" w:rsidRDefault="00F42519" w:rsidP="00F42519">
      <w:pPr>
        <w:numPr>
          <w:ilvl w:val="2"/>
          <w:numId w:val="19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>Для проведения анализа используют чистые хорошо вымытые пробирки. Тестом на пригодность пробирок для анализа является отсутствие изменения цвета реагента. Если реагент синеет без добавления пробы-рез-т определения будет завышен. Кюветы бывшие в работе, перед использованием выдерживают в моющем р-ре 10мин (200 мл 5% перекиси водорода + 1мл моющего р-ра), после чего ополаскивают дистиллированной водой не менее 10 раз.</w:t>
      </w:r>
    </w:p>
    <w:p w:rsidR="00F42519" w:rsidRPr="00A21B76" w:rsidRDefault="00F42519" w:rsidP="00F42519">
      <w:pPr>
        <w:numPr>
          <w:ilvl w:val="2"/>
          <w:numId w:val="19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t xml:space="preserve">Для проведения исследования необходимо взять 1000Мкл реагента готового к употреблению и 20мкл мочи. Выдержать 10 мин при комн. Температуре. </w:t>
      </w:r>
      <w:r w:rsidRPr="00A21B76">
        <w:rPr>
          <w:rFonts w:ascii="Times New Roman" w:eastAsia="Times New Roman" w:hAnsi="Times New Roman"/>
          <w:sz w:val="28"/>
          <w:szCs w:val="28"/>
          <w:lang w:eastAsia="en-US"/>
        </w:rPr>
        <w:br/>
        <w:t>Нормальные значения белка в моче определяемого методом с ПГК- до 0,150 г/л</w:t>
      </w:r>
    </w:p>
    <w:p w:rsidR="00F42519" w:rsidRPr="00A21B76" w:rsidRDefault="00F42519" w:rsidP="00F42519">
      <w:pPr>
        <w:ind w:left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1B76">
        <w:rPr>
          <w:rFonts w:ascii="Times New Roman" w:eastAsia="Times New Roman" w:hAnsi="Times New Roman"/>
          <w:b/>
          <w:sz w:val="28"/>
          <w:szCs w:val="28"/>
          <w:lang w:eastAsia="en-US"/>
        </w:rPr>
        <w:t>Ознакомление с правилами работы на анализаторе «Белур 600»</w:t>
      </w:r>
    </w:p>
    <w:p w:rsidR="00F42519" w:rsidRPr="00A21B76" w:rsidRDefault="00F42519" w:rsidP="00F4251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A21B76">
        <w:rPr>
          <w:rFonts w:ascii="Times New Roman" w:hAnsi="Times New Roman"/>
          <w:b/>
          <w:i/>
          <w:sz w:val="28"/>
          <w:szCs w:val="28"/>
        </w:rPr>
        <w:t>Анализатор  белков мочи  «Белур 600».</w:t>
      </w:r>
    </w:p>
    <w:p w:rsidR="00F42519" w:rsidRPr="00A21B76" w:rsidRDefault="00F42519" w:rsidP="00F42519">
      <w:pPr>
        <w:spacing w:line="360" w:lineRule="auto"/>
        <w:ind w:left="1277"/>
        <w:jc w:val="both"/>
        <w:rPr>
          <w:rFonts w:ascii="Times New Roman" w:hAnsi="Times New Roman"/>
          <w:b/>
          <w:i/>
          <w:sz w:val="28"/>
          <w:szCs w:val="28"/>
        </w:rPr>
      </w:pPr>
      <w:r w:rsidRPr="00A21B76">
        <w:rPr>
          <w:rFonts w:ascii="Times New Roman" w:hAnsi="Times New Roman"/>
          <w:b/>
          <w:i/>
          <w:sz w:val="28"/>
          <w:szCs w:val="28"/>
        </w:rPr>
        <w:t>600».</w:t>
      </w:r>
      <w:r w:rsidRPr="00A21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18005" cy="840740"/>
            <wp:effectExtent l="0" t="0" r="0" b="0"/>
            <wp:docPr id="9" name="Рисунок 1" descr="&amp;Bcy;&amp;iecy;&amp;lcy;&amp;ucy;&amp;rcy;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Bcy;&amp;iecy;&amp;lcy;&amp;ucy;&amp;rcy; 6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19" w:rsidRPr="00A21B76" w:rsidRDefault="00F42519" w:rsidP="00F42519">
      <w:pPr>
        <w:pStyle w:val="a9"/>
        <w:spacing w:before="0" w:beforeAutospacing="0" w:after="0" w:afterAutospacing="0"/>
        <w:ind w:left="1277"/>
        <w:jc w:val="both"/>
        <w:rPr>
          <w:sz w:val="28"/>
          <w:szCs w:val="28"/>
        </w:rPr>
      </w:pPr>
      <w:r w:rsidRPr="00A21B76">
        <w:rPr>
          <w:rStyle w:val="aa"/>
          <w:sz w:val="28"/>
          <w:szCs w:val="28"/>
        </w:rPr>
        <w:lastRenderedPageBreak/>
        <w:t>Белур 600</w:t>
      </w:r>
      <w:r w:rsidRPr="00A21B76">
        <w:rPr>
          <w:sz w:val="28"/>
          <w:szCs w:val="28"/>
        </w:rPr>
        <w:t> - это единственный в России универсальный анализатор общего белка в моче.</w:t>
      </w:r>
    </w:p>
    <w:p w:rsidR="00F42519" w:rsidRPr="00A21B76" w:rsidRDefault="00F42519" w:rsidP="00F4251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      </w:t>
      </w:r>
      <w:r w:rsidRPr="00A21B76">
        <w:rPr>
          <w:rStyle w:val="aa"/>
          <w:sz w:val="28"/>
          <w:szCs w:val="28"/>
        </w:rPr>
        <w:t>Белур 600</w:t>
      </w:r>
      <w:r w:rsidRPr="00A21B76">
        <w:rPr>
          <w:sz w:val="28"/>
          <w:szCs w:val="28"/>
        </w:rPr>
        <w:t xml:space="preserve"> разработан на основе гемоглобинометра </w:t>
      </w:r>
      <w:r w:rsidRPr="00A21B76">
        <w:rPr>
          <w:rStyle w:val="aa"/>
          <w:sz w:val="28"/>
          <w:szCs w:val="28"/>
        </w:rPr>
        <w:t>МиниГЕМ+</w:t>
      </w:r>
      <w:r w:rsidRPr="00A21B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       </w:t>
      </w:r>
      <w:r w:rsidRPr="00A21B76">
        <w:rPr>
          <w:sz w:val="28"/>
          <w:szCs w:val="28"/>
        </w:rPr>
        <w:t xml:space="preserve">имеет аналогичный ему интерфейс пользователя. Владельцы </w:t>
      </w:r>
      <w:r w:rsidRPr="00A21B76">
        <w:rPr>
          <w:rStyle w:val="aa"/>
          <w:sz w:val="28"/>
          <w:szCs w:val="28"/>
        </w:rPr>
        <w:t>МиниГЕМ+</w:t>
      </w:r>
      <w:r w:rsidRPr="00A21B76">
        <w:rPr>
          <w:sz w:val="28"/>
          <w:szCs w:val="28"/>
        </w:rPr>
        <w:t xml:space="preserve"> могут работать на анализаторе </w:t>
      </w:r>
      <w:r w:rsidRPr="00A21B76">
        <w:rPr>
          <w:rStyle w:val="aa"/>
          <w:sz w:val="28"/>
          <w:szCs w:val="28"/>
        </w:rPr>
        <w:t>Белур 600</w:t>
      </w:r>
      <w:r w:rsidRPr="00A21B76">
        <w:rPr>
          <w:sz w:val="28"/>
          <w:szCs w:val="28"/>
        </w:rPr>
        <w:t xml:space="preserve"> без какой-либо подготовки.</w:t>
      </w:r>
    </w:p>
    <w:p w:rsidR="00F42519" w:rsidRPr="00A21B76" w:rsidRDefault="00F42519" w:rsidP="00F42519">
      <w:pPr>
        <w:pStyle w:val="a9"/>
        <w:spacing w:before="0" w:beforeAutospacing="0" w:after="0" w:afterAutospacing="0"/>
        <w:ind w:left="1277"/>
        <w:jc w:val="both"/>
        <w:rPr>
          <w:b/>
          <w:sz w:val="28"/>
          <w:szCs w:val="28"/>
        </w:rPr>
      </w:pPr>
      <w:r w:rsidRPr="00A21B76">
        <w:rPr>
          <w:b/>
          <w:sz w:val="28"/>
          <w:szCs w:val="28"/>
        </w:rPr>
        <w:t xml:space="preserve">Правила работы </w:t>
      </w:r>
    </w:p>
    <w:p w:rsidR="00193E7B" w:rsidRDefault="00193E7B" w:rsidP="00193E7B">
      <w:pPr>
        <w:pStyle w:val="a9"/>
        <w:spacing w:before="0" w:beforeAutospacing="0" w:after="0" w:afterAutospacing="0"/>
        <w:ind w:left="1277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F42519" w:rsidRPr="00A21B76">
        <w:rPr>
          <w:rFonts w:eastAsia="Times New Roman"/>
          <w:sz w:val="28"/>
          <w:szCs w:val="28"/>
          <w:lang w:eastAsia="en-US"/>
        </w:rPr>
        <w:t>Для начала работы необходимо обнулить анализатор на воздух. Для этого вставьте кювету на К</w:t>
      </w:r>
      <w:r w:rsidR="00F42519" w:rsidRPr="00A21B76">
        <w:rPr>
          <w:rFonts w:eastAsia="Times New Roman"/>
          <w:sz w:val="28"/>
          <w:szCs w:val="28"/>
          <w:lang w:val="en-US" w:eastAsia="en-US"/>
        </w:rPr>
        <w:t>I</w:t>
      </w:r>
      <w:r w:rsidR="00F42519" w:rsidRPr="00A21B76">
        <w:rPr>
          <w:rFonts w:eastAsia="Times New Roman"/>
          <w:sz w:val="28"/>
          <w:szCs w:val="28"/>
          <w:lang w:eastAsia="en-US"/>
        </w:rPr>
        <w:t xml:space="preserve"> в фотометрическую ячейку. После фотометрирования прозвучит звуковой сигнал.</w:t>
      </w:r>
    </w:p>
    <w:p w:rsidR="00193E7B" w:rsidRDefault="00193E7B" w:rsidP="00193E7B">
      <w:pPr>
        <w:pStyle w:val="a9"/>
        <w:spacing w:before="0" w:beforeAutospacing="0" w:after="0" w:afterAutospacing="0"/>
        <w:ind w:left="127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2. </w:t>
      </w:r>
      <w:r w:rsidR="00F42519" w:rsidRPr="00A21B76">
        <w:rPr>
          <w:sz w:val="28"/>
          <w:szCs w:val="28"/>
        </w:rPr>
        <w:t>Выньте кювету из анализатора. Табло погаснет.</w:t>
      </w:r>
    </w:p>
    <w:p w:rsidR="00193E7B" w:rsidRDefault="00193E7B" w:rsidP="00193E7B">
      <w:pPr>
        <w:pStyle w:val="a9"/>
        <w:spacing w:before="0" w:beforeAutospacing="0" w:after="0" w:afterAutospacing="0"/>
        <w:ind w:left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2519" w:rsidRPr="00A21B76">
        <w:rPr>
          <w:sz w:val="28"/>
          <w:szCs w:val="28"/>
        </w:rPr>
        <w:t>Нажмите и удерживайте кнопку «В» до появления звукового сигнала. Бланк обнулен.</w:t>
      </w:r>
    </w:p>
    <w:p w:rsidR="00193E7B" w:rsidRDefault="00193E7B" w:rsidP="00193E7B">
      <w:pPr>
        <w:pStyle w:val="a9"/>
        <w:spacing w:before="0" w:beforeAutospacing="0" w:after="0" w:afterAutospacing="0"/>
        <w:ind w:left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2519" w:rsidRPr="00A21B76">
        <w:rPr>
          <w:sz w:val="28"/>
          <w:szCs w:val="28"/>
        </w:rPr>
        <w:t>Проверьте правильность установления бланка. Вставьте вновь кювету с холостой пробой в измерительную ячейку. На табло должно появиться значение в пределах от -1..+1</w:t>
      </w:r>
    </w:p>
    <w:p w:rsidR="00193E7B" w:rsidRDefault="00193E7B" w:rsidP="00193E7B">
      <w:pPr>
        <w:pStyle w:val="a9"/>
        <w:spacing w:before="0" w:beforeAutospacing="0" w:after="0" w:afterAutospacing="0"/>
        <w:ind w:left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42519" w:rsidRPr="00A21B76">
        <w:rPr>
          <w:sz w:val="28"/>
          <w:szCs w:val="28"/>
        </w:rPr>
        <w:t>Для измерения холостой пробы( реагент) установите кювету с холостой пробой в фотометрическую ячейку. После фотометрирования прозвучит звуковой сигнал.</w:t>
      </w:r>
    </w:p>
    <w:p w:rsidR="00193E7B" w:rsidRDefault="00193E7B" w:rsidP="00193E7B">
      <w:pPr>
        <w:pStyle w:val="a9"/>
        <w:spacing w:before="0" w:beforeAutospacing="0" w:after="0" w:afterAutospacing="0"/>
        <w:ind w:left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42519" w:rsidRPr="00A21B76">
        <w:rPr>
          <w:sz w:val="28"/>
          <w:szCs w:val="28"/>
        </w:rPr>
        <w:t>Выньте кювету из анализатора. табло погаснет.</w:t>
      </w:r>
    </w:p>
    <w:p w:rsidR="00193E7B" w:rsidRDefault="00193E7B" w:rsidP="00193E7B">
      <w:pPr>
        <w:pStyle w:val="a9"/>
        <w:spacing w:before="0" w:beforeAutospacing="0" w:after="0" w:afterAutospacing="0"/>
        <w:ind w:left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42519" w:rsidRPr="00A21B76">
        <w:rPr>
          <w:sz w:val="28"/>
          <w:szCs w:val="28"/>
        </w:rPr>
        <w:t>Нажмите и удерживайте кнопку «В» до появления звукового сигнала. Бланк установлен.</w:t>
      </w:r>
    </w:p>
    <w:p w:rsidR="00193E7B" w:rsidRDefault="00193E7B" w:rsidP="00193E7B">
      <w:pPr>
        <w:pStyle w:val="a9"/>
        <w:spacing w:before="0" w:beforeAutospacing="0" w:after="0" w:afterAutospacing="0"/>
        <w:ind w:left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42519" w:rsidRPr="00A21B76">
        <w:rPr>
          <w:sz w:val="28"/>
          <w:szCs w:val="28"/>
        </w:rPr>
        <w:t>Проверьте правильность установления бланка .Вставьте вновь кювету с холостой пробой в измерительную ячейку. На табло должно появиться значение в пределах от -3..до +3.</w:t>
      </w:r>
    </w:p>
    <w:p w:rsidR="00F42519" w:rsidRPr="00193E7B" w:rsidRDefault="00193E7B" w:rsidP="00193E7B">
      <w:pPr>
        <w:pStyle w:val="a9"/>
        <w:spacing w:before="0" w:beforeAutospacing="0" w:after="0" w:afterAutospacing="0"/>
        <w:ind w:left="1277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 w:rsidR="00F42519" w:rsidRPr="00A21B76">
        <w:rPr>
          <w:sz w:val="28"/>
          <w:szCs w:val="28"/>
        </w:rPr>
        <w:t>Вставьте кювету с опытной пробой в измерительную ячейку. После звукового сигнала появится значение концентрации белка.</w:t>
      </w:r>
    </w:p>
    <w:p w:rsidR="00F42519" w:rsidRDefault="00F42519" w:rsidP="00F425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пятый день исследовала физико-химические свойства мочи, работала на анализаторе, определяла количество белка в моче.</w:t>
      </w:r>
    </w:p>
    <w:p w:rsidR="00F42519" w:rsidRDefault="00F42519" w:rsidP="00F4251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A3E71">
        <w:rPr>
          <w:rFonts w:ascii="Times New Roman" w:hAnsi="Times New Roman"/>
          <w:bCs/>
          <w:i/>
          <w:sz w:val="28"/>
          <w:szCs w:val="28"/>
        </w:rPr>
        <w:t>Ст.лаб.КДЛ Кулачкова А.В.___________</w:t>
      </w:r>
    </w:p>
    <w:p w:rsidR="00F42519" w:rsidRDefault="00F42519" w:rsidP="00F425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42519">
        <w:rPr>
          <w:rFonts w:ascii="Times New Roman" w:hAnsi="Times New Roman"/>
          <w:b/>
          <w:sz w:val="28"/>
          <w:szCs w:val="28"/>
        </w:rPr>
        <w:t xml:space="preserve">День 6. </w:t>
      </w:r>
    </w:p>
    <w:p w:rsidR="00F42519" w:rsidRPr="00193E7B" w:rsidRDefault="00F42519" w:rsidP="00F42519">
      <w:pPr>
        <w:jc w:val="both"/>
        <w:rPr>
          <w:rFonts w:ascii="Times New Roman" w:hAnsi="Times New Roman"/>
          <w:sz w:val="28"/>
          <w:szCs w:val="28"/>
        </w:rPr>
      </w:pPr>
      <w:r w:rsidRPr="00193E7B">
        <w:rPr>
          <w:rFonts w:ascii="Times New Roman" w:hAnsi="Times New Roman"/>
          <w:b/>
          <w:sz w:val="28"/>
          <w:szCs w:val="28"/>
        </w:rPr>
        <w:t>Микроскопическое исследование осадка мочи.</w:t>
      </w:r>
    </w:p>
    <w:p w:rsidR="00F42519" w:rsidRPr="00A21B76" w:rsidRDefault="00F42519" w:rsidP="00F425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Микроскопия осадка мочи может проводиться:</w:t>
      </w:r>
    </w:p>
    <w:p w:rsidR="00F42519" w:rsidRPr="00A21B76" w:rsidRDefault="00F42519" w:rsidP="00F425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-ориентировочным методом;</w:t>
      </w:r>
    </w:p>
    <w:p w:rsidR="00F42519" w:rsidRPr="00A21B76" w:rsidRDefault="00F42519" w:rsidP="00F425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-количественными методами Нечипоренко, Каковского-Аддиса, Амбурже и др.</w:t>
      </w:r>
    </w:p>
    <w:p w:rsidR="00F42519" w:rsidRPr="00A21B76" w:rsidRDefault="00F42519" w:rsidP="00F425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i/>
          <w:sz w:val="28"/>
          <w:szCs w:val="28"/>
        </w:rPr>
        <w:t xml:space="preserve">Ориентировочный </w:t>
      </w:r>
      <w:r w:rsidRPr="00A21B76">
        <w:rPr>
          <w:rFonts w:ascii="Times New Roman" w:hAnsi="Times New Roman"/>
          <w:sz w:val="28"/>
          <w:szCs w:val="28"/>
        </w:rPr>
        <w:t xml:space="preserve">метод  заключается в изучении под микроскопом нативного (естественного, неокрашенного) препарата, приготовленного из </w:t>
      </w:r>
      <w:r w:rsidRPr="00A21B76">
        <w:rPr>
          <w:rFonts w:ascii="Times New Roman" w:hAnsi="Times New Roman"/>
          <w:sz w:val="28"/>
          <w:szCs w:val="28"/>
        </w:rPr>
        <w:lastRenderedPageBreak/>
        <w:t>осадка мочи. Этот метод входит в общий анализ мочи является очень распространенным, но не точным. Результаты исследования при этом зависят от многих факторов: количества взятой для центрифугирования мочи, оборотов центрифуги, толщины препарата.</w:t>
      </w:r>
    </w:p>
    <w:p w:rsidR="00F42519" w:rsidRPr="00A21B76" w:rsidRDefault="00F42519" w:rsidP="00F425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>Микроскопия нативного препарата мочи.</w:t>
      </w:r>
    </w:p>
    <w:p w:rsidR="00F42519" w:rsidRPr="00A21B76" w:rsidRDefault="00F42519" w:rsidP="00F425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Принцип: микроскопическое исследование нативных препаратов мочевого осадка, полученного при центрифугировании мочи.</w:t>
      </w:r>
    </w:p>
    <w:p w:rsidR="00F42519" w:rsidRPr="00A21B76" w:rsidRDefault="00F42519" w:rsidP="00F425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Исследуемый материал: микроскопическое исследование осадка проводится в утренней порции мочи. Исследование осадка желательно выполнить в течение 20 мин. после  получения мочи.</w:t>
      </w:r>
    </w:p>
    <w:p w:rsidR="00F42519" w:rsidRPr="00A21B76" w:rsidRDefault="00F42519" w:rsidP="00F425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Оборудование: центрифуга, микроскоп, центрифужные пробирки, предметные и покровные стекла.</w:t>
      </w:r>
    </w:p>
    <w:p w:rsidR="00F42519" w:rsidRPr="00A21B76" w:rsidRDefault="00F42519" w:rsidP="00F425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Ход исследования: Приготовление препаратов: в центрифужную пробирку наливают 10 мл. утренней порции мочи после тщательного ее перемешивания. Центрифугируют 10 мин. при 1500 оборотах в минуту. Затем быстрым наклоном пробирки сливают надосадочную жидкость. Оставшийся осадок  переносят на стекло и накрывают покровным стеклом. Надо  стараться перенести осадок с минимальным количеством жидкости, чтобы покровное стекло закрывало его полностью. Большая капля расплывается, колеблется, препарат становится многослойным, что затрудняет микроскопию. Изучение препаратов начинают с малого увеличения (объектив 8Х, окуляр 7Х или 10Х) для общего обзора.</w:t>
      </w:r>
    </w:p>
    <w:p w:rsidR="00F42519" w:rsidRPr="00A21B76" w:rsidRDefault="00F42519" w:rsidP="00F425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Более детальное изучение препарата с количественной оценкой структур производят при большом увеличении ( объектив 40Х, окуляр 7Х или  10Х), с опущенным конденсором.</w:t>
      </w:r>
    </w:p>
    <w:p w:rsidR="00F42519" w:rsidRDefault="00F42519" w:rsidP="00F4251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 xml:space="preserve">   </w:t>
      </w:r>
    </w:p>
    <w:p w:rsidR="00F42519" w:rsidRDefault="00F42519" w:rsidP="0072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шестой день исследовала физико-химические свойства мочи, работала на анализаторе, определяла количество белка в моче, микроскопировали </w:t>
      </w:r>
      <w:r w:rsidR="00720F0F">
        <w:rPr>
          <w:rFonts w:ascii="Times New Roman" w:hAnsi="Times New Roman"/>
          <w:i/>
          <w:sz w:val="28"/>
          <w:szCs w:val="28"/>
        </w:rPr>
        <w:t xml:space="preserve">приготовленные </w:t>
      </w:r>
      <w:r>
        <w:rPr>
          <w:rFonts w:ascii="Times New Roman" w:hAnsi="Times New Roman"/>
          <w:i/>
          <w:sz w:val="28"/>
          <w:szCs w:val="28"/>
        </w:rPr>
        <w:t>препарат</w:t>
      </w:r>
      <w:r w:rsidR="00720F0F">
        <w:rPr>
          <w:rFonts w:ascii="Times New Roman" w:hAnsi="Times New Roman"/>
          <w:i/>
          <w:sz w:val="28"/>
          <w:szCs w:val="28"/>
        </w:rPr>
        <w:t>ы из осадка мочи.</w:t>
      </w:r>
    </w:p>
    <w:p w:rsidR="00720F0F" w:rsidRDefault="00720F0F" w:rsidP="00720F0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A3E71">
        <w:rPr>
          <w:rFonts w:ascii="Times New Roman" w:hAnsi="Times New Roman"/>
          <w:bCs/>
          <w:i/>
          <w:sz w:val="28"/>
          <w:szCs w:val="28"/>
        </w:rPr>
        <w:t>Ст.лаб.КДЛ Кулачкова А.В.___________</w:t>
      </w:r>
    </w:p>
    <w:p w:rsidR="00193E7B" w:rsidRDefault="00193E7B" w:rsidP="00F425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F42519" w:rsidRDefault="00720F0F" w:rsidP="00F425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День 7.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 xml:space="preserve">Организованные осадки мочи. </w:t>
      </w:r>
      <w:r w:rsidRPr="00A21B76">
        <w:rPr>
          <w:rFonts w:ascii="Times New Roman" w:hAnsi="Times New Roman"/>
          <w:sz w:val="28"/>
          <w:szCs w:val="28"/>
        </w:rPr>
        <w:t>Относятся эритроциты, лейкоциты, эпителиальные клетки и цилиндры. Элементы организованного осадка имеют большое диагностическое значение и оцениваются количественно. Если элементов много, и они при большом увеличении микроскопа встречаются далеко не в каждом поле зрения. Если же элементов мало, и они встречаются далеко не в каждом поле зрения, их содержание выражают количеством в препарате, т.е. в 10-15 полях зрения.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 xml:space="preserve">Эритроциты </w:t>
      </w:r>
      <w:r w:rsidRPr="00A21B76">
        <w:rPr>
          <w:rFonts w:ascii="Times New Roman" w:hAnsi="Times New Roman"/>
          <w:sz w:val="28"/>
          <w:szCs w:val="28"/>
        </w:rPr>
        <w:t>в моче могут быть измененными и неизмененными, что зависит в основном от реакции и относительной плотности мочи. Неизмененные (сохранившие свой пигмент) эритроциты имеют вид дисков желтовато-зеленоватого цвета без ядра и зернистости. В концентрированной моче резко кислой реакции эритроциты могут приобретать звездчатую форму. При длительном пребывании эритроцитов в моче с низкой относительной плотностью 1,002-1,009 они теряют пигмент и приобретают вид бесцветных одноконтурных или двухконтурных колец. Деление эритроцитов на неизмененные и измененные не имеет решающего значения при определении источника гематурии.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 xml:space="preserve">Нормальное содержание эритроцитов в моче: </w:t>
      </w:r>
      <w:r w:rsidRPr="00A21B76">
        <w:rPr>
          <w:rFonts w:ascii="Times New Roman" w:hAnsi="Times New Roman"/>
          <w:sz w:val="28"/>
          <w:szCs w:val="28"/>
        </w:rPr>
        <w:t>либо совсем не встречаются, или обнаруживаются единичные (0-3) в препарате.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 xml:space="preserve">Лейкоциты </w:t>
      </w:r>
      <w:r w:rsidRPr="00A21B76">
        <w:rPr>
          <w:rFonts w:ascii="Times New Roman" w:hAnsi="Times New Roman"/>
          <w:sz w:val="28"/>
          <w:szCs w:val="28"/>
        </w:rPr>
        <w:t xml:space="preserve">в моче имеют вид небольших зернистых клеток округлой формы, 1,5-2 раза крупнее эритроцитов. При низкой относительной плотности мочи размер их увеличивается и в некоторых из них становится заметным броуновское движение гранул. При бактерурии и в моче щелочной реакции лейкоциты быстро разрушаются. 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 xml:space="preserve">Нормальное содержание лейкоцитов в моче: </w:t>
      </w:r>
      <w:r w:rsidRPr="00A21B76">
        <w:rPr>
          <w:rFonts w:ascii="Times New Roman" w:hAnsi="Times New Roman"/>
          <w:sz w:val="28"/>
          <w:szCs w:val="28"/>
        </w:rPr>
        <w:t>у мужчин 0-3 в поле зрения, у женщин 0-5 в поле зрения.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 xml:space="preserve">Эпителиальные клетки. </w:t>
      </w:r>
      <w:r w:rsidRPr="00A21B76">
        <w:rPr>
          <w:rFonts w:ascii="Times New Roman" w:hAnsi="Times New Roman"/>
          <w:sz w:val="28"/>
          <w:szCs w:val="28"/>
        </w:rPr>
        <w:t>В моче могут содержаться клетки плоского, переходного и почечного эпителия.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>Клетки плоского эпителия –</w:t>
      </w:r>
      <w:r w:rsidRPr="00A21B76">
        <w:rPr>
          <w:rFonts w:ascii="Times New Roman" w:hAnsi="Times New Roman"/>
          <w:sz w:val="28"/>
          <w:szCs w:val="28"/>
        </w:rPr>
        <w:t>полигональной</w:t>
      </w:r>
      <w:r w:rsidRPr="00A21B76">
        <w:rPr>
          <w:rFonts w:ascii="Times New Roman" w:hAnsi="Times New Roman"/>
          <w:b/>
          <w:sz w:val="28"/>
          <w:szCs w:val="28"/>
        </w:rPr>
        <w:t xml:space="preserve"> </w:t>
      </w:r>
      <w:r w:rsidRPr="00A21B76">
        <w:rPr>
          <w:rFonts w:ascii="Times New Roman" w:hAnsi="Times New Roman"/>
          <w:sz w:val="28"/>
          <w:szCs w:val="28"/>
        </w:rPr>
        <w:t>неправильно многоугольной или округлой формы, в 3-5 раз крупнее лейкоцитов, бесцветные с маленькими темными ядрами. Располагаются в препаратах единично или пластами.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 xml:space="preserve">Клетки переходного эпителия </w:t>
      </w:r>
      <w:r w:rsidRPr="00A21B76">
        <w:rPr>
          <w:rFonts w:ascii="Times New Roman" w:hAnsi="Times New Roman"/>
          <w:sz w:val="28"/>
          <w:szCs w:val="28"/>
        </w:rPr>
        <w:t xml:space="preserve">могут иметь различную форму: хвостатую, </w:t>
      </w:r>
      <w:r w:rsidRPr="00A21B76">
        <w:rPr>
          <w:rFonts w:ascii="Times New Roman" w:hAnsi="Times New Roman"/>
          <w:sz w:val="28"/>
          <w:szCs w:val="28"/>
        </w:rPr>
        <w:lastRenderedPageBreak/>
        <w:t>цилиндрическую, округлую, и разные размеры – в 3-6 раз крупнее лейкоцитов. Их цитоплазма окрашена пигментами мочи в желтоватый цвет. Содержат довольно крупное ядро. Иногда в клетках переходного эпителия наблюдаются дегенеративные изменения в виде грубой зернистости и вакуолизации цитоплазмы.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 xml:space="preserve">Клетки почечного эпителия </w:t>
      </w:r>
      <w:r w:rsidRPr="00A21B76">
        <w:rPr>
          <w:rFonts w:ascii="Times New Roman" w:hAnsi="Times New Roman"/>
          <w:sz w:val="28"/>
          <w:szCs w:val="28"/>
        </w:rPr>
        <w:t>выстилают почечные канальцы, имеют неправильную округлую форму, слегка желтоватый цвет.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 xml:space="preserve">Нормальное </w:t>
      </w:r>
      <w:r w:rsidRPr="00A21B76">
        <w:rPr>
          <w:rFonts w:ascii="Times New Roman" w:hAnsi="Times New Roman"/>
          <w:sz w:val="28"/>
          <w:szCs w:val="28"/>
        </w:rPr>
        <w:t>содержание эпителиальных клеток в моче: клетки плоского и переходного эпителия практически всегда встречаются в осадке нормальной мочи от единичных в препарате до единичных в поле зрения. Клеток почечного эпителия в моче не должно быть.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 xml:space="preserve">Цилиндры </w:t>
      </w:r>
      <w:r w:rsidRPr="00A21B76">
        <w:rPr>
          <w:rFonts w:ascii="Times New Roman" w:hAnsi="Times New Roman"/>
          <w:sz w:val="28"/>
          <w:szCs w:val="28"/>
        </w:rPr>
        <w:t>представляют собой белковые или клеточные образования канальцевого происхождения, имеющие цилиндрическую форму и различную величину. Различают следующие виды цилиндров: гиалиновые цилиндры, зернистые, восковидные, эпителиальные, эритроцитарные, лейкоцитарные, пигментные.</w:t>
      </w:r>
    </w:p>
    <w:p w:rsidR="00720F0F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 xml:space="preserve">Нормальное содержание цилиндров. </w:t>
      </w:r>
      <w:r w:rsidRPr="00A21B76">
        <w:rPr>
          <w:rFonts w:ascii="Times New Roman" w:hAnsi="Times New Roman"/>
          <w:sz w:val="28"/>
          <w:szCs w:val="28"/>
        </w:rPr>
        <w:t>В моче могут быть единичные гиалиновые цилиндры (до 1-2 в препарате). Остальные цилиндры в норме не обнаруживаются.</w:t>
      </w:r>
    </w:p>
    <w:p w:rsidR="00720F0F" w:rsidRDefault="00720F0F" w:rsidP="0072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седьмой день исследовала физико-химические свойства мочи, работала на анализаторе, определяла количество белка в моче, микроскопировали приготовленные препараты из осадка мочи.</w:t>
      </w:r>
    </w:p>
    <w:p w:rsidR="00720F0F" w:rsidRDefault="00720F0F" w:rsidP="00720F0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A3E71">
        <w:rPr>
          <w:rFonts w:ascii="Times New Roman" w:hAnsi="Times New Roman"/>
          <w:bCs/>
          <w:i/>
          <w:sz w:val="28"/>
          <w:szCs w:val="28"/>
        </w:rPr>
        <w:t>Ст.лаб.КДЛ Кулачкова А.В.___________</w:t>
      </w:r>
    </w:p>
    <w:p w:rsidR="00720F0F" w:rsidRDefault="00720F0F" w:rsidP="00720F0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День 8. 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</w:rPr>
        <w:t>Неорганизованные осадки мочи.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Представлены солями и кристаллическими образованиями. Состав неорганизованного осадка зависит от реакции мочи.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В моче кислой реакции встречаются кристаллы мочевой кислоты, ураты, оксалаты.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sz w:val="28"/>
          <w:szCs w:val="28"/>
        </w:rPr>
        <w:t>В моче щелочной реакции могут быть аморфные фосфаты, трипельфосфаты, кислый мочекислый аммоний.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0676">
        <w:rPr>
          <w:rFonts w:ascii="Times New Roman" w:hAnsi="Times New Roman"/>
          <w:sz w:val="28"/>
          <w:szCs w:val="28"/>
        </w:rPr>
        <w:lastRenderedPageBreak/>
        <w:t>Кристаллы мочевой кислоты образуют кирпично-красный осадок. Имеют</w:t>
      </w:r>
      <w:r w:rsidRPr="00A21B76">
        <w:rPr>
          <w:rFonts w:ascii="Times New Roman" w:hAnsi="Times New Roman"/>
          <w:sz w:val="28"/>
          <w:szCs w:val="28"/>
        </w:rPr>
        <w:t xml:space="preserve"> вид кристаллов красного цвета, выглядят как мелкий сероватый песок кучкой, может накладываться на цилиндры.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0676">
        <w:rPr>
          <w:rFonts w:ascii="Times New Roman" w:hAnsi="Times New Roman"/>
          <w:sz w:val="28"/>
          <w:szCs w:val="28"/>
        </w:rPr>
        <w:t>Оксалаты кальциевые соли щавелевой кислоты. Чаще всего имеют вид</w:t>
      </w:r>
      <w:r w:rsidRPr="00A21B76">
        <w:rPr>
          <w:rFonts w:ascii="Times New Roman" w:hAnsi="Times New Roman"/>
          <w:sz w:val="28"/>
          <w:szCs w:val="28"/>
        </w:rPr>
        <w:t xml:space="preserve"> почтовых конвертов разной величины. Могут встречаться в моче кислой и щелочной реакции.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0676">
        <w:rPr>
          <w:rFonts w:ascii="Times New Roman" w:hAnsi="Times New Roman"/>
          <w:sz w:val="28"/>
          <w:szCs w:val="28"/>
        </w:rPr>
        <w:t>Аморфные фосфаты кальциевые и магниевые соли фосфорной кислоты.</w:t>
      </w:r>
      <w:r w:rsidRPr="00A21B76">
        <w:rPr>
          <w:rFonts w:ascii="Times New Roman" w:hAnsi="Times New Roman"/>
          <w:sz w:val="28"/>
          <w:szCs w:val="28"/>
        </w:rPr>
        <w:t xml:space="preserve"> Выглядят как мелкие бесцветные крупинки, похожие на ураты, но не окрашены.</w:t>
      </w:r>
    </w:p>
    <w:p w:rsidR="00720F0F" w:rsidRPr="00A21B76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0676">
        <w:rPr>
          <w:rFonts w:ascii="Times New Roman" w:hAnsi="Times New Roman"/>
          <w:sz w:val="28"/>
          <w:szCs w:val="28"/>
        </w:rPr>
        <w:t>Трипельфосфаты аммиак-магниевые соли фосфорной кислоты. Имеют</w:t>
      </w:r>
      <w:r w:rsidRPr="00A21B76">
        <w:rPr>
          <w:rFonts w:ascii="Times New Roman" w:hAnsi="Times New Roman"/>
          <w:sz w:val="28"/>
          <w:szCs w:val="28"/>
        </w:rPr>
        <w:t xml:space="preserve"> ромбическую форму « гробовые крышки», санок, листьев папоротника, снежинок.</w:t>
      </w:r>
    </w:p>
    <w:p w:rsidR="00720F0F" w:rsidRDefault="00720F0F" w:rsidP="00720F0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i/>
          <w:sz w:val="28"/>
          <w:szCs w:val="28"/>
        </w:rPr>
        <w:t xml:space="preserve">Кислый мочекислый  аммоний </w:t>
      </w:r>
      <w:r w:rsidRPr="00A21B76">
        <w:rPr>
          <w:rFonts w:ascii="Times New Roman" w:hAnsi="Times New Roman"/>
          <w:sz w:val="28"/>
          <w:szCs w:val="28"/>
        </w:rPr>
        <w:t>имеет форму гирь, шаров, плодов дурмана. Встречается в моче кислой и щелочной реакции.</w:t>
      </w:r>
    </w:p>
    <w:p w:rsidR="00720F0F" w:rsidRDefault="00720F0F" w:rsidP="0072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восьмой день исследовала физико-химические свойства мочи, работала на анализаторе, определяла количество белка в моче, микроскопировали приготовленные препараты из осадка мочи.</w:t>
      </w:r>
    </w:p>
    <w:p w:rsidR="00720F0F" w:rsidRDefault="00720F0F" w:rsidP="00720F0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A3E71">
        <w:rPr>
          <w:rFonts w:ascii="Times New Roman" w:hAnsi="Times New Roman"/>
          <w:bCs/>
          <w:i/>
          <w:sz w:val="28"/>
          <w:szCs w:val="28"/>
        </w:rPr>
        <w:t>Ст.лаб.КДЛ Кулачкова А.В.___________</w:t>
      </w:r>
    </w:p>
    <w:p w:rsidR="00720F0F" w:rsidRDefault="00720F0F" w:rsidP="00720F0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20F0F">
        <w:rPr>
          <w:rFonts w:ascii="Times New Roman" w:hAnsi="Times New Roman"/>
          <w:b/>
          <w:bCs/>
          <w:sz w:val="28"/>
          <w:szCs w:val="28"/>
        </w:rPr>
        <w:t>День 9.</w:t>
      </w:r>
    </w:p>
    <w:p w:rsidR="00720F0F" w:rsidRDefault="00A14D60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21B76">
        <w:rPr>
          <w:rFonts w:ascii="Times New Roman" w:hAnsi="Times New Roman"/>
          <w:b/>
          <w:sz w:val="28"/>
          <w:szCs w:val="28"/>
          <w:u w:val="single"/>
        </w:rPr>
        <w:t>Исследовани</w:t>
      </w:r>
      <w:r w:rsidR="00F42519">
        <w:rPr>
          <w:rFonts w:ascii="Times New Roman" w:hAnsi="Times New Roman"/>
          <w:b/>
          <w:sz w:val="28"/>
          <w:szCs w:val="28"/>
          <w:u w:val="single"/>
        </w:rPr>
        <w:t>п</w:t>
      </w:r>
      <w:r w:rsidRPr="00A21B76">
        <w:rPr>
          <w:rFonts w:ascii="Times New Roman" w:hAnsi="Times New Roman"/>
          <w:b/>
          <w:sz w:val="28"/>
          <w:szCs w:val="28"/>
          <w:u w:val="single"/>
        </w:rPr>
        <w:t>е мочи по методу Нечипоренко.</w:t>
      </w:r>
      <w:r w:rsidRPr="00A21B76">
        <w:rPr>
          <w:rFonts w:ascii="Times New Roman" w:hAnsi="Times New Roman"/>
          <w:sz w:val="28"/>
          <w:szCs w:val="28"/>
        </w:rPr>
        <w:t xml:space="preserve"> Собирают утреннюю порцию мочи следующим образом: утром натощак после пробуждения и тщательного туалета наружных половых органов пациент начинает мочиться в сосуд, продолжает во второй и заканчивает в третий. Преобладающая по объему должна быть вторая порция. В лабораторию доставляется средняя порция мочи. Предварительной подготовки пациента не требуется.</w:t>
      </w:r>
    </w:p>
    <w:p w:rsidR="00A21B76" w:rsidRPr="00030676" w:rsidRDefault="00A21B76" w:rsidP="00A21B7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0676">
        <w:rPr>
          <w:rFonts w:ascii="Times New Roman" w:hAnsi="Times New Roman"/>
          <w:b/>
          <w:sz w:val="28"/>
          <w:szCs w:val="28"/>
        </w:rPr>
        <w:t>День 1</w:t>
      </w:r>
      <w:r w:rsidR="00720F0F">
        <w:rPr>
          <w:rFonts w:ascii="Times New Roman" w:hAnsi="Times New Roman"/>
          <w:b/>
          <w:sz w:val="28"/>
          <w:szCs w:val="28"/>
        </w:rPr>
        <w:t>0.</w:t>
      </w:r>
    </w:p>
    <w:p w:rsidR="00AA7F42" w:rsidRPr="00030676" w:rsidRDefault="00030676" w:rsidP="000306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A7F42" w:rsidRPr="00030676">
        <w:rPr>
          <w:rFonts w:ascii="Times New Roman" w:hAnsi="Times New Roman"/>
          <w:sz w:val="28"/>
          <w:szCs w:val="28"/>
        </w:rPr>
        <w:t>Регистрация результатов в бланке анализа.</w:t>
      </w:r>
    </w:p>
    <w:p w:rsidR="00AA7F42" w:rsidRPr="00030676" w:rsidRDefault="00A21B76" w:rsidP="00A21B76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030676">
        <w:rPr>
          <w:rFonts w:ascii="Times New Roman" w:hAnsi="Times New Roman"/>
          <w:sz w:val="28"/>
          <w:szCs w:val="28"/>
        </w:rPr>
        <w:t xml:space="preserve"> </w:t>
      </w:r>
      <w:r w:rsidR="00AA7F42" w:rsidRPr="00030676">
        <w:rPr>
          <w:rFonts w:ascii="Times New Roman" w:hAnsi="Times New Roman"/>
          <w:sz w:val="28"/>
          <w:szCs w:val="28"/>
        </w:rPr>
        <w:t>Регистрация результатов в журнале.</w:t>
      </w:r>
    </w:p>
    <w:p w:rsidR="00A21B76" w:rsidRPr="00A21B76" w:rsidRDefault="00A21B76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1B76" w:rsidRPr="00A21B76" w:rsidRDefault="00A21B76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1B76" w:rsidRPr="00A21B76" w:rsidRDefault="00A21B76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A21B76" w:rsidRPr="00A21B76" w:rsidSect="00A14D60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6A" w:rsidRDefault="009E0B6A" w:rsidP="00796E67">
      <w:pPr>
        <w:spacing w:after="0" w:line="240" w:lineRule="auto"/>
      </w:pPr>
      <w:r>
        <w:separator/>
      </w:r>
    </w:p>
  </w:endnote>
  <w:endnote w:type="continuationSeparator" w:id="0">
    <w:p w:rsidR="009E0B6A" w:rsidRDefault="009E0B6A" w:rsidP="0079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6A" w:rsidRDefault="009E0B6A" w:rsidP="00796E67">
      <w:pPr>
        <w:spacing w:after="0" w:line="240" w:lineRule="auto"/>
      </w:pPr>
      <w:r>
        <w:separator/>
      </w:r>
    </w:p>
  </w:footnote>
  <w:footnote w:type="continuationSeparator" w:id="0">
    <w:p w:rsidR="009E0B6A" w:rsidRDefault="009E0B6A" w:rsidP="0079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B25"/>
    <w:multiLevelType w:val="multilevel"/>
    <w:tmpl w:val="B9544D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950977"/>
    <w:multiLevelType w:val="hybridMultilevel"/>
    <w:tmpl w:val="8B8AAAE0"/>
    <w:lvl w:ilvl="0" w:tplc="5206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1454"/>
    <w:multiLevelType w:val="multilevel"/>
    <w:tmpl w:val="172A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68C4D6C"/>
    <w:multiLevelType w:val="hybridMultilevel"/>
    <w:tmpl w:val="14F679A2"/>
    <w:lvl w:ilvl="0" w:tplc="ADD089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4">
    <w:nsid w:val="09510B25"/>
    <w:multiLevelType w:val="hybridMultilevel"/>
    <w:tmpl w:val="BB10DF16"/>
    <w:lvl w:ilvl="0" w:tplc="44E0C24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A2E32F6"/>
    <w:multiLevelType w:val="hybridMultilevel"/>
    <w:tmpl w:val="8C2024A4"/>
    <w:lvl w:ilvl="0" w:tplc="52062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E14BCB"/>
    <w:multiLevelType w:val="hybridMultilevel"/>
    <w:tmpl w:val="BDAAC022"/>
    <w:lvl w:ilvl="0" w:tplc="5206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74752"/>
    <w:multiLevelType w:val="hybridMultilevel"/>
    <w:tmpl w:val="E9E82552"/>
    <w:lvl w:ilvl="0" w:tplc="1FDEC8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70A8A"/>
    <w:multiLevelType w:val="hybridMultilevel"/>
    <w:tmpl w:val="F1BE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1F1830"/>
    <w:multiLevelType w:val="multilevel"/>
    <w:tmpl w:val="3878B42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5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0">
    <w:nsid w:val="11807F79"/>
    <w:multiLevelType w:val="hybridMultilevel"/>
    <w:tmpl w:val="426E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8567E"/>
    <w:multiLevelType w:val="hybridMultilevel"/>
    <w:tmpl w:val="0D26E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9B5FCB"/>
    <w:multiLevelType w:val="hybridMultilevel"/>
    <w:tmpl w:val="5EC05524"/>
    <w:lvl w:ilvl="0" w:tplc="0419000F">
      <w:start w:val="1"/>
      <w:numFmt w:val="decimal"/>
      <w:lvlText w:val="%1."/>
      <w:lvlJc w:val="left"/>
      <w:pPr>
        <w:ind w:left="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  <w:rPr>
        <w:rFonts w:cs="Times New Roman"/>
      </w:rPr>
    </w:lvl>
  </w:abstractNum>
  <w:abstractNum w:abstractNumId="13">
    <w:nsid w:val="13C46DAA"/>
    <w:multiLevelType w:val="multilevel"/>
    <w:tmpl w:val="23EC6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1592306F"/>
    <w:multiLevelType w:val="hybridMultilevel"/>
    <w:tmpl w:val="845AD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5CB52AB"/>
    <w:multiLevelType w:val="multilevel"/>
    <w:tmpl w:val="A4E43C3A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6">
    <w:nsid w:val="18AE11ED"/>
    <w:multiLevelType w:val="multilevel"/>
    <w:tmpl w:val="D70EB16E"/>
    <w:lvl w:ilvl="0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7">
    <w:nsid w:val="1AB25EEB"/>
    <w:multiLevelType w:val="hybridMultilevel"/>
    <w:tmpl w:val="81C6E842"/>
    <w:lvl w:ilvl="0" w:tplc="52062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D394FBC"/>
    <w:multiLevelType w:val="hybridMultilevel"/>
    <w:tmpl w:val="533445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F3A1971"/>
    <w:multiLevelType w:val="multilevel"/>
    <w:tmpl w:val="7E70F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20A051C7"/>
    <w:multiLevelType w:val="hybridMultilevel"/>
    <w:tmpl w:val="81AE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BD1EC7"/>
    <w:multiLevelType w:val="hybridMultilevel"/>
    <w:tmpl w:val="03BED1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6931165"/>
    <w:multiLevelType w:val="multilevel"/>
    <w:tmpl w:val="1AC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880DC5"/>
    <w:multiLevelType w:val="multilevel"/>
    <w:tmpl w:val="AE28D762"/>
    <w:lvl w:ilvl="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788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24">
    <w:nsid w:val="2C9163F8"/>
    <w:multiLevelType w:val="multilevel"/>
    <w:tmpl w:val="38A803AA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ind w:left="2357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3077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4517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 w:hint="default"/>
      </w:rPr>
    </w:lvl>
  </w:abstractNum>
  <w:abstractNum w:abstractNumId="25">
    <w:nsid w:val="333C3E88"/>
    <w:multiLevelType w:val="multilevel"/>
    <w:tmpl w:val="E594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7161418"/>
    <w:multiLevelType w:val="singleLevel"/>
    <w:tmpl w:val="7F625892"/>
    <w:lvl w:ilvl="0">
      <w:start w:val="1"/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7">
    <w:nsid w:val="387A51EC"/>
    <w:multiLevelType w:val="hybridMultilevel"/>
    <w:tmpl w:val="FA1231D2"/>
    <w:lvl w:ilvl="0" w:tplc="736C5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EC49BB"/>
    <w:multiLevelType w:val="hybridMultilevel"/>
    <w:tmpl w:val="BC382EB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3CDD20B0"/>
    <w:multiLevelType w:val="hybridMultilevel"/>
    <w:tmpl w:val="515825C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2063100"/>
    <w:multiLevelType w:val="multilevel"/>
    <w:tmpl w:val="040469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45465503"/>
    <w:multiLevelType w:val="hybridMultilevel"/>
    <w:tmpl w:val="132CE67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C90967"/>
    <w:multiLevelType w:val="hybridMultilevel"/>
    <w:tmpl w:val="EDCA0A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331858"/>
    <w:multiLevelType w:val="hybridMultilevel"/>
    <w:tmpl w:val="D9DE979A"/>
    <w:lvl w:ilvl="0" w:tplc="53A2C7E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83282A"/>
    <w:multiLevelType w:val="hybridMultilevel"/>
    <w:tmpl w:val="2E1C5688"/>
    <w:lvl w:ilvl="0" w:tplc="ADD08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DD2A0A"/>
    <w:multiLevelType w:val="multilevel"/>
    <w:tmpl w:val="4BC0898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36">
    <w:nsid w:val="5B312618"/>
    <w:multiLevelType w:val="hybridMultilevel"/>
    <w:tmpl w:val="0832CF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2782C"/>
    <w:multiLevelType w:val="hybridMultilevel"/>
    <w:tmpl w:val="C4F0C5CC"/>
    <w:lvl w:ilvl="0" w:tplc="25DE25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B7629B"/>
    <w:multiLevelType w:val="multilevel"/>
    <w:tmpl w:val="270075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E9C1F60"/>
    <w:multiLevelType w:val="multilevel"/>
    <w:tmpl w:val="0452251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788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40">
    <w:nsid w:val="70F0716A"/>
    <w:multiLevelType w:val="hybridMultilevel"/>
    <w:tmpl w:val="5ED8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2"/>
  </w:num>
  <w:num w:numId="3">
    <w:abstractNumId w:val="21"/>
  </w:num>
  <w:num w:numId="4">
    <w:abstractNumId w:val="35"/>
  </w:num>
  <w:num w:numId="5">
    <w:abstractNumId w:val="15"/>
  </w:num>
  <w:num w:numId="6">
    <w:abstractNumId w:val="20"/>
  </w:num>
  <w:num w:numId="7">
    <w:abstractNumId w:val="8"/>
  </w:num>
  <w:num w:numId="8">
    <w:abstractNumId w:val="40"/>
  </w:num>
  <w:num w:numId="9">
    <w:abstractNumId w:val="18"/>
  </w:num>
  <w:num w:numId="10">
    <w:abstractNumId w:val="37"/>
  </w:num>
  <w:num w:numId="11">
    <w:abstractNumId w:val="27"/>
  </w:num>
  <w:num w:numId="12">
    <w:abstractNumId w:val="4"/>
  </w:num>
  <w:num w:numId="13">
    <w:abstractNumId w:val="11"/>
  </w:num>
  <w:num w:numId="14">
    <w:abstractNumId w:val="14"/>
  </w:num>
  <w:num w:numId="15">
    <w:abstractNumId w:val="26"/>
  </w:num>
  <w:num w:numId="16">
    <w:abstractNumId w:val="32"/>
  </w:num>
  <w:num w:numId="17">
    <w:abstractNumId w:val="9"/>
  </w:num>
  <w:num w:numId="18">
    <w:abstractNumId w:val="39"/>
  </w:num>
  <w:num w:numId="19">
    <w:abstractNumId w:val="16"/>
  </w:num>
  <w:num w:numId="20">
    <w:abstractNumId w:val="23"/>
  </w:num>
  <w:num w:numId="21">
    <w:abstractNumId w:val="24"/>
  </w:num>
  <w:num w:numId="22">
    <w:abstractNumId w:val="3"/>
  </w:num>
  <w:num w:numId="23">
    <w:abstractNumId w:val="6"/>
  </w:num>
  <w:num w:numId="24">
    <w:abstractNumId w:val="5"/>
  </w:num>
  <w:num w:numId="25">
    <w:abstractNumId w:val="17"/>
  </w:num>
  <w:num w:numId="26">
    <w:abstractNumId w:val="34"/>
  </w:num>
  <w:num w:numId="27">
    <w:abstractNumId w:val="31"/>
  </w:num>
  <w:num w:numId="28">
    <w:abstractNumId w:val="1"/>
  </w:num>
  <w:num w:numId="29">
    <w:abstractNumId w:val="7"/>
  </w:num>
  <w:num w:numId="30">
    <w:abstractNumId w:val="33"/>
  </w:num>
  <w:num w:numId="31">
    <w:abstractNumId w:val="28"/>
  </w:num>
  <w:num w:numId="32">
    <w:abstractNumId w:val="29"/>
  </w:num>
  <w:num w:numId="33">
    <w:abstractNumId w:val="13"/>
  </w:num>
  <w:num w:numId="34">
    <w:abstractNumId w:val="30"/>
  </w:num>
  <w:num w:numId="35">
    <w:abstractNumId w:val="19"/>
  </w:num>
  <w:num w:numId="36">
    <w:abstractNumId w:val="0"/>
  </w:num>
  <w:num w:numId="37">
    <w:abstractNumId w:val="38"/>
  </w:num>
  <w:num w:numId="38">
    <w:abstractNumId w:val="2"/>
  </w:num>
  <w:num w:numId="39">
    <w:abstractNumId w:val="25"/>
  </w:num>
  <w:num w:numId="40">
    <w:abstractNumId w:val="22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88A"/>
    <w:rsid w:val="00030676"/>
    <w:rsid w:val="00044DC6"/>
    <w:rsid w:val="00076672"/>
    <w:rsid w:val="0007769D"/>
    <w:rsid w:val="000779BE"/>
    <w:rsid w:val="00080572"/>
    <w:rsid w:val="00092E5A"/>
    <w:rsid w:val="00096656"/>
    <w:rsid w:val="00134CD7"/>
    <w:rsid w:val="00170FA9"/>
    <w:rsid w:val="00193E7B"/>
    <w:rsid w:val="001A1F2B"/>
    <w:rsid w:val="001A3E71"/>
    <w:rsid w:val="001A6002"/>
    <w:rsid w:val="001E73B0"/>
    <w:rsid w:val="00253A7D"/>
    <w:rsid w:val="00253EDD"/>
    <w:rsid w:val="00297BF1"/>
    <w:rsid w:val="002B0A0B"/>
    <w:rsid w:val="002D3E89"/>
    <w:rsid w:val="002D5BF8"/>
    <w:rsid w:val="002F400E"/>
    <w:rsid w:val="00340CE8"/>
    <w:rsid w:val="003724FA"/>
    <w:rsid w:val="00392AA7"/>
    <w:rsid w:val="003A086B"/>
    <w:rsid w:val="003D2DCB"/>
    <w:rsid w:val="003F5DC4"/>
    <w:rsid w:val="004166DE"/>
    <w:rsid w:val="004441B9"/>
    <w:rsid w:val="0046388A"/>
    <w:rsid w:val="004A65F8"/>
    <w:rsid w:val="004D68C8"/>
    <w:rsid w:val="00546A20"/>
    <w:rsid w:val="00596C7B"/>
    <w:rsid w:val="005B599B"/>
    <w:rsid w:val="005E0C0B"/>
    <w:rsid w:val="005E20DD"/>
    <w:rsid w:val="005E7E18"/>
    <w:rsid w:val="005F6DFF"/>
    <w:rsid w:val="0060445A"/>
    <w:rsid w:val="006140BE"/>
    <w:rsid w:val="00667DF3"/>
    <w:rsid w:val="0067443E"/>
    <w:rsid w:val="006C28FE"/>
    <w:rsid w:val="00705A57"/>
    <w:rsid w:val="0071052D"/>
    <w:rsid w:val="00720F0F"/>
    <w:rsid w:val="0074546C"/>
    <w:rsid w:val="00773849"/>
    <w:rsid w:val="00796E67"/>
    <w:rsid w:val="007E0C64"/>
    <w:rsid w:val="007E61E1"/>
    <w:rsid w:val="007F7C44"/>
    <w:rsid w:val="008060A8"/>
    <w:rsid w:val="00813EAC"/>
    <w:rsid w:val="00830451"/>
    <w:rsid w:val="008437E8"/>
    <w:rsid w:val="00851CAD"/>
    <w:rsid w:val="008553F5"/>
    <w:rsid w:val="008E384C"/>
    <w:rsid w:val="008E6028"/>
    <w:rsid w:val="00920D92"/>
    <w:rsid w:val="00957556"/>
    <w:rsid w:val="009D5BA5"/>
    <w:rsid w:val="009E0B6A"/>
    <w:rsid w:val="00A01425"/>
    <w:rsid w:val="00A034DB"/>
    <w:rsid w:val="00A14D60"/>
    <w:rsid w:val="00A21B76"/>
    <w:rsid w:val="00A348ED"/>
    <w:rsid w:val="00A65325"/>
    <w:rsid w:val="00A738C7"/>
    <w:rsid w:val="00A80162"/>
    <w:rsid w:val="00A8382C"/>
    <w:rsid w:val="00AA7F42"/>
    <w:rsid w:val="00AC4091"/>
    <w:rsid w:val="00AC6BF2"/>
    <w:rsid w:val="00B07CB7"/>
    <w:rsid w:val="00B07F47"/>
    <w:rsid w:val="00B202F2"/>
    <w:rsid w:val="00B27D86"/>
    <w:rsid w:val="00B3154F"/>
    <w:rsid w:val="00B40490"/>
    <w:rsid w:val="00B52596"/>
    <w:rsid w:val="00BC3E1B"/>
    <w:rsid w:val="00BC5DC6"/>
    <w:rsid w:val="00C0340A"/>
    <w:rsid w:val="00C30EBA"/>
    <w:rsid w:val="00C3463D"/>
    <w:rsid w:val="00C34DE6"/>
    <w:rsid w:val="00C828F4"/>
    <w:rsid w:val="00CA11DE"/>
    <w:rsid w:val="00CC1FD6"/>
    <w:rsid w:val="00CD34E2"/>
    <w:rsid w:val="00CD4084"/>
    <w:rsid w:val="00CD724F"/>
    <w:rsid w:val="00D11F78"/>
    <w:rsid w:val="00D25804"/>
    <w:rsid w:val="00D32336"/>
    <w:rsid w:val="00D87D40"/>
    <w:rsid w:val="00E00573"/>
    <w:rsid w:val="00E13C10"/>
    <w:rsid w:val="00E466CE"/>
    <w:rsid w:val="00E65643"/>
    <w:rsid w:val="00E8126A"/>
    <w:rsid w:val="00EB77D3"/>
    <w:rsid w:val="00F42519"/>
    <w:rsid w:val="00F56300"/>
    <w:rsid w:val="00F578C6"/>
    <w:rsid w:val="00F63D43"/>
    <w:rsid w:val="00FD4EF6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90"/>
  </w:style>
  <w:style w:type="paragraph" w:styleId="4">
    <w:name w:val="heading 4"/>
    <w:basedOn w:val="a"/>
    <w:link w:val="40"/>
    <w:uiPriority w:val="9"/>
    <w:qFormat/>
    <w:rsid w:val="00B07CB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B07CB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87D40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87D4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6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E6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96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E67"/>
    <w:rPr>
      <w:rFonts w:cs="Times New Roman"/>
    </w:rPr>
  </w:style>
  <w:style w:type="paragraph" w:styleId="a9">
    <w:name w:val="Normal (Web)"/>
    <w:basedOn w:val="a"/>
    <w:uiPriority w:val="99"/>
    <w:unhideWhenUsed/>
    <w:rsid w:val="00D2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B07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8060A8"/>
    <w:rPr>
      <w:rFonts w:cs="Times New Roman"/>
      <w:b/>
      <w:bCs/>
    </w:rPr>
  </w:style>
  <w:style w:type="character" w:styleId="ab">
    <w:name w:val="Hyperlink"/>
    <w:basedOn w:val="a0"/>
    <w:uiPriority w:val="99"/>
    <w:semiHidden/>
    <w:unhideWhenUsed/>
    <w:rsid w:val="008060A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90"/>
  </w:style>
  <w:style w:type="paragraph" w:styleId="4">
    <w:name w:val="heading 4"/>
    <w:basedOn w:val="a"/>
    <w:link w:val="40"/>
    <w:uiPriority w:val="9"/>
    <w:qFormat/>
    <w:rsid w:val="00B07CB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B07CB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87D40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87D4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6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E6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96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E67"/>
    <w:rPr>
      <w:rFonts w:cs="Times New Roman"/>
    </w:rPr>
  </w:style>
  <w:style w:type="paragraph" w:styleId="a9">
    <w:name w:val="Normal (Web)"/>
    <w:basedOn w:val="a"/>
    <w:uiPriority w:val="99"/>
    <w:unhideWhenUsed/>
    <w:rsid w:val="00D2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B07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8060A8"/>
    <w:rPr>
      <w:rFonts w:cs="Times New Roman"/>
      <w:b/>
      <w:bCs/>
    </w:rPr>
  </w:style>
  <w:style w:type="character" w:styleId="ab">
    <w:name w:val="Hyperlink"/>
    <w:basedOn w:val="a0"/>
    <w:uiPriority w:val="99"/>
    <w:semiHidden/>
    <w:unhideWhenUsed/>
    <w:rsid w:val="008060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drive.live.com/view.aspx?cid=E1426FA6DD245616&amp;resid=E1426FA6DD245616%21146" TargetMode="External"/><Relationship Id="rId13" Type="http://schemas.openxmlformats.org/officeDocument/2006/relationships/hyperlink" Target="http://asld.baikal.ru/administrator/docs/%D0%9F%D1%80%D0%B8%D0%BA%D0%B0%D0%B7%28%D0%B0%D0%BA%D0%BA%D1%80%D0%B5%D0%B4%D0%B8%D1%82%D0%B0%D1%86%20%D0%BB%D0%B0%D0%B1%D0%BE%D1%80%D0%B0%D1%82%29295%20%D0%9C%D0%B7%20%D0%A0%D0%A4.doc" TargetMode="External"/><Relationship Id="rId18" Type="http://schemas.openxmlformats.org/officeDocument/2006/relationships/hyperlink" Target="https://skydrive.live.com/view.aspx?cid=E1426FA6DD245616&amp;resid=E1426FA6DD245616%21166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s://skydrive.live.com/view.aspx?cid=E1426FA6DD245616&amp;resid=E1426FA6DD245616%21163" TargetMode="External"/><Relationship Id="rId17" Type="http://schemas.openxmlformats.org/officeDocument/2006/relationships/hyperlink" Target="https://skydrive.live.com/view.aspx?cid=E1426FA6DD245616&amp;resid=E1426FA6DD245616%2115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kydrive.live.com/view.aspx?cid=E1426FA6DD245616&amp;resid=E1426FA6DD245616%21159" TargetMode="External"/><Relationship Id="rId20" Type="http://schemas.openxmlformats.org/officeDocument/2006/relationships/hyperlink" Target="http://asld.baikal.ru/administrator/docs/%CF%F0%E8%EA%E0%E7%20109%20%EE%20%F1%EE%E2%E5%F0%F8%E5%ED%F1%F2%E2%EE%E2%E0%ED%E8%E8+%EF%F0%EE%F2%E8%E2%EE%F2%F3%E1%E5%F0%EA%20%EC%E5%F0%EE%EF%F0.tx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ld.baikal.ru/administrator/docs/%D0%9F%D1%80%D0%B8%D0%BA%D0%B0%D0%B7%20%D0%9C%D0%B8%D0%BD%D0%B7%D0%B4%D1%80%D0%B0%D0%B2%D0%B0%20%D0%A0%D0%A4%20%D0%BE%D1%82%2026%20%D0%BC%D0%B0%D1%8F%202003%20%D0%B3.%20N%20220%20%27%D0%9E%D0%B1%20%D1%83%D1%82%D0%B2%D0%B5%D1%80%D0%B6%D0%B4%D0%B5%D0%BD%D0%B8%D0%B8%20%D0%BE%D1%82%D1%80%D0%B0%D1%81%D0%BB%D0%B5%D0%B2%D0%BE%D0%B3%D0%BE....doc" TargetMode="External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skydrive.live.com/?cid=E1426FA6DD245616&amp;id=E1426FA6DD245616%21107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asld.baikal.ru/administrator/docs/%D0%9F%D1%80%D0%B8%D0%BA%D0%B0%D0%B7%20%D0%9C%D0%B8%D0%BD%D0%B7%D0%B4%D1%80%D0%B0%D0%B2%D0%B0%20%D0%A0%D0%A4%20%D0%BE%D1%82%207%20%D1%84%D0%B5%D0%B2%D1%80%D0%B0%D0%BB%D1%8F%202000%20%D0%B3.%20N%2045%20%27%D0%9E%20%D1%81%D0%B8%D1%81%D1%82%D0%B5%D0%BC%D0%B5%20%D0%BC%D0%B5%D1%80%20%D0%BF%D0%BE%20%D0%BF%D0%BE%D0%B2%D1%8B%D1%88%D0%B5%D0%BD%20%D0%93%D0%90%D0%A0%D0%90%D0%9D%D0%A2.doc" TargetMode="External"/><Relationship Id="rId19" Type="http://schemas.openxmlformats.org/officeDocument/2006/relationships/hyperlink" Target="https://skydrive.live.com/?cid=E1426FA6DD245616&amp;id=E1426FA6DD245616%21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drive.live.com/view.aspx?cid=E1426FA6DD245616&amp;resid=E1426FA6DD245616%21144" TargetMode="External"/><Relationship Id="rId14" Type="http://schemas.openxmlformats.org/officeDocument/2006/relationships/hyperlink" Target="https://skydrive.live.com/view.aspx?cid=E1426FA6DD245616&amp;resid=E1426FA6DD245616%21161" TargetMode="External"/><Relationship Id="rId22" Type="http://schemas.openxmlformats.org/officeDocument/2006/relationships/hyperlink" Target="http://ndez.ru/index.php?option=com_content&amp;view=article&amp;id=76&amp;Itemid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8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888F4-1D9C-461E-BC9B-874DFC74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20</Pages>
  <Words>3867</Words>
  <Characters>29949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10</cp:revision>
  <cp:lastPrinted>2014-04-18T03:36:00Z</cp:lastPrinted>
  <dcterms:created xsi:type="dcterms:W3CDTF">2016-06-22T12:27:00Z</dcterms:created>
  <dcterms:modified xsi:type="dcterms:W3CDTF">2016-06-23T13:14:00Z</dcterms:modified>
</cp:coreProperties>
</file>