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96" w:rsidRPr="00DD5A96" w:rsidRDefault="00DD5A96" w:rsidP="00DD5A96">
      <w:pPr>
        <w:spacing w:after="100" w:afterAutospacing="1" w:line="240" w:lineRule="auto"/>
        <w:ind w:firstLine="1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Регистрация и контроль исполнения документов</w:t>
      </w:r>
    </w:p>
    <w:p w:rsidR="00DD5A96" w:rsidRPr="008870DB" w:rsidRDefault="00DD5A96" w:rsidP="00DD5A96">
      <w:pPr>
        <w:spacing w:after="100" w:afterAutospacing="1" w:line="240" w:lineRule="auto"/>
        <w:ind w:firstLine="167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870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Задания по теме для самостоятельной работы:</w:t>
      </w:r>
    </w:p>
    <w:p w:rsidR="00DD5A96" w:rsidRPr="00DD5A96" w:rsidRDefault="00DD5A96" w:rsidP="008870DB">
      <w:pPr>
        <w:pStyle w:val="a4"/>
        <w:numPr>
          <w:ilvl w:val="0"/>
          <w:numId w:val="13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 с предложенным  учебным текстом.</w:t>
      </w:r>
    </w:p>
    <w:p w:rsidR="008870DB" w:rsidRDefault="00DD5A96" w:rsidP="008870DB">
      <w:pPr>
        <w:pStyle w:val="a4"/>
        <w:numPr>
          <w:ilvl w:val="0"/>
          <w:numId w:val="13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устно на вопросы после учебного текста</w:t>
      </w:r>
      <w:r w:rsidR="008870DB" w:rsidRPr="0088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закрепления теоретического материала по теме</w:t>
      </w:r>
      <w:r w:rsidRPr="00D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0DB" w:rsidRDefault="008870DB" w:rsidP="008870DB">
      <w:pPr>
        <w:pStyle w:val="a4"/>
        <w:numPr>
          <w:ilvl w:val="0"/>
          <w:numId w:val="13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тетрадь для практических работ определения «регистрация документов», «контроль  исполнения документов».</w:t>
      </w:r>
    </w:p>
    <w:p w:rsidR="008870DB" w:rsidRPr="008870DB" w:rsidRDefault="008870DB" w:rsidP="008870DB">
      <w:pPr>
        <w:pStyle w:val="a4"/>
        <w:numPr>
          <w:ilvl w:val="0"/>
          <w:numId w:val="13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и заполните журнал регистрации входящей корреспонденции. (Приложение 1).</w:t>
      </w:r>
    </w:p>
    <w:p w:rsidR="00DD5A96" w:rsidRPr="008870DB" w:rsidRDefault="008870DB" w:rsidP="008870DB">
      <w:pPr>
        <w:pStyle w:val="a4"/>
        <w:numPr>
          <w:ilvl w:val="0"/>
          <w:numId w:val="13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и заполните карточную форму регистрации внутренней корреспонденции. (Приложение 2)</w:t>
      </w:r>
    </w:p>
    <w:p w:rsidR="005E3643" w:rsidRPr="00DD5A96" w:rsidRDefault="00DD5A96" w:rsidP="00DD5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5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текст.</w:t>
      </w:r>
    </w:p>
    <w:p w:rsidR="00DA6DAC" w:rsidRDefault="00DA6D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A6DAC">
        <w:rPr>
          <w:b/>
          <w:color w:val="000000"/>
        </w:rPr>
        <w:t>Регистрация документа</w:t>
      </w:r>
      <w:r>
        <w:rPr>
          <w:color w:val="000000"/>
        </w:rPr>
        <w:t xml:space="preserve"> — запись учетных данных о документе по установленной форме, фиксирующей факт его создания, отправления или получения, иными словами, подтверждение факта создания или получения документа в определенный день путем внесения его в регистрационную форму с присвоением учетного регистрационного номера и записью в форму основных сведений о документе, что позволяет создать базу данных о документах учреждения для последующего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сроками исполнения документов и справочной работы по ней.</w:t>
      </w:r>
    </w:p>
    <w:p w:rsidR="00DA6DAC" w:rsidRDefault="00DA6D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Регистрация преследует три цели:</w:t>
      </w:r>
    </w:p>
    <w:p w:rsidR="00DA6DAC" w:rsidRDefault="00DA6DAC" w:rsidP="00DA6DA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учет документов;</w:t>
      </w:r>
    </w:p>
    <w:p w:rsidR="00DA6DAC" w:rsidRDefault="00DA6DAC" w:rsidP="00DA6DA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исполнением;</w:t>
      </w:r>
    </w:p>
    <w:p w:rsidR="00DA6DAC" w:rsidRDefault="00DA6DAC" w:rsidP="00DA6DA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справочная работа по документам.</w:t>
      </w:r>
    </w:p>
    <w:p w:rsidR="00DA6DAC" w:rsidRPr="00DA6DAC" w:rsidRDefault="00DA6D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DA6DAC">
        <w:rPr>
          <w:color w:val="FF0000"/>
        </w:rPr>
        <w:t>Регистрации подлежат только документы, требующие ответа и исполнения, независимо от способа их создания или получения.</w:t>
      </w:r>
    </w:p>
    <w:p w:rsidR="00DA6DAC" w:rsidRDefault="00DA6D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Документы оперативного характера, присылаемые или создаваемые только для сведения и не требующие ответа и исполнения, не регистрируются. Служба делопроизводства должна разрабатывать список (перечень) документов, не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color w:val="000000"/>
        </w:rPr>
        <w:t>подлежащих регистрации. Он утверждается руководителем организации и обновляется по мере необходимости. После первичной обработки нерегистрируемые документы передаются в подразделение или непосредственным исполнителям, информационно-справочного характера, присылаемые для сведения;</w:t>
      </w:r>
    </w:p>
    <w:p w:rsidR="00DA6DAC" w:rsidRDefault="00DA6DAC" w:rsidP="00DA6DA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все рекламные письма;</w:t>
      </w:r>
    </w:p>
    <w:p w:rsidR="00DA6DAC" w:rsidRDefault="00DA6DAC" w:rsidP="00DA6DA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поздравительные письма и телеграммы;</w:t>
      </w:r>
    </w:p>
    <w:p w:rsidR="00DA6DAC" w:rsidRDefault="00DA6DAC" w:rsidP="00DA6DA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приглашения, программы семинаров, совещаний и конференций;</w:t>
      </w:r>
    </w:p>
    <w:p w:rsidR="00DA6DAC" w:rsidRDefault="00DA6DAC" w:rsidP="00DA6DA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печатные издания (книги, брошюры, журналы);</w:t>
      </w:r>
    </w:p>
    <w:p w:rsidR="00DA6DAC" w:rsidRDefault="00DA6DAC" w:rsidP="00DA6DA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пакеты с пометой «лично»;</w:t>
      </w:r>
    </w:p>
    <w:p w:rsidR="00DA6DAC" w:rsidRDefault="00DA6DAC" w:rsidP="00DA6DA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копии нормативных документов, постановлений и распоряжений государственных органов;</w:t>
      </w:r>
    </w:p>
    <w:p w:rsidR="00DA6DAC" w:rsidRDefault="00DA6DAC" w:rsidP="00DA6DA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информационные материалы и т.д.</w:t>
      </w:r>
    </w:p>
    <w:p w:rsidR="00DA6DAC" w:rsidRPr="00DA6DAC" w:rsidRDefault="00DA6D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 зависимости от объема документооборота для регистрации документов используются различные формы: традиционная (журнальная, карточная) и электронная.</w:t>
      </w:r>
    </w:p>
    <w:p w:rsidR="00DA6DAC" w:rsidRDefault="00DA6D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Регистрационные формы </w:t>
      </w:r>
      <w:r w:rsidRPr="00DA6DAC">
        <w:rPr>
          <w:b/>
          <w:color w:val="000000"/>
        </w:rPr>
        <w:t>для исходящих документов</w:t>
      </w:r>
      <w:r>
        <w:rPr>
          <w:color w:val="000000"/>
        </w:rPr>
        <w:t xml:space="preserve"> во многом аналогичны регистрационным формам на входящие документы, но заполняются другими данными. Указываются:</w:t>
      </w:r>
    </w:p>
    <w:p w:rsidR="00DA6DAC" w:rsidRDefault="00DA6DAC" w:rsidP="00DA6D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название подразделения, подготовившего документ,</w:t>
      </w:r>
    </w:p>
    <w:p w:rsidR="00DA6DAC" w:rsidRDefault="00DA6DAC" w:rsidP="00DA6D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исходящий номер документа;</w:t>
      </w:r>
    </w:p>
    <w:p w:rsidR="00DA6DAC" w:rsidRDefault="00DA6DAC" w:rsidP="00DA6D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дата документа;</w:t>
      </w:r>
    </w:p>
    <w:p w:rsidR="00DA6DAC" w:rsidRDefault="00DA6DAC" w:rsidP="00DA6D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адресат, т.е. название организации, куда отправляется документ;</w:t>
      </w:r>
    </w:p>
    <w:p w:rsidR="00DA6DAC" w:rsidRDefault="00DA6DAC" w:rsidP="00DA6D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>краткое содержание документа;</w:t>
      </w:r>
    </w:p>
    <w:p w:rsidR="00DA6DAC" w:rsidRDefault="00DA6DAC" w:rsidP="00DA6D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фамилия исполнителя, подготовившего документ;</w:t>
      </w:r>
    </w:p>
    <w:p w:rsidR="00DA6DAC" w:rsidRDefault="00DA6DAC" w:rsidP="00DA6D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контрольная дата ожидаемого ответа;</w:t>
      </w:r>
    </w:p>
    <w:p w:rsidR="00DA6DAC" w:rsidRDefault="00DA6DAC" w:rsidP="00DA6D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ссылка на входящий документ, если документ является ответом;</w:t>
      </w:r>
    </w:p>
    <w:p w:rsidR="00DA6DAC" w:rsidRDefault="00DA6DAC" w:rsidP="00DA6D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номер дела, куда подшивается копия отправленного документа (или подлинник, если документ отправляется по факсу).</w:t>
      </w:r>
    </w:p>
    <w:p w:rsidR="00DA6DAC" w:rsidRDefault="00DA6D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Могут быть добавлены и другие сведения о документе, например количество</w:t>
      </w:r>
    </w:p>
    <w:p w:rsidR="00DA6DAC" w:rsidRPr="00DD5A96" w:rsidRDefault="00DA6DAC" w:rsidP="00DD5A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листов» наличие приложений» номер бланка, порядок отправки и т.д. Исходящие документы обычно регистрируются централизованно на участке отправки корреспонденции.</w:t>
      </w:r>
    </w:p>
    <w:p w:rsidR="00D268AC" w:rsidRDefault="00D268AC" w:rsidP="00D26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268AC">
        <w:rPr>
          <w:b/>
          <w:color w:val="000000"/>
        </w:rPr>
        <w:t>Входящие документы регистрируются</w:t>
      </w:r>
      <w:r>
        <w:rPr>
          <w:color w:val="000000"/>
        </w:rPr>
        <w:t xml:space="preserve"> централизованно. В небольшой фирме их регистрирует секретарь, в учреждении, имеющем канцелярию, — специально выделенный работник или, если объем поступающих документов велик, группа регистрации.</w:t>
      </w:r>
    </w:p>
    <w:p w:rsidR="00D268AC" w:rsidRDefault="00D268AC" w:rsidP="00D26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Регистрируются документы независимо от пути их получения: поступившие по почте, полученные через курьера, по факсу, электронной почте.</w:t>
      </w:r>
    </w:p>
    <w:p w:rsidR="00D268AC" w:rsidRDefault="00D268AC" w:rsidP="00D26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 регистрационную форму обычно вносятся следующие данные о входящем документе: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дата получения;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входящий регистрационный номер, присваиваемый документу учреждением-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получателем;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автор (корреспондент) — т.е. чей это документ;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дата документа, присвоенная ему учреждением-автором;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регистрационный номер документа, присвоенный ему учреждением-автором;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заголовок (о чем документ);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резолюция;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срок исполнения полученного документа;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исполнитель (кто будет работать с полученным документом);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ход исполнения (фиксируются все передачи документа и результат исполнения);</w:t>
      </w:r>
    </w:p>
    <w:p w:rsidR="00D268AC" w:rsidRDefault="00D268AC" w:rsidP="00DA6D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№ </w:t>
      </w:r>
      <w:r>
        <w:rPr>
          <w:color w:val="000000"/>
        </w:rPr>
        <w:t>дела (куда документ помещен после исполнения).</w:t>
      </w:r>
    </w:p>
    <w:p w:rsidR="00D268AC" w:rsidRPr="00DA6DAC" w:rsidRDefault="00D268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Регистрационную форму входящего документа заполняют сначала не полностью. До передачи документа руководителю на документе нет резолюции, срока исполнения и исполнителя, эти данные вносятся после рассмотрения документа руководителем. Сведения о ходе исполнения документа и номер дела в</w:t>
      </w:r>
      <w:r w:rsidR="00DA6DA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color w:val="000000"/>
        </w:rPr>
        <w:t>регистрационную форму вносятся уже по ходу и после исполнения документа.</w:t>
      </w:r>
    </w:p>
    <w:p w:rsidR="00D268AC" w:rsidRDefault="00D268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268AC">
        <w:rPr>
          <w:b/>
          <w:color w:val="000000"/>
        </w:rPr>
        <w:t>Внутренние документы</w:t>
      </w:r>
      <w:r>
        <w:rPr>
          <w:color w:val="000000"/>
        </w:rPr>
        <w:t xml:space="preserve"> часто регистрируются </w:t>
      </w:r>
      <w:proofErr w:type="spellStart"/>
      <w:r>
        <w:rPr>
          <w:color w:val="000000"/>
        </w:rPr>
        <w:t>децентрализованно</w:t>
      </w:r>
      <w:proofErr w:type="spellEnd"/>
      <w:r>
        <w:rPr>
          <w:color w:val="000000"/>
        </w:rPr>
        <w:t xml:space="preserve"> по группам</w:t>
      </w:r>
    </w:p>
    <w:p w:rsidR="00D268AC" w:rsidRDefault="00D268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 тех отделах, где создаются и оформляются: в бухгалтерии, отделе кадров, канцелярии и т.д.</w:t>
      </w:r>
    </w:p>
    <w:p w:rsidR="00D268AC" w:rsidRDefault="00D268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Регистрироваться внутренние документы должны в день подписания или утверждения.</w:t>
      </w:r>
    </w:p>
    <w:p w:rsidR="00D268AC" w:rsidRDefault="00D268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При регистрации внутреннего документа заполняются следующие данные о нем:</w:t>
      </w:r>
    </w:p>
    <w:p w:rsidR="00D268AC" w:rsidRDefault="00D268AC" w:rsidP="00D268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порядковый регистрационный номер, присваиваемый документу;</w:t>
      </w:r>
    </w:p>
    <w:p w:rsidR="00D268AC" w:rsidRDefault="00D268AC" w:rsidP="00D268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дата документа (регистрации);</w:t>
      </w:r>
    </w:p>
    <w:p w:rsidR="00D268AC" w:rsidRDefault="00D268AC" w:rsidP="00D268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краткое содержание;</w:t>
      </w:r>
    </w:p>
    <w:p w:rsidR="00D268AC" w:rsidRDefault="00D268AC" w:rsidP="00D268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подразделение, подготовившее документ;</w:t>
      </w:r>
    </w:p>
    <w:p w:rsidR="00D268AC" w:rsidRDefault="00D268AC" w:rsidP="00D268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исполнитель;</w:t>
      </w:r>
    </w:p>
    <w:p w:rsidR="00D268AC" w:rsidRDefault="00D268AC" w:rsidP="00D268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срок исполнения;</w:t>
      </w:r>
    </w:p>
    <w:p w:rsidR="00D268AC" w:rsidRDefault="00D268AC" w:rsidP="00D268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отметка об исполнении (ход исполнения);</w:t>
      </w:r>
    </w:p>
    <w:p w:rsidR="00D268AC" w:rsidRDefault="00D268AC" w:rsidP="00D268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номер дела, куда подшит документ.</w:t>
      </w:r>
    </w:p>
    <w:p w:rsidR="00D268AC" w:rsidRDefault="00D268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Как и в предшествующие формы входящих и исходящих документов, в форму</w:t>
      </w:r>
      <w:r w:rsidR="00DA6DA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color w:val="000000"/>
        </w:rPr>
        <w:t>регистрации могут быть добавлены другие данные: количество листов, наличие приложений и т.д.</w:t>
      </w:r>
    </w:p>
    <w:p w:rsidR="00D268AC" w:rsidRDefault="00D268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Каждый вид документа (приказы, распоряжения, договоры, докладные записки) регистрируется и нумеруется самостоятельно. Порядковый номер, присваиваемый документу в момент регистрации, переносится на документ. К номеру могут быть добавлены буквы. </w:t>
      </w:r>
      <w:proofErr w:type="gramStart"/>
      <w:r>
        <w:rPr>
          <w:color w:val="000000"/>
        </w:rPr>
        <w:t>Например, к приказу по личному составу — «</w:t>
      </w:r>
      <w:proofErr w:type="spellStart"/>
      <w:r>
        <w:rPr>
          <w:color w:val="000000"/>
        </w:rPr>
        <w:t>лс</w:t>
      </w:r>
      <w:proofErr w:type="spellEnd"/>
      <w:r>
        <w:rPr>
          <w:color w:val="000000"/>
        </w:rPr>
        <w:t xml:space="preserve">», т. е. личный состав, или «к» — кадры, к номеру </w:t>
      </w:r>
      <w:proofErr w:type="spellStart"/>
      <w:r>
        <w:rPr>
          <w:color w:val="000000"/>
        </w:rPr>
        <w:t>распоряжения-буква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р</w:t>
      </w:r>
      <w:proofErr w:type="spellEnd"/>
      <w:r>
        <w:rPr>
          <w:color w:val="000000"/>
        </w:rPr>
        <w:t>»- распоряжение и т.д.</w:t>
      </w:r>
      <w:proofErr w:type="gramEnd"/>
    </w:p>
    <w:p w:rsidR="00D268AC" w:rsidRDefault="00D268AC" w:rsidP="00DA6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Постановка рациональной системы регистрации документов позволяет службе</w:t>
      </w:r>
      <w:r w:rsidR="00DA6DA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color w:val="000000"/>
        </w:rPr>
        <w:t xml:space="preserve">делопроизводства владеть информацией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всех документах организации и выполнять квалифицированно такие важные задачи, как информационно-справочная работа и контроль за исполнением документов.</w:t>
      </w:r>
    </w:p>
    <w:p w:rsidR="00D268AC" w:rsidRDefault="00D268AC" w:rsidP="00D26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268AC">
        <w:rPr>
          <w:b/>
          <w:color w:val="000000"/>
        </w:rPr>
        <w:t>Контроль за исполнением документов и принятых</w:t>
      </w:r>
      <w:r>
        <w:rPr>
          <w:color w:val="000000"/>
        </w:rPr>
        <w:t xml:space="preserve"> </w:t>
      </w:r>
      <w:r w:rsidRPr="00D268AC">
        <w:rPr>
          <w:b/>
          <w:color w:val="000000"/>
        </w:rPr>
        <w:t>решений</w:t>
      </w:r>
      <w:r>
        <w:rPr>
          <w:color w:val="000000"/>
        </w:rPr>
        <w:t xml:space="preserve"> – одна из важнейших функций управления, </w:t>
      </w:r>
      <w:proofErr w:type="gramStart"/>
      <w:r>
        <w:rPr>
          <w:color w:val="000000"/>
        </w:rPr>
        <w:t>целью</w:t>
      </w:r>
      <w:proofErr w:type="gramEnd"/>
      <w:r>
        <w:rPr>
          <w:color w:val="000000"/>
        </w:rPr>
        <w:t xml:space="preserve"> которой является содействие своевременному и качественному исполнению документов, обеспечение получения аналитической информации, необходимой для оценки деятельности структурных подразделений, филиалов, конкретных сотрудников.</w:t>
      </w:r>
    </w:p>
    <w:p w:rsidR="00D268AC" w:rsidRPr="00D268AC" w:rsidRDefault="00D268AC" w:rsidP="00D268AC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D268AC">
        <w:rPr>
          <w:b/>
          <w:i/>
          <w:color w:val="000000"/>
        </w:rPr>
        <w:t>Различают:</w:t>
      </w:r>
    </w:p>
    <w:p w:rsidR="00D268AC" w:rsidRDefault="00D268AC" w:rsidP="00D268AC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контроль по существу решения вопроса, выполнения поручения;</w:t>
      </w:r>
    </w:p>
    <w:p w:rsidR="00D268AC" w:rsidRDefault="00D268AC" w:rsidP="00D268AC">
      <w:pPr>
        <w:pStyle w:val="a3"/>
        <w:shd w:val="clear" w:color="auto" w:fill="FFFFFF"/>
        <w:spacing w:before="0" w:beforeAutospacing="0" w:after="0" w:afterAutospacing="0" w:line="226" w:lineRule="atLeast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сроками исполнения задания.</w:t>
      </w:r>
    </w:p>
    <w:p w:rsidR="00D268AC" w:rsidRDefault="00D268AC" w:rsidP="00D26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268AC">
        <w:rPr>
          <w:b/>
          <w:i/>
          <w:color w:val="000000"/>
        </w:rPr>
        <w:t>Контроль по существу выполнения поручения,</w:t>
      </w:r>
      <w:r>
        <w:rPr>
          <w:color w:val="000000"/>
        </w:rPr>
        <w:t xml:space="preserve"> решения вопроса осуществляет руководитель (организации или структурного подразделения) или специально уполномоченные лица. Контроль по существу – это оценка, насколько правильно, удачно, полно решен вопрос.</w:t>
      </w:r>
    </w:p>
    <w:p w:rsidR="00D268AC" w:rsidRDefault="00D268AC" w:rsidP="00D26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268AC">
        <w:rPr>
          <w:b/>
          <w:i/>
          <w:color w:val="000000"/>
        </w:rPr>
        <w:t>Контроль за</w:t>
      </w:r>
      <w:proofErr w:type="gramEnd"/>
      <w:r w:rsidRPr="00D268AC">
        <w:rPr>
          <w:b/>
          <w:i/>
          <w:color w:val="000000"/>
        </w:rPr>
        <w:t xml:space="preserve"> сроками исполнения документов</w:t>
      </w:r>
      <w:r>
        <w:rPr>
          <w:color w:val="000000"/>
        </w:rPr>
        <w:t xml:space="preserve"> осуществляется в крупной организации подразделением или группой контроля, входящей в службу документационного обеспечения управления (ДОУ), в небольшой организации – секретариатом или секретарем. Контроль за сроками исполнения документов можно разделить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текущий и предупредительный.</w:t>
      </w:r>
    </w:p>
    <w:p w:rsidR="00D268AC" w:rsidRDefault="00BD1B77" w:rsidP="00BD1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BD1B77">
        <w:rPr>
          <w:color w:val="000000"/>
        </w:rPr>
        <w:t xml:space="preserve"> В</w:t>
      </w:r>
      <w:proofErr w:type="gramStart"/>
      <w:r w:rsidRPr="00BD1B77">
        <w:rPr>
          <w:color w:val="000000"/>
        </w:rPr>
        <w:t>"Г</w:t>
      </w:r>
      <w:proofErr w:type="gramEnd"/>
      <w:r w:rsidRPr="00BD1B77">
        <w:rPr>
          <w:color w:val="000000"/>
        </w:rPr>
        <w:t xml:space="preserve">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 (утв. Приказом </w:t>
      </w:r>
      <w:proofErr w:type="spellStart"/>
      <w:r w:rsidRPr="00BD1B77">
        <w:rPr>
          <w:color w:val="000000"/>
        </w:rPr>
        <w:t>Росстандарта</w:t>
      </w:r>
      <w:proofErr w:type="spellEnd"/>
      <w:r w:rsidRPr="00BD1B77">
        <w:rPr>
          <w:color w:val="000000"/>
        </w:rPr>
        <w:t xml:space="preserve"> от 17.10.2013 N 1185-ст)</w:t>
      </w:r>
      <w:r w:rsidR="00D268AC">
        <w:rPr>
          <w:color w:val="000000"/>
        </w:rPr>
        <w:t xml:space="preserve"> закреплено следующее определение: "</w:t>
      </w:r>
      <w:r w:rsidR="00D268AC" w:rsidRPr="00BD1B77">
        <w:rPr>
          <w:b/>
          <w:color w:val="000000"/>
        </w:rPr>
        <w:t>Контроль исполнения документов</w:t>
      </w:r>
      <w:r w:rsidR="00D268AC">
        <w:rPr>
          <w:color w:val="000000"/>
        </w:rPr>
        <w:t xml:space="preserve"> – это совокупность действий, обеспечивающих своевременное исполнение документов". При этом основными задачами группы контроля исполнения (сотрудника, осуществляющего контроль) являются:</w:t>
      </w:r>
    </w:p>
    <w:p w:rsidR="00D268AC" w:rsidRDefault="00BD1B77" w:rsidP="00BD1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- </w:t>
      </w:r>
      <w:r w:rsidR="00D268AC">
        <w:rPr>
          <w:color w:val="000000"/>
        </w:rPr>
        <w:t xml:space="preserve">отслеживание хода и фиксация фактического исполнения входящих, исходящих и внутренних документов, имеющих </w:t>
      </w:r>
      <w:proofErr w:type="gramStart"/>
      <w:r w:rsidR="00D268AC">
        <w:rPr>
          <w:color w:val="000000"/>
        </w:rPr>
        <w:t>важное значение</w:t>
      </w:r>
      <w:proofErr w:type="gramEnd"/>
      <w:r w:rsidR="00D268AC">
        <w:rPr>
          <w:color w:val="000000"/>
        </w:rPr>
        <w:t>, зафиксированных указаний руководства;</w:t>
      </w:r>
    </w:p>
    <w:p w:rsidR="00D268AC" w:rsidRDefault="00BD1B77" w:rsidP="00BD1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- </w:t>
      </w:r>
      <w:r w:rsidR="00D268AC">
        <w:rPr>
          <w:color w:val="000000"/>
        </w:rPr>
        <w:t>обобщение сведений, получаемых в ходе отслеживания процесса и результатов исполнения, доведения этих сведений до руководства в удобном формализованном виде;</w:t>
      </w:r>
    </w:p>
    <w:p w:rsidR="00D268AC" w:rsidRDefault="00BD1B77" w:rsidP="00BD1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- </w:t>
      </w:r>
      <w:r w:rsidR="00D268AC">
        <w:rPr>
          <w:color w:val="000000"/>
        </w:rPr>
        <w:t>выработка предложений по ускорению документопотоков и укреплению исполнительской дисциплины.</w:t>
      </w:r>
    </w:p>
    <w:p w:rsidR="00D268AC" w:rsidRDefault="00D268AC" w:rsidP="00BD1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Иногда по решению руководства организации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документов может быть возложен и на сотрудника, не состоящего в штате службы ДОУ. Это довольно распространенная практика при подготовке распорядительных документов, когда контроль исполнения может быть возложен на любого из сотрудников или взят руководителем на себя. Но централизация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документов при этом является важным фактором его эффективной постановки.</w:t>
      </w:r>
    </w:p>
    <w:p w:rsidR="00DA6DAC" w:rsidRDefault="00DA6DAC" w:rsidP="00D26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A6DAC" w:rsidRDefault="00DA6DAC" w:rsidP="00DA6DAC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Вопросы для закрепления теоретического материала к практическому занятию:</w:t>
      </w:r>
    </w:p>
    <w:p w:rsidR="00DA6DAC" w:rsidRPr="00E43873" w:rsidRDefault="00DA6DAC" w:rsidP="00E43873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1. С какой целью регистрируются документы?</w:t>
      </w:r>
    </w:p>
    <w:p w:rsidR="00E43873" w:rsidRPr="00E43873" w:rsidRDefault="00DA6DAC" w:rsidP="00E43873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2. Форма журнала регистрации документов.</w:t>
      </w:r>
    </w:p>
    <w:p w:rsidR="00E43873" w:rsidRPr="00E43873" w:rsidRDefault="00E43873" w:rsidP="00E43873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 w:rsidRPr="00E43873">
        <w:rPr>
          <w:color w:val="000000"/>
        </w:rPr>
        <w:t xml:space="preserve">3. </w:t>
      </w:r>
      <w:r w:rsidR="00DA6DAC">
        <w:rPr>
          <w:color w:val="000000"/>
        </w:rPr>
        <w:t>Порядок регистрации документов.</w:t>
      </w:r>
    </w:p>
    <w:p w:rsidR="00DA6DAC" w:rsidRDefault="00E43873" w:rsidP="00E43873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 w:rsidRPr="00E43873">
        <w:rPr>
          <w:color w:val="000000"/>
        </w:rPr>
        <w:lastRenderedPageBreak/>
        <w:t xml:space="preserve">4. </w:t>
      </w:r>
      <w:r w:rsidR="00DA6DAC">
        <w:rPr>
          <w:color w:val="000000"/>
        </w:rPr>
        <w:t>Какие требования предъявляются к организации приема и первичной обработки документов?</w:t>
      </w:r>
    </w:p>
    <w:p w:rsidR="00E43873" w:rsidRPr="00E43873" w:rsidRDefault="00E43873" w:rsidP="00E43873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5. Какие два аспекта выделяются в контроле исполнения документов?</w:t>
      </w:r>
    </w:p>
    <w:p w:rsidR="00E43873" w:rsidRPr="00E43873" w:rsidRDefault="00E43873" w:rsidP="00E43873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 w:rsidRPr="00E43873">
        <w:rPr>
          <w:color w:val="000000"/>
        </w:rPr>
        <w:t>6</w:t>
      </w:r>
      <w:r>
        <w:rPr>
          <w:color w:val="000000"/>
        </w:rPr>
        <w:t>. Кто осуществляет в организации контроль исполнения документов?</w:t>
      </w:r>
    </w:p>
    <w:p w:rsidR="00E43873" w:rsidRPr="00E43873" w:rsidRDefault="00E43873" w:rsidP="00E43873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</w:rPr>
      </w:pPr>
      <w:r>
        <w:rPr>
          <w:color w:val="000000"/>
        </w:rPr>
        <w:t>7. Какова цель контроля исполнения документов?</w:t>
      </w:r>
    </w:p>
    <w:p w:rsidR="00BD1B77" w:rsidRPr="00BD1B77" w:rsidRDefault="00E43873" w:rsidP="008870DB">
      <w:pPr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</w:p>
    <w:p w:rsidR="00BD1B77" w:rsidRPr="00BD1B77" w:rsidRDefault="00BD1B77" w:rsidP="00BD1B77">
      <w:pPr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77" w:rsidRPr="00BD1B77" w:rsidRDefault="00BD1B77" w:rsidP="00BD1B77">
      <w:pPr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Образец оформления журнала регистрации входящей документации</w:t>
      </w:r>
    </w:p>
    <w:p w:rsidR="00BD1B77" w:rsidRPr="00BD1B77" w:rsidRDefault="00BD1B77" w:rsidP="00BD1B77">
      <w:pPr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77" w:rsidRPr="00E43873" w:rsidRDefault="00E43873" w:rsidP="00E4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BD1B77" w:rsidRPr="00E4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поступ</w:t>
      </w:r>
      <w:r w:rsidR="00BD1B77" w:rsidRPr="00E43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ления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ционный номер документа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пондент (автор)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доку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документа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 документа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или кому направлен документ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сведения о доку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менте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писка в полу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чении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об исполнении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резо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люции</w:t>
      </w:r>
    </w:p>
    <w:p w:rsidR="00BD1B77" w:rsidRPr="00BD1B77" w:rsidRDefault="00E43873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проста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новки резо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люции</w:t>
      </w:r>
    </w:p>
    <w:p w:rsidR="00BD1B77" w:rsidRPr="00BD1B77" w:rsidRDefault="00BD1B77" w:rsidP="00BD1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D1B77" w:rsidRPr="00BD1B77" w:rsidRDefault="00E43873" w:rsidP="00BD1B77">
      <w:pPr>
        <w:shd w:val="clear" w:color="auto" w:fill="FFFFFF"/>
        <w:spacing w:after="0" w:line="226" w:lineRule="atLeast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BD1B77"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D1B77" w:rsidRPr="00BD1B77" w:rsidRDefault="00BD1B77" w:rsidP="00BD1B77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D1B77" w:rsidRPr="00BD1B77" w:rsidRDefault="00BD1B77" w:rsidP="00BD1B77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1B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Регистрационная карточка внутренней корреспонденции</w:t>
      </w:r>
    </w:p>
    <w:p w:rsidR="00BD1B77" w:rsidRPr="00BD1B77" w:rsidRDefault="00BD1B77" w:rsidP="00BD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входящий номер</w:t>
      </w:r>
    </w:p>
    <w:p w:rsidR="00BD1B77" w:rsidRPr="00BD1B77" w:rsidRDefault="00BD1B77" w:rsidP="00BD1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</w:p>
    <w:p w:rsidR="00BD1B77" w:rsidRPr="00BD1B77" w:rsidRDefault="00BD1B77" w:rsidP="00BD1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истов и экземпляров</w:t>
      </w:r>
    </w:p>
    <w:p w:rsidR="00BD1B77" w:rsidRPr="00BD1B77" w:rsidRDefault="00BD1B77" w:rsidP="00BD1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исходящий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полученного документа</w:t>
      </w:r>
    </w:p>
    <w:p w:rsidR="00BD1B77" w:rsidRPr="00BD1B77" w:rsidRDefault="00BD1B77" w:rsidP="00BD1B77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D1B77" w:rsidRPr="00BD1B77" w:rsidRDefault="00BD1B77" w:rsidP="00BD1B7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 документа ______</w:t>
      </w:r>
      <w:r w:rsidR="00E4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BD1B77" w:rsidRPr="00BD1B77" w:rsidRDefault="00BD1B77" w:rsidP="00BD1B7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E4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BD1B77" w:rsidRPr="00BD1B77" w:rsidRDefault="00BD1B77" w:rsidP="00BD1B7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направил документ. Резолюция ___</w:t>
      </w:r>
      <w:r w:rsidR="00E4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BD1B77" w:rsidRPr="00BD1B77" w:rsidRDefault="00BD1B77" w:rsidP="00BD1B77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</w:t>
      </w:r>
      <w:r w:rsidR="00E4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  <w:r w:rsidRPr="00BD1B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BD1B77" w:rsidRPr="00BD1B77" w:rsidRDefault="00BD1B77" w:rsidP="00BD1B77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D1B77" w:rsidRPr="00BD1B77" w:rsidRDefault="00BD1B77" w:rsidP="00BD1B77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1B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Оборотная сторона</w:t>
      </w:r>
    </w:p>
    <w:p w:rsidR="00BD1B77" w:rsidRPr="00BD1B77" w:rsidRDefault="00BD1B77" w:rsidP="00BD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</w:p>
    <w:p w:rsidR="00BD1B77" w:rsidRPr="00BD1B77" w:rsidRDefault="00BD1B77" w:rsidP="00BD1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</w:p>
    <w:p w:rsidR="00BD1B77" w:rsidRPr="00BD1B77" w:rsidRDefault="00BD1B77" w:rsidP="00BD1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 в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</w:p>
    <w:p w:rsidR="00BD1B77" w:rsidRPr="00BD1B77" w:rsidRDefault="00BD1B77" w:rsidP="00BD1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возврата,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</w:p>
    <w:p w:rsidR="00BD1B77" w:rsidRPr="00BD1B77" w:rsidRDefault="00BD1B77" w:rsidP="00E4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дела, в</w:t>
      </w:r>
      <w:r w:rsidRPr="00E4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873" w:rsidRPr="00E4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отором хранится документ, или</w:t>
      </w:r>
      <w:r w:rsidR="00E438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об</w:t>
      </w:r>
      <w:r w:rsidR="00E438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уничтожении</w:t>
      </w:r>
    </w:p>
    <w:p w:rsidR="00BD1B77" w:rsidRPr="00BD1B77" w:rsidRDefault="00BD1B77" w:rsidP="00E43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B77" w:rsidRPr="00BD1B77" w:rsidRDefault="00BD1B77" w:rsidP="00E43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контроле и исполнении ____</w:t>
      </w:r>
      <w:r w:rsidR="00E4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BD1B77" w:rsidRPr="00BD1B77" w:rsidRDefault="00BD1B77" w:rsidP="00E43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E4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BD1B77" w:rsidRPr="00BD1B77" w:rsidRDefault="00BD1B77" w:rsidP="00E43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кем документ снят с контроля ___</w:t>
      </w:r>
      <w:r w:rsidR="00E4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BD1B77" w:rsidRPr="00BD1B77" w:rsidRDefault="00BD1B77" w:rsidP="00E43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E4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BD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BD1B77" w:rsidRPr="00BD1B77" w:rsidRDefault="00BD1B77" w:rsidP="00BD1B77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268AC" w:rsidRDefault="00D268AC"/>
    <w:sectPr w:rsidR="00D268AC" w:rsidSect="005E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BCA"/>
    <w:multiLevelType w:val="multilevel"/>
    <w:tmpl w:val="C654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A5547"/>
    <w:multiLevelType w:val="multilevel"/>
    <w:tmpl w:val="B874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E2699"/>
    <w:multiLevelType w:val="multilevel"/>
    <w:tmpl w:val="8D42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02D98"/>
    <w:multiLevelType w:val="hybridMultilevel"/>
    <w:tmpl w:val="D4CC5266"/>
    <w:lvl w:ilvl="0" w:tplc="13AC3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4439"/>
    <w:multiLevelType w:val="multilevel"/>
    <w:tmpl w:val="F582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43153"/>
    <w:multiLevelType w:val="multilevel"/>
    <w:tmpl w:val="F57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86683"/>
    <w:multiLevelType w:val="multilevel"/>
    <w:tmpl w:val="08D2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75CC8"/>
    <w:multiLevelType w:val="multilevel"/>
    <w:tmpl w:val="66BC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A320C"/>
    <w:multiLevelType w:val="multilevel"/>
    <w:tmpl w:val="4482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97FD8"/>
    <w:multiLevelType w:val="multilevel"/>
    <w:tmpl w:val="85C4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47B73"/>
    <w:multiLevelType w:val="multilevel"/>
    <w:tmpl w:val="8E92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B76CC"/>
    <w:multiLevelType w:val="multilevel"/>
    <w:tmpl w:val="6E12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B44AB"/>
    <w:multiLevelType w:val="hybridMultilevel"/>
    <w:tmpl w:val="487C2456"/>
    <w:lvl w:ilvl="0" w:tplc="9CC831D0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68AC"/>
    <w:rsid w:val="005E3643"/>
    <w:rsid w:val="008870DB"/>
    <w:rsid w:val="00AA3693"/>
    <w:rsid w:val="00BD1B77"/>
    <w:rsid w:val="00D268AC"/>
    <w:rsid w:val="00DA6DAC"/>
    <w:rsid w:val="00DD5A96"/>
    <w:rsid w:val="00E4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3396-47D6-47D7-B37D-01F36B5C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2020-04-27T23:27:00Z</dcterms:created>
  <dcterms:modified xsi:type="dcterms:W3CDTF">2020-04-28T00:40:00Z</dcterms:modified>
</cp:coreProperties>
</file>