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4278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В.Ф.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» министерства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зравоохранения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1EE6E816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с курсом косметологии и ПО им. проф.</w:t>
      </w:r>
    </w:p>
    <w:p w14:paraId="1B625C73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14:paraId="46275E42" w14:textId="77777777" w:rsidR="00E821E4" w:rsidRDefault="00E821E4" w:rsidP="00E82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C9CE9" w14:textId="0C4174B8" w:rsidR="00E821E4" w:rsidRPr="00E821E4" w:rsidRDefault="00E821E4" w:rsidP="00E82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proofErr w:type="gramStart"/>
      <w:r w:rsidRPr="00E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д,м</w:t>
      </w:r>
      <w:proofErr w:type="gramEnd"/>
      <w:r w:rsidRPr="00E821E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Карачева Ю.В.</w:t>
      </w:r>
    </w:p>
    <w:p w14:paraId="2C4E137B" w14:textId="77777777" w:rsidR="00C92621" w:rsidRDefault="00C92621" w:rsidP="00C92621">
      <w:pPr>
        <w:spacing w:line="360" w:lineRule="auto"/>
        <w:contextualSpacing/>
      </w:pPr>
    </w:p>
    <w:p w14:paraId="4A4E19B8" w14:textId="77777777" w:rsidR="00C92621" w:rsidRDefault="00C92621" w:rsidP="00C92621">
      <w:pPr>
        <w:spacing w:line="360" w:lineRule="auto"/>
        <w:contextualSpacing/>
      </w:pPr>
    </w:p>
    <w:p w14:paraId="313D7EFD" w14:textId="77777777" w:rsidR="00C92621" w:rsidRDefault="00C92621" w:rsidP="00C92621">
      <w:pPr>
        <w:spacing w:line="360" w:lineRule="auto"/>
        <w:contextualSpacing/>
      </w:pPr>
    </w:p>
    <w:p w14:paraId="1F3D6CE7" w14:textId="77777777" w:rsidR="00C92621" w:rsidRDefault="00C92621" w:rsidP="00C92621">
      <w:pPr>
        <w:spacing w:line="360" w:lineRule="auto"/>
        <w:contextualSpacing/>
      </w:pPr>
    </w:p>
    <w:p w14:paraId="1287AE37" w14:textId="77777777" w:rsidR="00C92621" w:rsidRPr="00867460" w:rsidRDefault="00C92621" w:rsidP="00C92621">
      <w:pPr>
        <w:spacing w:line="360" w:lineRule="auto"/>
        <w:contextualSpacing/>
        <w:rPr>
          <w:sz w:val="28"/>
          <w:szCs w:val="28"/>
        </w:rPr>
      </w:pPr>
    </w:p>
    <w:p w14:paraId="20FFFD0F" w14:textId="77777777" w:rsidR="00E821E4" w:rsidRDefault="00E821E4" w:rsidP="00E8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14:paraId="179BD99B" w14:textId="1420DC17" w:rsidR="00E821E4" w:rsidRPr="00CB43F6" w:rsidRDefault="00E821E4" w:rsidP="00E82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r>
        <w:rPr>
          <w:color w:val="000000"/>
          <w:sz w:val="28"/>
          <w:szCs w:val="28"/>
          <w:shd w:val="clear" w:color="auto" w:fill="FFFFFF"/>
        </w:rPr>
        <w:t>Угревая болезнь»</w:t>
      </w:r>
    </w:p>
    <w:p w14:paraId="7935BCA4" w14:textId="77777777" w:rsidR="00C92621" w:rsidRDefault="00C92621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1D92EA6C" w14:textId="4D05571B" w:rsidR="00C92621" w:rsidRDefault="00C92621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60EB88BD" w14:textId="1B23815B" w:rsidR="00E821E4" w:rsidRDefault="00E821E4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3C264A50" w14:textId="6CE0FDAD" w:rsidR="00E821E4" w:rsidRDefault="00E821E4" w:rsidP="00C92621">
      <w:pPr>
        <w:spacing w:line="360" w:lineRule="auto"/>
        <w:ind w:firstLine="709"/>
        <w:contextualSpacing/>
        <w:jc w:val="center"/>
        <w:rPr>
          <w:sz w:val="36"/>
          <w:szCs w:val="36"/>
        </w:rPr>
      </w:pPr>
    </w:p>
    <w:p w14:paraId="60D64235" w14:textId="46B726DE" w:rsidR="00E821E4" w:rsidRDefault="00E821E4" w:rsidP="00E821E4">
      <w:pPr>
        <w:spacing w:line="360" w:lineRule="auto"/>
        <w:contextualSpacing/>
        <w:rPr>
          <w:sz w:val="36"/>
          <w:szCs w:val="36"/>
        </w:rPr>
      </w:pPr>
    </w:p>
    <w:p w14:paraId="02D435F5" w14:textId="77777777" w:rsidR="00E821E4" w:rsidRPr="00201C09" w:rsidRDefault="00E821E4" w:rsidP="00E821E4">
      <w:pPr>
        <w:jc w:val="right"/>
        <w:rPr>
          <w:sz w:val="28"/>
          <w:szCs w:val="28"/>
        </w:rPr>
      </w:pPr>
      <w:r w:rsidRPr="00910967">
        <w:rPr>
          <w:sz w:val="28"/>
          <w:szCs w:val="28"/>
        </w:rPr>
        <w:t>Выполнила</w:t>
      </w:r>
      <w:r>
        <w:rPr>
          <w:sz w:val="28"/>
          <w:szCs w:val="28"/>
        </w:rPr>
        <w:t>: ординатор 113</w:t>
      </w:r>
      <w:r w:rsidRPr="00201C09">
        <w:rPr>
          <w:sz w:val="28"/>
          <w:szCs w:val="28"/>
        </w:rPr>
        <w:t xml:space="preserve"> группы,</w:t>
      </w:r>
    </w:p>
    <w:p w14:paraId="2226A15E" w14:textId="77777777" w:rsidR="00E821E4" w:rsidRPr="00201C09" w:rsidRDefault="00E821E4" w:rsidP="00E821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специальности: </w:t>
      </w:r>
      <w:proofErr w:type="spellStart"/>
      <w:r>
        <w:rPr>
          <w:sz w:val="28"/>
          <w:szCs w:val="28"/>
        </w:rPr>
        <w:t>дерматовенерология</w:t>
      </w:r>
      <w:proofErr w:type="spellEnd"/>
    </w:p>
    <w:p w14:paraId="23D1EC0D" w14:textId="41D5A680" w:rsidR="00C92621" w:rsidRDefault="00E821E4" w:rsidP="00E821E4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>Лушникова Мария Васильевна</w:t>
      </w:r>
    </w:p>
    <w:p w14:paraId="4759656C" w14:textId="77777777" w:rsidR="00C92621" w:rsidRPr="00C92621" w:rsidRDefault="00C92621" w:rsidP="00C92621">
      <w:pPr>
        <w:rPr>
          <w:sz w:val="28"/>
          <w:szCs w:val="28"/>
        </w:rPr>
      </w:pPr>
    </w:p>
    <w:p w14:paraId="4B94AAA3" w14:textId="23923E8F" w:rsidR="00C92621" w:rsidRDefault="00C92621" w:rsidP="00C92621">
      <w:pPr>
        <w:rPr>
          <w:sz w:val="28"/>
          <w:szCs w:val="28"/>
        </w:rPr>
      </w:pPr>
    </w:p>
    <w:p w14:paraId="3C76C6E5" w14:textId="0FD96712" w:rsidR="00FE4715" w:rsidRDefault="00FE4715" w:rsidP="00C92621">
      <w:pPr>
        <w:rPr>
          <w:sz w:val="28"/>
          <w:szCs w:val="28"/>
        </w:rPr>
      </w:pPr>
    </w:p>
    <w:p w14:paraId="2253EA45" w14:textId="189F1F65" w:rsidR="00E821E4" w:rsidRDefault="00E821E4" w:rsidP="00C92621">
      <w:pPr>
        <w:rPr>
          <w:sz w:val="28"/>
          <w:szCs w:val="28"/>
        </w:rPr>
      </w:pPr>
    </w:p>
    <w:p w14:paraId="0A30902C" w14:textId="36967A71" w:rsidR="00E821E4" w:rsidRPr="00C92621" w:rsidRDefault="00E821E4" w:rsidP="00C92621">
      <w:pPr>
        <w:rPr>
          <w:sz w:val="28"/>
          <w:szCs w:val="28"/>
        </w:rPr>
      </w:pPr>
    </w:p>
    <w:p w14:paraId="21631738" w14:textId="77777777" w:rsidR="00C92621" w:rsidRPr="00C92621" w:rsidRDefault="00C92621" w:rsidP="00C92621">
      <w:pPr>
        <w:rPr>
          <w:sz w:val="28"/>
          <w:szCs w:val="28"/>
        </w:rPr>
      </w:pPr>
    </w:p>
    <w:p w14:paraId="717E7750" w14:textId="0FB60CDD" w:rsidR="00C92621" w:rsidRPr="00867460" w:rsidRDefault="00C92621" w:rsidP="00C92621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</w:t>
      </w:r>
      <w:r w:rsidR="00E821E4">
        <w:rPr>
          <w:sz w:val="28"/>
          <w:szCs w:val="28"/>
        </w:rPr>
        <w:t>23</w:t>
      </w:r>
    </w:p>
    <w:p w14:paraId="2534CDB2" w14:textId="77777777" w:rsidR="00C92621" w:rsidRPr="00893078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75C3FBE7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Введение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3</w:t>
      </w:r>
    </w:p>
    <w:p w14:paraId="7AA3CFBD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Этиология и патогенез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4</w:t>
      </w:r>
    </w:p>
    <w:p w14:paraId="79658B8E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Эпидемиология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5</w:t>
      </w:r>
    </w:p>
    <w:p w14:paraId="47A7B734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Клинические проявления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6</w:t>
      </w:r>
    </w:p>
    <w:p w14:paraId="082C2008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9</w:t>
      </w:r>
    </w:p>
    <w:p w14:paraId="1FD59A17" w14:textId="77777777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11</w:t>
      </w:r>
    </w:p>
    <w:p w14:paraId="60852D42" w14:textId="4226A88A" w:rsidR="00C92621" w:rsidRPr="00893078" w:rsidRDefault="00C92621" w:rsidP="00C92621">
      <w:pPr>
        <w:ind w:left="360"/>
        <w:rPr>
          <w:rFonts w:ascii="Times New Roman" w:hAnsi="Times New Roman" w:cs="Times New Roman"/>
          <w:sz w:val="28"/>
          <w:szCs w:val="28"/>
        </w:rPr>
      </w:pPr>
      <w:r w:rsidRPr="00893078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</w:r>
      <w:r w:rsidRPr="00893078">
        <w:rPr>
          <w:rFonts w:ascii="Times New Roman" w:hAnsi="Times New Roman" w:cs="Times New Roman"/>
          <w:sz w:val="28"/>
          <w:szCs w:val="28"/>
        </w:rPr>
        <w:tab/>
        <w:t>1</w:t>
      </w:r>
      <w:r w:rsidR="000A18F6" w:rsidRPr="00893078">
        <w:rPr>
          <w:rFonts w:ascii="Times New Roman" w:hAnsi="Times New Roman" w:cs="Times New Roman"/>
          <w:sz w:val="28"/>
          <w:szCs w:val="28"/>
        </w:rPr>
        <w:t>5</w:t>
      </w:r>
    </w:p>
    <w:p w14:paraId="56F257C6" w14:textId="0E5E9A56" w:rsidR="00C92621" w:rsidRPr="00893078" w:rsidRDefault="00C92621" w:rsidP="00C92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37F6D" w14:textId="77777777" w:rsidR="00C92621" w:rsidRDefault="00C92621">
      <w:r>
        <w:br w:type="page"/>
      </w:r>
      <w:bookmarkStart w:id="0" w:name="_GoBack"/>
      <w:bookmarkEnd w:id="0"/>
    </w:p>
    <w:p w14:paraId="3E66F1FF" w14:textId="0C279B54" w:rsidR="00C92621" w:rsidRPr="00E821E4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11E32EA" w14:textId="2E0627C1" w:rsidR="00FE4715" w:rsidRPr="00E821E4" w:rsidRDefault="00FE4715" w:rsidP="00FE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Угри обыкновенные (</w:t>
      </w:r>
      <w:proofErr w:type="spellStart"/>
      <w:r w:rsidRPr="00E821E4">
        <w:rPr>
          <w:rFonts w:ascii="Times New Roman" w:hAnsi="Times New Roman" w:cs="Times New Roman"/>
          <w:i/>
          <w:iCs/>
          <w:sz w:val="28"/>
          <w:szCs w:val="28"/>
        </w:rPr>
        <w:t>аcne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i/>
          <w:iCs/>
          <w:sz w:val="28"/>
          <w:szCs w:val="28"/>
        </w:rPr>
        <w:t>vulgaris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) – хроническое воспалительное заболевание, проявляющееся открытыми или закрытыми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комедонами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и воспалительными поражениями кожи в виде папул, пустул, узлов в результате обструкции и воспаления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пилосебацейного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комплекса (волосяные фолликулы и примыкающая к ним сальная железа).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образуются на лице и верхней части туловища. Наиболее часто наблюдаются у подростков. Диагноз ставится при осмотре. Лечение зависит от степени тяжести и может включать ряд лекарственных средств для наружного и системного применения, направленных на уменьшение продукции секрета сальных желез, образования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комедонов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, воспаления и численности бактерий, а также на нормализацию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FDC6C" w14:textId="09A7BD74" w:rsidR="00FE4715" w:rsidRPr="00E821E4" w:rsidRDefault="00FE4715" w:rsidP="00FE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Угревую болезнь (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) относят к числу часто встречающихся в практике врача-дерматолога заболеваний кожи. О ее распространенности можно судить по следующим статистическим данным. Угревая болезнь той или иной степени выраженности наблюдается у 40-60% людей молодого возраста, а в возрасте от 14 до 16 лет ее регистрируют у 85-90% подростков. В период полового созревания единичные вульгарные угри отмечают практически у 100% мальчиков и девочек. При анкетном опросе установлено, что родители 42,7% пациентов в прошлом также страдали вульгарными </w:t>
      </w:r>
      <w:proofErr w:type="gramStart"/>
      <w:r w:rsidRPr="00E821E4">
        <w:rPr>
          <w:rFonts w:ascii="Times New Roman" w:hAnsi="Times New Roman" w:cs="Times New Roman"/>
          <w:sz w:val="28"/>
          <w:szCs w:val="28"/>
        </w:rPr>
        <w:t>угрями .</w:t>
      </w:r>
      <w:proofErr w:type="gramEnd"/>
      <w:r w:rsidRPr="00E821E4">
        <w:rPr>
          <w:rFonts w:ascii="Times New Roman" w:hAnsi="Times New Roman" w:cs="Times New Roman"/>
          <w:sz w:val="28"/>
          <w:szCs w:val="28"/>
        </w:rPr>
        <w:t xml:space="preserve"> Угревая болезнь нередко является одним из осложнений жирной или смешанной форм себореи и возникает в период полового созревания чаще всего в возрасте от 14 до 16 лет. У значительной части больных угревая сыпь склонна к хроническому течению, частым рецидивам и нередко оказывается резистентной к проводимой терапии.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Патоморфологически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вульгарные угри представляют собой гнойное воспаление сальной железы и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перигландулярной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14:paraId="667E98C4" w14:textId="77777777" w:rsidR="00C92621" w:rsidRPr="00E821E4" w:rsidRDefault="00C92621" w:rsidP="00FE471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br w:type="page"/>
      </w:r>
    </w:p>
    <w:p w14:paraId="21B77A56" w14:textId="77777777" w:rsidR="00C92621" w:rsidRPr="00E821E4" w:rsidRDefault="00C92621" w:rsidP="00C926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ЭТИОЛОГИЯ И ПАТОЕНЕЗ</w:t>
      </w:r>
    </w:p>
    <w:p w14:paraId="171C6B65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821E4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– это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мультифакториальный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дерматоз, в патогенезе которого большую роль играют генетически обусловленная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гиперандрогения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и генетически детерминированный тип секреции сальных желез.</w:t>
      </w:r>
    </w:p>
    <w:p w14:paraId="3850CBF2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i/>
          <w:iCs/>
          <w:sz w:val="28"/>
          <w:szCs w:val="28"/>
          <w:lang w:eastAsia="en-US"/>
        </w:rPr>
      </w:pPr>
      <w:r w:rsidRPr="00E821E4">
        <w:rPr>
          <w:rFonts w:eastAsiaTheme="minorHAnsi"/>
          <w:i/>
          <w:iCs/>
          <w:sz w:val="28"/>
          <w:szCs w:val="28"/>
          <w:lang w:eastAsia="en-US"/>
        </w:rPr>
        <w:t xml:space="preserve">Выделяют четыре основных звена патогенеза </w:t>
      </w:r>
      <w:proofErr w:type="spellStart"/>
      <w:r w:rsidRPr="00E821E4">
        <w:rPr>
          <w:rFonts w:eastAsiaTheme="minorHAnsi"/>
          <w:i/>
          <w:iCs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</w:p>
    <w:p w14:paraId="0EACDCFB" w14:textId="378515AA" w:rsidR="00E31C03" w:rsidRPr="00E821E4" w:rsidRDefault="00E31C03" w:rsidP="00E31C0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Увеличение продукции кожного сала;</w:t>
      </w:r>
    </w:p>
    <w:p w14:paraId="18A64966" w14:textId="1362D609" w:rsidR="00E31C03" w:rsidRPr="00E821E4" w:rsidRDefault="00E31C03" w:rsidP="00E31C0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Избыточный фолликулярный гиперкератоз;</w:t>
      </w:r>
    </w:p>
    <w:p w14:paraId="3E5A9B15" w14:textId="00B476A4" w:rsidR="00E31C03" w:rsidRPr="00E821E4" w:rsidRDefault="00E31C03" w:rsidP="00E31C0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821E4">
        <w:rPr>
          <w:rFonts w:ascii="Times New Roman" w:hAnsi="Times New Roman" w:cs="Times New Roman"/>
          <w:sz w:val="28"/>
          <w:szCs w:val="28"/>
        </w:rPr>
        <w:t>Размножение</w:t>
      </w:r>
      <w:r w:rsidRPr="00E82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  <w:lang w:val="en-US"/>
        </w:rPr>
        <w:t>Propionibacterium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  <w:lang w:val="en-US"/>
        </w:rPr>
        <w:t xml:space="preserve"> acnes (P. acnes);</w:t>
      </w:r>
    </w:p>
    <w:p w14:paraId="34FC43FB" w14:textId="2EF1C504" w:rsidR="00E31C03" w:rsidRPr="00E821E4" w:rsidRDefault="00E31C03" w:rsidP="00E31C0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Воспаление </w:t>
      </w:r>
    </w:p>
    <w:p w14:paraId="4CC8B55F" w14:textId="21A746D6" w:rsidR="00E31C03" w:rsidRPr="00E821E4" w:rsidRDefault="00E31C03" w:rsidP="00E31C0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Роль Р.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в патогенезе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не подвергается сомнению. Однако на сегодняшний день название микроорганизма «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>» считается устаревшим и используется формально. Современная таксономическая классификация предпочитает термину «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>» термин «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Cutibacterium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» (C.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). Выделенный новый род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Cutibacterium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не только включает в себя свойства рода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., но и обладает рядом уникальных генов, </w:t>
      </w:r>
      <w:proofErr w:type="gramStart"/>
      <w:r w:rsidRPr="00E821E4">
        <w:rPr>
          <w:rFonts w:ascii="Times New Roman" w:hAnsi="Times New Roman" w:cs="Times New Roman"/>
          <w:sz w:val="28"/>
          <w:szCs w:val="28"/>
        </w:rPr>
        <w:t xml:space="preserve">кодирующих 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триацилглицероллипазу</w:t>
      </w:r>
      <w:proofErr w:type="spellEnd"/>
      <w:proofErr w:type="gramEnd"/>
      <w:r w:rsidRPr="00E82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лизофосфолипазу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– ферментов, способных расщеплять липиды кожного сала. Также данная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реклассификация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позволила отделить род </w:t>
      </w:r>
      <w:proofErr w:type="spellStart"/>
      <w:proofErr w:type="gramStart"/>
      <w:r w:rsidRPr="00E821E4">
        <w:rPr>
          <w:rFonts w:ascii="Times New Roman" w:hAnsi="Times New Roman" w:cs="Times New Roman"/>
          <w:sz w:val="28"/>
          <w:szCs w:val="28"/>
        </w:rPr>
        <w:t>Cutibacterium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E821E4">
        <w:rPr>
          <w:rFonts w:ascii="Times New Roman" w:hAnsi="Times New Roman" w:cs="Times New Roman"/>
          <w:sz w:val="28"/>
          <w:szCs w:val="28"/>
        </w:rPr>
        <w:t xml:space="preserve"> некоторых представителей вида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Propionibacteriа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, обитающих в окружающей среде. Важные генетические, патофизиологические и таксономические аспекты </w:t>
      </w:r>
      <w:proofErr w:type="spellStart"/>
      <w:proofErr w:type="gramStart"/>
      <w:r w:rsidRPr="00E821E4">
        <w:rPr>
          <w:rFonts w:ascii="Times New Roman" w:hAnsi="Times New Roman" w:cs="Times New Roman"/>
          <w:sz w:val="28"/>
          <w:szCs w:val="28"/>
        </w:rPr>
        <w:t>реклассификации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proofErr w:type="gram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Cutibacterium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подчеркиваются в некоторых зарубежных обзорах.</w:t>
      </w:r>
    </w:p>
    <w:p w14:paraId="4AE2D866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E821E4">
        <w:rPr>
          <w:rFonts w:eastAsiaTheme="minorHAnsi"/>
          <w:sz w:val="28"/>
          <w:szCs w:val="28"/>
          <w:lang w:eastAsia="en-US"/>
        </w:rPr>
        <w:t xml:space="preserve">Воспаление при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первично и предшествует фолликулярному гиперкератозу, а </w:t>
      </w:r>
      <w:proofErr w:type="spellStart"/>
      <w:proofErr w:type="gramStart"/>
      <w:r w:rsidRPr="00E821E4">
        <w:rPr>
          <w:rFonts w:eastAsiaTheme="minorHAnsi"/>
          <w:i/>
          <w:iCs/>
          <w:sz w:val="28"/>
          <w:szCs w:val="28"/>
          <w:lang w:eastAsia="en-US"/>
        </w:rPr>
        <w:t>C.acnes</w:t>
      </w:r>
      <w:proofErr w:type="spellEnd"/>
      <w:proofErr w:type="gramEnd"/>
      <w:r w:rsidRPr="00E821E4">
        <w:rPr>
          <w:rFonts w:eastAsiaTheme="minorHAnsi"/>
          <w:sz w:val="28"/>
          <w:szCs w:val="28"/>
          <w:lang w:eastAsia="en-US"/>
        </w:rPr>
        <w:t xml:space="preserve"> принимают активное участие в формировании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микрокомедонов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>.</w:t>
      </w:r>
    </w:p>
    <w:p w14:paraId="28FCFAA0" w14:textId="7D361895" w:rsidR="00C92621" w:rsidRPr="00E821E4" w:rsidRDefault="00C92621" w:rsidP="00C926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A157A" w14:textId="77777777" w:rsidR="00C92621" w:rsidRPr="00E821E4" w:rsidRDefault="00C92621">
      <w:pPr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br w:type="page"/>
      </w:r>
    </w:p>
    <w:p w14:paraId="5A5B576F" w14:textId="02EA85CE" w:rsidR="00724E15" w:rsidRPr="00E821E4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ЭПИДЕМИОЛОГИЯ</w:t>
      </w:r>
    </w:p>
    <w:p w14:paraId="0BC71BC8" w14:textId="6728D4FC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821E4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являются одним из самых распространенных дерматозов. По данным J.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Leyden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страдают 85% лиц в возрасте от 12 до 24 лет, 8% лиц в возрасте от 25 до 34 лет и 3% лиц в возрасте от 35 до 44 лет.</w:t>
      </w:r>
    </w:p>
    <w:p w14:paraId="70818518" w14:textId="1CA734EA" w:rsidR="00E31C03" w:rsidRPr="00E821E4" w:rsidRDefault="00E31C03" w:rsidP="00E31C03">
      <w:pPr>
        <w:pStyle w:val="ac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E821E4">
        <w:rPr>
          <w:rFonts w:eastAsiaTheme="minorHAnsi"/>
          <w:sz w:val="28"/>
          <w:szCs w:val="28"/>
          <w:lang w:eastAsia="en-US"/>
        </w:rPr>
        <w:t xml:space="preserve">В подростковом возрасте мальчики и девочки болеют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практически в равных соотношениях, в то время как при поздних </w:t>
      </w:r>
      <w:proofErr w:type="spellStart"/>
      <w:r w:rsidRPr="00E821E4">
        <w:rPr>
          <w:rFonts w:eastAsiaTheme="minorHAnsi"/>
          <w:sz w:val="28"/>
          <w:szCs w:val="28"/>
          <w:lang w:eastAsia="en-US"/>
        </w:rPr>
        <w:t>акне</w:t>
      </w:r>
      <w:proofErr w:type="spellEnd"/>
      <w:r w:rsidRPr="00E821E4">
        <w:rPr>
          <w:rFonts w:eastAsiaTheme="minorHAnsi"/>
          <w:sz w:val="28"/>
          <w:szCs w:val="28"/>
          <w:lang w:eastAsia="en-US"/>
        </w:rPr>
        <w:t xml:space="preserve"> заболеваемость у женщин существенно выше, чем у мужчин.</w:t>
      </w:r>
    </w:p>
    <w:p w14:paraId="7A1BE209" w14:textId="68A05103" w:rsidR="00C92621" w:rsidRPr="00E821E4" w:rsidRDefault="00C92621" w:rsidP="00E31C03">
      <w:pPr>
        <w:rPr>
          <w:rFonts w:ascii="Times New Roman" w:hAnsi="Times New Roman" w:cs="Times New Roman"/>
          <w:sz w:val="28"/>
          <w:szCs w:val="28"/>
        </w:rPr>
      </w:pPr>
    </w:p>
    <w:p w14:paraId="6950C22B" w14:textId="77777777" w:rsidR="00C92621" w:rsidRDefault="00C9262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28F258D" w14:textId="345940DE" w:rsidR="00C92621" w:rsidRPr="00E821E4" w:rsidRDefault="00C92621" w:rsidP="00C92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КЛИНИЧЕСКАЯ КАРТИНА</w:t>
      </w:r>
    </w:p>
    <w:p w14:paraId="3A2983B0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>С учетом клинической картины заболевания выделяют:</w:t>
      </w:r>
    </w:p>
    <w:p w14:paraId="65ADDC77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комедональные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EF9FCA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папуло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-пустулезные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легко-средней степени тяжести;</w:t>
      </w:r>
    </w:p>
    <w:p w14:paraId="58D1EB10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тяжелые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папуло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-пустулезные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, узловатые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умеренной степени тяжести;</w:t>
      </w:r>
    </w:p>
    <w:p w14:paraId="0833A71F" w14:textId="6449343B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узловатые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тяжелой степени,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конглобатные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9F0FBA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 xml:space="preserve">У женщин выделяют 3 подтипа </w:t>
      </w:r>
      <w:proofErr w:type="spellStart"/>
      <w:r w:rsidRPr="00E821E4">
        <w:rPr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i/>
          <w:iCs/>
          <w:sz w:val="28"/>
          <w:szCs w:val="28"/>
          <w:u w:val="single"/>
        </w:rPr>
        <w:t>:</w:t>
      </w:r>
    </w:p>
    <w:p w14:paraId="312B26A4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>стойкие (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персистирующие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, которые наблюдаются примерно у 80% женщин;</w:t>
      </w:r>
    </w:p>
    <w:p w14:paraId="5F7633C6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с поздним началом;</w:t>
      </w:r>
    </w:p>
    <w:p w14:paraId="54AD16BC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рецидивирующие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4E020B" w14:textId="7777777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r w:rsidRPr="00E821E4">
        <w:rPr>
          <w:i/>
          <w:iCs/>
          <w:sz w:val="28"/>
          <w:szCs w:val="28"/>
          <w:u w:val="single"/>
        </w:rPr>
        <w:t xml:space="preserve">При </w:t>
      </w:r>
      <w:proofErr w:type="spellStart"/>
      <w:r w:rsidRPr="00E821E4">
        <w:rPr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i/>
          <w:iCs/>
          <w:sz w:val="28"/>
          <w:szCs w:val="28"/>
          <w:u w:val="single"/>
        </w:rPr>
        <w:t xml:space="preserve"> у взрослых женщин выделяют следующие степени тяжести:</w:t>
      </w:r>
    </w:p>
    <w:p w14:paraId="3EB10802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комедоны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в нижней 1/3 лица, переносицы;</w:t>
      </w:r>
    </w:p>
    <w:p w14:paraId="288D0E6B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>воспалительный подтип: легкое течение с папулами;</w:t>
      </w:r>
    </w:p>
    <w:p w14:paraId="466EE29B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воспалительный подтип: легкое, среднетяжелое течение с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папулопустулами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F835F1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воспалительный подтип: тяжелое течение с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папулопустулами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3A2C07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>воспалительный подтип: тяжелое течение с узлами [8].</w:t>
      </w:r>
    </w:p>
    <w:p w14:paraId="21B7DB57" w14:textId="5A3B7817" w:rsidR="00E31C03" w:rsidRPr="00E821E4" w:rsidRDefault="00E31C03" w:rsidP="00E31C03">
      <w:pPr>
        <w:pStyle w:val="ac"/>
        <w:spacing w:line="360" w:lineRule="auto"/>
        <w:contextualSpacing/>
        <w:rPr>
          <w:rFonts w:eastAsiaTheme="minorEastAsia"/>
          <w:i/>
          <w:iCs/>
          <w:sz w:val="28"/>
          <w:szCs w:val="28"/>
          <w:u w:val="single"/>
        </w:rPr>
      </w:pPr>
      <w:proofErr w:type="spellStart"/>
      <w:r w:rsidRPr="00E821E4">
        <w:rPr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i/>
          <w:iCs/>
          <w:sz w:val="28"/>
          <w:szCs w:val="28"/>
          <w:u w:val="single"/>
        </w:rPr>
        <w:t xml:space="preserve"> у детей:</w:t>
      </w:r>
    </w:p>
    <w:p w14:paraId="2566676F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новорожденных. Встречаются у 20% новорожденных. Связаны с гормональным кризом, повышенным уровнем тестостерона у матери или приемом ряда медикаментов матерью в последнем триместре беременности (системные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14:paraId="649AC418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раннего детского возраста болеют чаще мальчики.</w:t>
      </w:r>
    </w:p>
    <w:p w14:paraId="152D240B" w14:textId="77777777" w:rsidR="00E31C03" w:rsidRPr="00E821E4" w:rsidRDefault="00E31C03" w:rsidP="00E31C03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lastRenderedPageBreak/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среднего детского возраста встречаются редко. Высыпания локализуются преимущественно на коже лица и представлены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комедонами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и воспалительными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. Ассоциированы с риском сопутствующих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гиперандрогенных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состояний (врожденная гиперплазия надпочечников, андроген-продуцирующая опухоль).</w:t>
      </w:r>
    </w:p>
    <w:p w14:paraId="3B64EC74" w14:textId="6E4B4AF1" w:rsidR="00E31C03" w:rsidRPr="00E821E4" w:rsidRDefault="00E31C03" w:rsidP="00B174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Среди объективных симптомов у взрослых лиц наблюдаются: папулы, пустулы и узлы, локализующиеся преимущественно на коже лица, верхних конечностей, верхней части груди и спины и проявляющиеся:</w:t>
      </w:r>
    </w:p>
    <w:p w14:paraId="29CFDF2E" w14:textId="77777777" w:rsidR="00E31C03" w:rsidRPr="00E821E4" w:rsidRDefault="00E31C03" w:rsidP="00B17478">
      <w:pPr>
        <w:pStyle w:val="ac"/>
        <w:numPr>
          <w:ilvl w:val="0"/>
          <w:numId w:val="9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папулезные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–  воспалительные узелки, имеющие коническую или полушаровидную форму и величину до 2–4 мм в диаметре;</w:t>
      </w:r>
    </w:p>
    <w:p w14:paraId="26B1B4AA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пустулезные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>, возникающие первично или трансформирующиеся из папулезных угрей;</w:t>
      </w:r>
    </w:p>
    <w:p w14:paraId="0A6CA624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узловатые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– узлы на коже себорейных областей;</w:t>
      </w:r>
    </w:p>
    <w:p w14:paraId="052E7864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конглобатные</w:t>
      </w:r>
      <w:proofErr w:type="spellEnd"/>
      <w:r w:rsidRPr="00E821E4">
        <w:rPr>
          <w:sz w:val="28"/>
          <w:szCs w:val="28"/>
        </w:rPr>
        <w:t xml:space="preserve">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–  многочисленные крупные узлы, локализующиеся преимущественно на коже спины и задней поверхности шеи. Часть отдельно расположенных узлов сливается в массивные инфильтраты с многочис</w:t>
      </w:r>
      <w:r w:rsidRPr="00E821E4">
        <w:rPr>
          <w:sz w:val="28"/>
          <w:szCs w:val="28"/>
        </w:rPr>
        <w:softHyphen/>
        <w:t xml:space="preserve">ленными </w:t>
      </w:r>
      <w:proofErr w:type="spellStart"/>
      <w:r w:rsidRPr="00E821E4">
        <w:rPr>
          <w:sz w:val="28"/>
          <w:szCs w:val="28"/>
        </w:rPr>
        <w:t>фистулезными</w:t>
      </w:r>
      <w:proofErr w:type="spellEnd"/>
      <w:r w:rsidRPr="00E821E4">
        <w:rPr>
          <w:sz w:val="28"/>
          <w:szCs w:val="28"/>
        </w:rPr>
        <w:t xml:space="preserve"> ходами, гнойными отверстиями и полостями, заполненными вялыми, студнеобразными грануляциями, процесс может приобретать распространенный характер;</w:t>
      </w:r>
    </w:p>
    <w:p w14:paraId="62CD487A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рубцы после разрешения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>: атрофические, реже – гипертрофические и келоидные;</w:t>
      </w:r>
    </w:p>
    <w:p w14:paraId="78625A57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 открытые и закрытые – клиническое проявление скопления кожного сала и кератина в волосяном фолликуле.</w:t>
      </w:r>
    </w:p>
    <w:p w14:paraId="18C1649A" w14:textId="497515F8" w:rsidR="00E31C03" w:rsidRPr="00E821E4" w:rsidRDefault="00E31C03" w:rsidP="00B17478">
      <w:pPr>
        <w:pStyle w:val="ac"/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У взрослых лиц – поражение U-зоны (щеки, вокруг рта и нижняя часть подбородка), могут отсутствовать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, преобладание воспалительных элементов, в том числе – узлов. У подростков – поражение Т-зоны (лоб, нос, верхняя часть подбородка),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, папулы и </w:t>
      </w:r>
      <w:proofErr w:type="spellStart"/>
      <w:r w:rsidRPr="00E821E4">
        <w:rPr>
          <w:sz w:val="28"/>
          <w:szCs w:val="28"/>
        </w:rPr>
        <w:t>папуло</w:t>
      </w:r>
      <w:proofErr w:type="spellEnd"/>
      <w:r w:rsidRPr="00E821E4">
        <w:rPr>
          <w:sz w:val="28"/>
          <w:szCs w:val="28"/>
        </w:rPr>
        <w:t>-пустулы.</w:t>
      </w:r>
    </w:p>
    <w:p w14:paraId="4E3D2204" w14:textId="0FD3C9F3" w:rsidR="00E31C03" w:rsidRPr="00E821E4" w:rsidRDefault="00E31C03" w:rsidP="00B17478">
      <w:pPr>
        <w:pStyle w:val="ac"/>
        <w:spacing w:line="360" w:lineRule="auto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Объективные симптомы у </w:t>
      </w:r>
      <w:proofErr w:type="gramStart"/>
      <w:r w:rsidRPr="00E821E4">
        <w:rPr>
          <w:sz w:val="28"/>
          <w:szCs w:val="28"/>
        </w:rPr>
        <w:t>детей::</w:t>
      </w:r>
      <w:proofErr w:type="gramEnd"/>
    </w:p>
    <w:p w14:paraId="1A4EC487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lastRenderedPageBreak/>
        <w:t>Акне</w:t>
      </w:r>
      <w:proofErr w:type="spellEnd"/>
      <w:r w:rsidRPr="00E821E4">
        <w:rPr>
          <w:sz w:val="28"/>
          <w:szCs w:val="28"/>
        </w:rPr>
        <w:t xml:space="preserve"> новорожденных: закрытые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 на щеках, лбу, подбородке, реже – папулы, пустулы. Высыпания самопроизвольно разрешаются в течение нескольких дней или через 1,5–2 недели. Течение легкое, рубцовые изменения не характерны.</w:t>
      </w:r>
    </w:p>
    <w:p w14:paraId="5AD6370C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раннего детского возраста: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, </w:t>
      </w:r>
      <w:proofErr w:type="spellStart"/>
      <w:r w:rsidRPr="00E821E4">
        <w:rPr>
          <w:sz w:val="28"/>
          <w:szCs w:val="28"/>
        </w:rPr>
        <w:t>папулопустулы</w:t>
      </w:r>
      <w:proofErr w:type="spellEnd"/>
      <w:r w:rsidRPr="00E821E4">
        <w:rPr>
          <w:sz w:val="28"/>
          <w:szCs w:val="28"/>
        </w:rPr>
        <w:t>, реже – узлы на коже лица.</w:t>
      </w:r>
    </w:p>
    <w:p w14:paraId="670AB68D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среднего детского возраста: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, </w:t>
      </w:r>
      <w:proofErr w:type="spellStart"/>
      <w:r w:rsidRPr="00E821E4">
        <w:rPr>
          <w:sz w:val="28"/>
          <w:szCs w:val="28"/>
        </w:rPr>
        <w:t>папулопустулы</w:t>
      </w:r>
      <w:proofErr w:type="spellEnd"/>
      <w:r w:rsidRPr="00E821E4">
        <w:rPr>
          <w:sz w:val="28"/>
          <w:szCs w:val="28"/>
        </w:rPr>
        <w:t>, реже - узлы преимущественно на коже лица.</w:t>
      </w:r>
    </w:p>
    <w:p w14:paraId="210A2E58" w14:textId="77777777" w:rsidR="00E31C03" w:rsidRPr="00E821E4" w:rsidRDefault="00E31C03" w:rsidP="00B17478">
      <w:pPr>
        <w:pStyle w:val="ac"/>
        <w:numPr>
          <w:ilvl w:val="0"/>
          <w:numId w:val="8"/>
        </w:numPr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Преадолесцентные</w:t>
      </w:r>
      <w:proofErr w:type="spellEnd"/>
      <w:r w:rsidRPr="00E821E4">
        <w:rPr>
          <w:sz w:val="28"/>
          <w:szCs w:val="28"/>
        </w:rPr>
        <w:t xml:space="preserve"> (предподростковые)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: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, </w:t>
      </w:r>
      <w:proofErr w:type="spellStart"/>
      <w:r w:rsidRPr="00E821E4">
        <w:rPr>
          <w:sz w:val="28"/>
          <w:szCs w:val="28"/>
        </w:rPr>
        <w:t>папулопустулезные</w:t>
      </w:r>
      <w:proofErr w:type="spellEnd"/>
      <w:r w:rsidRPr="00E821E4">
        <w:rPr>
          <w:sz w:val="28"/>
          <w:szCs w:val="28"/>
        </w:rPr>
        <w:t xml:space="preserve">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на коже лица (Т-зона), оставляющие рубцы. Первые проявления могут быть открытые </w:t>
      </w:r>
      <w:proofErr w:type="spellStart"/>
      <w:r w:rsidRPr="00E821E4">
        <w:rPr>
          <w:sz w:val="28"/>
          <w:szCs w:val="28"/>
        </w:rPr>
        <w:t>комедоны</w:t>
      </w:r>
      <w:proofErr w:type="spellEnd"/>
      <w:r w:rsidRPr="00E821E4">
        <w:rPr>
          <w:sz w:val="28"/>
          <w:szCs w:val="28"/>
        </w:rPr>
        <w:t xml:space="preserve"> в </w:t>
      </w:r>
      <w:proofErr w:type="spellStart"/>
      <w:r w:rsidRPr="00E821E4">
        <w:rPr>
          <w:sz w:val="28"/>
          <w:szCs w:val="28"/>
        </w:rPr>
        <w:t>центрофациальной</w:t>
      </w:r>
      <w:proofErr w:type="spellEnd"/>
      <w:r w:rsidRPr="00E821E4">
        <w:rPr>
          <w:sz w:val="28"/>
          <w:szCs w:val="28"/>
        </w:rPr>
        <w:t xml:space="preserve"> области и в области ушной раковины. </w:t>
      </w:r>
    </w:p>
    <w:p w14:paraId="5CA99734" w14:textId="77777777" w:rsidR="00E31C03" w:rsidRPr="00E821E4" w:rsidRDefault="00E31C03" w:rsidP="00B174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A4A2E" w14:textId="77777777" w:rsidR="00C92621" w:rsidRPr="00E821E4" w:rsidRDefault="00C92621" w:rsidP="00B17478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2A7280" w14:textId="36655DC4" w:rsidR="00C92621" w:rsidRPr="00E821E4" w:rsidRDefault="00C92621" w:rsidP="00B17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</w:t>
      </w:r>
    </w:p>
    <w:p w14:paraId="304A42B8" w14:textId="3C8617CF" w:rsidR="00B17478" w:rsidRPr="00E821E4" w:rsidRDefault="00B17478" w:rsidP="00B17478">
      <w:pPr>
        <w:pStyle w:val="2"/>
        <w:contextualSpacing/>
        <w:rPr>
          <w:b w:val="0"/>
          <w:bCs/>
          <w:sz w:val="28"/>
          <w:szCs w:val="28"/>
          <w:u w:val="none"/>
        </w:rPr>
      </w:pPr>
      <w:r w:rsidRPr="00E821E4">
        <w:rPr>
          <w:b w:val="0"/>
          <w:bCs/>
          <w:i/>
          <w:iCs/>
          <w:sz w:val="28"/>
          <w:szCs w:val="28"/>
        </w:rPr>
        <w:t>Жалобы и анамнез</w:t>
      </w:r>
      <w:r w:rsidRPr="00E821E4">
        <w:rPr>
          <w:b w:val="0"/>
          <w:bCs/>
          <w:sz w:val="28"/>
          <w:szCs w:val="28"/>
          <w:u w:val="none"/>
        </w:rPr>
        <w:t xml:space="preserve">: пациенты предъявляют жалобы на появление </w:t>
      </w:r>
      <w:proofErr w:type="spellStart"/>
      <w:r w:rsidRPr="00E821E4">
        <w:rPr>
          <w:b w:val="0"/>
          <w:bCs/>
          <w:sz w:val="28"/>
          <w:szCs w:val="28"/>
          <w:u w:val="none"/>
        </w:rPr>
        <w:t>комедонов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, папул, </w:t>
      </w:r>
      <w:proofErr w:type="spellStart"/>
      <w:r w:rsidRPr="00E821E4">
        <w:rPr>
          <w:b w:val="0"/>
          <w:bCs/>
          <w:sz w:val="28"/>
          <w:szCs w:val="28"/>
          <w:u w:val="none"/>
        </w:rPr>
        <w:t>папулопустул</w:t>
      </w:r>
      <w:proofErr w:type="spellEnd"/>
      <w:r w:rsidRPr="00E821E4">
        <w:rPr>
          <w:b w:val="0"/>
          <w:bCs/>
          <w:sz w:val="28"/>
          <w:szCs w:val="28"/>
          <w:u w:val="none"/>
        </w:rPr>
        <w:t>, узлов, болезненность высыпаний; зуд в области высыпаний (редко) и сальность кожи. Для стойких (</w:t>
      </w:r>
      <w:proofErr w:type="spellStart"/>
      <w:r w:rsidRPr="00E821E4">
        <w:rPr>
          <w:b w:val="0"/>
          <w:bCs/>
          <w:sz w:val="28"/>
          <w:szCs w:val="28"/>
          <w:u w:val="none"/>
        </w:rPr>
        <w:t>персистирующих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) </w:t>
      </w:r>
      <w:proofErr w:type="spellStart"/>
      <w:r w:rsidRPr="00E821E4">
        <w:rPr>
          <w:b w:val="0"/>
          <w:bCs/>
          <w:sz w:val="28"/>
          <w:szCs w:val="28"/>
          <w:u w:val="none"/>
        </w:rPr>
        <w:t>акне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 характерно начало заболевания в подростковом периоде с постепенным переходом во взрослый возраст; для </w:t>
      </w:r>
      <w:proofErr w:type="spellStart"/>
      <w:r w:rsidRPr="00E821E4">
        <w:rPr>
          <w:b w:val="0"/>
          <w:bCs/>
          <w:sz w:val="28"/>
          <w:szCs w:val="28"/>
          <w:u w:val="none"/>
        </w:rPr>
        <w:t>акне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 с поздним началом манифестация у женщин после 25 лет. Рецидивирующие </w:t>
      </w:r>
      <w:proofErr w:type="spellStart"/>
      <w:r w:rsidRPr="00E821E4">
        <w:rPr>
          <w:b w:val="0"/>
          <w:bCs/>
          <w:sz w:val="28"/>
          <w:szCs w:val="28"/>
          <w:u w:val="none"/>
        </w:rPr>
        <w:t>акне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 развиваются у женщин, имевших в анамнезе </w:t>
      </w:r>
      <w:proofErr w:type="spellStart"/>
      <w:r w:rsidRPr="00E821E4">
        <w:rPr>
          <w:b w:val="0"/>
          <w:bCs/>
          <w:sz w:val="28"/>
          <w:szCs w:val="28"/>
          <w:u w:val="none"/>
        </w:rPr>
        <w:t>акне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 в подростковом возрасте, разрешившиеся в течение нескольких лет.</w:t>
      </w:r>
    </w:p>
    <w:p w14:paraId="2BEE4D82" w14:textId="77777777" w:rsidR="00B17478" w:rsidRPr="00E821E4" w:rsidRDefault="00B17478" w:rsidP="00B17478">
      <w:pPr>
        <w:pStyle w:val="ac"/>
        <w:spacing w:line="360" w:lineRule="auto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новорожденных. Обычно возникают в первые три недели после рождения.</w:t>
      </w:r>
    </w:p>
    <w:p w14:paraId="702044B2" w14:textId="77777777" w:rsidR="00B17478" w:rsidRPr="00E821E4" w:rsidRDefault="00B17478" w:rsidP="00B17478">
      <w:pPr>
        <w:pStyle w:val="ac"/>
        <w:spacing w:line="360" w:lineRule="auto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раннего детского возраста. Обычно возникают в возрасте 6 недель и сохраняются в течение 6–12 месяцев, реже – более продолжительное время. Болеют чаще мальчики.</w:t>
      </w:r>
    </w:p>
    <w:p w14:paraId="20F86404" w14:textId="77777777" w:rsidR="00B17478" w:rsidRPr="00E821E4" w:rsidRDefault="00B17478" w:rsidP="00B17478">
      <w:pPr>
        <w:pStyle w:val="ac"/>
        <w:spacing w:line="360" w:lineRule="auto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среднего детского возраста. Встречаются редко, появляются в возрасте от 1 до 7 лет. </w:t>
      </w:r>
      <w:proofErr w:type="spellStart"/>
      <w:r w:rsidRPr="00E821E4">
        <w:rPr>
          <w:sz w:val="28"/>
          <w:szCs w:val="28"/>
        </w:rPr>
        <w:t>Преадолесцентные</w:t>
      </w:r>
      <w:proofErr w:type="spellEnd"/>
      <w:r w:rsidRPr="00E821E4">
        <w:rPr>
          <w:sz w:val="28"/>
          <w:szCs w:val="28"/>
        </w:rPr>
        <w:t xml:space="preserve"> (предподростковые)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возникают в возрасте от 7 до 12 лет в среднем у 70% детей и являются первым признаком раннего полового созревания.</w:t>
      </w:r>
    </w:p>
    <w:p w14:paraId="2496F87A" w14:textId="77777777" w:rsidR="00B17478" w:rsidRPr="00E821E4" w:rsidRDefault="00B17478" w:rsidP="00B17478">
      <w:pPr>
        <w:pStyle w:val="2"/>
        <w:rPr>
          <w:rFonts w:eastAsia="Times New Roman"/>
          <w:b w:val="0"/>
          <w:bCs/>
          <w:sz w:val="28"/>
          <w:szCs w:val="28"/>
          <w:u w:val="none"/>
        </w:rPr>
      </w:pPr>
      <w:bookmarkStart w:id="1" w:name="_Toc430167699"/>
      <w:r w:rsidRPr="00E821E4">
        <w:rPr>
          <w:b w:val="0"/>
          <w:bCs/>
          <w:i/>
          <w:iCs/>
          <w:sz w:val="28"/>
          <w:szCs w:val="28"/>
        </w:rPr>
        <w:t>Лабораторные диагностические исследования</w:t>
      </w:r>
      <w:bookmarkEnd w:id="1"/>
      <w:r w:rsidRPr="00E821E4">
        <w:rPr>
          <w:b w:val="0"/>
          <w:bCs/>
          <w:i/>
          <w:iCs/>
          <w:sz w:val="28"/>
          <w:szCs w:val="28"/>
        </w:rPr>
        <w:t>:</w:t>
      </w:r>
      <w:r w:rsidRPr="00E821E4">
        <w:rPr>
          <w:b w:val="0"/>
          <w:bCs/>
          <w:i/>
          <w:iCs/>
          <w:sz w:val="28"/>
          <w:szCs w:val="28"/>
          <w:u w:val="none"/>
        </w:rPr>
        <w:t xml:space="preserve"> </w:t>
      </w:r>
      <w:r w:rsidRPr="00E821E4">
        <w:rPr>
          <w:rFonts w:eastAsia="Times New Roman"/>
          <w:b w:val="0"/>
          <w:bCs/>
          <w:sz w:val="28"/>
          <w:szCs w:val="28"/>
          <w:u w:val="none"/>
        </w:rPr>
        <w:t xml:space="preserve">микроскопию </w:t>
      </w:r>
      <w:r w:rsidRPr="00E821E4">
        <w:rPr>
          <w:b w:val="0"/>
          <w:bCs/>
          <w:sz w:val="28"/>
          <w:szCs w:val="28"/>
          <w:u w:val="none"/>
        </w:rPr>
        <w:t xml:space="preserve">с целью обнаружения </w:t>
      </w:r>
      <w:proofErr w:type="spellStart"/>
      <w:r w:rsidRPr="00E821E4">
        <w:rPr>
          <w:b w:val="0"/>
          <w:bCs/>
          <w:i/>
          <w:sz w:val="28"/>
          <w:szCs w:val="28"/>
          <w:u w:val="none"/>
          <w:lang w:val="en-US"/>
        </w:rPr>
        <w:t>Demodex</w:t>
      </w:r>
      <w:proofErr w:type="spellEnd"/>
      <w:r w:rsidRPr="00E821E4">
        <w:rPr>
          <w:b w:val="0"/>
          <w:bCs/>
          <w:i/>
          <w:sz w:val="28"/>
          <w:szCs w:val="28"/>
          <w:u w:val="none"/>
        </w:rPr>
        <w:t xml:space="preserve"> </w:t>
      </w:r>
      <w:proofErr w:type="spellStart"/>
      <w:r w:rsidRPr="00E821E4">
        <w:rPr>
          <w:b w:val="0"/>
          <w:bCs/>
          <w:i/>
          <w:sz w:val="28"/>
          <w:szCs w:val="28"/>
          <w:u w:val="none"/>
          <w:lang w:val="en-US"/>
        </w:rPr>
        <w:t>spp</w:t>
      </w:r>
      <w:proofErr w:type="spellEnd"/>
      <w:r w:rsidRPr="00E821E4">
        <w:rPr>
          <w:b w:val="0"/>
          <w:bCs/>
          <w:sz w:val="28"/>
          <w:szCs w:val="28"/>
          <w:u w:val="none"/>
        </w:rPr>
        <w:t xml:space="preserve">.  и </w:t>
      </w:r>
      <w:proofErr w:type="spellStart"/>
      <w:r w:rsidRPr="00E821E4">
        <w:rPr>
          <w:b w:val="0"/>
          <w:bCs/>
          <w:sz w:val="28"/>
          <w:szCs w:val="28"/>
          <w:u w:val="none"/>
        </w:rPr>
        <w:t>микроорганизамов</w:t>
      </w:r>
      <w:proofErr w:type="spellEnd"/>
      <w:r w:rsidRPr="00E821E4">
        <w:rPr>
          <w:rFonts w:eastAsia="Times New Roman"/>
          <w:b w:val="0"/>
          <w:bCs/>
          <w:sz w:val="28"/>
          <w:szCs w:val="28"/>
          <w:u w:val="none"/>
        </w:rPr>
        <w:t xml:space="preserve"> и посев содержимого пустул для диагностики </w:t>
      </w:r>
      <w:proofErr w:type="spellStart"/>
      <w:r w:rsidRPr="00E821E4">
        <w:rPr>
          <w:rFonts w:eastAsia="Times New Roman"/>
          <w:b w:val="0"/>
          <w:bCs/>
          <w:sz w:val="28"/>
          <w:szCs w:val="28"/>
          <w:u w:val="none"/>
        </w:rPr>
        <w:t>акне</w:t>
      </w:r>
      <w:proofErr w:type="spellEnd"/>
      <w:r w:rsidRPr="00E821E4">
        <w:rPr>
          <w:rFonts w:eastAsia="Times New Roman"/>
          <w:b w:val="0"/>
          <w:bCs/>
          <w:sz w:val="28"/>
          <w:szCs w:val="28"/>
          <w:u w:val="none"/>
        </w:rPr>
        <w:t>.</w:t>
      </w:r>
      <w:bookmarkStart w:id="2" w:name="_Toc430167629"/>
    </w:p>
    <w:p w14:paraId="7AEE141E" w14:textId="4EC72F38" w:rsidR="00B17478" w:rsidRPr="00E821E4" w:rsidRDefault="00B17478" w:rsidP="00B17478">
      <w:pPr>
        <w:pStyle w:val="2"/>
        <w:rPr>
          <w:rFonts w:eastAsia="Times New Roman"/>
          <w:b w:val="0"/>
          <w:bCs/>
          <w:sz w:val="28"/>
          <w:szCs w:val="28"/>
          <w:u w:val="none"/>
        </w:rPr>
      </w:pPr>
      <w:r w:rsidRPr="00E821E4">
        <w:rPr>
          <w:rFonts w:eastAsia="Times New Roman"/>
          <w:b w:val="0"/>
          <w:sz w:val="28"/>
          <w:szCs w:val="28"/>
          <w:u w:val="none"/>
        </w:rPr>
        <w:t xml:space="preserve">При проведении обследования у пациенток с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акне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 дополнительно учитывать системные признаки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гиперандрогенемии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 (нерегулярный менструальный цикл, гипертрофия клитора и изменение вторичных половых признаков), а также позднее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менархе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. Резистентные к терапии формы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акне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 могут свидетельствовать о наличии таких эндокринных расстройств, как синдром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поликистоза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 яичников, гиперплазия гипофиза или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вирилизирующие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 опухоли, в связи с чем при обследовании необходимо учитывать такие симптомы, как аменорея,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гиперменорея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 xml:space="preserve">, </w:t>
      </w:r>
      <w:proofErr w:type="spellStart"/>
      <w:r w:rsidRPr="00E821E4">
        <w:rPr>
          <w:rFonts w:eastAsia="Times New Roman"/>
          <w:b w:val="0"/>
          <w:sz w:val="28"/>
          <w:szCs w:val="28"/>
          <w:u w:val="none"/>
        </w:rPr>
        <w:t>олигоменорея</w:t>
      </w:r>
      <w:proofErr w:type="spellEnd"/>
      <w:r w:rsidRPr="00E821E4">
        <w:rPr>
          <w:rFonts w:eastAsia="Times New Roman"/>
          <w:b w:val="0"/>
          <w:sz w:val="28"/>
          <w:szCs w:val="28"/>
          <w:u w:val="none"/>
        </w:rPr>
        <w:t>, бесплодие и метаболический синдром.</w:t>
      </w:r>
      <w:bookmarkEnd w:id="2"/>
    </w:p>
    <w:p w14:paraId="3C260E94" w14:textId="0346754D" w:rsidR="00B17478" w:rsidRPr="00E821E4" w:rsidRDefault="00B17478" w:rsidP="00B17478">
      <w:pPr>
        <w:pStyle w:val="ac"/>
        <w:tabs>
          <w:tab w:val="left" w:pos="993"/>
        </w:tabs>
        <w:spacing w:line="360" w:lineRule="auto"/>
        <w:ind w:firstLine="992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lastRenderedPageBreak/>
        <w:t xml:space="preserve">При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среднего детского возраста дополнительное обследование для исключения врожденной гиперплазии надпочечников и андроген-продуцирующих </w:t>
      </w:r>
      <w:proofErr w:type="gramStart"/>
      <w:r w:rsidRPr="00E821E4">
        <w:rPr>
          <w:sz w:val="28"/>
          <w:szCs w:val="28"/>
        </w:rPr>
        <w:t>опухолей .</w:t>
      </w:r>
      <w:proofErr w:type="gramEnd"/>
    </w:p>
    <w:p w14:paraId="6DD6B836" w14:textId="31E5DC25" w:rsidR="00B17478" w:rsidRPr="00E821E4" w:rsidRDefault="00B17478" w:rsidP="00B17478">
      <w:pPr>
        <w:pStyle w:val="ac"/>
        <w:tabs>
          <w:tab w:val="left" w:pos="993"/>
        </w:tabs>
        <w:spacing w:line="360" w:lineRule="auto"/>
        <w:ind w:firstLine="992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 xml:space="preserve">Определение уровня свободного тестостерона, </w:t>
      </w:r>
      <w:proofErr w:type="spellStart"/>
      <w:r w:rsidRPr="00E821E4">
        <w:rPr>
          <w:sz w:val="28"/>
          <w:szCs w:val="28"/>
        </w:rPr>
        <w:t>дегидроэпиандростерона</w:t>
      </w:r>
      <w:proofErr w:type="spellEnd"/>
      <w:r w:rsidRPr="00E821E4">
        <w:rPr>
          <w:sz w:val="28"/>
          <w:szCs w:val="28"/>
        </w:rPr>
        <w:t xml:space="preserve"> сульфата, </w:t>
      </w:r>
      <w:proofErr w:type="spellStart"/>
      <w:r w:rsidRPr="00E821E4">
        <w:rPr>
          <w:sz w:val="28"/>
          <w:szCs w:val="28"/>
        </w:rPr>
        <w:t>лютеинизирующего</w:t>
      </w:r>
      <w:proofErr w:type="spellEnd"/>
      <w:r w:rsidRPr="00E821E4">
        <w:rPr>
          <w:sz w:val="28"/>
          <w:szCs w:val="28"/>
        </w:rPr>
        <w:t xml:space="preserve"> гормона, фолликулостимулирующего гормона; проведение теста на толерантность к глюкозе.</w:t>
      </w:r>
    </w:p>
    <w:p w14:paraId="1CCE1290" w14:textId="77777777" w:rsidR="00B17478" w:rsidRPr="00E821E4" w:rsidRDefault="00B17478" w:rsidP="00B17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Консультации других специалистов </w:t>
      </w:r>
      <w:r w:rsidRPr="00E821E4">
        <w:rPr>
          <w:rStyle w:val="ad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 xml:space="preserve">рекомендуются </w:t>
      </w:r>
      <w:r w:rsidRPr="00E821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по показаниям в следующих случаях:</w:t>
      </w:r>
    </w:p>
    <w:p w14:paraId="1DA12F42" w14:textId="77777777" w:rsidR="00B17478" w:rsidRPr="00E821E4" w:rsidRDefault="00B17478" w:rsidP="00B17478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bCs/>
          <w:sz w:val="28"/>
          <w:szCs w:val="28"/>
        </w:rPr>
        <w:t>врача акушера-гинеколога – с целью уточнения объема и характера дополнительного обследования и лечения;</w:t>
      </w:r>
    </w:p>
    <w:p w14:paraId="1EFA1A0C" w14:textId="1058116D" w:rsidR="00B17478" w:rsidRPr="00E821E4" w:rsidRDefault="00B17478" w:rsidP="00B17478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bCs/>
          <w:sz w:val="28"/>
          <w:szCs w:val="28"/>
        </w:rPr>
        <w:t>врача-</w:t>
      </w:r>
      <w:proofErr w:type="gramStart"/>
      <w:r w:rsidRPr="00E821E4">
        <w:rPr>
          <w:rFonts w:ascii="Times New Roman" w:eastAsia="Times New Roman" w:hAnsi="Times New Roman" w:cs="Times New Roman"/>
          <w:bCs/>
          <w:sz w:val="28"/>
          <w:szCs w:val="28"/>
        </w:rPr>
        <w:t>эндокринолога  –</w:t>
      </w:r>
      <w:proofErr w:type="gramEnd"/>
      <w:r w:rsidRPr="00E821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уточнения объема и характера дополнительного обследования и лечения</w:t>
      </w:r>
    </w:p>
    <w:p w14:paraId="3FC31D70" w14:textId="77777777" w:rsidR="00C92621" w:rsidRPr="00E821E4" w:rsidRDefault="00C926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0D88F2" w14:textId="77777777" w:rsidR="00C92621" w:rsidRPr="00E821E4" w:rsidRDefault="00C92621" w:rsidP="00C92621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</w:t>
      </w:r>
    </w:p>
    <w:p w14:paraId="128A3AE1" w14:textId="389EEF17" w:rsidR="00C92621" w:rsidRPr="00E821E4" w:rsidRDefault="00B17478" w:rsidP="00B17478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Уход за кожей</w:t>
      </w:r>
      <w:r w:rsidRPr="00E821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821E4">
        <w:rPr>
          <w:rFonts w:ascii="Times New Roman" w:hAnsi="Times New Roman" w:cs="Times New Roman"/>
          <w:bCs/>
          <w:sz w:val="28"/>
          <w:szCs w:val="28"/>
        </w:rPr>
        <w:t xml:space="preserve"> пациентам при </w:t>
      </w: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акне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 любой тяжести бережное очищение и увлажнение с использованием средств </w:t>
      </w: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дерматокосметики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, восстанавливающих барьерные свойства кожи, обладающих противовоспалительным действием и не содержащих раздражающих кожу компонентов (спирт, </w:t>
      </w: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кератолитические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 средства в высоких концентрациях и др.), а также </w:t>
      </w: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комедогенных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 веществ. Бережный</w:t>
      </w:r>
      <w:r w:rsidRPr="00E821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821E4">
        <w:rPr>
          <w:rFonts w:ascii="Times New Roman" w:hAnsi="Times New Roman" w:cs="Times New Roman"/>
          <w:bCs/>
          <w:sz w:val="28"/>
          <w:szCs w:val="28"/>
        </w:rPr>
        <w:t xml:space="preserve">уход за кожей также должен сопровождать любую наружную и системную лекарственную терапию </w:t>
      </w: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акне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4EDA0E" w14:textId="77777777" w:rsidR="008A2256" w:rsidRPr="00E821E4" w:rsidRDefault="00B17478" w:rsidP="00B1747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Лечение узловатых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умеренной и тяжелой степени тяжести;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конглобатных</w:t>
      </w:r>
      <w:proofErr w:type="spell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средне-тяжелой</w:t>
      </w:r>
      <w:proofErr w:type="gram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и тяжелой форм:</w:t>
      </w: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8A2256" w:rsidRPr="00E821E4">
        <w:rPr>
          <w:rFonts w:ascii="Times New Roman" w:eastAsia="Times New Roman" w:hAnsi="Times New Roman" w:cs="Times New Roman"/>
          <w:b/>
          <w:bCs/>
          <w:sz w:val="28"/>
          <w:szCs w:val="28"/>
        </w:rPr>
        <w:t>изотретиноин</w:t>
      </w:r>
      <w:proofErr w:type="spellEnd"/>
      <w:r w:rsidR="008A2256" w:rsidRPr="00E82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2256" w:rsidRPr="00E821E4">
        <w:rPr>
          <w:rFonts w:ascii="Times New Roman" w:eastAsia="Times New Roman" w:hAnsi="Times New Roman" w:cs="Times New Roman"/>
          <w:sz w:val="28"/>
          <w:szCs w:val="28"/>
        </w:rPr>
        <w:t>0,5 мг на кг массы тела перорально, кумулятивная доза – в диапазоне от 120 мг до 150 мг на кг массы тела, длительность лечения зависит от тяжести процесса и переносимости препарата.</w:t>
      </w:r>
    </w:p>
    <w:p w14:paraId="16D131A3" w14:textId="77777777" w:rsidR="008A2256" w:rsidRPr="00E821E4" w:rsidRDefault="008A2256" w:rsidP="00B174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Лечение узловатых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умеренной и тяжелой степени тяжести;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конглобатных</w:t>
      </w:r>
      <w:proofErr w:type="spell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средне-тяжелой</w:t>
      </w:r>
      <w:proofErr w:type="gramEnd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и тяжелой форм:</w:t>
      </w:r>
    </w:p>
    <w:p w14:paraId="5178F0D4" w14:textId="6F934506" w:rsidR="008A2256" w:rsidRPr="00E821E4" w:rsidRDefault="008A2256" w:rsidP="008A2256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426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Доксициклин</w:t>
      </w:r>
      <w:proofErr w:type="spellEnd"/>
      <w:r w:rsidRPr="00E821E4">
        <w:rPr>
          <w:sz w:val="28"/>
          <w:szCs w:val="28"/>
        </w:rPr>
        <w:t xml:space="preserve"> 100–200 мг в сутки с общей длительностью терапии не более 8 недель;</w:t>
      </w:r>
    </w:p>
    <w:p w14:paraId="27BBDC58" w14:textId="77777777" w:rsidR="008A2256" w:rsidRPr="00E821E4" w:rsidRDefault="008A2256" w:rsidP="008A2256">
      <w:pPr>
        <w:pStyle w:val="ac"/>
        <w:tabs>
          <w:tab w:val="left" w:pos="993"/>
        </w:tabs>
        <w:spacing w:line="360" w:lineRule="auto"/>
        <w:ind w:firstLine="426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6D00E1F3" w14:textId="7E07AC66" w:rsidR="008A2256" w:rsidRPr="00E821E4" w:rsidRDefault="008A2256" w:rsidP="008A2256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426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Миноциклин</w:t>
      </w:r>
      <w:proofErr w:type="spellEnd"/>
      <w:r w:rsidRPr="00E821E4">
        <w:rPr>
          <w:sz w:val="28"/>
          <w:szCs w:val="28"/>
        </w:rPr>
        <w:t xml:space="preserve"> 50-200 мг в сутки с общей длительностью терапии не более 8 недель.</w:t>
      </w:r>
    </w:p>
    <w:p w14:paraId="076DC410" w14:textId="4BA382BD" w:rsidR="008A2256" w:rsidRPr="00E821E4" w:rsidRDefault="008A2256" w:rsidP="008A2256">
      <w:pPr>
        <w:pStyle w:val="ac"/>
        <w:tabs>
          <w:tab w:val="left" w:pos="993"/>
        </w:tabs>
        <w:spacing w:line="360" w:lineRule="auto"/>
        <w:ind w:firstLine="992"/>
        <w:contextualSpacing/>
        <w:rPr>
          <w:i/>
          <w:iCs/>
          <w:sz w:val="28"/>
          <w:szCs w:val="28"/>
          <w:u w:val="single"/>
        </w:rPr>
      </w:pPr>
      <w:r w:rsidRPr="00E821E4">
        <w:rPr>
          <w:rStyle w:val="ad"/>
          <w:b w:val="0"/>
          <w:bCs w:val="0"/>
          <w:i/>
          <w:iCs/>
          <w:sz w:val="28"/>
          <w:szCs w:val="28"/>
          <w:u w:val="single"/>
        </w:rPr>
        <w:t>Лечение</w:t>
      </w:r>
      <w:r w:rsidRPr="00E821E4">
        <w:rPr>
          <w:rStyle w:val="ad"/>
          <w:i/>
          <w:iCs/>
          <w:sz w:val="28"/>
          <w:szCs w:val="28"/>
          <w:u w:val="single"/>
        </w:rPr>
        <w:t xml:space="preserve"> </w:t>
      </w:r>
      <w:r w:rsidRPr="00E821E4">
        <w:rPr>
          <w:i/>
          <w:iCs/>
          <w:sz w:val="28"/>
          <w:szCs w:val="28"/>
          <w:u w:val="single"/>
        </w:rPr>
        <w:t xml:space="preserve">узловатых </w:t>
      </w:r>
      <w:proofErr w:type="spellStart"/>
      <w:r w:rsidRPr="00E821E4">
        <w:rPr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i/>
          <w:iCs/>
          <w:sz w:val="28"/>
          <w:szCs w:val="28"/>
          <w:u w:val="single"/>
        </w:rPr>
        <w:t xml:space="preserve"> умеренной и тяжелой степени тяжести; </w:t>
      </w:r>
      <w:proofErr w:type="spellStart"/>
      <w:r w:rsidRPr="00E821E4">
        <w:rPr>
          <w:i/>
          <w:iCs/>
          <w:sz w:val="28"/>
          <w:szCs w:val="28"/>
          <w:u w:val="single"/>
        </w:rPr>
        <w:t>конглобатных</w:t>
      </w:r>
      <w:proofErr w:type="spellEnd"/>
      <w:r w:rsidRPr="00E821E4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E821E4">
        <w:rPr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i/>
          <w:iCs/>
          <w:sz w:val="28"/>
          <w:szCs w:val="28"/>
          <w:u w:val="single"/>
        </w:rPr>
        <w:t xml:space="preserve"> </w:t>
      </w:r>
      <w:proofErr w:type="gramStart"/>
      <w:r w:rsidRPr="00E821E4">
        <w:rPr>
          <w:i/>
          <w:iCs/>
          <w:sz w:val="28"/>
          <w:szCs w:val="28"/>
          <w:u w:val="single"/>
        </w:rPr>
        <w:t>средне-тяжелой</w:t>
      </w:r>
      <w:proofErr w:type="gramEnd"/>
      <w:r w:rsidRPr="00E821E4">
        <w:rPr>
          <w:i/>
          <w:iCs/>
          <w:sz w:val="28"/>
          <w:szCs w:val="28"/>
          <w:u w:val="single"/>
        </w:rPr>
        <w:t xml:space="preserve"> и тяжелой форм:</w:t>
      </w:r>
    </w:p>
    <w:p w14:paraId="4BC5E7E3" w14:textId="77777777" w:rsidR="008A2256" w:rsidRPr="00E821E4" w:rsidRDefault="008A2256" w:rsidP="008A2256">
      <w:pPr>
        <w:pStyle w:val="ac"/>
        <w:numPr>
          <w:ilvl w:val="0"/>
          <w:numId w:val="14"/>
        </w:numPr>
        <w:spacing w:line="360" w:lineRule="auto"/>
        <w:ind w:left="0" w:firstLine="357"/>
        <w:contextualSpacing/>
        <w:rPr>
          <w:rFonts w:eastAsiaTheme="minorEastAsia"/>
          <w:sz w:val="28"/>
          <w:szCs w:val="28"/>
        </w:rPr>
      </w:pPr>
      <w:proofErr w:type="spellStart"/>
      <w:r w:rsidRPr="00E821E4">
        <w:rPr>
          <w:sz w:val="28"/>
          <w:szCs w:val="28"/>
        </w:rPr>
        <w:t>ципротерона</w:t>
      </w:r>
      <w:proofErr w:type="spellEnd"/>
      <w:r w:rsidRPr="00E821E4">
        <w:rPr>
          <w:sz w:val="28"/>
          <w:szCs w:val="28"/>
        </w:rPr>
        <w:t xml:space="preserve"> ацетат в комбинации с </w:t>
      </w:r>
      <w:proofErr w:type="spellStart"/>
      <w:r w:rsidRPr="00E821E4">
        <w:rPr>
          <w:sz w:val="28"/>
          <w:szCs w:val="28"/>
        </w:rPr>
        <w:t>этинилэстрадиолом</w:t>
      </w:r>
      <w:proofErr w:type="spellEnd"/>
      <w:r w:rsidRPr="00E821E4">
        <w:rPr>
          <w:sz w:val="28"/>
          <w:szCs w:val="28"/>
        </w:rPr>
        <w:t xml:space="preserve"> в составе орального контрацептива (женщинам при лечении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легкой и средней степени тяжести)</w:t>
      </w:r>
    </w:p>
    <w:p w14:paraId="05D26C8C" w14:textId="472E06C1" w:rsidR="008A2256" w:rsidRPr="00E821E4" w:rsidRDefault="008A2256" w:rsidP="008A2256">
      <w:pPr>
        <w:pStyle w:val="ac"/>
        <w:spacing w:line="360" w:lineRule="auto"/>
        <w:ind w:firstLine="0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749AFA71" w14:textId="77777777" w:rsidR="008A2256" w:rsidRPr="00E821E4" w:rsidRDefault="008A2256" w:rsidP="008A2256">
      <w:pPr>
        <w:pStyle w:val="ac"/>
        <w:numPr>
          <w:ilvl w:val="0"/>
          <w:numId w:val="14"/>
        </w:numPr>
        <w:spacing w:line="360" w:lineRule="auto"/>
        <w:ind w:left="0" w:firstLine="357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дроспиренон</w:t>
      </w:r>
      <w:proofErr w:type="spellEnd"/>
      <w:r w:rsidRPr="00E821E4">
        <w:rPr>
          <w:sz w:val="28"/>
          <w:szCs w:val="28"/>
        </w:rPr>
        <w:t xml:space="preserve"> 3 мг в комбинации с </w:t>
      </w:r>
      <w:proofErr w:type="spellStart"/>
      <w:r w:rsidRPr="00E821E4">
        <w:rPr>
          <w:sz w:val="28"/>
          <w:szCs w:val="28"/>
        </w:rPr>
        <w:t>этинилэстрадиолом</w:t>
      </w:r>
      <w:proofErr w:type="spellEnd"/>
      <w:r w:rsidRPr="00E821E4">
        <w:rPr>
          <w:sz w:val="28"/>
          <w:szCs w:val="28"/>
        </w:rPr>
        <w:t xml:space="preserve"> 30 мкг в составе монофазного орального контрацептива (для контрацепции женщинам с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>)</w:t>
      </w:r>
    </w:p>
    <w:p w14:paraId="7886BB1B" w14:textId="77777777" w:rsidR="008A2256" w:rsidRPr="00E821E4" w:rsidRDefault="008A2256" w:rsidP="008A2256">
      <w:pPr>
        <w:pStyle w:val="ac"/>
        <w:spacing w:line="360" w:lineRule="auto"/>
        <w:ind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63C4F6F7" w14:textId="77777777" w:rsidR="008A2256" w:rsidRPr="00E821E4" w:rsidRDefault="008A2256" w:rsidP="008A2256">
      <w:pPr>
        <w:pStyle w:val="ac"/>
        <w:numPr>
          <w:ilvl w:val="0"/>
          <w:numId w:val="14"/>
        </w:numPr>
        <w:spacing w:line="360" w:lineRule="auto"/>
        <w:ind w:left="0" w:firstLine="357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дроспиренон</w:t>
      </w:r>
      <w:proofErr w:type="spellEnd"/>
      <w:r w:rsidRPr="00E821E4">
        <w:rPr>
          <w:sz w:val="28"/>
          <w:szCs w:val="28"/>
        </w:rPr>
        <w:t xml:space="preserve"> 3 мг в комбинации с </w:t>
      </w:r>
      <w:proofErr w:type="spellStart"/>
      <w:r w:rsidRPr="00E821E4">
        <w:rPr>
          <w:sz w:val="28"/>
          <w:szCs w:val="28"/>
        </w:rPr>
        <w:t>этинилэстрадиолом</w:t>
      </w:r>
      <w:proofErr w:type="spellEnd"/>
      <w:r w:rsidRPr="00E821E4">
        <w:rPr>
          <w:sz w:val="28"/>
          <w:szCs w:val="28"/>
        </w:rPr>
        <w:t xml:space="preserve"> 20 мкг в составе </w:t>
      </w:r>
      <w:proofErr w:type="spellStart"/>
      <w:r w:rsidRPr="00E821E4">
        <w:rPr>
          <w:sz w:val="28"/>
          <w:szCs w:val="28"/>
        </w:rPr>
        <w:t>низкодозированного</w:t>
      </w:r>
      <w:proofErr w:type="spellEnd"/>
      <w:r w:rsidRPr="00E821E4">
        <w:rPr>
          <w:sz w:val="28"/>
          <w:szCs w:val="28"/>
        </w:rPr>
        <w:t xml:space="preserve"> монофазного орального контрацептива (при лечении </w:t>
      </w:r>
      <w:proofErr w:type="spellStart"/>
      <w:r w:rsidRPr="00E821E4">
        <w:rPr>
          <w:sz w:val="28"/>
          <w:szCs w:val="28"/>
        </w:rPr>
        <w:t>акне</w:t>
      </w:r>
      <w:proofErr w:type="spellEnd"/>
      <w:r w:rsidRPr="00E821E4">
        <w:rPr>
          <w:sz w:val="28"/>
          <w:szCs w:val="28"/>
        </w:rPr>
        <w:t xml:space="preserve"> средней степени тяжести)</w:t>
      </w:r>
    </w:p>
    <w:p w14:paraId="16433AD3" w14:textId="77777777" w:rsidR="008A2256" w:rsidRPr="00E821E4" w:rsidRDefault="008A2256" w:rsidP="008A2256">
      <w:pPr>
        <w:pStyle w:val="ac"/>
        <w:spacing w:line="360" w:lineRule="auto"/>
        <w:ind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lastRenderedPageBreak/>
        <w:t>или</w:t>
      </w:r>
    </w:p>
    <w:p w14:paraId="2C346301" w14:textId="72BBFA16" w:rsidR="008A2256" w:rsidRPr="00E821E4" w:rsidRDefault="008A2256" w:rsidP="008A2256">
      <w:pPr>
        <w:pStyle w:val="ac"/>
        <w:numPr>
          <w:ilvl w:val="0"/>
          <w:numId w:val="14"/>
        </w:numPr>
        <w:spacing w:line="360" w:lineRule="auto"/>
        <w:ind w:left="0" w:firstLine="357"/>
        <w:contextualSpacing/>
        <w:rPr>
          <w:sz w:val="28"/>
          <w:szCs w:val="28"/>
        </w:rPr>
      </w:pPr>
      <w:proofErr w:type="spellStart"/>
      <w:r w:rsidRPr="00E821E4">
        <w:rPr>
          <w:sz w:val="28"/>
          <w:szCs w:val="28"/>
        </w:rPr>
        <w:t>спиронолактон</w:t>
      </w:r>
      <w:proofErr w:type="spellEnd"/>
      <w:r w:rsidRPr="00E821E4">
        <w:rPr>
          <w:sz w:val="28"/>
          <w:szCs w:val="28"/>
        </w:rPr>
        <w:t xml:space="preserve"> 50–150 мг в сутки в виде </w:t>
      </w:r>
      <w:proofErr w:type="spellStart"/>
      <w:r w:rsidRPr="00E821E4">
        <w:rPr>
          <w:sz w:val="28"/>
          <w:szCs w:val="28"/>
        </w:rPr>
        <w:t>монотерапии</w:t>
      </w:r>
      <w:proofErr w:type="spellEnd"/>
      <w:r w:rsidRPr="00E821E4">
        <w:rPr>
          <w:sz w:val="28"/>
          <w:szCs w:val="28"/>
        </w:rPr>
        <w:t xml:space="preserve"> или дополнительной терапии к наружным средствам в случае резистентности к лечению.</w:t>
      </w:r>
    </w:p>
    <w:p w14:paraId="3D592940" w14:textId="77777777" w:rsidR="008A2256" w:rsidRPr="00E821E4" w:rsidRDefault="008A2256" w:rsidP="008A2256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Для лечения всех форм </w:t>
      </w:r>
      <w:proofErr w:type="spellStart"/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рекомендовано назначение наружно топических </w:t>
      </w:r>
      <w:proofErr w:type="spellStart"/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ретиноидов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07608C4" w14:textId="51396B9F" w:rsidR="008A2256" w:rsidRPr="00E821E4" w:rsidRDefault="008A2256" w:rsidP="008A2256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адапален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>, гель, крем 0,1% 1 раз в сутки (на ночь) на чистую сухую кожу пораженной области, избегая попадания в глаза и на губы</w:t>
      </w:r>
    </w:p>
    <w:p w14:paraId="22E29C7D" w14:textId="386F4ADF" w:rsidR="008A2256" w:rsidRPr="00E821E4" w:rsidRDefault="008A2256" w:rsidP="008A225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sz w:val="28"/>
          <w:szCs w:val="28"/>
        </w:rPr>
        <w:t>или</w:t>
      </w:r>
    </w:p>
    <w:p w14:paraId="20981612" w14:textId="54DDB8E2" w:rsidR="008A2256" w:rsidRPr="00E821E4" w:rsidRDefault="008A2256" w:rsidP="008A2256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азелаиновая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 кислота, крем 20%, гель 15% 2 раза в сутки (утром и вечером)</w:t>
      </w:r>
    </w:p>
    <w:p w14:paraId="590A981B" w14:textId="02BB1574" w:rsidR="008A2256" w:rsidRPr="00E821E4" w:rsidRDefault="008A2256" w:rsidP="008A225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sz w:val="28"/>
          <w:szCs w:val="28"/>
        </w:rPr>
        <w:t>или</w:t>
      </w:r>
    </w:p>
    <w:p w14:paraId="5E32B497" w14:textId="45ED846B" w:rsidR="008A2256" w:rsidRPr="00E821E4" w:rsidRDefault="008A2256" w:rsidP="008A2256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21E4">
        <w:rPr>
          <w:rFonts w:ascii="Times New Roman" w:hAnsi="Times New Roman" w:cs="Times New Roman"/>
          <w:bCs/>
          <w:sz w:val="28"/>
          <w:szCs w:val="28"/>
        </w:rPr>
        <w:t>бензоила</w:t>
      </w:r>
      <w:proofErr w:type="spellEnd"/>
      <w:r w:rsidRPr="00E821E4">
        <w:rPr>
          <w:rFonts w:ascii="Times New Roman" w:hAnsi="Times New Roman" w:cs="Times New Roman"/>
          <w:bCs/>
          <w:sz w:val="28"/>
          <w:szCs w:val="28"/>
        </w:rPr>
        <w:t xml:space="preserve"> пероксид, гель 2,5–5–10% 2 раза в сутки (утром и вечером)</w:t>
      </w:r>
    </w:p>
    <w:p w14:paraId="3BECA023" w14:textId="045E5773" w:rsidR="008A2256" w:rsidRPr="00E821E4" w:rsidRDefault="008A2256" w:rsidP="008A2256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Наружное назначение антибактериальных препаратов:</w:t>
      </w:r>
    </w:p>
    <w:p w14:paraId="46191A55" w14:textId="77777777" w:rsidR="00F33ED6" w:rsidRPr="00E821E4" w:rsidRDefault="008A2256" w:rsidP="00F33ED6">
      <w:pPr>
        <w:pStyle w:val="ac"/>
        <w:numPr>
          <w:ilvl w:val="0"/>
          <w:numId w:val="14"/>
        </w:numPr>
        <w:spacing w:line="360" w:lineRule="auto"/>
        <w:ind w:left="0" w:firstLine="357"/>
        <w:contextualSpacing/>
        <w:rPr>
          <w:rFonts w:eastAsiaTheme="minorEastAsia"/>
          <w:sz w:val="28"/>
          <w:szCs w:val="28"/>
        </w:rPr>
      </w:pPr>
      <w:proofErr w:type="spellStart"/>
      <w:r w:rsidRPr="00E821E4">
        <w:rPr>
          <w:sz w:val="28"/>
          <w:szCs w:val="28"/>
        </w:rPr>
        <w:t>клиндамицина</w:t>
      </w:r>
      <w:proofErr w:type="spellEnd"/>
      <w:r w:rsidRPr="00E821E4">
        <w:rPr>
          <w:sz w:val="28"/>
          <w:szCs w:val="28"/>
        </w:rPr>
        <w:t xml:space="preserve"> фосфат, гель 1%</w:t>
      </w:r>
    </w:p>
    <w:p w14:paraId="25AA4BDD" w14:textId="237B23CC" w:rsidR="008A2256" w:rsidRPr="00E821E4" w:rsidRDefault="008A2256" w:rsidP="00F33ED6">
      <w:pPr>
        <w:pStyle w:val="ac"/>
        <w:spacing w:line="360" w:lineRule="auto"/>
        <w:ind w:firstLine="0"/>
        <w:contextualSpacing/>
        <w:rPr>
          <w:rFonts w:eastAsiaTheme="minorEastAsia"/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43FDD7FC" w14:textId="0DCAB9A0" w:rsidR="008A2256" w:rsidRPr="00E821E4" w:rsidRDefault="008A2256" w:rsidP="008A2256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клиндамицина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гидрохлорид, раствор для наружного применения 1%. Тонкий слой геля или раствора наносят на пораженную область кожи, предварительно очищенную и сухую, 2 раза в день</w:t>
      </w:r>
    </w:p>
    <w:p w14:paraId="5B06EDD8" w14:textId="606699EF" w:rsidR="008A2256" w:rsidRPr="00E821E4" w:rsidRDefault="00F33ED6" w:rsidP="00F33ED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</w:t>
      </w:r>
      <w:r w:rsidR="008A2256"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рименение наружных комбинированных препаратов:</w:t>
      </w:r>
    </w:p>
    <w:p w14:paraId="0D6AD852" w14:textId="166A0975" w:rsidR="008A2256" w:rsidRPr="00E821E4" w:rsidRDefault="008A2256" w:rsidP="00F33ED6">
      <w:pPr>
        <w:pStyle w:val="a8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(0,1%) +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пероксид (2,5%) гель, 1 раз в сутки (на ночь) на чистую сухую кожу пораженной области, избегая попадания в глаза и на губы</w:t>
      </w:r>
    </w:p>
    <w:p w14:paraId="73790FC8" w14:textId="77777777" w:rsidR="008A2256" w:rsidRPr="00E821E4" w:rsidRDefault="008A2256" w:rsidP="00F33ED6">
      <w:pPr>
        <w:pStyle w:val="ac"/>
        <w:tabs>
          <w:tab w:val="left" w:pos="426"/>
        </w:tabs>
        <w:spacing w:line="360" w:lineRule="auto"/>
        <w:ind w:firstLine="0"/>
        <w:contextualSpacing/>
        <w:rPr>
          <w:sz w:val="28"/>
          <w:szCs w:val="28"/>
        </w:rPr>
      </w:pPr>
      <w:r w:rsidRPr="00E821E4">
        <w:rPr>
          <w:sz w:val="28"/>
          <w:szCs w:val="28"/>
        </w:rPr>
        <w:t>или</w:t>
      </w:r>
    </w:p>
    <w:p w14:paraId="7CF982B3" w14:textId="00B78F63" w:rsidR="008A2256" w:rsidRPr="00E821E4" w:rsidRDefault="008A2256" w:rsidP="00F33ED6">
      <w:pPr>
        <w:pStyle w:val="a8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(0,1%) +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клиндамицин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(1%) гель, 1 раз в сутки (на ночь) на чистую сухую кожу пораженной области, избегая попадания в глаза и на губы</w:t>
      </w:r>
    </w:p>
    <w:p w14:paraId="7999D06A" w14:textId="045B7F91" w:rsidR="00F33ED6" w:rsidRPr="00E821E4" w:rsidRDefault="00F33ED6" w:rsidP="00F33ED6">
      <w:pPr>
        <w:pStyle w:val="a8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Для лечения </w:t>
      </w:r>
      <w:proofErr w:type="spellStart"/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детского возраста и </w:t>
      </w:r>
      <w:proofErr w:type="spellStart"/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преадолесцентных</w:t>
      </w:r>
      <w:proofErr w:type="spellEnd"/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в качестве препаратов первой линии:</w:t>
      </w:r>
    </w:p>
    <w:p w14:paraId="1CDD7257" w14:textId="77777777" w:rsidR="00F33ED6" w:rsidRPr="00E821E4" w:rsidRDefault="00F33ED6" w:rsidP="00F33ED6">
      <w:pPr>
        <w:pStyle w:val="a8"/>
        <w:numPr>
          <w:ilvl w:val="0"/>
          <w:numId w:val="25"/>
        </w:numPr>
        <w:spacing w:line="36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легкой степени тяжести (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комедоны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и/или незначительное количество папул/пустул) – топические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ретиноиды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пероксид,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lastRenderedPageBreak/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пероксид, комбинация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пероксид+ топический антибактериальный препарат;</w:t>
      </w:r>
    </w:p>
    <w:p w14:paraId="76782295" w14:textId="77777777" w:rsidR="00F33ED6" w:rsidRPr="00E821E4" w:rsidRDefault="00F33ED6" w:rsidP="00F33ED6">
      <w:pPr>
        <w:pStyle w:val="a8"/>
        <w:numPr>
          <w:ilvl w:val="0"/>
          <w:numId w:val="25"/>
        </w:numPr>
        <w:spacing w:line="36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средней степени тяжести –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пероксид, комбинация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 + топический антибактериальный препарат;</w:t>
      </w:r>
    </w:p>
    <w:p w14:paraId="79D3AA0F" w14:textId="77777777" w:rsidR="00F33ED6" w:rsidRPr="00E821E4" w:rsidRDefault="00F33ED6" w:rsidP="00F33ED6">
      <w:pPr>
        <w:pStyle w:val="a8"/>
        <w:numPr>
          <w:ilvl w:val="0"/>
          <w:numId w:val="25"/>
        </w:numPr>
        <w:spacing w:line="36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при тяжелых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– [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пероксид] + системный антибактериальный препарат.</w:t>
      </w:r>
    </w:p>
    <w:p w14:paraId="2E79D462" w14:textId="2D2044D8" w:rsidR="00F33ED6" w:rsidRPr="00E821E4" w:rsidRDefault="00F33ED6" w:rsidP="00F33ED6">
      <w:pPr>
        <w:pStyle w:val="a8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 отсутствии адекватного ответа на проводимое лечение пациентам применять следующие препараты:</w:t>
      </w:r>
    </w:p>
    <w:p w14:paraId="12D585BA" w14:textId="77777777" w:rsidR="00F33ED6" w:rsidRPr="00E821E4" w:rsidRDefault="00F33ED6" w:rsidP="00F33ED6">
      <w:pPr>
        <w:numPr>
          <w:ilvl w:val="0"/>
          <w:numId w:val="26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легкой степени тяжести (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комедоны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и/или незначительное количество папул/пустул) – добавление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пероксида или топического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ретиноида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) (если не используются в комбинированной терапии), изменение концентрации или формы топического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ретиноида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, изменение топической комбинированной терапии;</w:t>
      </w:r>
    </w:p>
    <w:p w14:paraId="2477E70C" w14:textId="77777777" w:rsidR="00F33ED6" w:rsidRPr="00E821E4" w:rsidRDefault="00F33ED6" w:rsidP="00F33ED6">
      <w:pPr>
        <w:numPr>
          <w:ilvl w:val="0"/>
          <w:numId w:val="26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средней степени тяжести – изменение концентрации или формы топического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ретиноида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, изменение топической комбинированной терапии, добавление системного антибактериального препарата,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изотретиноин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, оральные контрацептивы (для девочек);</w:t>
      </w:r>
    </w:p>
    <w:p w14:paraId="26E76CDC" w14:textId="77777777" w:rsidR="00F33ED6" w:rsidRPr="00E821E4" w:rsidRDefault="00F33ED6" w:rsidP="00F33ED6">
      <w:pPr>
        <w:numPr>
          <w:ilvl w:val="0"/>
          <w:numId w:val="26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при тяжелых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– замена системного антибактериального препарата,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изотретиноин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, оральные контрацептивы (для девочек).</w:t>
      </w:r>
    </w:p>
    <w:p w14:paraId="1D046E48" w14:textId="703AEC44" w:rsidR="008A2256" w:rsidRPr="00E821E4" w:rsidRDefault="00F33ED6" w:rsidP="00F33E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профилактики формирования рубцов пост-</w:t>
      </w:r>
      <w:proofErr w:type="spellStart"/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>акне</w:t>
      </w:r>
      <w:proofErr w:type="spellEnd"/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пациентам рекомендуется:</w:t>
      </w:r>
      <w:r w:rsidRPr="00E821E4">
        <w:rPr>
          <w:rFonts w:ascii="Times New Roman" w:hAnsi="Times New Roman" w:cs="Times New Roman"/>
          <w:sz w:val="28"/>
          <w:szCs w:val="28"/>
        </w:rPr>
        <w:t xml:space="preserve"> Комбинированный препарат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адапален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(0,1%) +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пероксид (2,5%), гель 1 раз в сутки в течение 6 месяцев снижает риск образования новых атрофических рубцов, а также улучшает общую выраженность рубцов при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>.</w:t>
      </w:r>
    </w:p>
    <w:p w14:paraId="5F6EC863" w14:textId="2C5C6334" w:rsidR="00F33ED6" w:rsidRPr="00E821E4" w:rsidRDefault="00F33ED6" w:rsidP="00F33ED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На исход заболевания может оказывать сопутствующие заболевания, влияющие на активность сальных желез: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 xml:space="preserve"> яичников, патология надпочечников, андроген-продуцирующие опухоли, сахарный диабет, </w:t>
      </w:r>
      <w:proofErr w:type="spellStart"/>
      <w:r w:rsidRPr="00E821E4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E821E4">
        <w:rPr>
          <w:rFonts w:ascii="Times New Roman" w:hAnsi="Times New Roman" w:cs="Times New Roman"/>
          <w:sz w:val="28"/>
          <w:szCs w:val="28"/>
        </w:rPr>
        <w:t>.</w:t>
      </w:r>
    </w:p>
    <w:p w14:paraId="299C32B5" w14:textId="574B2CB6" w:rsidR="000A18F6" w:rsidRPr="00E821E4" w:rsidRDefault="000A18F6" w:rsidP="00F33ED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Необходимые </w:t>
      </w:r>
      <w:proofErr w:type="spellStart"/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>ечебно</w:t>
      </w:r>
      <w:proofErr w:type="spellEnd"/>
      <w:r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>-профилактические мероприятия для предупреждения рецидивов</w:t>
      </w:r>
      <w:r w:rsidR="00F33ED6" w:rsidRPr="00E821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</w:p>
    <w:p w14:paraId="31B95511" w14:textId="4E3BD102" w:rsidR="000A18F6" w:rsidRPr="00E821E4" w:rsidRDefault="00F33ED6" w:rsidP="000A18F6">
      <w:pPr>
        <w:pStyle w:val="a8"/>
        <w:numPr>
          <w:ilvl w:val="1"/>
          <w:numId w:val="3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Санаци</w:t>
      </w:r>
      <w:r w:rsidR="000A18F6" w:rsidRPr="00E821E4">
        <w:rPr>
          <w:rFonts w:ascii="Times New Roman" w:hAnsi="Times New Roman" w:cs="Times New Roman"/>
          <w:sz w:val="28"/>
          <w:szCs w:val="28"/>
        </w:rPr>
        <w:t>я</w:t>
      </w:r>
      <w:r w:rsidRPr="00E821E4">
        <w:rPr>
          <w:rFonts w:ascii="Times New Roman" w:hAnsi="Times New Roman" w:cs="Times New Roman"/>
          <w:sz w:val="28"/>
          <w:szCs w:val="28"/>
        </w:rPr>
        <w:t xml:space="preserve"> очагов фокальной инфекции. </w:t>
      </w:r>
    </w:p>
    <w:p w14:paraId="545BCF62" w14:textId="7680B248" w:rsidR="000A18F6" w:rsidRPr="00E821E4" w:rsidRDefault="00F33ED6" w:rsidP="000A18F6">
      <w:pPr>
        <w:pStyle w:val="a8"/>
        <w:numPr>
          <w:ilvl w:val="1"/>
          <w:numId w:val="3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Обследование у смежных специалистов с целью выявления заболеваний желудочно-кишечного тракта, эндокринных и иммунологических нарушений, на фоне </w:t>
      </w:r>
      <w:r w:rsidRPr="00E821E4">
        <w:rPr>
          <w:rFonts w:ascii="Times New Roman" w:hAnsi="Times New Roman" w:cs="Times New Roman"/>
          <w:sz w:val="28"/>
          <w:szCs w:val="28"/>
        </w:rPr>
        <w:lastRenderedPageBreak/>
        <w:t>кот</w:t>
      </w:r>
      <w:r w:rsidR="000A18F6" w:rsidRPr="00E821E4">
        <w:rPr>
          <w:rFonts w:ascii="Times New Roman" w:hAnsi="Times New Roman" w:cs="Times New Roman"/>
          <w:sz w:val="28"/>
          <w:szCs w:val="28"/>
        </w:rPr>
        <w:t>о</w:t>
      </w:r>
      <w:r w:rsidRPr="00E821E4">
        <w:rPr>
          <w:rFonts w:ascii="Times New Roman" w:hAnsi="Times New Roman" w:cs="Times New Roman"/>
          <w:sz w:val="28"/>
          <w:szCs w:val="28"/>
        </w:rPr>
        <w:t xml:space="preserve">рых чаще всего возникает угревая болезнь. При обнаружении патологии больным показано лечение у соответствующих специалистов. </w:t>
      </w:r>
    </w:p>
    <w:p w14:paraId="55371BFC" w14:textId="42445B2F" w:rsidR="000A18F6" w:rsidRPr="00E821E4" w:rsidRDefault="00F33ED6" w:rsidP="000A18F6">
      <w:pPr>
        <w:pStyle w:val="a8"/>
        <w:numPr>
          <w:ilvl w:val="1"/>
          <w:numId w:val="3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 xml:space="preserve">Процедуры по закаливанию организма (занятия физкультурой, солнечные и воз душные ванны, купание и др.). </w:t>
      </w:r>
    </w:p>
    <w:p w14:paraId="04629AE7" w14:textId="6713BBE2" w:rsidR="000A18F6" w:rsidRPr="00E821E4" w:rsidRDefault="00F33ED6" w:rsidP="000A18F6">
      <w:pPr>
        <w:pStyle w:val="a8"/>
        <w:numPr>
          <w:ilvl w:val="1"/>
          <w:numId w:val="3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Диет</w:t>
      </w:r>
      <w:r w:rsidR="000A18F6" w:rsidRPr="00E821E4">
        <w:rPr>
          <w:rFonts w:ascii="Times New Roman" w:hAnsi="Times New Roman" w:cs="Times New Roman"/>
          <w:sz w:val="28"/>
          <w:szCs w:val="28"/>
        </w:rPr>
        <w:t>а</w:t>
      </w:r>
      <w:r w:rsidRPr="00E821E4">
        <w:rPr>
          <w:rFonts w:ascii="Times New Roman" w:hAnsi="Times New Roman" w:cs="Times New Roman"/>
          <w:sz w:val="28"/>
          <w:szCs w:val="28"/>
        </w:rPr>
        <w:t xml:space="preserve"> с ограничением углеводов, жирной пищи, острых, пряных и копченых продуктов. Наиболее рациональным является питание с преобладанием </w:t>
      </w:r>
      <w:proofErr w:type="gramStart"/>
      <w:r w:rsidRPr="00E821E4">
        <w:rPr>
          <w:rFonts w:ascii="Times New Roman" w:hAnsi="Times New Roman" w:cs="Times New Roman"/>
          <w:sz w:val="28"/>
          <w:szCs w:val="28"/>
        </w:rPr>
        <w:t>молочно-кислых</w:t>
      </w:r>
      <w:proofErr w:type="gramEnd"/>
      <w:r w:rsidRPr="00E821E4">
        <w:rPr>
          <w:rFonts w:ascii="Times New Roman" w:hAnsi="Times New Roman" w:cs="Times New Roman"/>
          <w:sz w:val="28"/>
          <w:szCs w:val="28"/>
        </w:rPr>
        <w:t xml:space="preserve"> продуктов, овощей и нежирного мяса. </w:t>
      </w:r>
    </w:p>
    <w:p w14:paraId="6F568313" w14:textId="47B7B9B7" w:rsidR="00F33ED6" w:rsidRPr="00E821E4" w:rsidRDefault="00F33ED6" w:rsidP="000A18F6">
      <w:pPr>
        <w:pStyle w:val="a8"/>
        <w:numPr>
          <w:ilvl w:val="1"/>
          <w:numId w:val="3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21E4">
        <w:rPr>
          <w:rFonts w:ascii="Times New Roman" w:hAnsi="Times New Roman" w:cs="Times New Roman"/>
          <w:sz w:val="28"/>
          <w:szCs w:val="28"/>
        </w:rPr>
        <w:t>Больным с тяжелыми формами угрей показано диспансерное наблюдение. После проведенного базисного медикаментозного лечения больных целесообразно ориентировать</w:t>
      </w:r>
      <w:r w:rsidR="000A18F6" w:rsidRPr="00E821E4">
        <w:rPr>
          <w:rFonts w:ascii="Times New Roman" w:hAnsi="Times New Roman" w:cs="Times New Roman"/>
          <w:sz w:val="28"/>
          <w:szCs w:val="28"/>
        </w:rPr>
        <w:t xml:space="preserve"> </w:t>
      </w:r>
      <w:r w:rsidRPr="00E821E4">
        <w:rPr>
          <w:rFonts w:ascii="Times New Roman" w:hAnsi="Times New Roman" w:cs="Times New Roman"/>
          <w:sz w:val="28"/>
          <w:szCs w:val="28"/>
        </w:rPr>
        <w:t>на систематические посещения лечебных учреждений косметологического профиля, даже во время стойкой клинической ремиссии.</w:t>
      </w:r>
    </w:p>
    <w:p w14:paraId="452F67F7" w14:textId="77777777" w:rsidR="00F33ED6" w:rsidRPr="00E821E4" w:rsidRDefault="00F33ED6" w:rsidP="00F33E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A047ED" w14:textId="5370509B" w:rsidR="00C92621" w:rsidRPr="00E821E4" w:rsidRDefault="00C92621" w:rsidP="008A225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br w:type="page"/>
      </w:r>
    </w:p>
    <w:p w14:paraId="69E0D6BC" w14:textId="77777777" w:rsidR="00C92621" w:rsidRPr="00E821E4" w:rsidRDefault="00C92621" w:rsidP="00C92621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A343325" w14:textId="49FF00E3" w:rsidR="00F33ED6" w:rsidRPr="00E821E4" w:rsidRDefault="00F33ED6" w:rsidP="00996728">
      <w:pPr>
        <w:pStyle w:val="a8"/>
        <w:numPr>
          <w:ilvl w:val="0"/>
          <w:numId w:val="29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клинические рекомендации.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Дерматовенерология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14:paraId="009BDB8E" w14:textId="77777777" w:rsidR="00F33ED6" w:rsidRPr="00E821E4" w:rsidRDefault="00E821E4" w:rsidP="00996728">
      <w:pPr>
        <w:numPr>
          <w:ilvl w:val="0"/>
          <w:numId w:val="29"/>
        </w:numPr>
        <w:spacing w:before="100" w:beforeAutospacing="1" w:after="100" w:afterAutospacing="1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3ED6" w:rsidRPr="00E821E4">
          <w:rPr>
            <w:rFonts w:ascii="Times New Roman" w:hAnsi="Times New Roman" w:cs="Times New Roman"/>
            <w:sz w:val="28"/>
            <w:szCs w:val="28"/>
          </w:rPr>
          <w:t xml:space="preserve">Самцов А.В. </w:t>
        </w:r>
        <w:proofErr w:type="spellStart"/>
        <w:r w:rsidR="00F33ED6" w:rsidRPr="00E821E4">
          <w:rPr>
            <w:rFonts w:ascii="Times New Roman" w:hAnsi="Times New Roman" w:cs="Times New Roman"/>
            <w:sz w:val="28"/>
            <w:szCs w:val="28"/>
          </w:rPr>
          <w:t>Акне</w:t>
        </w:r>
        <w:proofErr w:type="spellEnd"/>
        <w:r w:rsidR="00F33ED6" w:rsidRPr="00E821E4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F33ED6" w:rsidRPr="00E821E4">
          <w:rPr>
            <w:rFonts w:ascii="Times New Roman" w:hAnsi="Times New Roman" w:cs="Times New Roman"/>
            <w:sz w:val="28"/>
            <w:szCs w:val="28"/>
          </w:rPr>
          <w:t>акнеиформные</w:t>
        </w:r>
        <w:proofErr w:type="spellEnd"/>
        <w:r w:rsidR="00F33ED6" w:rsidRPr="00E821E4">
          <w:rPr>
            <w:rFonts w:ascii="Times New Roman" w:hAnsi="Times New Roman" w:cs="Times New Roman"/>
            <w:sz w:val="28"/>
            <w:szCs w:val="28"/>
          </w:rPr>
          <w:t xml:space="preserve"> дерматозы. Монография – М.: OOO «ЮТКОМ», 2009. – 208 с.: ил.</w:t>
        </w:r>
      </w:hyperlink>
    </w:p>
    <w:p w14:paraId="19A9FD1F" w14:textId="77777777" w:rsidR="00F33ED6" w:rsidRPr="00E821E4" w:rsidRDefault="00F33ED6" w:rsidP="0099672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М.Ю. Анисимова. Поликлиника Общевойсковой Академии (гл. врач - А.С. Анисимов), Москва. Журнал ВЕСТНИК Репродуктивного </w:t>
      </w:r>
      <w:proofErr w:type="gramStart"/>
      <w:r w:rsidRPr="00E821E4">
        <w:rPr>
          <w:rFonts w:ascii="Times New Roman" w:eastAsia="Times New Roman" w:hAnsi="Times New Roman" w:cs="Times New Roman"/>
          <w:sz w:val="28"/>
          <w:szCs w:val="28"/>
        </w:rPr>
        <w:t>Здоровья,  декабрь</w:t>
      </w:r>
      <w:proofErr w:type="gramEnd"/>
      <w:r w:rsidRPr="00E821E4">
        <w:rPr>
          <w:rFonts w:ascii="Times New Roman" w:eastAsia="Times New Roman" w:hAnsi="Times New Roman" w:cs="Times New Roman"/>
          <w:sz w:val="28"/>
          <w:szCs w:val="28"/>
        </w:rPr>
        <w:t>, 2010г, 22 стр.</w:t>
      </w:r>
    </w:p>
    <w:p w14:paraId="4F093F9D" w14:textId="5A648E8C" w:rsidR="00996728" w:rsidRPr="00E821E4" w:rsidRDefault="00996728" w:rsidP="0099672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вульгарные: Клинические рекомендации. Российское общество </w:t>
      </w:r>
      <w:proofErr w:type="spellStart"/>
      <w:r w:rsidRPr="00E821E4">
        <w:rPr>
          <w:rFonts w:ascii="Times New Roman" w:eastAsia="Times New Roman" w:hAnsi="Times New Roman" w:cs="Times New Roman"/>
          <w:sz w:val="28"/>
          <w:szCs w:val="28"/>
        </w:rPr>
        <w:t>дерматовенерологов</w:t>
      </w:r>
      <w:proofErr w:type="spellEnd"/>
      <w:r w:rsidRPr="00E821E4">
        <w:rPr>
          <w:rFonts w:ascii="Times New Roman" w:eastAsia="Times New Roman" w:hAnsi="Times New Roman" w:cs="Times New Roman"/>
          <w:sz w:val="28"/>
          <w:szCs w:val="28"/>
        </w:rPr>
        <w:t xml:space="preserve"> и косметологов. 2020г.</w:t>
      </w:r>
    </w:p>
    <w:p w14:paraId="56D1D563" w14:textId="30DA417A" w:rsidR="00F33ED6" w:rsidRPr="00E821E4" w:rsidRDefault="00F33ED6" w:rsidP="00996728">
      <w:pPr>
        <w:pStyle w:val="a8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3852B592" w14:textId="77777777" w:rsidR="00C92621" w:rsidRPr="00E821E4" w:rsidRDefault="00C92621" w:rsidP="00F33E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621" w:rsidRPr="00E821E4" w:rsidSect="00C926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2667" w14:textId="77777777" w:rsidR="00E821E4" w:rsidRDefault="00E821E4" w:rsidP="00C92621">
      <w:pPr>
        <w:spacing w:after="0" w:line="240" w:lineRule="auto"/>
      </w:pPr>
      <w:r>
        <w:separator/>
      </w:r>
    </w:p>
  </w:endnote>
  <w:endnote w:type="continuationSeparator" w:id="0">
    <w:p w14:paraId="3D66CB38" w14:textId="77777777" w:rsidR="00E821E4" w:rsidRDefault="00E821E4" w:rsidP="00C9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95128"/>
      <w:docPartObj>
        <w:docPartGallery w:val="Page Numbers (Bottom of Page)"/>
        <w:docPartUnique/>
      </w:docPartObj>
    </w:sdtPr>
    <w:sdtContent>
      <w:p w14:paraId="22FDBBDD" w14:textId="48A1BCE5" w:rsidR="00E821E4" w:rsidRDefault="00E82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78">
          <w:rPr>
            <w:noProof/>
          </w:rPr>
          <w:t>15</w:t>
        </w:r>
        <w:r>
          <w:fldChar w:fldCharType="end"/>
        </w:r>
      </w:p>
    </w:sdtContent>
  </w:sdt>
  <w:p w14:paraId="1C399174" w14:textId="77777777" w:rsidR="00E821E4" w:rsidRDefault="00E821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B44A" w14:textId="77777777" w:rsidR="00E821E4" w:rsidRDefault="00E821E4" w:rsidP="00C92621">
      <w:pPr>
        <w:spacing w:after="0" w:line="240" w:lineRule="auto"/>
      </w:pPr>
      <w:r>
        <w:separator/>
      </w:r>
    </w:p>
  </w:footnote>
  <w:footnote w:type="continuationSeparator" w:id="0">
    <w:p w14:paraId="1E715356" w14:textId="77777777" w:rsidR="00E821E4" w:rsidRDefault="00E821E4" w:rsidP="00C9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C8"/>
    <w:multiLevelType w:val="multilevel"/>
    <w:tmpl w:val="DBB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524"/>
    <w:multiLevelType w:val="multilevel"/>
    <w:tmpl w:val="A8FE863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79C2CD2"/>
    <w:multiLevelType w:val="hybridMultilevel"/>
    <w:tmpl w:val="EBA81362"/>
    <w:lvl w:ilvl="0" w:tplc="191A839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C6C4ED8"/>
    <w:multiLevelType w:val="multilevel"/>
    <w:tmpl w:val="E0E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20223"/>
    <w:multiLevelType w:val="hybridMultilevel"/>
    <w:tmpl w:val="4394F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065A2B"/>
    <w:multiLevelType w:val="multilevel"/>
    <w:tmpl w:val="CA3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F5051"/>
    <w:multiLevelType w:val="multilevel"/>
    <w:tmpl w:val="ED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375CD"/>
    <w:multiLevelType w:val="hybridMultilevel"/>
    <w:tmpl w:val="BD7850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9B67DA"/>
    <w:multiLevelType w:val="hybridMultilevel"/>
    <w:tmpl w:val="CEC87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300C"/>
    <w:multiLevelType w:val="hybridMultilevel"/>
    <w:tmpl w:val="F16C3E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B63D50"/>
    <w:multiLevelType w:val="hybridMultilevel"/>
    <w:tmpl w:val="C408E49C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B126431"/>
    <w:multiLevelType w:val="hybridMultilevel"/>
    <w:tmpl w:val="00E47494"/>
    <w:lvl w:ilvl="0" w:tplc="191A839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04A2017"/>
    <w:multiLevelType w:val="hybridMultilevel"/>
    <w:tmpl w:val="A670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531CE"/>
    <w:multiLevelType w:val="hybridMultilevel"/>
    <w:tmpl w:val="98266E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7354B1"/>
    <w:multiLevelType w:val="hybridMultilevel"/>
    <w:tmpl w:val="A9804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0257FF"/>
    <w:multiLevelType w:val="multilevel"/>
    <w:tmpl w:val="41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A3539"/>
    <w:multiLevelType w:val="hybridMultilevel"/>
    <w:tmpl w:val="00984606"/>
    <w:lvl w:ilvl="0" w:tplc="0419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A2401772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DBB3FD0"/>
    <w:multiLevelType w:val="hybridMultilevel"/>
    <w:tmpl w:val="80A6D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AC1970"/>
    <w:multiLevelType w:val="hybridMultilevel"/>
    <w:tmpl w:val="2E04CF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86263C"/>
    <w:multiLevelType w:val="hybridMultilevel"/>
    <w:tmpl w:val="2B527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2B4B1F"/>
    <w:multiLevelType w:val="hybridMultilevel"/>
    <w:tmpl w:val="5AD0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83096"/>
    <w:multiLevelType w:val="multilevel"/>
    <w:tmpl w:val="3300E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F2D8F"/>
    <w:multiLevelType w:val="multilevel"/>
    <w:tmpl w:val="EBEC4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504DB"/>
    <w:multiLevelType w:val="multilevel"/>
    <w:tmpl w:val="D7B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06FD2"/>
    <w:multiLevelType w:val="hybridMultilevel"/>
    <w:tmpl w:val="3104E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A4230"/>
    <w:multiLevelType w:val="hybridMultilevel"/>
    <w:tmpl w:val="B7C0CDC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6074B19"/>
    <w:multiLevelType w:val="multilevel"/>
    <w:tmpl w:val="9CE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F7789"/>
    <w:multiLevelType w:val="hybridMultilevel"/>
    <w:tmpl w:val="80825C0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AE3552"/>
    <w:multiLevelType w:val="hybridMultilevel"/>
    <w:tmpl w:val="8E2222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A79443C"/>
    <w:multiLevelType w:val="hybridMultilevel"/>
    <w:tmpl w:val="C6FE724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7F971053"/>
    <w:multiLevelType w:val="hybridMultilevel"/>
    <w:tmpl w:val="C09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26"/>
  </w:num>
  <w:num w:numId="8">
    <w:abstractNumId w:val="8"/>
  </w:num>
  <w:num w:numId="9">
    <w:abstractNumId w:val="19"/>
  </w:num>
  <w:num w:numId="10">
    <w:abstractNumId w:val="14"/>
  </w:num>
  <w:num w:numId="11">
    <w:abstractNumId w:val="30"/>
  </w:num>
  <w:num w:numId="12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8"/>
  </w:num>
  <w:num w:numId="16">
    <w:abstractNumId w:val="23"/>
  </w:num>
  <w:num w:numId="17">
    <w:abstractNumId w:val="5"/>
  </w:num>
  <w:num w:numId="18">
    <w:abstractNumId w:val="27"/>
  </w:num>
  <w:num w:numId="19">
    <w:abstractNumId w:val="22"/>
  </w:num>
  <w:num w:numId="20">
    <w:abstractNumId w:val="20"/>
  </w:num>
  <w:num w:numId="21">
    <w:abstractNumId w:val="11"/>
  </w:num>
  <w:num w:numId="22">
    <w:abstractNumId w:val="25"/>
  </w:num>
  <w:num w:numId="23">
    <w:abstractNumId w:val="16"/>
  </w:num>
  <w:num w:numId="24">
    <w:abstractNumId w:val="24"/>
  </w:num>
  <w:num w:numId="25">
    <w:abstractNumId w:val="4"/>
  </w:num>
  <w:num w:numId="26">
    <w:abstractNumId w:val="2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9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9"/>
    <w:rsid w:val="000A18F6"/>
    <w:rsid w:val="001D6179"/>
    <w:rsid w:val="00631235"/>
    <w:rsid w:val="00644435"/>
    <w:rsid w:val="00724E15"/>
    <w:rsid w:val="00893078"/>
    <w:rsid w:val="008A2256"/>
    <w:rsid w:val="00996728"/>
    <w:rsid w:val="00B17478"/>
    <w:rsid w:val="00C31988"/>
    <w:rsid w:val="00C92621"/>
    <w:rsid w:val="00D87590"/>
    <w:rsid w:val="00E31C03"/>
    <w:rsid w:val="00E821E4"/>
    <w:rsid w:val="00F33ED6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7DD"/>
  <w15:chartTrackingRefBased/>
  <w15:docId w15:val="{90D478FA-02FB-4556-A514-2758A95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21"/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B17478"/>
    <w:pPr>
      <w:numPr>
        <w:ilvl w:val="0"/>
      </w:numPr>
      <w:suppressAutoHyphens/>
      <w:spacing w:before="240" w:after="0" w:line="360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92621"/>
  </w:style>
  <w:style w:type="paragraph" w:styleId="a6">
    <w:name w:val="footer"/>
    <w:basedOn w:val="a"/>
    <w:link w:val="a7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92621"/>
  </w:style>
  <w:style w:type="paragraph" w:styleId="a8">
    <w:name w:val="List Paragraph"/>
    <w:basedOn w:val="a"/>
    <w:link w:val="a9"/>
    <w:uiPriority w:val="34"/>
    <w:qFormat/>
    <w:rsid w:val="00C92621"/>
    <w:pPr>
      <w:ind w:left="720"/>
      <w:contextualSpacing/>
    </w:pPr>
  </w:style>
  <w:style w:type="character" w:styleId="aa">
    <w:name w:val="Emphasis"/>
    <w:basedOn w:val="a1"/>
    <w:uiPriority w:val="20"/>
    <w:qFormat/>
    <w:rsid w:val="00FE4715"/>
    <w:rPr>
      <w:i/>
      <w:iCs/>
    </w:rPr>
  </w:style>
  <w:style w:type="character" w:customStyle="1" w:styleId="ab">
    <w:name w:val="Обычный (веб) Знак"/>
    <w:basedOn w:val="a1"/>
    <w:link w:val="ac"/>
    <w:uiPriority w:val="99"/>
    <w:semiHidden/>
    <w:locked/>
    <w:rsid w:val="00E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uiPriority w:val="99"/>
    <w:semiHidden/>
    <w:unhideWhenUsed/>
    <w:qFormat/>
    <w:rsid w:val="00E31C03"/>
    <w:pPr>
      <w:spacing w:before="100" w:beforeAutospacing="1" w:after="10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B17478"/>
    <w:rPr>
      <w:rFonts w:ascii="Times New Roman" w:hAnsi="Times New Roman" w:cs="Times New Roman"/>
      <w:b/>
      <w:sz w:val="24"/>
      <w:szCs w:val="24"/>
      <w:u w:val="single"/>
    </w:rPr>
  </w:style>
  <w:style w:type="character" w:styleId="ad">
    <w:name w:val="Strong"/>
    <w:basedOn w:val="a1"/>
    <w:uiPriority w:val="22"/>
    <w:qFormat/>
    <w:rsid w:val="00B17478"/>
    <w:rPr>
      <w:b/>
      <w:bCs/>
    </w:rPr>
  </w:style>
  <w:style w:type="paragraph" w:styleId="a0">
    <w:name w:val="Subtitle"/>
    <w:basedOn w:val="a"/>
    <w:next w:val="a"/>
    <w:link w:val="ae"/>
    <w:uiPriority w:val="11"/>
    <w:qFormat/>
    <w:rsid w:val="00B17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1"/>
    <w:link w:val="a0"/>
    <w:uiPriority w:val="11"/>
    <w:rsid w:val="00B17478"/>
    <w:rPr>
      <w:rFonts w:eastAsiaTheme="minorEastAsia"/>
      <w:color w:val="5A5A5A" w:themeColor="text1" w:themeTint="A5"/>
      <w:spacing w:val="15"/>
    </w:rPr>
  </w:style>
  <w:style w:type="character" w:customStyle="1" w:styleId="a9">
    <w:name w:val="Абзац списка Знак"/>
    <w:basedOn w:val="a1"/>
    <w:link w:val="a8"/>
    <w:uiPriority w:val="34"/>
    <w:locked/>
    <w:rsid w:val="00B17478"/>
  </w:style>
  <w:style w:type="character" w:styleId="af">
    <w:name w:val="Hyperlink"/>
    <w:basedOn w:val="a1"/>
    <w:uiPriority w:val="99"/>
    <w:semiHidden/>
    <w:unhideWhenUsed/>
    <w:rsid w:val="00F33ED6"/>
    <w:rPr>
      <w:color w:val="0000FF"/>
      <w:u w:val="single"/>
    </w:rPr>
  </w:style>
  <w:style w:type="paragraph" w:customStyle="1" w:styleId="af0">
    <w:name w:val="Содержимое врезки"/>
    <w:basedOn w:val="a"/>
    <w:qFormat/>
    <w:rsid w:val="0099672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8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8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Maibach%20H%5BAuthor%5D&amp;cauthor=true&amp;cauthor_uid=1764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3342-383B-41BF-BFC6-575BCA06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Димуля</cp:lastModifiedBy>
  <cp:revision>6</cp:revision>
  <cp:lastPrinted>2023-10-09T08:24:00Z</cp:lastPrinted>
  <dcterms:created xsi:type="dcterms:W3CDTF">2021-04-26T07:49:00Z</dcterms:created>
  <dcterms:modified xsi:type="dcterms:W3CDTF">2023-10-09T08:37:00Z</dcterms:modified>
</cp:coreProperties>
</file>