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BE" w:rsidRDefault="00AF5372" w:rsidP="00AF5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72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ПАЦИЕНТА </w:t>
      </w:r>
    </w:p>
    <w:p w:rsidR="00AF5372" w:rsidRDefault="00AF5372" w:rsidP="00AF5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БРОНХИАЛЬНОЙ АСТМЫ</w:t>
      </w:r>
    </w:p>
    <w:p w:rsidR="002D5ED7" w:rsidRDefault="009D3AB1" w:rsidP="002D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3026DD" wp14:editId="734FAC45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886075" cy="1623060"/>
            <wp:effectExtent l="0" t="0" r="9525" b="0"/>
            <wp:wrapSquare wrapText="bothSides"/>
            <wp:docPr id="1" name="Рисунок 1" descr="https://haipovo.ru/wp-content/uploads/2022/08/bronhialnaya-astma-u-detej-i-prichiny-ee-vozniknoveniya-vospitan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aipovo.ru/wp-content/uploads/2022/08/bronhialnaya-astma-u-detej-i-prichiny-ee-vozniknoveniya-vospitanie-reb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ED7" w:rsidRPr="002D5ED7">
        <w:rPr>
          <w:rFonts w:ascii="Times New Roman" w:hAnsi="Times New Roman" w:cs="Times New Roman"/>
          <w:b/>
          <w:sz w:val="24"/>
          <w:szCs w:val="24"/>
        </w:rPr>
        <w:t>Бронхиальная астма</w:t>
      </w:r>
      <w:r w:rsidR="002D5ED7" w:rsidRPr="002D5ED7">
        <w:rPr>
          <w:rFonts w:ascii="Times New Roman" w:hAnsi="Times New Roman" w:cs="Times New Roman"/>
          <w:sz w:val="24"/>
          <w:szCs w:val="24"/>
        </w:rPr>
        <w:t xml:space="preserve"> — патология, при которой в дыхательной системе развивается воспалительный процесс, появляется отечность и мокроты, верхние дыхательные пути сужаются, вследствие чего у человека появляются трудности с дыханием.</w:t>
      </w:r>
    </w:p>
    <w:p w:rsidR="002D5ED7" w:rsidRDefault="002D5ED7" w:rsidP="002D5ED7">
      <w:pPr>
        <w:jc w:val="both"/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 xml:space="preserve">Первичная профилактика бронхиальной астмы предполагает реализацию комплекса мер, направленных на предупреждение болезни. С принципами профилактики должен быть ознакомлен каждый, вне зависимости от возраста, пола и социального статуса. Кроме того, важно не просто знать, но и соблюдать меры предупреждения заболевания. </w:t>
      </w:r>
      <w:r w:rsidR="00C96D1D">
        <w:rPr>
          <w:rFonts w:ascii="Times New Roman" w:hAnsi="Times New Roman" w:cs="Times New Roman"/>
          <w:sz w:val="24"/>
          <w:szCs w:val="24"/>
        </w:rPr>
        <w:t>Ю</w:t>
      </w:r>
      <w:r w:rsidRPr="002D5ED7">
        <w:rPr>
          <w:rFonts w:ascii="Times New Roman" w:hAnsi="Times New Roman" w:cs="Times New Roman"/>
          <w:sz w:val="24"/>
          <w:szCs w:val="24"/>
        </w:rPr>
        <w:t xml:space="preserve">ные пациенты чаще болеют атопической бронхиальной астмой, основной причиной которой является неблагоприятная наследственность. Основным провоцирующим фактором в таком случае становятся аллергены, попадающие в организм с питанием. Профилактика бронхиальной астмы у детей с генетической предрасположенностью к заболеванию предполагает предупреждение возникновения аллергических реакций. Рекомендуется как можно дольше продолжать грудное вскармливание таких детей, что позволит укрепить иммунную систему малыша и </w:t>
      </w:r>
      <w:bookmarkStart w:id="0" w:name="_GoBack"/>
      <w:bookmarkEnd w:id="0"/>
      <w:r w:rsidRPr="002D5ED7">
        <w:rPr>
          <w:rFonts w:ascii="Times New Roman" w:hAnsi="Times New Roman" w:cs="Times New Roman"/>
          <w:sz w:val="24"/>
          <w:szCs w:val="24"/>
        </w:rPr>
        <w:t>поддерживать нормаль</w:t>
      </w:r>
      <w:r w:rsidR="00C96D1D">
        <w:rPr>
          <w:rFonts w:ascii="Times New Roman" w:hAnsi="Times New Roman" w:cs="Times New Roman"/>
          <w:sz w:val="24"/>
          <w:szCs w:val="24"/>
        </w:rPr>
        <w:t>ную микрофлору кишечника.</w:t>
      </w:r>
    </w:p>
    <w:p w:rsidR="00AF5372" w:rsidRPr="002D5ED7" w:rsidRDefault="00AF5372" w:rsidP="00823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D7">
        <w:rPr>
          <w:rFonts w:ascii="Times New Roman" w:hAnsi="Times New Roman" w:cs="Times New Roman"/>
          <w:b/>
          <w:sz w:val="24"/>
          <w:szCs w:val="24"/>
        </w:rPr>
        <w:t>Профилактика бронхиальной астмы предполагает следующие основные мероприятия:</w:t>
      </w:r>
    </w:p>
    <w:p w:rsidR="00AF5372" w:rsidRPr="002D5ED7" w:rsidRDefault="00AF5372" w:rsidP="00AF53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пользование гипоаллергенной косметикой;</w:t>
      </w:r>
    </w:p>
    <w:p w:rsidR="00AF5372" w:rsidRPr="002D5ED7" w:rsidRDefault="00AF5372" w:rsidP="00AF53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отказ от табакокурения (в том числе пассивного);</w:t>
      </w:r>
    </w:p>
    <w:p w:rsidR="00AF5372" w:rsidRPr="002D5ED7" w:rsidRDefault="00AF5372" w:rsidP="00AF53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создание вокруг себя благоприятной экологической обстановки (по возможности);</w:t>
      </w:r>
    </w:p>
    <w:p w:rsidR="00AF5372" w:rsidRPr="002D5ED7" w:rsidRDefault="00AF5372" w:rsidP="00AF53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содержание дома в чистоте;</w:t>
      </w:r>
    </w:p>
    <w:p w:rsidR="00AF5372" w:rsidRPr="002D5ED7" w:rsidRDefault="00AF5372" w:rsidP="00AF53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устранение контактов с возможными аллергенами;</w:t>
      </w:r>
    </w:p>
    <w:p w:rsidR="00AF5372" w:rsidRDefault="00AF5372" w:rsidP="00AF53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своевременное лечение респираторных заболеваний, в период эпидемий – соблюдение мер профилактики, вакцинация.</w:t>
      </w:r>
    </w:p>
    <w:p w:rsidR="002D5ED7" w:rsidRPr="002D5ED7" w:rsidRDefault="002D5ED7" w:rsidP="002D5E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закаливание и выполнение комплекса упражнений для физического оздоровления и укрепления иммунитета;</w:t>
      </w:r>
    </w:p>
    <w:p w:rsidR="002D5ED7" w:rsidRPr="002D5ED7" w:rsidRDefault="002D5ED7" w:rsidP="002D5E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умеренное использование аэрозольных средств в доме;</w:t>
      </w:r>
    </w:p>
    <w:p w:rsidR="002D5ED7" w:rsidRPr="002D5ED7" w:rsidRDefault="009D3AB1" w:rsidP="002D5E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D1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8B6EEC" wp14:editId="232B5C5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15260" cy="1485900"/>
            <wp:effectExtent l="0" t="0" r="8890" b="0"/>
            <wp:wrapTight wrapText="bothSides">
              <wp:wrapPolygon edited="0">
                <wp:start x="0" y="0"/>
                <wp:lineTo x="0" y="21323"/>
                <wp:lineTo x="21519" y="21323"/>
                <wp:lineTo x="21519" y="0"/>
                <wp:lineTo x="0" y="0"/>
              </wp:wrapPolygon>
            </wp:wrapTight>
            <wp:docPr id="2" name="Рисунок 2" descr="https://prestigeer.org/wp-content/uploads/2021/01/pneumonia-x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tigeer.org/wp-content/uploads/2021/01/pneumonia-xr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ED7" w:rsidRPr="002D5ED7">
        <w:rPr>
          <w:rFonts w:ascii="Times New Roman" w:hAnsi="Times New Roman" w:cs="Times New Roman"/>
          <w:sz w:val="24"/>
          <w:szCs w:val="24"/>
        </w:rPr>
        <w:t>правильное поведение беременных женщин для крепкого здоровья их будущего малыша:</w:t>
      </w:r>
    </w:p>
    <w:p w:rsidR="00AF5372" w:rsidRPr="009D3AB1" w:rsidRDefault="002D5ED7" w:rsidP="00AF53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D7">
        <w:rPr>
          <w:rFonts w:ascii="Times New Roman" w:hAnsi="Times New Roman" w:cs="Times New Roman"/>
          <w:sz w:val="24"/>
          <w:szCs w:val="24"/>
        </w:rPr>
        <w:t>рациональное питание с минимальным употреблением продуктов, обладающих гистаминлибераторной и аллергенной активностью</w:t>
      </w:r>
      <w:r w:rsidR="00E41CC3">
        <w:rPr>
          <w:rFonts w:ascii="Times New Roman" w:hAnsi="Times New Roman" w:cs="Times New Roman"/>
          <w:sz w:val="24"/>
          <w:szCs w:val="24"/>
        </w:rPr>
        <w:t>.</w:t>
      </w:r>
    </w:p>
    <w:sectPr w:rsidR="00AF5372" w:rsidRPr="009D3AB1" w:rsidSect="00D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6B83"/>
    <w:multiLevelType w:val="multilevel"/>
    <w:tmpl w:val="A43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6"/>
    <w:rsid w:val="002A45BE"/>
    <w:rsid w:val="002D5ED7"/>
    <w:rsid w:val="00823BFB"/>
    <w:rsid w:val="009D3AB1"/>
    <w:rsid w:val="00AF5372"/>
    <w:rsid w:val="00C96D1D"/>
    <w:rsid w:val="00CB1096"/>
    <w:rsid w:val="00D13A3E"/>
    <w:rsid w:val="00E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FC03"/>
  <w15:chartTrackingRefBased/>
  <w15:docId w15:val="{93455BB4-09D2-48D4-A9EB-34D443B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2022-12-07T06:32:00Z</cp:lastPrinted>
  <dcterms:created xsi:type="dcterms:W3CDTF">2022-12-07T06:01:00Z</dcterms:created>
  <dcterms:modified xsi:type="dcterms:W3CDTF">2022-12-07T06:33:00Z</dcterms:modified>
</cp:coreProperties>
</file>