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СЕМИНАРСКИХ ЗАНЯТИЙ </w:t>
      </w:r>
    </w:p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BE6EC2" w:rsidRDefault="005D7457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3</w:t>
      </w:r>
      <w:r>
        <w:rPr>
          <w:rFonts w:ascii="Times New Roman" w:eastAsia="SimSun" w:hAnsi="Times New Roman" w:cs="Times New Roman"/>
          <w:b/>
          <w:caps/>
          <w:lang w:eastAsia="ru-RU"/>
        </w:rPr>
        <w:t xml:space="preserve"> - 202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4</w:t>
      </w:r>
      <w:r w:rsidR="005A14F8"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p w:rsidR="0097669E" w:rsidRDefault="0097669E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276"/>
        <w:gridCol w:w="1219"/>
        <w:gridCol w:w="1275"/>
        <w:gridCol w:w="4536"/>
        <w:gridCol w:w="991"/>
        <w:gridCol w:w="1703"/>
        <w:gridCol w:w="2203"/>
      </w:tblGrid>
      <w:tr w:rsidR="00BE6EC2" w:rsidRPr="0097669E" w:rsidTr="00FB11E5">
        <w:trPr>
          <w:tblHeader/>
        </w:trPr>
        <w:tc>
          <w:tcPr>
            <w:tcW w:w="5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1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431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104,108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127,128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121,122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131,132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13:10-15:40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108,109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E62266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126,127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08:30 -11:00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10:20 -13:00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130,131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14:40-16:10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10:30-13:00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13:20-15:10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., МПД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107,110,101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Пятница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121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105,106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106,107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Фарм.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301,302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76923C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7959" w:rsidRDefault="00277959" w:rsidP="00BE6EC2">
      <w:pPr>
        <w:rPr>
          <w:lang w:eastAsia="ru-RU"/>
        </w:rPr>
      </w:pPr>
    </w:p>
    <w:p w:rsidR="00277959" w:rsidRDefault="00277959">
      <w:pPr>
        <w:rPr>
          <w:lang w:eastAsia="ru-RU"/>
        </w:rPr>
      </w:pPr>
      <w:r>
        <w:rPr>
          <w:lang w:eastAsia="ru-RU"/>
        </w:rPr>
        <w:br w:type="page"/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lastRenderedPageBreak/>
        <w:t xml:space="preserve">РАСПИСАНИЕ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ЦИКЛОВЫХ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ЗАНЯТИЙ </w:t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277959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2023 - 2024</w:t>
      </w:r>
      <w:r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p w:rsidR="00277959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277959" w:rsidRPr="00BE6EC2" w:rsidTr="006B4D5F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Даты цикла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277959" w:rsidRPr="00BE6EC2" w:rsidTr="007C1904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09.02.-20.02.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24.02.-06.03.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A00FE4" w:rsidRDefault="00A00FE4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06.03.-18.03.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41B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08:30-10:10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 лекций</w:t>
            </w:r>
          </w:p>
        </w:tc>
      </w:tr>
      <w:tr w:rsidR="00A4164A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10:30-12:00,12:30-14:00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Pr="00BE6EC2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21.03.-26.03.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62266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22.03.-02.04.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02.04.-06.04.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06.04.-17.04.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11.04.-22.04.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 языке посреднике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20.04.-25.04.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62266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26.04.-02.05.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29.04.-15.05.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29.04; 06.05; 13.05 </w:t>
            </w:r>
          </w:p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Госпиталь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07.05.-14.05.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17.05.-23.05.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27.05; 03.06 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01.06. день самоподготовки</w:t>
            </w:r>
          </w:p>
        </w:tc>
      </w:tr>
      <w:tr w:rsidR="006B0080" w:rsidRPr="00BE6EC2" w:rsidTr="00ED3550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31.05.-14.06.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BE6EC2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0080" w:rsidRDefault="003C5F4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03.06; 10.06 </w:t>
            </w:r>
          </w:p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</w:tbl>
    <w:p w:rsidR="00983122" w:rsidRDefault="00983122" w:rsidP="00983122">
      <w:pPr>
        <w:rPr>
          <w:b/>
          <w:caps/>
        </w:rPr>
      </w:pP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lastRenderedPageBreak/>
        <w:t xml:space="preserve">РАСПИСАНИЕ ЛЕКЦИЙ 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681EEF" w:rsidRPr="00681EEF" w:rsidRDefault="0066442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весеННИЙ СЕМЕСТР 2023 - 2024</w:t>
      </w:r>
      <w:r w:rsidR="00681EEF"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УЧЕБНОГО ГОДА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140"/>
        <w:gridCol w:w="1918"/>
        <w:gridCol w:w="952"/>
        <w:gridCol w:w="2128"/>
        <w:gridCol w:w="710"/>
        <w:gridCol w:w="4881"/>
        <w:gridCol w:w="1452"/>
      </w:tblGrid>
      <w:tr w:rsidR="00681EEF" w:rsidRPr="0097669E" w:rsidTr="0097669E">
        <w:trPr>
          <w:trHeight w:val="428"/>
          <w:tblHeader/>
        </w:trPr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BE6EC2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Специаль</w:t>
            </w:r>
            <w:r w:rsidR="00681EEF"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ность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ФИО Лектора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 курс, </w:t>
            </w:r>
          </w:p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 поток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25.03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Общественное здоровье и здравоохранение, экономика здравоохранения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Экспертиза временной нетрудоспособности.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Медико-социальная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экспертиза. Лекарственная помощь населению. Обеспечение учреждений здравоохранения медицинским оборудованием и инструментами. Организация государственной санитарно-эпидемиологической службы.</w:t>
            </w:r>
          </w:p>
        </w:tc>
        <w:tc>
          <w:tcPr>
            <w:tcW w:w="50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09.02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Состояние здравоохранения и здоровья населения Красноярского края.</w:t>
            </w:r>
          </w:p>
        </w:tc>
        <w:tc>
          <w:tcPr>
            <w:tcW w:w="50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Тихонова Наталья Владимировна</w:t>
            </w:r>
          </w:p>
        </w:tc>
      </w:tr>
      <w:tr w:rsidR="000C5ADA" w:rsidRPr="0097669E" w:rsidTr="0097669E">
        <w:trPr>
          <w:trHeight w:val="41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C5ADA" w:rsidRPr="0097669E" w:rsidRDefault="000C5ADA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 xml:space="preserve">30 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– 12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33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542C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Средние века.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</w:t>
            </w:r>
          </w:p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3954CD">
            <w:pPr>
              <w:spacing w:after="0"/>
              <w:ind w:right="-107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(на языке посредника)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ОЗиЗ</w:t>
            </w:r>
            <w:proofErr w:type="spellEnd"/>
          </w:p>
        </w:tc>
        <w:tc>
          <w:tcPr>
            <w:tcW w:w="194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CF374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  <w:tc>
          <w:tcPr>
            <w:tcW w:w="50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феодализма. Средние века.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 Развитие отечественной хирургии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6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поток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21.02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08.05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22.05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05.06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lastRenderedPageBreak/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20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-15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 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10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17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 141-145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0F0E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6277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06.06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– 12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Лечебное дело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курс,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141-145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01.03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Чащина Анна Александровна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05.04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19.04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31.05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16.06</w:t>
            </w:r>
          </w:p>
          <w:p w:rsidR="006B0080" w:rsidRPr="006B0080" w:rsidRDefault="006B0080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lastRenderedPageBreak/>
              <w:t>ПТ.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-16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10.02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24.02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 Общественной медицины.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4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Общественное здоровье и здравоохранение как наука и предмет преподавания. Политика в области охраны здоровья. Организация здравоохранения в зарубежных странах. Деятельность международных медицинских организаций (ВОЗ, ЮНИСЕФ, ЮНЕСКО). Состояние здравоохранения и здоровья населения Красноярского края.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Тихонова Наталья Владимировна</w:t>
            </w: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Статистическая обработка медико-биологических исследований. Организация этапы статистического исследования.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Организация лечебно-профилактической, стоматологической помощи населению. Деятельность общественных организаций. Основы планирования, экономики и финансирования здравоохранения.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6B0080" w:rsidRPr="0097669E" w:rsidTr="006B0080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Экспертиза временной нетрудоспособности.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Медико-социальная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экспертиза. Страховая медицина. Социальное страхование.</w:t>
            </w:r>
          </w:p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6B0080" w:rsidRPr="0097669E" w:rsidTr="006B0080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lastRenderedPageBreak/>
              <w:t>СБ.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7D12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Зал диссертационных советов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10.02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Правовые основы государства.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24.02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02.03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гражданского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09.03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Обстоятельства и договоры в гражданском праве. Основы наследственного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16.03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13.04</w:t>
            </w:r>
          </w:p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Правовое регулирование профессиональной медицинской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5A14F8" w:rsidRPr="005A14F8" w:rsidRDefault="005A14F8" w:rsidP="005A14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439AF" w:rsidRPr="0046741B" w:rsidRDefault="0046741B" w:rsidP="0046741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ПО ДИСЦИПЛИНЕ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«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СИСТЕМНЫЙ АНАЛИЗ И ОРГАНИЗАЦИЯ ЗДРАВООХРАНЕНИЯ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»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, МЕДИЦИНСКАЯ КИБЕРНЕТИКА 5 КУРС</w:t>
      </w:r>
    </w:p>
    <w:p w:rsidR="0046741B" w:rsidRDefault="0046741B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46741B" w:rsidRPr="00BE6EC2" w:rsidTr="00535D95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741B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ED78E4" w:rsidRPr="00BE6EC2" w:rsidTr="006F79F8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Pr="006B4D5F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E4" w:rsidRPr="00CD409B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Принципы охраны здоровья населения и организации медицинской помощи 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Здоровье населения и методы его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Демография и её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медико-социальные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аспекты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Динамика населения.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Детская смертность и ее составляющие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Международная статистическая классификация болезней, травм и проблем, связанных со здоровьем (МКБ-10).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населения. Основные методы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Методика расчета показателей заболеваемости и анализа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Инфекционная заболеваемость. Методика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с временной утратой трудоспособности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Профессиональная заболеваемость как социально-гигиеническая проблема. Производственный травматизм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27.03.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Инвалидность как один из критериев здоровья населения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Организация экспертизы временной нетрудоспособности.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Медико–социальная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экспертиза как один из видов социальной защиты граждан.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Управление здравоохранением. Организационные основы деятельности системы здравоохранения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46741B" w:rsidRDefault="0046741B"/>
    <w:sectPr w:rsidR="0046741B" w:rsidSect="0097669E">
      <w:footerReference w:type="default" r:id="rId9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45" w:rsidRDefault="00BC0445" w:rsidP="00213C2E">
      <w:pPr>
        <w:spacing w:after="0" w:line="240" w:lineRule="auto"/>
      </w:pPr>
      <w:r>
        <w:separator/>
      </w:r>
    </w:p>
  </w:endnote>
  <w:endnote w:type="continuationSeparator" w:id="0">
    <w:p w:rsidR="00BC0445" w:rsidRDefault="00BC0445" w:rsidP="0021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9E" w:rsidRDefault="0097669E" w:rsidP="00213C2E">
    <w:pPr>
      <w:tabs>
        <w:tab w:val="center" w:pos="4677"/>
        <w:tab w:val="right" w:pos="9355"/>
      </w:tabs>
      <w:spacing w:after="0" w:line="240" w:lineRule="auto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И.о</w:t>
    </w:r>
    <w:proofErr w:type="spellEnd"/>
    <w:r>
      <w:rPr>
        <w:rFonts w:asciiTheme="majorHAnsi" w:hAnsiTheme="majorHAnsi"/>
        <w:sz w:val="16"/>
        <w:szCs w:val="16"/>
      </w:rPr>
      <w:t xml:space="preserve">. зав. </w:t>
    </w:r>
    <w:r>
      <w:rPr>
        <w:rFonts w:asciiTheme="majorHAnsi" w:hAnsiTheme="majorHAnsi"/>
        <w:sz w:val="16"/>
        <w:szCs w:val="16"/>
        <w:lang w:val="x-none"/>
      </w:rPr>
      <w:t>кафедрой,  д.м.н.,</w:t>
    </w:r>
    <w:r>
      <w:rPr>
        <w:rFonts w:asciiTheme="majorHAnsi" w:hAnsiTheme="majorHAnsi"/>
        <w:sz w:val="16"/>
        <w:szCs w:val="16"/>
      </w:rPr>
      <w:t xml:space="preserve"> профессор  Соловьева И.А.</w:t>
    </w:r>
  </w:p>
  <w:p w:rsidR="0097669E" w:rsidRPr="0097669E" w:rsidRDefault="0097669E" w:rsidP="0097669E">
    <w:pPr>
      <w:spacing w:after="0" w:line="240" w:lineRule="auto"/>
      <w:rPr>
        <w:sz w:val="16"/>
        <w:szCs w:val="16"/>
      </w:rPr>
    </w:pPr>
    <w:r>
      <w:rPr>
        <w:rFonts w:asciiTheme="majorHAnsi" w:hAnsiTheme="majorHAnsi"/>
        <w:sz w:val="16"/>
        <w:szCs w:val="16"/>
      </w:rPr>
      <w:t>09.02.2024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45" w:rsidRDefault="00BC0445" w:rsidP="00213C2E">
      <w:pPr>
        <w:spacing w:after="0" w:line="240" w:lineRule="auto"/>
      </w:pPr>
      <w:r>
        <w:separator/>
      </w:r>
    </w:p>
  </w:footnote>
  <w:footnote w:type="continuationSeparator" w:id="0">
    <w:p w:rsidR="00BC0445" w:rsidRDefault="00BC0445" w:rsidP="0021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151"/>
    <w:multiLevelType w:val="hybridMultilevel"/>
    <w:tmpl w:val="477CD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D"/>
    <w:rsid w:val="00022222"/>
    <w:rsid w:val="000342CE"/>
    <w:rsid w:val="00057AF1"/>
    <w:rsid w:val="000620BC"/>
    <w:rsid w:val="000C5ADA"/>
    <w:rsid w:val="000C6DAD"/>
    <w:rsid w:val="000E1DD1"/>
    <w:rsid w:val="000E6593"/>
    <w:rsid w:val="000F0E15"/>
    <w:rsid w:val="00123A5B"/>
    <w:rsid w:val="00163FC8"/>
    <w:rsid w:val="001709CC"/>
    <w:rsid w:val="001E7B07"/>
    <w:rsid w:val="00213C2E"/>
    <w:rsid w:val="002439AF"/>
    <w:rsid w:val="0026211E"/>
    <w:rsid w:val="00262DD2"/>
    <w:rsid w:val="00277959"/>
    <w:rsid w:val="00287D7D"/>
    <w:rsid w:val="002B1E33"/>
    <w:rsid w:val="0034128E"/>
    <w:rsid w:val="003625AB"/>
    <w:rsid w:val="00373164"/>
    <w:rsid w:val="003954CD"/>
    <w:rsid w:val="003A77CD"/>
    <w:rsid w:val="003C5F4E"/>
    <w:rsid w:val="003E314A"/>
    <w:rsid w:val="0045660E"/>
    <w:rsid w:val="0046741B"/>
    <w:rsid w:val="00491380"/>
    <w:rsid w:val="004C5860"/>
    <w:rsid w:val="004F647F"/>
    <w:rsid w:val="00542C9D"/>
    <w:rsid w:val="00585245"/>
    <w:rsid w:val="0058650E"/>
    <w:rsid w:val="005A14F8"/>
    <w:rsid w:val="005A5233"/>
    <w:rsid w:val="005B4A9B"/>
    <w:rsid w:val="005C5D63"/>
    <w:rsid w:val="005D7457"/>
    <w:rsid w:val="0062779C"/>
    <w:rsid w:val="00657955"/>
    <w:rsid w:val="0066442F"/>
    <w:rsid w:val="00664D6B"/>
    <w:rsid w:val="00667E77"/>
    <w:rsid w:val="006704F3"/>
    <w:rsid w:val="00681EEF"/>
    <w:rsid w:val="006B0080"/>
    <w:rsid w:val="006B4D5F"/>
    <w:rsid w:val="006D5FEA"/>
    <w:rsid w:val="00706C7C"/>
    <w:rsid w:val="00792D7E"/>
    <w:rsid w:val="00796A2A"/>
    <w:rsid w:val="007C1904"/>
    <w:rsid w:val="007D127C"/>
    <w:rsid w:val="008474CB"/>
    <w:rsid w:val="00853860"/>
    <w:rsid w:val="0089722D"/>
    <w:rsid w:val="00897DB5"/>
    <w:rsid w:val="008C7C72"/>
    <w:rsid w:val="008F3257"/>
    <w:rsid w:val="0090681C"/>
    <w:rsid w:val="009452D0"/>
    <w:rsid w:val="0097669E"/>
    <w:rsid w:val="00983122"/>
    <w:rsid w:val="00A00FE4"/>
    <w:rsid w:val="00A4164A"/>
    <w:rsid w:val="00AD3320"/>
    <w:rsid w:val="00AD5A8E"/>
    <w:rsid w:val="00AE7A48"/>
    <w:rsid w:val="00B01A0B"/>
    <w:rsid w:val="00B11197"/>
    <w:rsid w:val="00B12B65"/>
    <w:rsid w:val="00B15BD6"/>
    <w:rsid w:val="00B3449D"/>
    <w:rsid w:val="00B7672E"/>
    <w:rsid w:val="00BC0445"/>
    <w:rsid w:val="00BC7931"/>
    <w:rsid w:val="00BE6EC2"/>
    <w:rsid w:val="00BF5D6E"/>
    <w:rsid w:val="00C26D51"/>
    <w:rsid w:val="00C30950"/>
    <w:rsid w:val="00C36DDE"/>
    <w:rsid w:val="00C470EC"/>
    <w:rsid w:val="00C66BBF"/>
    <w:rsid w:val="00C67274"/>
    <w:rsid w:val="00C9552E"/>
    <w:rsid w:val="00CB55C9"/>
    <w:rsid w:val="00CE1FC6"/>
    <w:rsid w:val="00CF374C"/>
    <w:rsid w:val="00D160F7"/>
    <w:rsid w:val="00D41170"/>
    <w:rsid w:val="00D6765E"/>
    <w:rsid w:val="00D81022"/>
    <w:rsid w:val="00D87450"/>
    <w:rsid w:val="00D96DE7"/>
    <w:rsid w:val="00DE038A"/>
    <w:rsid w:val="00E1210D"/>
    <w:rsid w:val="00E62266"/>
    <w:rsid w:val="00E97611"/>
    <w:rsid w:val="00ED78E4"/>
    <w:rsid w:val="00EF1236"/>
    <w:rsid w:val="00EF4BCA"/>
    <w:rsid w:val="00F23A3E"/>
    <w:rsid w:val="00F31C9F"/>
    <w:rsid w:val="00F467E6"/>
    <w:rsid w:val="00FB11E5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51F5-F3FD-47BF-9FEB-3D53C898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9</cp:revision>
  <cp:lastPrinted>2024-02-12T08:32:00Z</cp:lastPrinted>
  <dcterms:created xsi:type="dcterms:W3CDTF">2024-02-07T18:08:00Z</dcterms:created>
  <dcterms:modified xsi:type="dcterms:W3CDTF">2024-02-21T06:35:00Z</dcterms:modified>
</cp:coreProperties>
</file>