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090DD" w14:textId="77777777" w:rsidR="008519D0" w:rsidRDefault="008519D0" w:rsidP="008519D0">
      <w:pPr>
        <w:pStyle w:val="1"/>
        <w:shd w:val="clear" w:color="auto" w:fill="FFFFFF"/>
        <w:rPr>
          <w:color w:val="000000"/>
        </w:rPr>
      </w:pPr>
    </w:p>
    <w:p w14:paraId="097252D8" w14:textId="3DA8BD71" w:rsidR="008519D0" w:rsidRDefault="008519D0" w:rsidP="008519D0">
      <w:pPr>
        <w:pStyle w:val="1"/>
      </w:pPr>
      <w:r>
        <w:rPr>
          <w:noProof/>
        </w:rPr>
        <w:drawing>
          <wp:inline distT="0" distB="0" distL="0" distR="0" wp14:anchorId="57462FBD" wp14:editId="3D31E19B">
            <wp:extent cx="6067425" cy="8343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1E0D2CF" w14:textId="3A88B7CF" w:rsidR="008519D0" w:rsidRDefault="008519D0" w:rsidP="008519D0">
      <w:pPr>
        <w:pStyle w:val="1"/>
      </w:pPr>
      <w:r>
        <w:rPr>
          <w:smallCaps/>
        </w:rPr>
        <w:lastRenderedPageBreak/>
        <w:t xml:space="preserve">рис.  </w:t>
      </w:r>
      <w:r>
        <w:t>Острый</w:t>
      </w:r>
      <w:r>
        <w:rPr>
          <w:smallCaps/>
        </w:rPr>
        <w:t xml:space="preserve"> </w:t>
      </w:r>
      <w:r>
        <w:t>стенозирующий ларинго-трахео-бронхит</w:t>
      </w:r>
    </w:p>
    <w:p w14:paraId="17C2713A" w14:textId="77777777" w:rsidR="008519D0" w:rsidRDefault="008519D0" w:rsidP="008519D0">
      <w:pPr>
        <w:pStyle w:val="1"/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ОСТРЫЙ СТЕНОЗИРУЮЩИЙ ЛАРИНГО-ТРАХЕО-БРОНХИТ</w:t>
      </w:r>
    </w:p>
    <w:p w14:paraId="197E7598" w14:textId="77777777" w:rsidR="008519D0" w:rsidRDefault="008519D0" w:rsidP="008519D0">
      <w:pPr>
        <w:pStyle w:val="1"/>
        <w:shd w:val="clear" w:color="auto" w:fill="FFFFFF"/>
        <w:jc w:val="both"/>
      </w:pPr>
      <w:r>
        <w:t xml:space="preserve"> </w:t>
      </w:r>
    </w:p>
    <w:p w14:paraId="2372128D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b/>
          <w:bCs/>
          <w:color w:val="000000"/>
        </w:rPr>
        <w:t>Блок 1.</w:t>
      </w:r>
      <w:r>
        <w:rPr>
          <w:color w:val="000000"/>
        </w:rPr>
        <w:t xml:space="preserve"> Представлена ларингоскопическая картина при остром стенозирующем ларинго-трахео-бронхите. Символ 3-х лет — заболевание, как правило, возникает у детей в возрасте до 3-х лет.</w:t>
      </w:r>
    </w:p>
    <w:p w14:paraId="6A3E65E4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color w:val="000000"/>
        </w:rPr>
        <w:t>(А + Б + В) — демонстрирует основные причины заболева</w:t>
      </w:r>
      <w:r>
        <w:rPr>
          <w:color w:val="000000"/>
        </w:rPr>
        <w:softHyphen/>
        <w:t>ния (аллергия, бактерии, вирусы), действие которых может комбинироваться.</w:t>
      </w:r>
    </w:p>
    <w:p w14:paraId="76D7BE48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b/>
          <w:bCs/>
          <w:color w:val="000000"/>
        </w:rPr>
        <w:t>Блок 2.</w:t>
      </w:r>
      <w:r>
        <w:rPr>
          <w:color w:val="000000"/>
        </w:rPr>
        <w:t xml:space="preserve"> Заболевание сопровождается спазмом голосовых складок, отеком подскладкового пространства, скоплением вязкого секрета. Или иначе, просвет для дыхания сжат (спазм голосовых складок), закрыт (отек подскладкового простран</w:t>
      </w:r>
      <w:r>
        <w:rPr>
          <w:color w:val="000000"/>
        </w:rPr>
        <w:softHyphen/>
        <w:t>ства) и закупорен (вязкий секрет в просвете). Ведущий симп</w:t>
      </w:r>
      <w:r>
        <w:rPr>
          <w:color w:val="000000"/>
        </w:rPr>
        <w:softHyphen/>
        <w:t>том при этом заболевании — лающий кашель у ребенка (лай) и стеноз гортани.</w:t>
      </w:r>
    </w:p>
    <w:p w14:paraId="4DABC3EC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b/>
          <w:bCs/>
          <w:color w:val="000000"/>
        </w:rPr>
        <w:t>Блок 3.</w:t>
      </w:r>
      <w:r>
        <w:rPr>
          <w:color w:val="000000"/>
        </w:rPr>
        <w:t xml:space="preserve"> Демонстрирует консервативное лечение стеноза. Выполнен в виде тента. Это означает, что ребенка, страдающе</w:t>
      </w:r>
      <w:r>
        <w:rPr>
          <w:color w:val="000000"/>
        </w:rPr>
        <w:softHyphen/>
        <w:t>го стенозирующим ларинго-трахео-бронхитом, рекомендуется лечить под тентом воздухом, увлажненным и насыщенным кис</w:t>
      </w:r>
      <w:r>
        <w:rPr>
          <w:color w:val="000000"/>
        </w:rPr>
        <w:softHyphen/>
        <w:t>лородом с добавлением соды и др. В этом же блоке указана консервативная медикаментозная терапия заболевания. Спазм</w:t>
      </w:r>
      <w:r>
        <w:t xml:space="preserve"> </w:t>
      </w:r>
      <w:r>
        <w:rPr>
          <w:color w:val="000000"/>
        </w:rPr>
        <w:t>голосовых складок уменьшается применением антиспастиче</w:t>
      </w:r>
      <w:r>
        <w:rPr>
          <w:color w:val="000000"/>
        </w:rPr>
        <w:softHyphen/>
        <w:t>ских препаратов — спазмолитиков (папаверин, эуфиллин, эфедрин и т. д ). Отек подскладкового пространства снимается назначением мочегонных препаратов (лазикс, маннитол в/в) и кортикостероидов.</w:t>
      </w:r>
    </w:p>
    <w:p w14:paraId="518800A3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color w:val="000000"/>
        </w:rPr>
        <w:t>Удалению секрета из гортани способствует применение протеолитических ферментов и 5-проц. раствора соды. Введе</w:t>
      </w:r>
      <w:r>
        <w:rPr>
          <w:color w:val="000000"/>
        </w:rPr>
        <w:softHyphen/>
        <w:t>ние суточной дозы гидрокортизона в боковую стенку глотки между корнем языка и нижним полюсом небной миндалины способствует снятию отека подскладкового пространства. Аналогично действует внутривенное введение кортикостерои</w:t>
      </w:r>
      <w:r>
        <w:rPr>
          <w:color w:val="000000"/>
        </w:rPr>
        <w:softHyphen/>
        <w:t>дов («Внутривенная трахеотомия»).</w:t>
      </w:r>
    </w:p>
    <w:p w14:paraId="698D4720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b/>
          <w:bCs/>
          <w:color w:val="000000"/>
        </w:rPr>
        <w:t>Блок 4.</w:t>
      </w:r>
      <w:r>
        <w:rPr>
          <w:color w:val="000000"/>
        </w:rPr>
        <w:t xml:space="preserve"> Стеноз гортани протекает по стадиям. При I—II стадиях стеноза начинают с консервативного лечения, при не</w:t>
      </w:r>
      <w:r>
        <w:rPr>
          <w:color w:val="000000"/>
        </w:rPr>
        <w:softHyphen/>
        <w:t>эффективности его производится назотрахеальная интубация, коникотомия или трахеотомия.</w:t>
      </w:r>
    </w:p>
    <w:p w14:paraId="6BEE95A0" w14:textId="77777777" w:rsidR="008519D0" w:rsidRDefault="008519D0" w:rsidP="008519D0">
      <w:pPr>
        <w:pStyle w:val="1"/>
        <w:jc w:val="both"/>
      </w:pPr>
      <w:r>
        <w:t xml:space="preserve"> </w:t>
      </w:r>
    </w:p>
    <w:p w14:paraId="3AEF16C2" w14:textId="77777777" w:rsidR="008519D0" w:rsidRDefault="008519D0" w:rsidP="008519D0">
      <w:pPr>
        <w:pStyle w:val="1"/>
        <w:jc w:val="both"/>
      </w:pPr>
      <w:r>
        <w:t xml:space="preserve"> </w:t>
      </w:r>
    </w:p>
    <w:p w14:paraId="0148DF3B" w14:textId="77777777" w:rsidR="008519D0" w:rsidRDefault="008519D0" w:rsidP="008519D0">
      <w:pPr>
        <w:pStyle w:val="1"/>
        <w:jc w:val="both"/>
      </w:pPr>
      <w:r>
        <w:t xml:space="preserve"> </w:t>
      </w:r>
    </w:p>
    <w:p w14:paraId="63A88A3C" w14:textId="77777777" w:rsidR="008519D0" w:rsidRDefault="008519D0" w:rsidP="008519D0">
      <w:pPr>
        <w:pStyle w:val="1"/>
        <w:jc w:val="both"/>
      </w:pPr>
      <w:r>
        <w:t xml:space="preserve"> </w:t>
      </w:r>
    </w:p>
    <w:p w14:paraId="53CC1BA7" w14:textId="77777777" w:rsidR="008519D0" w:rsidRDefault="008519D0" w:rsidP="008519D0">
      <w:pPr>
        <w:pStyle w:val="1"/>
        <w:jc w:val="both"/>
      </w:pPr>
      <w:r>
        <w:t xml:space="preserve"> </w:t>
      </w:r>
    </w:p>
    <w:p w14:paraId="584DC4A3" w14:textId="77777777" w:rsidR="008519D0" w:rsidRDefault="008519D0" w:rsidP="008519D0">
      <w:pPr>
        <w:pStyle w:val="1"/>
        <w:jc w:val="both"/>
      </w:pPr>
      <w:r>
        <w:t xml:space="preserve"> </w:t>
      </w:r>
    </w:p>
    <w:p w14:paraId="3A7D7B6E" w14:textId="77777777" w:rsidR="008519D0" w:rsidRDefault="008519D0" w:rsidP="008519D0">
      <w:pPr>
        <w:pStyle w:val="1"/>
        <w:jc w:val="both"/>
      </w:pPr>
      <w:r>
        <w:t xml:space="preserve"> </w:t>
      </w:r>
    </w:p>
    <w:p w14:paraId="7AF4F91C" w14:textId="77777777" w:rsidR="008519D0" w:rsidRDefault="008519D0" w:rsidP="008519D0">
      <w:pPr>
        <w:pStyle w:val="1"/>
        <w:jc w:val="both"/>
      </w:pPr>
      <w:r>
        <w:t xml:space="preserve"> </w:t>
      </w:r>
    </w:p>
    <w:p w14:paraId="23059252" w14:textId="77777777" w:rsidR="008519D0" w:rsidRDefault="008519D0" w:rsidP="008519D0">
      <w:pPr>
        <w:pStyle w:val="1"/>
        <w:jc w:val="both"/>
      </w:pPr>
      <w:r>
        <w:t xml:space="preserve"> </w:t>
      </w:r>
    </w:p>
    <w:p w14:paraId="27CB240A" w14:textId="77777777" w:rsidR="008519D0" w:rsidRDefault="008519D0" w:rsidP="008519D0">
      <w:pPr>
        <w:pStyle w:val="1"/>
        <w:jc w:val="both"/>
      </w:pPr>
      <w:r>
        <w:t xml:space="preserve"> </w:t>
      </w:r>
    </w:p>
    <w:p w14:paraId="37325BB7" w14:textId="77777777" w:rsidR="008519D0" w:rsidRDefault="008519D0" w:rsidP="008519D0">
      <w:pPr>
        <w:pStyle w:val="1"/>
        <w:jc w:val="both"/>
      </w:pPr>
      <w:r>
        <w:t xml:space="preserve"> </w:t>
      </w:r>
    </w:p>
    <w:p w14:paraId="21F54B48" w14:textId="1D2356B1" w:rsidR="008519D0" w:rsidRDefault="008519D0" w:rsidP="008519D0">
      <w:pPr>
        <w:pStyle w:val="1"/>
      </w:pPr>
      <w:r>
        <w:rPr>
          <w:noProof/>
        </w:rPr>
        <w:lastRenderedPageBreak/>
        <w:drawing>
          <wp:inline distT="0" distB="0" distL="0" distR="0" wp14:anchorId="3AA24C8A" wp14:editId="2E62BE17">
            <wp:extent cx="6152515" cy="829183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A55CDCA" w14:textId="77777777" w:rsidR="008519D0" w:rsidRDefault="008519D0" w:rsidP="008519D0">
      <w:pPr>
        <w:pStyle w:val="1"/>
      </w:pPr>
      <w:r>
        <w:rPr>
          <w:smallCaps/>
        </w:rPr>
        <w:t xml:space="preserve">рис. 34  </w:t>
      </w:r>
      <w:r>
        <w:t>Доброкачественные опухоли</w:t>
      </w:r>
      <w:r>
        <w:rPr>
          <w:smallCaps/>
        </w:rPr>
        <w:t xml:space="preserve"> </w:t>
      </w:r>
      <w:r>
        <w:t>гортани</w:t>
      </w:r>
    </w:p>
    <w:p w14:paraId="28C4A6E9" w14:textId="77777777" w:rsidR="008519D0" w:rsidRDefault="008519D0" w:rsidP="008519D0">
      <w:pPr>
        <w:rPr>
          <w:b/>
          <w:bCs/>
          <w:color w:val="000000"/>
          <w:sz w:val="24"/>
          <w:szCs w:val="24"/>
        </w:rPr>
        <w:sectPr w:rsidR="008519D0">
          <w:pgSz w:w="12240" w:h="15840"/>
          <w:pgMar w:top="1134" w:right="850" w:bottom="1134" w:left="1701" w:header="720" w:footer="720" w:gutter="0"/>
          <w:cols w:space="720"/>
        </w:sectPr>
      </w:pPr>
    </w:p>
    <w:p w14:paraId="1B43FB09" w14:textId="77777777" w:rsidR="008519D0" w:rsidRDefault="008519D0" w:rsidP="008519D0">
      <w:pPr>
        <w:pStyle w:val="1"/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       ДОБРОКАЧЕСТВЕННЫЕ ОПУХОЛИ ГОРТАНИ</w:t>
      </w:r>
    </w:p>
    <w:p w14:paraId="1A023933" w14:textId="77777777" w:rsidR="008519D0" w:rsidRDefault="008519D0" w:rsidP="008519D0">
      <w:pPr>
        <w:pStyle w:val="1"/>
        <w:shd w:val="clear" w:color="auto" w:fill="FFFFFF"/>
        <w:jc w:val="both"/>
      </w:pPr>
      <w:r>
        <w:t xml:space="preserve"> </w:t>
      </w:r>
    </w:p>
    <w:p w14:paraId="62592474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b/>
          <w:bCs/>
          <w:color w:val="000000"/>
        </w:rPr>
        <w:t>Блок 1.</w:t>
      </w:r>
      <w:r>
        <w:rPr>
          <w:color w:val="000000"/>
        </w:rPr>
        <w:t xml:space="preserve"> Вверху слева — ларингоскопическая картина при папилломе гортани у взрослого. Опухоль имеет вид цветной капусты, склонна к рецидивам после удаления, может пере</w:t>
      </w:r>
      <w:r>
        <w:rPr>
          <w:color w:val="000000"/>
        </w:rPr>
        <w:softHyphen/>
        <w:t>рождаться в рак (±Сг). Вверху, в центре и справа — ларин</w:t>
      </w:r>
      <w:r>
        <w:rPr>
          <w:color w:val="000000"/>
        </w:rPr>
        <w:softHyphen/>
        <w:t>госкопическая картина при фиброме, полипе, ангиоме горта</w:t>
      </w:r>
      <w:r>
        <w:rPr>
          <w:color w:val="000000"/>
        </w:rPr>
        <w:softHyphen/>
        <w:t>ни. Они имеют округлую форму, основным симптомом являет</w:t>
      </w:r>
      <w:r>
        <w:rPr>
          <w:color w:val="000000"/>
        </w:rPr>
        <w:softHyphen/>
        <w:t>ся охриплость (фонация).</w:t>
      </w:r>
    </w:p>
    <w:p w14:paraId="10D8688F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color w:val="000000"/>
        </w:rPr>
        <w:t>Виды доброкачественных опухолей и симптоматика зашиф</w:t>
      </w:r>
      <w:r>
        <w:rPr>
          <w:color w:val="000000"/>
        </w:rPr>
        <w:softHyphen/>
        <w:t>рованы в выражении «пиф-паф».</w:t>
      </w:r>
    </w:p>
    <w:p w14:paraId="592FF76F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color w:val="000000"/>
        </w:rPr>
        <w:t>Внизу изображена схема удаления доброкачественных опухолей при непрямой ларингоскопии (не-ла) изогнутыми гортанными щипцами.</w:t>
      </w:r>
    </w:p>
    <w:p w14:paraId="20345416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b/>
          <w:bCs/>
          <w:color w:val="000000"/>
        </w:rPr>
        <w:t>Блок 2</w:t>
      </w:r>
      <w:r>
        <w:rPr>
          <w:color w:val="000000"/>
        </w:rPr>
        <w:t xml:space="preserve"> посвящен папилломам гортани у детей. Слева — соответствующая ларингоскопическая картина. Рост папиллом начинается в возрасте около двух лет и заканчивается обыч</w:t>
      </w:r>
      <w:r>
        <w:rPr>
          <w:color w:val="000000"/>
        </w:rPr>
        <w:softHyphen/>
        <w:t>но в период полового созревания (2—13 лет).</w:t>
      </w:r>
    </w:p>
    <w:p w14:paraId="128AA603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color w:val="000000"/>
        </w:rPr>
        <w:t>У детей имеется склонность к разрастанию папиллом по поверхности гортани (папилломатоз). Клиника папилломатоза зашифрована в слове «арест» (афония, рецидивы, стеноз). Лечение папилломатоза заключается в удалении папиллом при прямой ларингоскопии (пря-ла) с последующей химиоте</w:t>
      </w:r>
      <w:r>
        <w:rPr>
          <w:color w:val="000000"/>
        </w:rPr>
        <w:softHyphen/>
        <w:t>рапией с помощью эффективного отечественного противоопу</w:t>
      </w:r>
      <w:r>
        <w:rPr>
          <w:color w:val="000000"/>
        </w:rPr>
        <w:softHyphen/>
        <w:t>холевого препарата проспидин (про).</w:t>
      </w:r>
    </w:p>
    <w:p w14:paraId="6C0F88A5" w14:textId="77777777" w:rsidR="008519D0" w:rsidRDefault="008519D0" w:rsidP="008519D0">
      <w:pPr>
        <w:pStyle w:val="1"/>
        <w:jc w:val="both"/>
      </w:pPr>
      <w:r>
        <w:t xml:space="preserve"> </w:t>
      </w:r>
    </w:p>
    <w:p w14:paraId="2AFA0DB1" w14:textId="77777777" w:rsidR="008519D0" w:rsidRDefault="008519D0" w:rsidP="008519D0">
      <w:pPr>
        <w:pStyle w:val="1"/>
        <w:jc w:val="both"/>
      </w:pPr>
      <w:r>
        <w:t xml:space="preserve"> </w:t>
      </w:r>
    </w:p>
    <w:p w14:paraId="55EBFA91" w14:textId="77777777" w:rsidR="008519D0" w:rsidRDefault="008519D0" w:rsidP="008519D0">
      <w:pPr>
        <w:pStyle w:val="1"/>
        <w:jc w:val="both"/>
      </w:pPr>
      <w:r>
        <w:t xml:space="preserve"> </w:t>
      </w:r>
    </w:p>
    <w:p w14:paraId="58F88084" w14:textId="77777777" w:rsidR="008519D0" w:rsidRDefault="008519D0" w:rsidP="008519D0">
      <w:pPr>
        <w:pStyle w:val="1"/>
        <w:jc w:val="both"/>
      </w:pPr>
      <w:r>
        <w:t xml:space="preserve"> </w:t>
      </w:r>
    </w:p>
    <w:p w14:paraId="50671AC0" w14:textId="77777777" w:rsidR="008519D0" w:rsidRDefault="008519D0" w:rsidP="008519D0">
      <w:pPr>
        <w:pStyle w:val="1"/>
        <w:jc w:val="both"/>
      </w:pPr>
      <w:r>
        <w:t xml:space="preserve"> </w:t>
      </w:r>
    </w:p>
    <w:p w14:paraId="1E7A0694" w14:textId="77777777" w:rsidR="008519D0" w:rsidRDefault="008519D0" w:rsidP="008519D0">
      <w:pPr>
        <w:pStyle w:val="1"/>
        <w:jc w:val="both"/>
      </w:pPr>
      <w:r>
        <w:t xml:space="preserve"> </w:t>
      </w:r>
    </w:p>
    <w:p w14:paraId="4A5B128A" w14:textId="77777777" w:rsidR="008519D0" w:rsidRDefault="008519D0" w:rsidP="008519D0">
      <w:pPr>
        <w:pStyle w:val="1"/>
        <w:jc w:val="both"/>
      </w:pPr>
      <w:r>
        <w:t xml:space="preserve"> </w:t>
      </w:r>
    </w:p>
    <w:p w14:paraId="22E30982" w14:textId="77777777" w:rsidR="008519D0" w:rsidRDefault="008519D0" w:rsidP="008519D0">
      <w:pPr>
        <w:pStyle w:val="1"/>
        <w:jc w:val="both"/>
      </w:pPr>
      <w:r>
        <w:t xml:space="preserve"> </w:t>
      </w:r>
    </w:p>
    <w:p w14:paraId="7AF07DBD" w14:textId="77777777" w:rsidR="008519D0" w:rsidRDefault="008519D0" w:rsidP="008519D0">
      <w:pPr>
        <w:pStyle w:val="1"/>
        <w:jc w:val="both"/>
      </w:pPr>
      <w:r>
        <w:t xml:space="preserve"> </w:t>
      </w:r>
    </w:p>
    <w:p w14:paraId="7714C0BB" w14:textId="77777777" w:rsidR="008519D0" w:rsidRDefault="008519D0" w:rsidP="008519D0">
      <w:pPr>
        <w:pStyle w:val="1"/>
        <w:jc w:val="both"/>
      </w:pPr>
      <w:r>
        <w:t xml:space="preserve"> </w:t>
      </w:r>
    </w:p>
    <w:p w14:paraId="7232B68C" w14:textId="77777777" w:rsidR="008519D0" w:rsidRDefault="008519D0" w:rsidP="008519D0">
      <w:pPr>
        <w:pStyle w:val="1"/>
        <w:jc w:val="both"/>
      </w:pPr>
      <w:r>
        <w:t xml:space="preserve"> </w:t>
      </w:r>
    </w:p>
    <w:p w14:paraId="1E92195D" w14:textId="77777777" w:rsidR="008519D0" w:rsidRDefault="008519D0" w:rsidP="008519D0">
      <w:pPr>
        <w:pStyle w:val="1"/>
        <w:jc w:val="both"/>
      </w:pPr>
      <w:r>
        <w:t xml:space="preserve"> </w:t>
      </w:r>
    </w:p>
    <w:p w14:paraId="65E3CC0A" w14:textId="77777777" w:rsidR="008519D0" w:rsidRDefault="008519D0" w:rsidP="008519D0">
      <w:pPr>
        <w:pStyle w:val="1"/>
        <w:jc w:val="both"/>
      </w:pPr>
      <w:r>
        <w:t xml:space="preserve"> </w:t>
      </w:r>
    </w:p>
    <w:p w14:paraId="6F1791DE" w14:textId="77777777" w:rsidR="008519D0" w:rsidRDefault="008519D0" w:rsidP="008519D0">
      <w:pPr>
        <w:pStyle w:val="1"/>
        <w:jc w:val="both"/>
      </w:pPr>
      <w:r>
        <w:t xml:space="preserve"> </w:t>
      </w:r>
    </w:p>
    <w:p w14:paraId="7643E39D" w14:textId="77777777" w:rsidR="008519D0" w:rsidRDefault="008519D0" w:rsidP="008519D0">
      <w:pPr>
        <w:pStyle w:val="1"/>
        <w:jc w:val="both"/>
      </w:pPr>
      <w:r>
        <w:t xml:space="preserve"> </w:t>
      </w:r>
    </w:p>
    <w:p w14:paraId="257FE284" w14:textId="77777777" w:rsidR="008519D0" w:rsidRDefault="008519D0" w:rsidP="008519D0">
      <w:pPr>
        <w:pStyle w:val="1"/>
        <w:jc w:val="both"/>
      </w:pPr>
      <w:r>
        <w:t xml:space="preserve"> </w:t>
      </w:r>
    </w:p>
    <w:p w14:paraId="3621ABC2" w14:textId="77777777" w:rsidR="008519D0" w:rsidRDefault="008519D0" w:rsidP="008519D0">
      <w:pPr>
        <w:pStyle w:val="1"/>
        <w:jc w:val="both"/>
      </w:pPr>
      <w:r>
        <w:t xml:space="preserve"> </w:t>
      </w:r>
    </w:p>
    <w:p w14:paraId="44C70818" w14:textId="77777777" w:rsidR="008519D0" w:rsidRDefault="008519D0" w:rsidP="008519D0">
      <w:pPr>
        <w:pStyle w:val="1"/>
        <w:jc w:val="both"/>
      </w:pPr>
      <w:r>
        <w:t xml:space="preserve"> </w:t>
      </w:r>
    </w:p>
    <w:p w14:paraId="228E59A9" w14:textId="77777777" w:rsidR="008519D0" w:rsidRDefault="008519D0" w:rsidP="008519D0">
      <w:pPr>
        <w:pStyle w:val="1"/>
        <w:jc w:val="both"/>
      </w:pPr>
      <w:r>
        <w:t xml:space="preserve"> </w:t>
      </w:r>
    </w:p>
    <w:p w14:paraId="4A12732C" w14:textId="77777777" w:rsidR="008519D0" w:rsidRDefault="008519D0" w:rsidP="008519D0">
      <w:pPr>
        <w:pStyle w:val="1"/>
        <w:jc w:val="both"/>
      </w:pPr>
      <w:r>
        <w:t xml:space="preserve"> </w:t>
      </w:r>
    </w:p>
    <w:p w14:paraId="40D94377" w14:textId="4B2A0C7E" w:rsidR="008519D0" w:rsidRDefault="008519D0" w:rsidP="008519D0">
      <w:pPr>
        <w:pStyle w:val="1"/>
      </w:pPr>
      <w:r>
        <w:rPr>
          <w:noProof/>
        </w:rPr>
        <w:lastRenderedPageBreak/>
        <w:drawing>
          <wp:inline distT="0" distB="0" distL="0" distR="0" wp14:anchorId="7F5F0CAA" wp14:editId="35063B9F">
            <wp:extent cx="6152515" cy="857186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24CAFFE" w14:textId="77777777" w:rsidR="00DD764A" w:rsidRDefault="008519D0" w:rsidP="00DD764A">
      <w:pPr>
        <w:pStyle w:val="1"/>
      </w:pPr>
      <w:r>
        <w:rPr>
          <w:smallCaps/>
        </w:rPr>
        <w:t xml:space="preserve">рис. 35  </w:t>
      </w:r>
      <w:r>
        <w:t>Рак гортани</w:t>
      </w:r>
    </w:p>
    <w:p w14:paraId="5D0DAC83" w14:textId="488570FF" w:rsidR="008519D0" w:rsidRDefault="008519D0" w:rsidP="00DD764A">
      <w:pPr>
        <w:pStyle w:val="1"/>
        <w:rPr>
          <w:b/>
          <w:bCs/>
          <w:color w:val="000000"/>
        </w:rPr>
      </w:pPr>
      <w:r>
        <w:rPr>
          <w:b/>
          <w:bCs/>
          <w:color w:val="000000"/>
        </w:rPr>
        <w:t>РАК ГОРТАНИ</w:t>
      </w:r>
    </w:p>
    <w:p w14:paraId="70A00E5B" w14:textId="77777777" w:rsidR="008519D0" w:rsidRDefault="008519D0" w:rsidP="008519D0">
      <w:pPr>
        <w:pStyle w:val="1"/>
        <w:shd w:val="clear" w:color="auto" w:fill="FFFFFF"/>
        <w:jc w:val="both"/>
      </w:pPr>
      <w:r>
        <w:t xml:space="preserve"> </w:t>
      </w:r>
    </w:p>
    <w:p w14:paraId="4753A10F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b/>
          <w:bCs/>
          <w:color w:val="000000"/>
        </w:rPr>
        <w:lastRenderedPageBreak/>
        <w:t>В 1 блоке</w:t>
      </w:r>
      <w:r>
        <w:rPr>
          <w:color w:val="000000"/>
        </w:rPr>
        <w:t xml:space="preserve"> отражена классификация рака гортани по сис</w:t>
      </w:r>
      <w:r>
        <w:rPr>
          <w:color w:val="000000"/>
        </w:rPr>
        <w:softHyphen/>
        <w:t>теме «тумор, нодулюс, метастаз» На схеме ларингоскопиче</w:t>
      </w:r>
      <w:r>
        <w:rPr>
          <w:color w:val="000000"/>
        </w:rPr>
        <w:softHyphen/>
        <w:t>ской картины гортани показаны степени распространения опухоли на примере рака голосовой складки: Т</w:t>
      </w:r>
      <w:r>
        <w:rPr>
          <w:color w:val="000000"/>
          <w:vertAlign w:val="subscript"/>
        </w:rPr>
        <w:t>1</w:t>
      </w:r>
      <w:r>
        <w:rPr>
          <w:smallCaps/>
          <w:color w:val="000000"/>
        </w:rPr>
        <w:t xml:space="preserve"> </w:t>
      </w:r>
      <w:r>
        <w:rPr>
          <w:color w:val="000000"/>
        </w:rPr>
        <w:t>— опухоль го</w:t>
      </w:r>
      <w:r>
        <w:rPr>
          <w:color w:val="000000"/>
        </w:rPr>
        <w:softHyphen/>
        <w:t>лосовой складки, т. е. анатомической части, не доходит до ее границ, Т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— опухоль доходит до задней границы складки, Т</w:t>
      </w:r>
      <w:r>
        <w:rPr>
          <w:color w:val="000000"/>
          <w:vertAlign w:val="subscript"/>
        </w:rPr>
        <w:t>3</w:t>
      </w:r>
      <w:r>
        <w:rPr>
          <w:color w:val="000000"/>
        </w:rPr>
        <w:t xml:space="preserve"> — опухоль перешла на вторую голосовую складку и над</w:t>
      </w:r>
      <w:r>
        <w:rPr>
          <w:color w:val="000000"/>
        </w:rPr>
        <w:softHyphen/>
        <w:t>гортанник, Т</w:t>
      </w:r>
      <w:r>
        <w:rPr>
          <w:color w:val="000000"/>
          <w:vertAlign w:val="subscript"/>
        </w:rPr>
        <w:t>4</w:t>
      </w:r>
      <w:r>
        <w:rPr>
          <w:color w:val="000000"/>
        </w:rPr>
        <w:t xml:space="preserve"> — распространилась на соседние органы, т. e. пищевод, щитовидную железу (пи-щит). Здесь же дана оценка лимфоузлов (N): </w:t>
      </w:r>
      <w:r>
        <w:rPr>
          <w:smallCaps/>
          <w:color w:val="000000"/>
        </w:rPr>
        <w:t>N</w:t>
      </w:r>
      <w:r>
        <w:rPr>
          <w:smallCaps/>
          <w:color w:val="000000"/>
          <w:vertAlign w:val="subscript"/>
        </w:rPr>
        <w:t>1</w:t>
      </w:r>
      <w:r>
        <w:rPr>
          <w:smallCaps/>
          <w:color w:val="000000"/>
        </w:rPr>
        <w:t xml:space="preserve"> </w:t>
      </w:r>
      <w:r>
        <w:rPr>
          <w:color w:val="000000"/>
        </w:rPr>
        <w:t>— смещаемые односторонние (C</w:t>
      </w:r>
      <w:r>
        <w:rPr>
          <w:color w:val="000000"/>
          <w:vertAlign w:val="subscript"/>
        </w:rPr>
        <w:t>1</w:t>
      </w:r>
      <w:r>
        <w:rPr>
          <w:color w:val="000000"/>
        </w:rPr>
        <w:t>), N</w:t>
      </w:r>
      <w:r>
        <w:rPr>
          <w:color w:val="000000"/>
          <w:vertAlign w:val="subscript"/>
        </w:rPr>
        <w:t>2</w:t>
      </w:r>
      <w:r>
        <w:rPr>
          <w:color w:val="000000"/>
        </w:rPr>
        <w:t>— смещаемые двусторонние (С</w:t>
      </w:r>
      <w:r>
        <w:rPr>
          <w:color w:val="000000"/>
          <w:vertAlign w:val="subscript"/>
        </w:rPr>
        <w:t>2</w:t>
      </w:r>
      <w:r>
        <w:rPr>
          <w:color w:val="000000"/>
        </w:rPr>
        <w:t>) или фиксированные (Ф</w:t>
      </w:r>
      <w:r>
        <w:rPr>
          <w:color w:val="000000"/>
          <w:vertAlign w:val="subscript"/>
        </w:rPr>
        <w:t>1</w:t>
      </w:r>
      <w:r>
        <w:rPr>
          <w:color w:val="000000"/>
        </w:rPr>
        <w:t>)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од</w:t>
      </w:r>
      <w:r>
        <w:rPr>
          <w:color w:val="000000"/>
        </w:rPr>
        <w:softHyphen/>
        <w:t>носторонние, N</w:t>
      </w:r>
      <w:r>
        <w:rPr>
          <w:color w:val="000000"/>
          <w:vertAlign w:val="subscript"/>
        </w:rPr>
        <w:t>3</w:t>
      </w:r>
      <w:r>
        <w:rPr>
          <w:color w:val="000000"/>
        </w:rPr>
        <w:t xml:space="preserve"> — фиксированные (Ф</w:t>
      </w:r>
      <w:r>
        <w:rPr>
          <w:color w:val="000000"/>
          <w:vertAlign w:val="subscript"/>
        </w:rPr>
        <w:t>2</w:t>
      </w:r>
      <w:r>
        <w:rPr>
          <w:color w:val="000000"/>
        </w:rPr>
        <w:t>) двусторонние, или па</w:t>
      </w:r>
      <w:r>
        <w:rPr>
          <w:color w:val="000000"/>
        </w:rPr>
        <w:softHyphen/>
        <w:t>кеты (П).</w:t>
      </w:r>
    </w:p>
    <w:p w14:paraId="6E569AC8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b/>
          <w:bCs/>
          <w:color w:val="000000"/>
        </w:rPr>
        <w:t>На 2 блоке</w:t>
      </w:r>
      <w:r>
        <w:rPr>
          <w:color w:val="000000"/>
        </w:rPr>
        <w:t xml:space="preserve"> изображены некоторые анатомические особен</w:t>
      </w:r>
      <w:r>
        <w:rPr>
          <w:color w:val="000000"/>
        </w:rPr>
        <w:softHyphen/>
        <w:t>ности 3-х этажей гортани, оказывающие влияние на распро</w:t>
      </w:r>
      <w:r>
        <w:rPr>
          <w:color w:val="000000"/>
        </w:rPr>
        <w:softHyphen/>
        <w:t>странение опухоли. На схеме сагиттального разреза гортани показано, что лимфатическая сеть (Л) наиболее выражена в преддверии гортани ( + + + ), меньше — в подскладковой область (+ +) и еще меньше в области голосовых складок (+). Скорость роста опухоли и наклонность к метастазированию пропорциональны выраженности лимфатической сети. На при</w:t>
      </w:r>
      <w:r>
        <w:rPr>
          <w:color w:val="000000"/>
        </w:rPr>
        <w:softHyphen/>
        <w:t>мере рака гортани голосовой складки показаны 3 типа роста опухоли: эндофитный (эн.), такая опухоль напоминает айс</w:t>
      </w:r>
      <w:r>
        <w:rPr>
          <w:color w:val="000000"/>
        </w:rPr>
        <w:softHyphen/>
        <w:t>берг, большая часть которого погружена в воду, экзофитный (эк.) и экзоэндофитный (экн.).</w:t>
      </w:r>
    </w:p>
    <w:p w14:paraId="0B7CDECC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b/>
          <w:bCs/>
          <w:color w:val="000000"/>
        </w:rPr>
        <w:t>Блок 3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посвящен лечению рака гортани. Применение УВЧ при охриплости неясной этиологии без осмотра гортани недо</w:t>
      </w:r>
      <w:r>
        <w:rPr>
          <w:color w:val="000000"/>
        </w:rPr>
        <w:softHyphen/>
        <w:t>пустимо, т. к. причиной охриплости может быть рак гортани. УВЧ способствует быстрому росту опухоли («увечье», а врач впоследствии вынужден сожалеть о необоснованном примене</w:t>
      </w:r>
      <w:r>
        <w:rPr>
          <w:color w:val="000000"/>
        </w:rPr>
        <w:softHyphen/>
        <w:t>нии физиотерапии («Увы-Т</w:t>
      </w:r>
      <w:r>
        <w:rPr>
          <w:color w:val="000000"/>
          <w:vertAlign w:val="subscript"/>
        </w:rPr>
        <w:t>4</w:t>
      </w:r>
      <w:r>
        <w:rPr>
          <w:color w:val="000000"/>
        </w:rPr>
        <w:t>»).</w:t>
      </w:r>
    </w:p>
    <w:p w14:paraId="507C0090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color w:val="000000"/>
        </w:rPr>
        <w:t>При I и II стадиях рака гортани успешно конкурируют лу</w:t>
      </w:r>
      <w:r>
        <w:rPr>
          <w:color w:val="000000"/>
        </w:rPr>
        <w:softHyphen/>
        <w:t>чевое лечение и щадящее хирургическое лечение, например, удаление голосовой складки хордэктомия. Если лечение на</w:t>
      </w:r>
      <w:r>
        <w:rPr>
          <w:color w:val="000000"/>
        </w:rPr>
        <w:softHyphen/>
        <w:t>чинают с облучения, и после дачи половинной лучевой дозы (</w:t>
      </w:r>
      <w:r>
        <w:rPr>
          <w:color w:val="000000"/>
          <w:vertAlign w:val="superscript"/>
        </w:rPr>
        <w:t>1</w:t>
      </w:r>
      <w:r>
        <w:rPr>
          <w:color w:val="000000"/>
        </w:rPr>
        <w:t>/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лучи) выясняется, что опухоль плохо поддается лучевой терапии, то производят щадящую операцию и после нее заканчивают лучевое лечение. При III стадии рака гортани, как правило, начинают с лучевого лечения. Если оно идет успеш</w:t>
      </w:r>
      <w:r>
        <w:rPr>
          <w:color w:val="000000"/>
        </w:rPr>
        <w:softHyphen/>
        <w:t>но, дают полную дозу, если опухоль радиорезистентна, то пос</w:t>
      </w:r>
      <w:r>
        <w:rPr>
          <w:color w:val="000000"/>
        </w:rPr>
        <w:softHyphen/>
        <w:t>ле половинной курсовой дозы производят полное удаление гор</w:t>
      </w:r>
      <w:r>
        <w:rPr>
          <w:color w:val="000000"/>
        </w:rPr>
        <w:softHyphen/>
        <w:t>тани, т. е ларингэктомию, а после операции заканчивают лу</w:t>
      </w:r>
      <w:r>
        <w:rPr>
          <w:color w:val="000000"/>
        </w:rPr>
        <w:softHyphen/>
        <w:t>чевое лечение.</w:t>
      </w:r>
    </w:p>
    <w:p w14:paraId="402E86F4" w14:textId="77777777" w:rsidR="008519D0" w:rsidRDefault="008519D0" w:rsidP="008519D0">
      <w:pPr>
        <w:pStyle w:val="1"/>
        <w:jc w:val="both"/>
      </w:pPr>
      <w:r>
        <w:t xml:space="preserve"> </w:t>
      </w:r>
    </w:p>
    <w:p w14:paraId="53FC1508" w14:textId="77777777" w:rsidR="008519D0" w:rsidRDefault="008519D0" w:rsidP="008519D0">
      <w:pPr>
        <w:pStyle w:val="1"/>
        <w:jc w:val="both"/>
      </w:pPr>
      <w:r>
        <w:t xml:space="preserve"> </w:t>
      </w:r>
    </w:p>
    <w:p w14:paraId="08BFBE4F" w14:textId="77777777" w:rsidR="008519D0" w:rsidRDefault="008519D0" w:rsidP="008519D0">
      <w:pPr>
        <w:pStyle w:val="1"/>
        <w:jc w:val="both"/>
      </w:pPr>
      <w:r>
        <w:t xml:space="preserve"> </w:t>
      </w:r>
    </w:p>
    <w:p w14:paraId="3EF48D7A" w14:textId="77777777" w:rsidR="008519D0" w:rsidRDefault="008519D0" w:rsidP="008519D0">
      <w:pPr>
        <w:pStyle w:val="1"/>
        <w:jc w:val="both"/>
      </w:pPr>
      <w:r>
        <w:t xml:space="preserve"> </w:t>
      </w:r>
    </w:p>
    <w:p w14:paraId="46E464AD" w14:textId="77777777" w:rsidR="008519D0" w:rsidRDefault="008519D0" w:rsidP="008519D0">
      <w:pPr>
        <w:pStyle w:val="1"/>
        <w:jc w:val="both"/>
      </w:pPr>
      <w:r>
        <w:t xml:space="preserve"> </w:t>
      </w:r>
    </w:p>
    <w:p w14:paraId="42F71524" w14:textId="77777777" w:rsidR="008519D0" w:rsidRDefault="008519D0" w:rsidP="008519D0">
      <w:pPr>
        <w:pStyle w:val="1"/>
        <w:jc w:val="both"/>
      </w:pPr>
      <w:r>
        <w:t xml:space="preserve"> </w:t>
      </w:r>
    </w:p>
    <w:p w14:paraId="1BF2ED2F" w14:textId="77777777" w:rsidR="008519D0" w:rsidRDefault="008519D0" w:rsidP="008519D0">
      <w:pPr>
        <w:pStyle w:val="1"/>
        <w:jc w:val="both"/>
      </w:pPr>
      <w:r>
        <w:t xml:space="preserve"> </w:t>
      </w:r>
    </w:p>
    <w:p w14:paraId="5181D527" w14:textId="77777777" w:rsidR="008519D0" w:rsidRDefault="008519D0" w:rsidP="008519D0">
      <w:pPr>
        <w:pStyle w:val="1"/>
        <w:jc w:val="both"/>
      </w:pPr>
      <w:r>
        <w:t xml:space="preserve"> </w:t>
      </w:r>
    </w:p>
    <w:p w14:paraId="7CDB1208" w14:textId="77777777" w:rsidR="008519D0" w:rsidRDefault="008519D0" w:rsidP="008519D0">
      <w:pPr>
        <w:pStyle w:val="1"/>
        <w:jc w:val="both"/>
      </w:pPr>
      <w:r>
        <w:t xml:space="preserve"> </w:t>
      </w:r>
    </w:p>
    <w:p w14:paraId="7B4FA714" w14:textId="77777777" w:rsidR="008519D0" w:rsidRDefault="008519D0" w:rsidP="008519D0">
      <w:pPr>
        <w:pStyle w:val="1"/>
        <w:jc w:val="both"/>
      </w:pPr>
      <w:r>
        <w:t xml:space="preserve"> </w:t>
      </w:r>
    </w:p>
    <w:p w14:paraId="39C992F1" w14:textId="77777777" w:rsidR="008519D0" w:rsidRDefault="008519D0" w:rsidP="008519D0">
      <w:pPr>
        <w:pStyle w:val="1"/>
        <w:jc w:val="both"/>
      </w:pPr>
      <w:r>
        <w:t xml:space="preserve"> </w:t>
      </w:r>
    </w:p>
    <w:p w14:paraId="0516F7F4" w14:textId="7765F18B" w:rsidR="008519D0" w:rsidRDefault="008519D0" w:rsidP="008519D0">
      <w:pPr>
        <w:pStyle w:val="1"/>
      </w:pPr>
      <w:r>
        <w:rPr>
          <w:noProof/>
        </w:rPr>
        <w:lastRenderedPageBreak/>
        <w:drawing>
          <wp:inline distT="0" distB="0" distL="0" distR="0" wp14:anchorId="7C75E159" wp14:editId="663AC35F">
            <wp:extent cx="6076950" cy="822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D32FB4B" w14:textId="77777777" w:rsidR="008519D0" w:rsidRDefault="008519D0" w:rsidP="008519D0">
      <w:pPr>
        <w:pStyle w:val="1"/>
      </w:pPr>
      <w:r>
        <w:rPr>
          <w:smallCaps/>
        </w:rPr>
        <w:t>рис</w:t>
      </w:r>
      <w:r>
        <w:t>. 36  Инородные тела верхних дыхательных путей</w:t>
      </w:r>
    </w:p>
    <w:p w14:paraId="46B4BEB8" w14:textId="77777777" w:rsidR="00DD764A" w:rsidRDefault="00DD764A" w:rsidP="008519D0">
      <w:pPr>
        <w:pStyle w:val="1"/>
        <w:shd w:val="clear" w:color="auto" w:fill="FFFFFF"/>
        <w:jc w:val="both"/>
        <w:rPr>
          <w:b/>
          <w:bCs/>
          <w:color w:val="000000"/>
        </w:rPr>
      </w:pPr>
    </w:p>
    <w:p w14:paraId="1E92E902" w14:textId="13087672" w:rsidR="008519D0" w:rsidRDefault="008519D0" w:rsidP="008519D0">
      <w:pPr>
        <w:pStyle w:val="1"/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ИНОРОДНЫЕ ТЕЛА ВЕРХНИХ ДЫХАТЕЛЬНЫХ ПУТЕЙ</w:t>
      </w:r>
    </w:p>
    <w:p w14:paraId="0501ACD9" w14:textId="77777777" w:rsidR="008519D0" w:rsidRDefault="008519D0" w:rsidP="008519D0">
      <w:pPr>
        <w:pStyle w:val="1"/>
        <w:shd w:val="clear" w:color="auto" w:fill="FFFFFF"/>
        <w:jc w:val="both"/>
      </w:pPr>
      <w:r>
        <w:t xml:space="preserve"> </w:t>
      </w:r>
    </w:p>
    <w:p w14:paraId="2C50C05F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color w:val="000000"/>
        </w:rPr>
        <w:lastRenderedPageBreak/>
        <w:t>В момент аспирации инородного тела возникает приступ кашля, в дальнейшем кашель становится периодическим, мо</w:t>
      </w:r>
      <w:r>
        <w:rPr>
          <w:color w:val="000000"/>
        </w:rPr>
        <w:softHyphen/>
        <w:t>жет присоединиться стеноз дыхательных путей.</w:t>
      </w:r>
    </w:p>
    <w:p w14:paraId="30F0D78D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color w:val="000000"/>
        </w:rPr>
        <w:t>При инородных телах гортани (игла, которая вонзилась в левую голосовую складку) имеется дисфония.</w:t>
      </w:r>
    </w:p>
    <w:p w14:paraId="228A0A4D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color w:val="000000"/>
        </w:rPr>
        <w:t>При локализации в трахее инородных тел типа арбузного семечка возникает симптом баллотации: прикосновение ино</w:t>
      </w:r>
      <w:r>
        <w:rPr>
          <w:color w:val="000000"/>
        </w:rPr>
        <w:softHyphen/>
        <w:t>родного тела к слизистой оболочке бифуркации трахеи вызы</w:t>
      </w:r>
      <w:r>
        <w:rPr>
          <w:color w:val="000000"/>
        </w:rPr>
        <w:softHyphen/>
        <w:t>вает кашель, инородное тело подбрасывается кверху и ударя</w:t>
      </w:r>
      <w:r>
        <w:rPr>
          <w:color w:val="000000"/>
        </w:rPr>
        <w:softHyphen/>
        <w:t>ется о рефлекторно-смыкающиеся голосовые складки, при этом возникает звук типа щелчка, который и является при</w:t>
      </w:r>
      <w:r>
        <w:rPr>
          <w:color w:val="000000"/>
        </w:rPr>
        <w:softHyphen/>
        <w:t>знаком баллотации.</w:t>
      </w:r>
    </w:p>
    <w:p w14:paraId="24B9E9CA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color w:val="000000"/>
        </w:rPr>
        <w:t>Более тяжелые инородные тела (горох, кедровый орех и др.) попадают в бронхи, чаще в правый главный бронх, ко</w:t>
      </w:r>
      <w:r>
        <w:rPr>
          <w:color w:val="000000"/>
        </w:rPr>
        <w:softHyphen/>
        <w:t>торый шире и меньше отклонен от оси трахеи. При этом воз</w:t>
      </w:r>
      <w:r>
        <w:rPr>
          <w:color w:val="000000"/>
        </w:rPr>
        <w:softHyphen/>
        <w:t>можна полная обтурация с ателектазом легкого, поднятием купола диафрагмы и рентгенологически наблюдаемой флота</w:t>
      </w:r>
      <w:r>
        <w:rPr>
          <w:color w:val="000000"/>
        </w:rPr>
        <w:softHyphen/>
        <w:t>цией средостения (при вдохе здоровое легкое отодвигает сре</w:t>
      </w:r>
      <w:r>
        <w:rPr>
          <w:color w:val="000000"/>
        </w:rPr>
        <w:softHyphen/>
        <w:t>достение в больную сторону). При клапанной обтурации раз</w:t>
      </w:r>
      <w:r>
        <w:rPr>
          <w:color w:val="000000"/>
        </w:rPr>
        <w:softHyphen/>
        <w:t>вивается эмфизема.</w:t>
      </w:r>
    </w:p>
    <w:p w14:paraId="0B4ABE9B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color w:val="000000"/>
        </w:rPr>
        <w:t>Диагноз ставится на основании физикальных и рентгеноло</w:t>
      </w:r>
      <w:r>
        <w:rPr>
          <w:color w:val="000000"/>
        </w:rPr>
        <w:softHyphen/>
        <w:t>гических данных (пар) — перкуссия, аускультация, рентгено</w:t>
      </w:r>
      <w:r>
        <w:rPr>
          <w:color w:val="000000"/>
        </w:rPr>
        <w:softHyphen/>
        <w:t>графия. Удаление инородных тел гортани у взрослых возмож</w:t>
      </w:r>
      <w:r>
        <w:rPr>
          <w:color w:val="000000"/>
        </w:rPr>
        <w:softHyphen/>
        <w:t>но при непрямой ларингоскопии, у детей требует прямой ла</w:t>
      </w:r>
      <w:r>
        <w:rPr>
          <w:color w:val="000000"/>
        </w:rPr>
        <w:softHyphen/>
        <w:t>рингоскопии — прямая, непрямая. Для удаления инородных тел трахеи и бронхов необходимы трахеоскопия, бронхоскопия.</w:t>
      </w:r>
    </w:p>
    <w:p w14:paraId="4D7EFA14" w14:textId="77777777" w:rsidR="008519D0" w:rsidRDefault="008519D0" w:rsidP="008519D0">
      <w:pPr>
        <w:pStyle w:val="1"/>
        <w:jc w:val="both"/>
      </w:pPr>
      <w:r>
        <w:t xml:space="preserve"> </w:t>
      </w:r>
    </w:p>
    <w:p w14:paraId="1B4CACD5" w14:textId="77777777" w:rsidR="008519D0" w:rsidRDefault="008519D0" w:rsidP="008519D0">
      <w:pPr>
        <w:pStyle w:val="1"/>
        <w:jc w:val="both"/>
      </w:pPr>
      <w:r>
        <w:t xml:space="preserve"> </w:t>
      </w:r>
    </w:p>
    <w:p w14:paraId="678F1981" w14:textId="77777777" w:rsidR="008519D0" w:rsidRDefault="008519D0" w:rsidP="008519D0">
      <w:pPr>
        <w:pStyle w:val="1"/>
        <w:jc w:val="both"/>
      </w:pPr>
      <w:r>
        <w:t xml:space="preserve"> </w:t>
      </w:r>
    </w:p>
    <w:p w14:paraId="77D2578E" w14:textId="77777777" w:rsidR="008519D0" w:rsidRDefault="008519D0" w:rsidP="008519D0">
      <w:pPr>
        <w:pStyle w:val="1"/>
        <w:jc w:val="both"/>
      </w:pPr>
      <w:r>
        <w:t xml:space="preserve"> </w:t>
      </w:r>
    </w:p>
    <w:p w14:paraId="5B75DFCA" w14:textId="77777777" w:rsidR="008519D0" w:rsidRDefault="008519D0" w:rsidP="008519D0">
      <w:pPr>
        <w:pStyle w:val="1"/>
        <w:jc w:val="both"/>
      </w:pPr>
      <w:r>
        <w:t xml:space="preserve"> </w:t>
      </w:r>
    </w:p>
    <w:p w14:paraId="5417364D" w14:textId="77777777" w:rsidR="008519D0" w:rsidRDefault="008519D0" w:rsidP="008519D0">
      <w:pPr>
        <w:pStyle w:val="1"/>
        <w:jc w:val="both"/>
      </w:pPr>
      <w:r>
        <w:t xml:space="preserve"> </w:t>
      </w:r>
    </w:p>
    <w:p w14:paraId="198B13B9" w14:textId="77777777" w:rsidR="008519D0" w:rsidRDefault="008519D0" w:rsidP="008519D0">
      <w:pPr>
        <w:pStyle w:val="1"/>
        <w:jc w:val="both"/>
      </w:pPr>
      <w:r>
        <w:t xml:space="preserve"> </w:t>
      </w:r>
    </w:p>
    <w:p w14:paraId="07805B54" w14:textId="77777777" w:rsidR="008519D0" w:rsidRDefault="008519D0" w:rsidP="008519D0">
      <w:pPr>
        <w:pStyle w:val="1"/>
        <w:jc w:val="both"/>
      </w:pPr>
      <w:r>
        <w:t xml:space="preserve"> </w:t>
      </w:r>
    </w:p>
    <w:p w14:paraId="623C650E" w14:textId="77777777" w:rsidR="008519D0" w:rsidRDefault="008519D0" w:rsidP="008519D0">
      <w:pPr>
        <w:pStyle w:val="1"/>
        <w:jc w:val="both"/>
      </w:pPr>
      <w:r>
        <w:t xml:space="preserve"> </w:t>
      </w:r>
    </w:p>
    <w:p w14:paraId="41FDA520" w14:textId="77777777" w:rsidR="008519D0" w:rsidRDefault="008519D0" w:rsidP="008519D0">
      <w:pPr>
        <w:pStyle w:val="1"/>
        <w:jc w:val="both"/>
      </w:pPr>
      <w:r>
        <w:t xml:space="preserve"> </w:t>
      </w:r>
    </w:p>
    <w:p w14:paraId="3AB48AB3" w14:textId="77777777" w:rsidR="008519D0" w:rsidRDefault="008519D0" w:rsidP="008519D0">
      <w:pPr>
        <w:pStyle w:val="1"/>
        <w:jc w:val="both"/>
      </w:pPr>
      <w:r>
        <w:t xml:space="preserve"> </w:t>
      </w:r>
    </w:p>
    <w:p w14:paraId="3B39D935" w14:textId="77777777" w:rsidR="008519D0" w:rsidRDefault="008519D0" w:rsidP="008519D0">
      <w:pPr>
        <w:pStyle w:val="1"/>
        <w:jc w:val="both"/>
      </w:pPr>
      <w:r>
        <w:t xml:space="preserve"> </w:t>
      </w:r>
    </w:p>
    <w:p w14:paraId="354E9A79" w14:textId="77777777" w:rsidR="008519D0" w:rsidRDefault="008519D0" w:rsidP="008519D0">
      <w:pPr>
        <w:pStyle w:val="1"/>
        <w:jc w:val="both"/>
      </w:pPr>
      <w:r>
        <w:t xml:space="preserve"> </w:t>
      </w:r>
    </w:p>
    <w:p w14:paraId="2388F418" w14:textId="77777777" w:rsidR="008519D0" w:rsidRDefault="008519D0" w:rsidP="008519D0">
      <w:pPr>
        <w:pStyle w:val="1"/>
        <w:jc w:val="both"/>
      </w:pPr>
      <w:r>
        <w:t xml:space="preserve"> </w:t>
      </w:r>
    </w:p>
    <w:p w14:paraId="5808F1EB" w14:textId="77777777" w:rsidR="008519D0" w:rsidRDefault="008519D0" w:rsidP="008519D0">
      <w:pPr>
        <w:pStyle w:val="1"/>
        <w:jc w:val="both"/>
      </w:pPr>
      <w:r>
        <w:t xml:space="preserve"> </w:t>
      </w:r>
    </w:p>
    <w:p w14:paraId="6A359CDC" w14:textId="77777777" w:rsidR="008519D0" w:rsidRDefault="008519D0" w:rsidP="008519D0">
      <w:pPr>
        <w:pStyle w:val="1"/>
        <w:jc w:val="both"/>
      </w:pPr>
      <w:r>
        <w:t xml:space="preserve"> </w:t>
      </w:r>
    </w:p>
    <w:p w14:paraId="25CF919E" w14:textId="77777777" w:rsidR="008519D0" w:rsidRDefault="008519D0" w:rsidP="008519D0">
      <w:pPr>
        <w:pStyle w:val="1"/>
        <w:jc w:val="both"/>
      </w:pPr>
      <w:r>
        <w:t xml:space="preserve"> </w:t>
      </w:r>
    </w:p>
    <w:p w14:paraId="2712313E" w14:textId="77777777" w:rsidR="008519D0" w:rsidRDefault="008519D0" w:rsidP="008519D0">
      <w:pPr>
        <w:pStyle w:val="1"/>
        <w:jc w:val="both"/>
      </w:pPr>
      <w:r>
        <w:t xml:space="preserve"> </w:t>
      </w:r>
    </w:p>
    <w:p w14:paraId="7FF7DF00" w14:textId="77777777" w:rsidR="008519D0" w:rsidRDefault="008519D0" w:rsidP="008519D0">
      <w:pPr>
        <w:pStyle w:val="1"/>
        <w:jc w:val="both"/>
      </w:pPr>
      <w:r>
        <w:t xml:space="preserve"> </w:t>
      </w:r>
    </w:p>
    <w:p w14:paraId="63330E24" w14:textId="3FD7C790" w:rsidR="008519D0" w:rsidRDefault="008519D0" w:rsidP="008519D0">
      <w:pPr>
        <w:pStyle w:val="1"/>
      </w:pPr>
      <w:r>
        <w:rPr>
          <w:noProof/>
        </w:rPr>
        <w:lastRenderedPageBreak/>
        <w:drawing>
          <wp:inline distT="0" distB="0" distL="0" distR="0" wp14:anchorId="5152FC75" wp14:editId="08B5C1C8">
            <wp:extent cx="6143625" cy="8458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8B260C2" w14:textId="77777777" w:rsidR="008519D0" w:rsidRDefault="008519D0" w:rsidP="008519D0">
      <w:pPr>
        <w:pStyle w:val="1"/>
        <w:rPr>
          <w:smallCaps/>
        </w:rPr>
      </w:pPr>
      <w:r>
        <w:rPr>
          <w:smallCaps/>
        </w:rPr>
        <w:t xml:space="preserve"> </w:t>
      </w:r>
    </w:p>
    <w:p w14:paraId="2E36B89C" w14:textId="77777777" w:rsidR="008519D0" w:rsidRDefault="008519D0" w:rsidP="008519D0">
      <w:pPr>
        <w:pStyle w:val="1"/>
      </w:pPr>
      <w:r>
        <w:rPr>
          <w:smallCaps/>
        </w:rPr>
        <w:t>рис</w:t>
      </w:r>
      <w:r>
        <w:t>. 37  Инородные тела пищевода</w:t>
      </w:r>
    </w:p>
    <w:p w14:paraId="4ECAFC3A" w14:textId="77777777" w:rsidR="008519D0" w:rsidRDefault="008519D0" w:rsidP="008519D0">
      <w:pPr>
        <w:pStyle w:val="1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ИНОРОДНЫЕ ТЕЛА ПИЩЕВОДА</w:t>
      </w:r>
    </w:p>
    <w:p w14:paraId="5C3B1BDA" w14:textId="77777777" w:rsidR="008519D0" w:rsidRDefault="008519D0" w:rsidP="008519D0">
      <w:pPr>
        <w:pStyle w:val="1"/>
        <w:shd w:val="clear" w:color="auto" w:fill="FFFFFF"/>
      </w:pPr>
      <w:r>
        <w:t xml:space="preserve"> </w:t>
      </w:r>
    </w:p>
    <w:p w14:paraId="62A871C7" w14:textId="77777777" w:rsidR="008519D0" w:rsidRDefault="008519D0" w:rsidP="008519D0">
      <w:pPr>
        <w:pStyle w:val="1"/>
        <w:shd w:val="clear" w:color="auto" w:fill="FFFFFF"/>
      </w:pPr>
      <w:r>
        <w:rPr>
          <w:b/>
          <w:bCs/>
          <w:color w:val="000000"/>
        </w:rPr>
        <w:lastRenderedPageBreak/>
        <w:t xml:space="preserve">Блок 1. </w:t>
      </w:r>
      <w:r>
        <w:rPr>
          <w:color w:val="000000"/>
        </w:rPr>
        <w:t>Представлен пищевод с прилежащими гортанью, аортой, трахеей и бронхами. Указаны 3 сужения пищевода, где чаще задерживаются инородные тела: в области входа в пищевод, аортальное и диафрагмалыюе.</w:t>
      </w:r>
    </w:p>
    <w:p w14:paraId="7321DB99" w14:textId="77777777" w:rsidR="008519D0" w:rsidRDefault="008519D0" w:rsidP="008519D0">
      <w:pPr>
        <w:pStyle w:val="1"/>
        <w:shd w:val="clear" w:color="auto" w:fill="FFFFFF"/>
      </w:pPr>
      <w:r>
        <w:rPr>
          <w:color w:val="000000"/>
        </w:rPr>
        <w:t>Симптоматика инородных тел пищевода — боли, наруше</w:t>
      </w:r>
      <w:r>
        <w:rPr>
          <w:color w:val="000000"/>
        </w:rPr>
        <w:softHyphen/>
        <w:t>ние глотания. Диагностические критерии: при инородных те</w:t>
      </w:r>
      <w:r>
        <w:rPr>
          <w:color w:val="000000"/>
        </w:rPr>
        <w:softHyphen/>
        <w:t>лах в области входа в пищевод отмечается болезненность при надавливании на область гортани. При пробе с глотком воды определяется проходимость пищевода и интенсивность болево</w:t>
      </w:r>
      <w:r>
        <w:rPr>
          <w:color w:val="000000"/>
        </w:rPr>
        <w:softHyphen/>
        <w:t>го синдрома.</w:t>
      </w:r>
    </w:p>
    <w:p w14:paraId="74F26388" w14:textId="77777777" w:rsidR="008519D0" w:rsidRDefault="008519D0" w:rsidP="008519D0">
      <w:pPr>
        <w:pStyle w:val="1"/>
        <w:shd w:val="clear" w:color="auto" w:fill="FFFFFF"/>
      </w:pPr>
      <w:r>
        <w:rPr>
          <w:color w:val="000000"/>
        </w:rPr>
        <w:t>Наиболее ценным способом диагностики является рентгено</w:t>
      </w:r>
      <w:r>
        <w:rPr>
          <w:color w:val="000000"/>
        </w:rPr>
        <w:softHyphen/>
        <w:t>логическое исследование, при котором может наблюдаться за</w:t>
      </w:r>
      <w:r>
        <w:rPr>
          <w:color w:val="000000"/>
        </w:rPr>
        <w:softHyphen/>
        <w:t>держка контрастной массы и пропитанной ею ватки на уровне инородного тела.</w:t>
      </w:r>
    </w:p>
    <w:p w14:paraId="11E1486D" w14:textId="77777777" w:rsidR="008519D0" w:rsidRDefault="008519D0" w:rsidP="008519D0">
      <w:pPr>
        <w:pStyle w:val="1"/>
        <w:shd w:val="clear" w:color="auto" w:fill="FFFFFF"/>
      </w:pPr>
      <w:r>
        <w:rPr>
          <w:b/>
          <w:bCs/>
          <w:color w:val="000000"/>
        </w:rPr>
        <w:t xml:space="preserve">Блок 2. </w:t>
      </w:r>
      <w:r>
        <w:rPr>
          <w:color w:val="000000"/>
        </w:rPr>
        <w:t>Представлены возможные осложнения инородного тела пищевода. Контуры блока напоминают поперечный разрез пищевода. В просвете пищевода изображено трегольной фор</w:t>
      </w:r>
      <w:r>
        <w:rPr>
          <w:color w:val="000000"/>
        </w:rPr>
        <w:softHyphen/>
        <w:t>мы инородное тело — мясная кость. При поверхностной трав</w:t>
      </w:r>
      <w:r>
        <w:rPr>
          <w:color w:val="000000"/>
        </w:rPr>
        <w:softHyphen/>
        <w:t>ме слизистой оболочки пищевода может развиться эзофагит, основным симптомом которого является болезненное глота</w:t>
      </w:r>
      <w:r>
        <w:rPr>
          <w:color w:val="000000"/>
        </w:rPr>
        <w:softHyphen/>
        <w:t>ние.</w:t>
      </w:r>
    </w:p>
    <w:p w14:paraId="0AA4465B" w14:textId="77777777" w:rsidR="008519D0" w:rsidRDefault="008519D0" w:rsidP="008519D0">
      <w:pPr>
        <w:pStyle w:val="1"/>
        <w:shd w:val="clear" w:color="auto" w:fill="FFFFFF"/>
      </w:pPr>
      <w:r>
        <w:rPr>
          <w:color w:val="000000"/>
        </w:rPr>
        <w:t>При более глубокой травме стенки пищевода воспалитель</w:t>
      </w:r>
      <w:r>
        <w:rPr>
          <w:color w:val="000000"/>
        </w:rPr>
        <w:softHyphen/>
        <w:t>ный процесс распространяется на околопищеводную клеточку, развивается периэзофагит, характеризующийся повышением температуры и иррадиацией болей в грудину и спину.</w:t>
      </w:r>
    </w:p>
    <w:p w14:paraId="5B2BD2D8" w14:textId="77777777" w:rsidR="008519D0" w:rsidRDefault="008519D0" w:rsidP="008519D0">
      <w:pPr>
        <w:pStyle w:val="1"/>
        <w:shd w:val="clear" w:color="auto" w:fill="FFFFFF"/>
      </w:pPr>
      <w:r>
        <w:rPr>
          <w:color w:val="000000"/>
        </w:rPr>
        <w:t>При перфорации стенки пищевода эти боли резко выраже</w:t>
      </w:r>
      <w:r>
        <w:rPr>
          <w:color w:val="000000"/>
        </w:rPr>
        <w:softHyphen/>
        <w:t>ны, развивается медиастинит с клинической картиной сепсиса, включающий гектическую температуру (гектич.).</w:t>
      </w:r>
    </w:p>
    <w:p w14:paraId="3B4494BE" w14:textId="77777777" w:rsidR="008519D0" w:rsidRDefault="008519D0" w:rsidP="008519D0">
      <w:pPr>
        <w:pStyle w:val="1"/>
        <w:shd w:val="clear" w:color="auto" w:fill="FFFFFF"/>
      </w:pPr>
      <w:r>
        <w:rPr>
          <w:b/>
          <w:bCs/>
          <w:color w:val="000000"/>
        </w:rPr>
        <w:t>Блок 3.</w:t>
      </w:r>
      <w:r>
        <w:rPr>
          <w:color w:val="000000"/>
        </w:rPr>
        <w:t xml:space="preserve"> Посвящен лечению инородных тел пищевода. В период транспортировки в соответствующее учреждение (са</w:t>
      </w:r>
      <w:r>
        <w:rPr>
          <w:color w:val="000000"/>
        </w:rPr>
        <w:softHyphen/>
        <w:t>молет) показано введение препаратов, способствующих рас</w:t>
      </w:r>
      <w:r>
        <w:rPr>
          <w:color w:val="000000"/>
        </w:rPr>
        <w:softHyphen/>
        <w:t>слаблению мышц пищевода (промедол, атропин) и отщемлению инородного тела. Удаляют инородные тела при эзофаго</w:t>
      </w:r>
      <w:r>
        <w:rPr>
          <w:color w:val="000000"/>
        </w:rPr>
        <w:softHyphen/>
        <w:t>скопии, которая производится с помощью фиброскопа или ри</w:t>
      </w:r>
      <w:r>
        <w:rPr>
          <w:color w:val="000000"/>
        </w:rPr>
        <w:softHyphen/>
        <w:t>гидного эзофагоскопа (нарисован бронхоэзофагоскоп Мезрина).</w:t>
      </w:r>
    </w:p>
    <w:p w14:paraId="510B028E" w14:textId="77777777" w:rsidR="008519D0" w:rsidRDefault="008519D0" w:rsidP="008519D0">
      <w:pPr>
        <w:pStyle w:val="1"/>
        <w:jc w:val="both"/>
      </w:pPr>
      <w:r>
        <w:t xml:space="preserve"> </w:t>
      </w:r>
    </w:p>
    <w:p w14:paraId="2E6DF101" w14:textId="77777777" w:rsidR="008519D0" w:rsidRDefault="008519D0" w:rsidP="008519D0">
      <w:pPr>
        <w:pStyle w:val="1"/>
        <w:jc w:val="both"/>
      </w:pPr>
      <w:r>
        <w:t xml:space="preserve"> </w:t>
      </w:r>
    </w:p>
    <w:p w14:paraId="4AC39106" w14:textId="77777777" w:rsidR="008519D0" w:rsidRDefault="008519D0" w:rsidP="008519D0">
      <w:pPr>
        <w:pStyle w:val="1"/>
        <w:jc w:val="both"/>
      </w:pPr>
      <w:r>
        <w:t xml:space="preserve"> </w:t>
      </w:r>
    </w:p>
    <w:p w14:paraId="4B9F6EF7" w14:textId="77777777" w:rsidR="008519D0" w:rsidRDefault="008519D0" w:rsidP="008519D0">
      <w:pPr>
        <w:pStyle w:val="1"/>
        <w:jc w:val="both"/>
      </w:pPr>
      <w:r>
        <w:t xml:space="preserve"> </w:t>
      </w:r>
    </w:p>
    <w:p w14:paraId="3E70E720" w14:textId="77777777" w:rsidR="008519D0" w:rsidRDefault="008519D0" w:rsidP="008519D0">
      <w:pPr>
        <w:pStyle w:val="1"/>
        <w:jc w:val="both"/>
      </w:pPr>
      <w:r>
        <w:t xml:space="preserve"> </w:t>
      </w:r>
    </w:p>
    <w:p w14:paraId="0C5F97F6" w14:textId="77777777" w:rsidR="008519D0" w:rsidRDefault="008519D0" w:rsidP="008519D0">
      <w:pPr>
        <w:pStyle w:val="1"/>
        <w:jc w:val="both"/>
      </w:pPr>
      <w:r>
        <w:t xml:space="preserve"> </w:t>
      </w:r>
    </w:p>
    <w:p w14:paraId="4A5569F8" w14:textId="77777777" w:rsidR="008519D0" w:rsidRDefault="008519D0" w:rsidP="008519D0">
      <w:pPr>
        <w:pStyle w:val="1"/>
        <w:jc w:val="both"/>
      </w:pPr>
      <w:r>
        <w:t xml:space="preserve"> </w:t>
      </w:r>
    </w:p>
    <w:p w14:paraId="49CF3260" w14:textId="77777777" w:rsidR="008519D0" w:rsidRDefault="008519D0" w:rsidP="008519D0">
      <w:pPr>
        <w:pStyle w:val="1"/>
        <w:jc w:val="both"/>
      </w:pPr>
      <w:r>
        <w:t xml:space="preserve"> </w:t>
      </w:r>
    </w:p>
    <w:p w14:paraId="2CCC5A34" w14:textId="77777777" w:rsidR="008519D0" w:rsidRDefault="008519D0" w:rsidP="008519D0">
      <w:pPr>
        <w:pStyle w:val="1"/>
        <w:jc w:val="both"/>
      </w:pPr>
      <w:r>
        <w:t xml:space="preserve"> </w:t>
      </w:r>
    </w:p>
    <w:p w14:paraId="36AD41C0" w14:textId="77777777" w:rsidR="008519D0" w:rsidRDefault="008519D0" w:rsidP="008519D0">
      <w:pPr>
        <w:pStyle w:val="1"/>
        <w:jc w:val="both"/>
      </w:pPr>
      <w:r>
        <w:t xml:space="preserve"> </w:t>
      </w:r>
    </w:p>
    <w:p w14:paraId="2FC039D1" w14:textId="77777777" w:rsidR="008519D0" w:rsidRDefault="008519D0" w:rsidP="008519D0">
      <w:pPr>
        <w:pStyle w:val="1"/>
        <w:jc w:val="both"/>
      </w:pPr>
      <w:r>
        <w:t xml:space="preserve"> </w:t>
      </w:r>
    </w:p>
    <w:p w14:paraId="7C76E34F" w14:textId="77777777" w:rsidR="008519D0" w:rsidRDefault="008519D0" w:rsidP="008519D0">
      <w:pPr>
        <w:pStyle w:val="1"/>
        <w:jc w:val="both"/>
      </w:pPr>
      <w:r>
        <w:t xml:space="preserve"> </w:t>
      </w:r>
    </w:p>
    <w:p w14:paraId="77FB4C7A" w14:textId="77777777" w:rsidR="008519D0" w:rsidRDefault="008519D0" w:rsidP="008519D0">
      <w:pPr>
        <w:pStyle w:val="1"/>
        <w:jc w:val="both"/>
      </w:pPr>
      <w:r>
        <w:t xml:space="preserve"> </w:t>
      </w:r>
    </w:p>
    <w:p w14:paraId="7EB1CB0B" w14:textId="77777777" w:rsidR="008519D0" w:rsidRDefault="008519D0" w:rsidP="008519D0">
      <w:pPr>
        <w:pStyle w:val="1"/>
        <w:jc w:val="both"/>
      </w:pPr>
      <w:r>
        <w:t xml:space="preserve"> </w:t>
      </w:r>
    </w:p>
    <w:p w14:paraId="05C76667" w14:textId="3F9F6AD6" w:rsidR="008519D0" w:rsidRDefault="008519D0" w:rsidP="008519D0">
      <w:pPr>
        <w:pStyle w:val="1"/>
        <w:jc w:val="both"/>
      </w:pPr>
      <w:r>
        <w:rPr>
          <w:noProof/>
        </w:rPr>
        <w:lastRenderedPageBreak/>
        <w:drawing>
          <wp:inline distT="0" distB="0" distL="0" distR="0" wp14:anchorId="77ABE858" wp14:editId="3701156B">
            <wp:extent cx="6152515" cy="8566785"/>
            <wp:effectExtent l="0" t="0" r="63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DB02534" w14:textId="77777777" w:rsidR="008519D0" w:rsidRDefault="008519D0" w:rsidP="008519D0">
      <w:pPr>
        <w:pStyle w:val="1"/>
        <w:jc w:val="both"/>
      </w:pPr>
      <w:r>
        <w:rPr>
          <w:smallCaps/>
        </w:rPr>
        <w:t>рис</w:t>
      </w:r>
      <w:r>
        <w:t>. 38  Ожоги пищевода</w:t>
      </w:r>
    </w:p>
    <w:p w14:paraId="79902709" w14:textId="77777777" w:rsidR="008519D0" w:rsidRDefault="008519D0" w:rsidP="008519D0">
      <w:pPr>
        <w:pStyle w:val="1"/>
        <w:jc w:val="both"/>
      </w:pPr>
      <w:r>
        <w:rPr>
          <w:b/>
          <w:bCs/>
          <w:color w:val="000000"/>
        </w:rPr>
        <w:t>ОЖОГИ ПИЩЕВОДА</w:t>
      </w:r>
    </w:p>
    <w:p w14:paraId="2A367ABC" w14:textId="77777777" w:rsidR="008519D0" w:rsidRDefault="008519D0" w:rsidP="008519D0">
      <w:pPr>
        <w:pStyle w:val="1"/>
        <w:shd w:val="clear" w:color="auto" w:fill="FFFFFF"/>
        <w:jc w:val="both"/>
      </w:pPr>
      <w:r>
        <w:t xml:space="preserve"> </w:t>
      </w:r>
    </w:p>
    <w:p w14:paraId="070F3885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b/>
          <w:bCs/>
          <w:color w:val="000000"/>
        </w:rPr>
        <w:lastRenderedPageBreak/>
        <w:t xml:space="preserve">Блок 1. </w:t>
      </w:r>
      <w:r>
        <w:rPr>
          <w:color w:val="000000"/>
        </w:rPr>
        <w:t>Контуры блока напоминают просвет пищевода на поперечном разрезе. Ожоги щелочью бывают более глубоки</w:t>
      </w:r>
      <w:r>
        <w:rPr>
          <w:color w:val="000000"/>
        </w:rPr>
        <w:softHyphen/>
        <w:t>ми, чем ожоги кислотой. По глубины поражения различают ожоги пищевода трех степеней.</w:t>
      </w:r>
    </w:p>
    <w:p w14:paraId="6DF7FEF6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color w:val="000000"/>
        </w:rPr>
        <w:t>Ожоги I степени не вызывают стеноза (I -). При ожогах второй степени стеноз развивается у части больных (II ±). Ожоги III степени нередко влекут за собой летальный ис</w:t>
      </w:r>
      <w:r>
        <w:rPr>
          <w:color w:val="000000"/>
        </w:rPr>
        <w:softHyphen/>
        <w:t>ход (х). У подавляющего большинства больных, оставшихся в живых, развивался стеноз пищевода (III +).</w:t>
      </w:r>
    </w:p>
    <w:p w14:paraId="5DFD097E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color w:val="000000"/>
        </w:rPr>
        <w:t>Течение ожога имеет три стадии: I стадия в среднем длится до десятого дня, сопровождается некрозом слизистой обо</w:t>
      </w:r>
      <w:r>
        <w:rPr>
          <w:color w:val="000000"/>
        </w:rPr>
        <w:softHyphen/>
        <w:t>лочки, образованием налетов и симптомами интоксикации, по</w:t>
      </w:r>
      <w:r>
        <w:rPr>
          <w:color w:val="000000"/>
        </w:rPr>
        <w:softHyphen/>
        <w:t>ражением функции почек (анурия). При II стадии с десятого по двадцатый день длится период «мнимого благополучия». Дефекты слизистой покрываются грануляциями, глотание без</w:t>
      </w:r>
      <w:r>
        <w:rPr>
          <w:color w:val="000000"/>
        </w:rPr>
        <w:softHyphen/>
        <w:t>болезненно, интоксикация отсутствует. III стадия — с 20-го дня начинается рубцевание, которое может продолжаться длитель</w:t>
      </w:r>
      <w:r>
        <w:rPr>
          <w:color w:val="000000"/>
        </w:rPr>
        <w:softHyphen/>
        <w:t>ное время.</w:t>
      </w:r>
    </w:p>
    <w:p w14:paraId="4F6216CA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b/>
          <w:bCs/>
          <w:color w:val="000000"/>
        </w:rPr>
        <w:t xml:space="preserve">Блок </w:t>
      </w:r>
      <w:r>
        <w:rPr>
          <w:color w:val="000000"/>
        </w:rPr>
        <w:t>2. Посвящен лечению ожогов пищевода. В порядке скорой помощи ( + ) в первые 6 часов пищевод и желудок про</w:t>
      </w:r>
      <w:r>
        <w:rPr>
          <w:color w:val="000000"/>
        </w:rPr>
        <w:softHyphen/>
        <w:t>мывают водой Н</w:t>
      </w:r>
      <w:r>
        <w:rPr>
          <w:color w:val="000000"/>
          <w:vertAlign w:val="subscript"/>
        </w:rPr>
        <w:t>2</w:t>
      </w:r>
      <w:r>
        <w:rPr>
          <w:color w:val="000000"/>
        </w:rPr>
        <w:t>О с помощью желудочного зонда (нарисован зонд с воронкой). Проводят реанимационные мероприятия, дезинтоксикацию. В качестве противошоковых средств применя</w:t>
      </w:r>
      <w:r>
        <w:rPr>
          <w:color w:val="000000"/>
        </w:rPr>
        <w:softHyphen/>
        <w:t>ют кортикостероиды. Больных госпитализируют в терапевтиче</w:t>
      </w:r>
      <w:r>
        <w:rPr>
          <w:color w:val="000000"/>
        </w:rPr>
        <w:softHyphen/>
        <w:t>ское отделение, тяжелых — в реанимационное или токсиколо</w:t>
      </w:r>
      <w:r>
        <w:rPr>
          <w:color w:val="000000"/>
        </w:rPr>
        <w:softHyphen/>
        <w:t>гическое.</w:t>
      </w:r>
    </w:p>
    <w:p w14:paraId="0111326E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color w:val="000000"/>
        </w:rPr>
        <w:t>Возможны 2 методики профилактики стенозов пищевода:</w:t>
      </w:r>
    </w:p>
    <w:p w14:paraId="0BC860C8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color w:val="000000"/>
        </w:rPr>
        <w:t>а)  уже в I стадии начинается своеобразное профилактиче</w:t>
      </w:r>
      <w:r>
        <w:rPr>
          <w:color w:val="000000"/>
        </w:rPr>
        <w:softHyphen/>
        <w:t>ское бужирование с помощью проглатываемой пищи и жидко</w:t>
      </w:r>
      <w:r>
        <w:rPr>
          <w:color w:val="000000"/>
        </w:rPr>
        <w:softHyphen/>
        <w:t>сти. Рекомендуется очень частое глотание, для облегчения ко</w:t>
      </w:r>
      <w:r>
        <w:rPr>
          <w:color w:val="000000"/>
        </w:rPr>
        <w:softHyphen/>
        <w:t>торого назначаются аналгетики и спазмолитики;</w:t>
      </w:r>
    </w:p>
    <w:p w14:paraId="2135A2B0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color w:val="000000"/>
        </w:rPr>
        <w:t>б) профилактическое бужирование пищеводными бужами проводится  оториноларингологом  с  начала    второй  стадии. При обеих методиках профилактика стеноза включает введе</w:t>
      </w:r>
      <w:r>
        <w:rPr>
          <w:color w:val="000000"/>
        </w:rPr>
        <w:softHyphen/>
        <w:t>ние кортикостероидов и антибиотиков (кор-ан) по схеме.</w:t>
      </w:r>
    </w:p>
    <w:p w14:paraId="21AF0A9A" w14:textId="77777777" w:rsidR="008519D0" w:rsidRDefault="008519D0" w:rsidP="008519D0">
      <w:pPr>
        <w:pStyle w:val="1"/>
        <w:jc w:val="both"/>
      </w:pPr>
      <w:r>
        <w:t xml:space="preserve"> </w:t>
      </w:r>
    </w:p>
    <w:p w14:paraId="53366ACE" w14:textId="77777777" w:rsidR="008519D0" w:rsidRDefault="008519D0" w:rsidP="008519D0">
      <w:pPr>
        <w:pStyle w:val="1"/>
        <w:jc w:val="both"/>
      </w:pPr>
      <w:r>
        <w:t xml:space="preserve"> </w:t>
      </w:r>
    </w:p>
    <w:p w14:paraId="69AC5383" w14:textId="77777777" w:rsidR="008519D0" w:rsidRDefault="008519D0" w:rsidP="008519D0">
      <w:pPr>
        <w:pStyle w:val="1"/>
        <w:jc w:val="both"/>
      </w:pPr>
      <w:r>
        <w:t xml:space="preserve"> </w:t>
      </w:r>
    </w:p>
    <w:p w14:paraId="130CB5B0" w14:textId="77777777" w:rsidR="008519D0" w:rsidRDefault="008519D0" w:rsidP="008519D0">
      <w:pPr>
        <w:pStyle w:val="1"/>
        <w:jc w:val="both"/>
      </w:pPr>
      <w:r>
        <w:t xml:space="preserve"> </w:t>
      </w:r>
    </w:p>
    <w:p w14:paraId="69A2E665" w14:textId="77777777" w:rsidR="008519D0" w:rsidRDefault="008519D0" w:rsidP="008519D0">
      <w:pPr>
        <w:pStyle w:val="1"/>
        <w:jc w:val="both"/>
      </w:pPr>
      <w:r>
        <w:t xml:space="preserve"> </w:t>
      </w:r>
    </w:p>
    <w:p w14:paraId="296D9925" w14:textId="77777777" w:rsidR="008519D0" w:rsidRDefault="008519D0" w:rsidP="008519D0">
      <w:pPr>
        <w:pStyle w:val="1"/>
        <w:jc w:val="both"/>
      </w:pPr>
      <w:r>
        <w:t xml:space="preserve"> </w:t>
      </w:r>
    </w:p>
    <w:p w14:paraId="6C98DBDB" w14:textId="77777777" w:rsidR="008519D0" w:rsidRDefault="008519D0" w:rsidP="008519D0">
      <w:pPr>
        <w:pStyle w:val="1"/>
        <w:jc w:val="both"/>
      </w:pPr>
      <w:r>
        <w:t xml:space="preserve"> </w:t>
      </w:r>
    </w:p>
    <w:p w14:paraId="3F376256" w14:textId="77777777" w:rsidR="008519D0" w:rsidRDefault="008519D0" w:rsidP="008519D0">
      <w:pPr>
        <w:pStyle w:val="1"/>
        <w:jc w:val="both"/>
      </w:pPr>
      <w:r>
        <w:t xml:space="preserve"> </w:t>
      </w:r>
    </w:p>
    <w:p w14:paraId="4AC447CC" w14:textId="77777777" w:rsidR="008519D0" w:rsidRDefault="008519D0" w:rsidP="008519D0">
      <w:pPr>
        <w:pStyle w:val="1"/>
        <w:jc w:val="both"/>
      </w:pPr>
      <w:r>
        <w:t xml:space="preserve"> </w:t>
      </w:r>
    </w:p>
    <w:p w14:paraId="67032CAE" w14:textId="77777777" w:rsidR="008519D0" w:rsidRDefault="008519D0" w:rsidP="008519D0">
      <w:pPr>
        <w:pStyle w:val="1"/>
        <w:jc w:val="both"/>
      </w:pPr>
      <w:r>
        <w:t xml:space="preserve"> </w:t>
      </w:r>
    </w:p>
    <w:p w14:paraId="7FD60BAA" w14:textId="404FCD68" w:rsidR="008519D0" w:rsidRDefault="008519D0" w:rsidP="008519D0">
      <w:pPr>
        <w:pStyle w:val="1"/>
        <w:jc w:val="both"/>
      </w:pPr>
      <w:r>
        <w:rPr>
          <w:noProof/>
        </w:rPr>
        <w:lastRenderedPageBreak/>
        <w:drawing>
          <wp:inline distT="0" distB="0" distL="0" distR="0" wp14:anchorId="18FD81FD" wp14:editId="65FD4513">
            <wp:extent cx="6124575" cy="8458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18A6DA5" w14:textId="77777777" w:rsidR="008519D0" w:rsidRDefault="008519D0" w:rsidP="008519D0">
      <w:pPr>
        <w:pStyle w:val="1"/>
        <w:jc w:val="both"/>
      </w:pPr>
      <w:r>
        <w:t xml:space="preserve"> </w:t>
      </w:r>
    </w:p>
    <w:p w14:paraId="469D3A91" w14:textId="77777777" w:rsidR="008519D0" w:rsidRDefault="008519D0" w:rsidP="008519D0">
      <w:pPr>
        <w:pStyle w:val="1"/>
      </w:pPr>
      <w:r>
        <w:rPr>
          <w:smallCaps/>
        </w:rPr>
        <w:t xml:space="preserve">рис. 39  </w:t>
      </w:r>
      <w:r>
        <w:t>Рубцовый</w:t>
      </w:r>
      <w:r>
        <w:rPr>
          <w:smallCaps/>
        </w:rPr>
        <w:t xml:space="preserve"> </w:t>
      </w:r>
      <w:r>
        <w:t>стеноз пищевода</w:t>
      </w:r>
    </w:p>
    <w:p w14:paraId="652079C9" w14:textId="2C75731F" w:rsidR="008519D0" w:rsidRDefault="00DD764A" w:rsidP="00DD764A">
      <w:pPr>
        <w:rPr>
          <w:b/>
          <w:bCs/>
          <w:color w:val="000000"/>
        </w:rPr>
      </w:pPr>
      <w:r>
        <w:rPr>
          <w:b/>
          <w:bCs/>
          <w:color w:val="000000"/>
          <w:sz w:val="24"/>
          <w:szCs w:val="24"/>
        </w:rPr>
        <w:t xml:space="preserve"> </w:t>
      </w:r>
      <w:r w:rsidR="008519D0">
        <w:rPr>
          <w:b/>
          <w:bCs/>
          <w:color w:val="000000"/>
        </w:rPr>
        <w:t>РУБЦОВЫЙ СТЕНОЗ ПИЩЕВОДА</w:t>
      </w:r>
    </w:p>
    <w:p w14:paraId="29ED00D1" w14:textId="77777777" w:rsidR="008519D0" w:rsidRDefault="008519D0" w:rsidP="008519D0">
      <w:pPr>
        <w:pStyle w:val="1"/>
        <w:shd w:val="clear" w:color="auto" w:fill="FFFFFF"/>
        <w:jc w:val="both"/>
      </w:pPr>
      <w:r>
        <w:t xml:space="preserve"> </w:t>
      </w:r>
    </w:p>
    <w:p w14:paraId="044521E1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b/>
          <w:bCs/>
          <w:color w:val="000000"/>
        </w:rPr>
        <w:lastRenderedPageBreak/>
        <w:t xml:space="preserve">Блок 1. </w:t>
      </w:r>
      <w:r>
        <w:rPr>
          <w:color w:val="000000"/>
        </w:rPr>
        <w:t>Контуры блока напоминают просвет пищевода на поперечном разрезе. Симптоматика складывается из наруше</w:t>
      </w:r>
      <w:r>
        <w:rPr>
          <w:color w:val="000000"/>
        </w:rPr>
        <w:softHyphen/>
        <w:t>ния проходимости пищевода для пищи и жидкости и прогрес</w:t>
      </w:r>
      <w:r>
        <w:rPr>
          <w:color w:val="000000"/>
        </w:rPr>
        <w:softHyphen/>
        <w:t>сирующего падения веса. Нарушение проходимости помимо рубцового сужения объясняется присоединяющимся нередко спазмом мышц пищевода. В поздних стадиях заболевания наб</w:t>
      </w:r>
      <w:r>
        <w:rPr>
          <w:color w:val="000000"/>
        </w:rPr>
        <w:softHyphen/>
        <w:t>людается более частое, чем обычно, развитие рака пищево</w:t>
      </w:r>
      <w:r>
        <w:rPr>
          <w:color w:val="000000"/>
        </w:rPr>
        <w:softHyphen/>
        <w:t>да (Сг). Степень и протяженность стеноза определяются рент</w:t>
      </w:r>
      <w:r>
        <w:rPr>
          <w:color w:val="000000"/>
        </w:rPr>
        <w:softHyphen/>
        <w:t>генологически и при эзофагоскопии и фиброэзофагоскопии. Ос</w:t>
      </w:r>
      <w:r>
        <w:rPr>
          <w:color w:val="000000"/>
        </w:rPr>
        <w:softHyphen/>
        <w:t>новные методы лечения — бужирование в сочетании с анти</w:t>
      </w:r>
      <w:r>
        <w:rPr>
          <w:color w:val="000000"/>
        </w:rPr>
        <w:softHyphen/>
        <w:t>спастическими средствами и пластика пищевода.</w:t>
      </w:r>
    </w:p>
    <w:p w14:paraId="6B3160F2" w14:textId="77777777" w:rsidR="008519D0" w:rsidRDefault="008519D0" w:rsidP="008519D0">
      <w:pPr>
        <w:pStyle w:val="1"/>
        <w:shd w:val="clear" w:color="auto" w:fill="FFFFFF"/>
        <w:jc w:val="both"/>
      </w:pPr>
      <w:r>
        <w:rPr>
          <w:b/>
          <w:bCs/>
          <w:color w:val="000000"/>
        </w:rPr>
        <w:t xml:space="preserve">Блок 2. </w:t>
      </w:r>
      <w:r>
        <w:rPr>
          <w:color w:val="000000"/>
        </w:rPr>
        <w:t>Посвящен двум методам бужирования пищевода — прямому и ретроградному. При распространенном и извилис</w:t>
      </w:r>
      <w:r>
        <w:rPr>
          <w:color w:val="000000"/>
        </w:rPr>
        <w:softHyphen/>
        <w:t>том стенозе, а также при наличии супрастенотического расши</w:t>
      </w:r>
      <w:r>
        <w:rPr>
          <w:color w:val="000000"/>
        </w:rPr>
        <w:softHyphen/>
        <w:t>рения прямое бужирование может быть осложнено перфора</w:t>
      </w:r>
      <w:r>
        <w:rPr>
          <w:color w:val="000000"/>
        </w:rPr>
        <w:softHyphen/>
        <w:t>цией пищевода и развитием медиастинита. В таких случаях показано ретроградное бужирование. Больной глотает нитку, которая выводится наружу через гастростому (г-стома). К нитке привязывается конец бужа, который потягиванием верхнего конца нитки проводится через гастростому в желу</w:t>
      </w:r>
      <w:r>
        <w:rPr>
          <w:color w:val="000000"/>
        </w:rPr>
        <w:softHyphen/>
        <w:t>док, а затем — в пищевод. Нитка предупреждает отклонение кончика бужа в сторону просвета пищевода, препятствуя трав</w:t>
      </w:r>
      <w:r>
        <w:rPr>
          <w:color w:val="000000"/>
        </w:rPr>
        <w:softHyphen/>
        <w:t>мированию стенки пищевода и образованию перфорации.</w:t>
      </w:r>
    </w:p>
    <w:p w14:paraId="60610432" w14:textId="77777777" w:rsidR="008519D0" w:rsidRDefault="008519D0" w:rsidP="008519D0">
      <w:pPr>
        <w:pStyle w:val="1"/>
        <w:jc w:val="both"/>
      </w:pPr>
      <w:r>
        <w:t xml:space="preserve"> </w:t>
      </w:r>
    </w:p>
    <w:p w14:paraId="04EADBBE" w14:textId="77777777" w:rsidR="008519D0" w:rsidRDefault="008519D0" w:rsidP="008519D0">
      <w:pPr>
        <w:pStyle w:val="1"/>
        <w:jc w:val="both"/>
      </w:pPr>
      <w:r>
        <w:t xml:space="preserve"> </w:t>
      </w:r>
    </w:p>
    <w:p w14:paraId="40FCB8E1" w14:textId="77777777" w:rsidR="008519D0" w:rsidRDefault="008519D0" w:rsidP="008519D0">
      <w:pPr>
        <w:pStyle w:val="1"/>
        <w:jc w:val="center"/>
      </w:pPr>
      <w:r>
        <w:t xml:space="preserve"> </w:t>
      </w:r>
    </w:p>
    <w:p w14:paraId="3A4D53B3" w14:textId="77777777" w:rsidR="008519D0" w:rsidRDefault="008519D0" w:rsidP="008519D0">
      <w:pPr>
        <w:pStyle w:val="1"/>
        <w:jc w:val="center"/>
      </w:pPr>
      <w:r>
        <w:t xml:space="preserve"> </w:t>
      </w:r>
    </w:p>
    <w:p w14:paraId="4390CA33" w14:textId="77777777" w:rsidR="008519D0" w:rsidRDefault="008519D0" w:rsidP="008519D0">
      <w:pPr>
        <w:pStyle w:val="1"/>
        <w:jc w:val="center"/>
      </w:pPr>
      <w:r>
        <w:t xml:space="preserve"> </w:t>
      </w:r>
    </w:p>
    <w:p w14:paraId="24A9EE01" w14:textId="77777777" w:rsidR="008519D0" w:rsidRDefault="008519D0" w:rsidP="008519D0">
      <w:pPr>
        <w:pStyle w:val="1"/>
        <w:jc w:val="center"/>
      </w:pPr>
      <w:r>
        <w:t xml:space="preserve"> </w:t>
      </w:r>
    </w:p>
    <w:p w14:paraId="261C7049" w14:textId="77777777" w:rsidR="008519D0" w:rsidRDefault="008519D0" w:rsidP="008519D0">
      <w:pPr>
        <w:pStyle w:val="1"/>
        <w:jc w:val="center"/>
      </w:pPr>
      <w:r>
        <w:t xml:space="preserve"> </w:t>
      </w:r>
    </w:p>
    <w:p w14:paraId="6753883F" w14:textId="77777777" w:rsidR="009E08C1" w:rsidRDefault="009E08C1"/>
    <w:sectPr w:rsidR="009E0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8C1"/>
    <w:rsid w:val="008519D0"/>
    <w:rsid w:val="009E08C1"/>
    <w:rsid w:val="00DD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2DF2E"/>
  <w15:chartTrackingRefBased/>
  <w15:docId w15:val="{EE7780C7-5D1B-4010-BD04-871C9548C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19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851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26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1825</Words>
  <Characters>10403</Characters>
  <Application>Microsoft Office Word</Application>
  <DocSecurity>0</DocSecurity>
  <Lines>86</Lines>
  <Paragraphs>24</Paragraphs>
  <ScaleCrop>false</ScaleCrop>
  <Company/>
  <LinksUpToDate>false</LinksUpToDate>
  <CharactersWithSpaces>12204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парилова</dc:creator>
  <cp:keywords/>
  <dc:description/>
  <cp:lastModifiedBy>ольга парилова</cp:lastModifiedBy>
  <cp:revision>3</cp:revision>
  <dcterms:created xsi:type="dcterms:W3CDTF">2020-09-08T06:28:00Z</dcterms:created>
  <dcterms:modified xsi:type="dcterms:W3CDTF">2020-09-09T07:52:00Z</dcterms:modified>
</cp:coreProperties>
</file>