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D5" w:rsidRDefault="00BD67D5">
      <w:pPr>
        <w:spacing w:before="72" w:line="285" w:lineRule="auto"/>
        <w:ind w:left="340" w:right="220" w:firstLine="662"/>
        <w:rPr>
          <w:sz w:val="28"/>
        </w:rPr>
      </w:pPr>
    </w:p>
    <w:p w:rsidR="006C37CF" w:rsidRDefault="005505E9">
      <w:pPr>
        <w:spacing w:before="72" w:line="285" w:lineRule="auto"/>
        <w:ind w:left="340" w:right="220" w:firstLine="662"/>
        <w:rPr>
          <w:sz w:val="27"/>
        </w:rPr>
      </w:pPr>
      <w:bookmarkStart w:id="0" w:name="_GoBack"/>
      <w:bookmarkEnd w:id="0"/>
      <w:r>
        <w:rPr>
          <w:sz w:val="28"/>
        </w:rPr>
        <w:t xml:space="preserve">«КРАСНОЯРСКИЙ ГОСУДАРСТВЕННЫЙ МЕДИЦИНСКИЙ </w:t>
      </w:r>
      <w:r>
        <w:rPr>
          <w:sz w:val="27"/>
        </w:rPr>
        <w:t>УНИВЕРСИТЕТ ИМЕНИ ПРОФЕССОРА В.Ф. ВОЙНО-ЯСЕНЕЦКОГО» МИНИСТЕРСТВА ЗДРАВООХРАНЕНИЯ РОССИЙСКОЙ ФЕДЕРАЦИИ</w:t>
      </w:r>
    </w:p>
    <w:p w:rsidR="006C37CF" w:rsidRDefault="006C37CF">
      <w:pPr>
        <w:pStyle w:val="a3"/>
        <w:rPr>
          <w:sz w:val="30"/>
        </w:rPr>
      </w:pPr>
    </w:p>
    <w:p w:rsidR="006C37CF" w:rsidRDefault="006C37CF">
      <w:pPr>
        <w:pStyle w:val="a3"/>
        <w:rPr>
          <w:sz w:val="30"/>
        </w:rPr>
      </w:pPr>
    </w:p>
    <w:p w:rsidR="006C37CF" w:rsidRDefault="005505E9">
      <w:pPr>
        <w:spacing w:before="181"/>
        <w:ind w:left="1794" w:right="1796"/>
        <w:jc w:val="center"/>
        <w:rPr>
          <w:sz w:val="28"/>
        </w:rPr>
      </w:pPr>
      <w:r>
        <w:rPr>
          <w:sz w:val="28"/>
        </w:rPr>
        <w:t>Кафедра Анестезиологии и реаниматологии ИПО</w:t>
      </w: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spacing w:before="2"/>
        <w:rPr>
          <w:sz w:val="44"/>
        </w:rPr>
      </w:pPr>
    </w:p>
    <w:p w:rsidR="006C37CF" w:rsidRDefault="005505E9">
      <w:pPr>
        <w:pStyle w:val="a4"/>
      </w:pPr>
      <w:r>
        <w:t>РЕФЕРАТ</w:t>
      </w:r>
    </w:p>
    <w:p w:rsidR="006C37CF" w:rsidRDefault="005505E9">
      <w:pPr>
        <w:spacing w:before="253"/>
        <w:ind w:left="1794" w:right="1794"/>
        <w:jc w:val="center"/>
        <w:rPr>
          <w:sz w:val="28"/>
        </w:rPr>
      </w:pPr>
      <w:r>
        <w:rPr>
          <w:sz w:val="27"/>
        </w:rPr>
        <w:t>«</w:t>
      </w:r>
      <w:proofErr w:type="spellStart"/>
      <w:r>
        <w:rPr>
          <w:sz w:val="27"/>
        </w:rPr>
        <w:t>Трансфузионная</w:t>
      </w:r>
      <w:proofErr w:type="spellEnd"/>
      <w:r>
        <w:rPr>
          <w:sz w:val="27"/>
        </w:rPr>
        <w:t xml:space="preserve"> терапия</w:t>
      </w:r>
      <w:r>
        <w:rPr>
          <w:sz w:val="28"/>
        </w:rPr>
        <w:t>»</w:t>
      </w: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5505E9">
      <w:pPr>
        <w:spacing w:before="201"/>
        <w:ind w:right="129"/>
        <w:jc w:val="right"/>
        <w:rPr>
          <w:sz w:val="28"/>
        </w:rPr>
      </w:pPr>
      <w:r>
        <w:rPr>
          <w:sz w:val="28"/>
        </w:rPr>
        <w:t>Выполнил: ординатор кафедры анестезиологии и реаниматологии</w:t>
      </w:r>
      <w:r>
        <w:rPr>
          <w:spacing w:val="-37"/>
          <w:sz w:val="28"/>
        </w:rPr>
        <w:t xml:space="preserve"> </w:t>
      </w:r>
      <w:r>
        <w:rPr>
          <w:sz w:val="28"/>
        </w:rPr>
        <w:t>ИПО</w:t>
      </w:r>
    </w:p>
    <w:p w:rsidR="006C37CF" w:rsidRDefault="006C37CF">
      <w:pPr>
        <w:pStyle w:val="a3"/>
        <w:spacing w:before="4"/>
        <w:rPr>
          <w:sz w:val="28"/>
        </w:rPr>
      </w:pPr>
    </w:p>
    <w:p w:rsidR="006C37CF" w:rsidRDefault="005505E9">
      <w:pPr>
        <w:pStyle w:val="a3"/>
        <w:rPr>
          <w:sz w:val="30"/>
        </w:rPr>
      </w:pPr>
      <w:r>
        <w:rPr>
          <w:sz w:val="30"/>
        </w:rPr>
        <w:t xml:space="preserve">                                                                      </w:t>
      </w:r>
      <w:proofErr w:type="spellStart"/>
      <w:r>
        <w:rPr>
          <w:sz w:val="30"/>
        </w:rPr>
        <w:t>Горшунов</w:t>
      </w:r>
      <w:proofErr w:type="spellEnd"/>
      <w:r>
        <w:rPr>
          <w:sz w:val="30"/>
        </w:rPr>
        <w:t xml:space="preserve"> Игорь Владиславович</w:t>
      </w: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rPr>
          <w:sz w:val="30"/>
        </w:rPr>
      </w:pPr>
    </w:p>
    <w:p w:rsidR="006C37CF" w:rsidRDefault="006C37CF">
      <w:pPr>
        <w:pStyle w:val="a3"/>
        <w:spacing w:before="5"/>
        <w:rPr>
          <w:sz w:val="38"/>
        </w:rPr>
      </w:pPr>
    </w:p>
    <w:p w:rsidR="006C37CF" w:rsidRDefault="005505E9">
      <w:pPr>
        <w:ind w:left="1794" w:right="1777"/>
        <w:jc w:val="center"/>
        <w:rPr>
          <w:sz w:val="28"/>
        </w:rPr>
      </w:pPr>
      <w:r>
        <w:rPr>
          <w:sz w:val="28"/>
        </w:rPr>
        <w:t>Красноярск 2021</w:t>
      </w:r>
    </w:p>
    <w:p w:rsidR="006C37CF" w:rsidRDefault="006C37CF">
      <w:pPr>
        <w:jc w:val="center"/>
        <w:rPr>
          <w:sz w:val="28"/>
        </w:rPr>
        <w:sectPr w:rsidR="006C37CF">
          <w:type w:val="continuous"/>
          <w:pgSz w:w="11900" w:h="16840"/>
          <w:pgMar w:top="1040" w:right="740" w:bottom="280" w:left="1580" w:header="720" w:footer="720" w:gutter="0"/>
          <w:cols w:space="720"/>
        </w:sectPr>
      </w:pPr>
    </w:p>
    <w:p w:rsidR="006C37CF" w:rsidRDefault="005505E9">
      <w:pPr>
        <w:pStyle w:val="1"/>
        <w:spacing w:before="74"/>
      </w:pPr>
      <w:r>
        <w:lastRenderedPageBreak/>
        <w:t xml:space="preserve">Показания для </w:t>
      </w:r>
      <w:proofErr w:type="spellStart"/>
      <w:r>
        <w:t>трансфузионнои</w:t>
      </w:r>
      <w:proofErr w:type="spellEnd"/>
      <w:r>
        <w:t>̆ терапии</w:t>
      </w:r>
    </w:p>
    <w:p w:rsidR="006C37CF" w:rsidRDefault="006C37CF">
      <w:pPr>
        <w:pStyle w:val="a3"/>
        <w:spacing w:before="7"/>
        <w:rPr>
          <w:b/>
          <w:sz w:val="23"/>
        </w:rPr>
      </w:pPr>
    </w:p>
    <w:p w:rsidR="006C37CF" w:rsidRDefault="005505E9">
      <w:pPr>
        <w:pStyle w:val="a3"/>
        <w:ind w:left="119" w:right="111"/>
      </w:pPr>
      <w:r>
        <w:t xml:space="preserve">Аллогенная (гомологичная) кровь Трансфузия крови выполняется для увеличения </w:t>
      </w:r>
      <w:proofErr w:type="spellStart"/>
      <w:r>
        <w:t>кислороднои</w:t>
      </w:r>
      <w:proofErr w:type="spellEnd"/>
      <w:r>
        <w:t xml:space="preserve">̆ емкости крови и внутрисосудистого объема. Теоретически увеличение сосудистого объема не является показанием для гемотрансфузии, для этого используются </w:t>
      </w:r>
      <w:proofErr w:type="spellStart"/>
      <w:r>
        <w:t>инфузионные</w:t>
      </w:r>
      <w:proofErr w:type="spellEnd"/>
      <w:r>
        <w:t xml:space="preserve"> растворы, не переносящие инфекции (например, кристаллоиды или некоторые коллоиды). С </w:t>
      </w:r>
      <w:proofErr w:type="spellStart"/>
      <w:r>
        <w:t>другои</w:t>
      </w:r>
      <w:proofErr w:type="spellEnd"/>
      <w:r>
        <w:t xml:space="preserve">̆ стороны, при кровотечении кровь используется для повышения </w:t>
      </w:r>
      <w:proofErr w:type="spellStart"/>
      <w:r>
        <w:t>кислороднои</w:t>
      </w:r>
      <w:proofErr w:type="spellEnd"/>
      <w:r>
        <w:t xml:space="preserve">̆ емкости и внутрисосудистого объема. Целью является восстановление внутрисосудистого объема, сердечного выброса и </w:t>
      </w:r>
      <w:proofErr w:type="spellStart"/>
      <w:r>
        <w:t>органнои</w:t>
      </w:r>
      <w:proofErr w:type="spellEnd"/>
      <w:r>
        <w:t xml:space="preserve">̆ перфузии до нормального уровня. При использовании кристаллоидов и/или коллоидов для лечения </w:t>
      </w:r>
      <w:proofErr w:type="spellStart"/>
      <w:r>
        <w:t>гиповолемии</w:t>
      </w:r>
      <w:proofErr w:type="spellEnd"/>
      <w:r>
        <w:t xml:space="preserve"> развивается </w:t>
      </w:r>
      <w:proofErr w:type="spellStart"/>
      <w:r>
        <w:t>нормоволемическая</w:t>
      </w:r>
      <w:proofErr w:type="spellEnd"/>
      <w:r>
        <w:t xml:space="preserve"> </w:t>
      </w:r>
      <w:proofErr w:type="spellStart"/>
      <w:r>
        <w:t>дилюционная</w:t>
      </w:r>
      <w:proofErr w:type="spellEnd"/>
      <w:r>
        <w:t xml:space="preserve"> анемия. Увеличение сердечного выброса до определенного предела повысит доставку кислорода тканям. При этом </w:t>
      </w:r>
      <w:proofErr w:type="spellStart"/>
      <w:r>
        <w:t>Mathru</w:t>
      </w:r>
      <w:proofErr w:type="spellEnd"/>
      <w:r>
        <w:t xml:space="preserve"> с </w:t>
      </w:r>
      <w:proofErr w:type="spellStart"/>
      <w:r>
        <w:t>колл</w:t>
      </w:r>
      <w:proofErr w:type="spellEnd"/>
      <w:r>
        <w:t xml:space="preserve">. обнаружили недостаточность доставки и потребления кислорода в системе чревных и </w:t>
      </w:r>
      <w:proofErr w:type="spellStart"/>
      <w:r>
        <w:t>препортальных</w:t>
      </w:r>
      <w:proofErr w:type="spellEnd"/>
      <w:r>
        <w:t xml:space="preserve"> сосудов при снижении уровня гемоглобина в результате </w:t>
      </w:r>
      <w:proofErr w:type="spellStart"/>
      <w:r>
        <w:t>нормоволемическои</w:t>
      </w:r>
      <w:proofErr w:type="spellEnd"/>
      <w:r>
        <w:t>̆ анемии до 59 г/л</w:t>
      </w:r>
      <w:proofErr w:type="gramStart"/>
      <w:r>
        <w:t>3 .</w:t>
      </w:r>
      <w:proofErr w:type="gramEnd"/>
      <w:r>
        <w:t xml:space="preserve"> Увеличение доставки кислорода к органам и тканям может быть достигнуто только увеличением количества эритроцитов за счет переливания </w:t>
      </w:r>
      <w:proofErr w:type="spellStart"/>
      <w:r>
        <w:t>цельнои</w:t>
      </w:r>
      <w:proofErr w:type="spellEnd"/>
      <w:r>
        <w:t xml:space="preserve">̆ крови или концентрата эритроцитов. Таким образом, увеличение </w:t>
      </w:r>
      <w:proofErr w:type="spellStart"/>
      <w:r>
        <w:t>кислороднои</w:t>
      </w:r>
      <w:proofErr w:type="spellEnd"/>
      <w:r>
        <w:t>̆ емкости крови является единственным реальным показанием для трансфузии крови.</w:t>
      </w:r>
    </w:p>
    <w:p w:rsidR="006C37CF" w:rsidRDefault="006C37CF">
      <w:pPr>
        <w:pStyle w:val="a3"/>
        <w:spacing w:before="5"/>
        <w:rPr>
          <w:sz w:val="25"/>
        </w:rPr>
      </w:pPr>
    </w:p>
    <w:p w:rsidR="006C37CF" w:rsidRDefault="005505E9">
      <w:pPr>
        <w:pStyle w:val="1"/>
      </w:pPr>
      <w:proofErr w:type="spellStart"/>
      <w:r>
        <w:t>Аутологичная</w:t>
      </w:r>
      <w:proofErr w:type="spellEnd"/>
      <w:r>
        <w:t xml:space="preserve"> кровь</w:t>
      </w:r>
    </w:p>
    <w:p w:rsidR="006C37CF" w:rsidRDefault="006C37CF">
      <w:pPr>
        <w:pStyle w:val="a3"/>
        <w:spacing w:before="7"/>
        <w:rPr>
          <w:b/>
          <w:sz w:val="23"/>
        </w:rPr>
      </w:pPr>
    </w:p>
    <w:p w:rsidR="006C37CF" w:rsidRDefault="005505E9">
      <w:pPr>
        <w:pStyle w:val="a3"/>
        <w:ind w:left="119" w:right="465"/>
      </w:pPr>
      <w:proofErr w:type="spellStart"/>
      <w:r>
        <w:t>Аутологичная</w:t>
      </w:r>
      <w:proofErr w:type="spellEnd"/>
      <w:r>
        <w:t xml:space="preserve"> кровь считается более </w:t>
      </w:r>
      <w:proofErr w:type="spellStart"/>
      <w:r>
        <w:t>безопаснои</w:t>
      </w:r>
      <w:proofErr w:type="spellEnd"/>
      <w:r>
        <w:t xml:space="preserve">̆, чем аллогенная, главным образом за счет снижения риска инфекции. Вследствие заметного снижения инфицирования </w:t>
      </w:r>
      <w:proofErr w:type="spellStart"/>
      <w:r>
        <w:t>аллогеннои</w:t>
      </w:r>
      <w:proofErr w:type="spellEnd"/>
      <w:r>
        <w:t xml:space="preserve">̆ крови, разница по безопасности по сравнению с </w:t>
      </w:r>
      <w:proofErr w:type="spellStart"/>
      <w:r>
        <w:t>аутологичнои</w:t>
      </w:r>
      <w:proofErr w:type="spellEnd"/>
      <w:r>
        <w:t xml:space="preserve">̆ кровью существенно снизилась. Неудивительно, что доля </w:t>
      </w:r>
      <w:proofErr w:type="spellStart"/>
      <w:r>
        <w:t>заготовленнои</w:t>
      </w:r>
      <w:proofErr w:type="spellEnd"/>
      <w:r>
        <w:t xml:space="preserve">̆ </w:t>
      </w:r>
      <w:proofErr w:type="spellStart"/>
      <w:r>
        <w:t>аутокрови</w:t>
      </w:r>
      <w:proofErr w:type="spellEnd"/>
      <w:r>
        <w:t xml:space="preserve"> после пика 1992 г. значительно уменьшилась. В самом деле, </w:t>
      </w:r>
      <w:proofErr w:type="spellStart"/>
      <w:r>
        <w:t>аутологичная</w:t>
      </w:r>
      <w:proofErr w:type="spellEnd"/>
      <w:r>
        <w:t xml:space="preserve"> кровь не может быть безопаснее </w:t>
      </w:r>
      <w:proofErr w:type="spellStart"/>
      <w:r>
        <w:t>аллогеннои</w:t>
      </w:r>
      <w:proofErr w:type="spellEnd"/>
      <w:r>
        <w:t xml:space="preserve">̆. Более того, </w:t>
      </w:r>
      <w:proofErr w:type="spellStart"/>
      <w:r>
        <w:t>аутокрови</w:t>
      </w:r>
      <w:proofErr w:type="spellEnd"/>
      <w:r>
        <w:t xml:space="preserve"> присущи риски. Каждая 16000 заготовка </w:t>
      </w:r>
      <w:proofErr w:type="spellStart"/>
      <w:r>
        <w:t>аутокрови</w:t>
      </w:r>
      <w:proofErr w:type="spellEnd"/>
      <w:r>
        <w:t xml:space="preserve"> сопровождается </w:t>
      </w:r>
      <w:proofErr w:type="spellStart"/>
      <w:r>
        <w:t>тяжелои</w:t>
      </w:r>
      <w:proofErr w:type="spellEnd"/>
      <w:r>
        <w:t xml:space="preserve">̆ </w:t>
      </w:r>
      <w:proofErr w:type="spellStart"/>
      <w:r>
        <w:t>реакциеи</w:t>
      </w:r>
      <w:proofErr w:type="spellEnd"/>
      <w:r>
        <w:t xml:space="preserve">̆, </w:t>
      </w:r>
      <w:proofErr w:type="spellStart"/>
      <w:r>
        <w:t>требующеи</w:t>
      </w:r>
      <w:proofErr w:type="spellEnd"/>
      <w:r>
        <w:t xml:space="preserve">̆ </w:t>
      </w:r>
      <w:proofErr w:type="spellStart"/>
      <w:r>
        <w:t>госпита</w:t>
      </w:r>
      <w:proofErr w:type="spellEnd"/>
      <w:r>
        <w:t>- лизации30.</w:t>
      </w:r>
    </w:p>
    <w:p w:rsidR="006C37CF" w:rsidRDefault="005505E9">
      <w:pPr>
        <w:pStyle w:val="a3"/>
        <w:spacing w:before="3"/>
        <w:ind w:left="119"/>
      </w:pPr>
      <w:r>
        <w:t xml:space="preserve">Осложнения, связанные с применением </w:t>
      </w:r>
      <w:proofErr w:type="spellStart"/>
      <w:r>
        <w:t>аутокрови</w:t>
      </w:r>
      <w:proofErr w:type="spellEnd"/>
      <w:r>
        <w:t>, включают:</w:t>
      </w:r>
    </w:p>
    <w:p w:rsidR="006C37CF" w:rsidRDefault="006C37CF">
      <w:pPr>
        <w:pStyle w:val="a3"/>
        <w:spacing w:before="5"/>
      </w:pPr>
    </w:p>
    <w:p w:rsidR="006C37CF" w:rsidRDefault="005505E9">
      <w:pPr>
        <w:pStyle w:val="a5"/>
        <w:numPr>
          <w:ilvl w:val="0"/>
          <w:numId w:val="2"/>
        </w:numPr>
        <w:tabs>
          <w:tab w:val="left" w:pos="264"/>
        </w:tabs>
        <w:ind w:left="263" w:hanging="145"/>
        <w:rPr>
          <w:sz w:val="24"/>
        </w:rPr>
      </w:pPr>
      <w:r>
        <w:rPr>
          <w:sz w:val="24"/>
        </w:rPr>
        <w:t>Анемию</w:t>
      </w:r>
    </w:p>
    <w:p w:rsidR="006C37CF" w:rsidRDefault="006C37CF">
      <w:pPr>
        <w:pStyle w:val="a3"/>
      </w:pPr>
    </w:p>
    <w:p w:rsidR="006C37CF" w:rsidRDefault="005505E9">
      <w:pPr>
        <w:pStyle w:val="a5"/>
        <w:numPr>
          <w:ilvl w:val="0"/>
          <w:numId w:val="2"/>
        </w:numPr>
        <w:tabs>
          <w:tab w:val="left" w:pos="265"/>
        </w:tabs>
        <w:spacing w:line="247" w:lineRule="auto"/>
        <w:ind w:right="826" w:firstLine="0"/>
        <w:rPr>
          <w:sz w:val="24"/>
        </w:rPr>
      </w:pPr>
      <w:r>
        <w:rPr>
          <w:sz w:val="24"/>
        </w:rPr>
        <w:t xml:space="preserve">Предоперационную ишемию миокарда в </w:t>
      </w:r>
      <w:proofErr w:type="spellStart"/>
      <w:r>
        <w:rPr>
          <w:sz w:val="24"/>
        </w:rPr>
        <w:t>резульате</w:t>
      </w:r>
      <w:proofErr w:type="spellEnd"/>
      <w:r>
        <w:rPr>
          <w:sz w:val="24"/>
        </w:rPr>
        <w:t xml:space="preserve"> анемии при </w:t>
      </w:r>
      <w:proofErr w:type="spellStart"/>
      <w:r>
        <w:rPr>
          <w:sz w:val="24"/>
        </w:rPr>
        <w:t>предоперационнои</w:t>
      </w:r>
      <w:proofErr w:type="spellEnd"/>
      <w:r>
        <w:rPr>
          <w:sz w:val="24"/>
        </w:rPr>
        <w:t>̆ заготовке крови</w:t>
      </w:r>
    </w:p>
    <w:p w:rsidR="006C37CF" w:rsidRDefault="006C37CF">
      <w:pPr>
        <w:pStyle w:val="a3"/>
        <w:spacing w:before="9"/>
        <w:rPr>
          <w:sz w:val="22"/>
        </w:rPr>
      </w:pPr>
    </w:p>
    <w:p w:rsidR="006C37CF" w:rsidRDefault="005505E9">
      <w:pPr>
        <w:pStyle w:val="a5"/>
        <w:numPr>
          <w:ilvl w:val="0"/>
          <w:numId w:val="2"/>
        </w:numPr>
        <w:tabs>
          <w:tab w:val="left" w:pos="264"/>
        </w:tabs>
        <w:spacing w:before="1"/>
        <w:ind w:left="263" w:hanging="145"/>
        <w:rPr>
          <w:sz w:val="24"/>
        </w:rPr>
      </w:pPr>
      <w:r>
        <w:rPr>
          <w:sz w:val="24"/>
        </w:rPr>
        <w:t xml:space="preserve">Ошибочное переливание </w:t>
      </w:r>
      <w:proofErr w:type="spellStart"/>
      <w:r>
        <w:rPr>
          <w:sz w:val="24"/>
        </w:rPr>
        <w:t>аутокрови</w:t>
      </w:r>
      <w:proofErr w:type="spellEnd"/>
      <w:r>
        <w:rPr>
          <w:sz w:val="24"/>
        </w:rPr>
        <w:t xml:space="preserve"> другому пациенту (1 на</w:t>
      </w:r>
      <w:r>
        <w:rPr>
          <w:spacing w:val="-16"/>
          <w:sz w:val="24"/>
        </w:rPr>
        <w:t xml:space="preserve"> </w:t>
      </w:r>
      <w:r>
        <w:rPr>
          <w:sz w:val="24"/>
        </w:rPr>
        <w:t>13000-62000)31</w:t>
      </w:r>
    </w:p>
    <w:p w:rsidR="006C37CF" w:rsidRDefault="005505E9">
      <w:pPr>
        <w:pStyle w:val="a5"/>
        <w:numPr>
          <w:ilvl w:val="0"/>
          <w:numId w:val="2"/>
        </w:numPr>
        <w:tabs>
          <w:tab w:val="left" w:pos="265"/>
        </w:tabs>
        <w:spacing w:before="2"/>
        <w:ind w:left="264" w:hanging="146"/>
        <w:rPr>
          <w:sz w:val="24"/>
        </w:rPr>
      </w:pPr>
      <w:r>
        <w:rPr>
          <w:sz w:val="24"/>
        </w:rPr>
        <w:t>Потребность в большем количестве крови</w:t>
      </w:r>
    </w:p>
    <w:p w:rsidR="006C37CF" w:rsidRDefault="005505E9">
      <w:pPr>
        <w:pStyle w:val="a3"/>
        <w:spacing w:before="2"/>
        <w:ind w:left="119"/>
      </w:pPr>
      <w:r>
        <w:t xml:space="preserve">В самом деле, </w:t>
      </w:r>
      <w:proofErr w:type="spellStart"/>
      <w:r>
        <w:t>трансфузионно-ассоциированныи</w:t>
      </w:r>
      <w:proofErr w:type="spellEnd"/>
      <w:r>
        <w:t xml:space="preserve">̆ </w:t>
      </w:r>
      <w:proofErr w:type="spellStart"/>
      <w:r>
        <w:t>бактериальныи</w:t>
      </w:r>
      <w:proofErr w:type="spellEnd"/>
      <w:r>
        <w:t>̆ сепсис может</w:t>
      </w:r>
    </w:p>
    <w:p w:rsidR="006C37CF" w:rsidRDefault="006C37CF">
      <w:pPr>
        <w:pStyle w:val="a3"/>
        <w:spacing w:before="1"/>
      </w:pPr>
    </w:p>
    <w:p w:rsidR="006C37CF" w:rsidRDefault="005505E9">
      <w:pPr>
        <w:pStyle w:val="a3"/>
        <w:spacing w:line="242" w:lineRule="auto"/>
        <w:ind w:left="119" w:right="429"/>
      </w:pPr>
      <w:r>
        <w:t xml:space="preserve">случаться чаще при использовании </w:t>
      </w:r>
      <w:proofErr w:type="spellStart"/>
      <w:r>
        <w:t>аутокрови</w:t>
      </w:r>
      <w:proofErr w:type="spellEnd"/>
      <w:r>
        <w:t xml:space="preserve"> в связи с состоянием здоровья донора и </w:t>
      </w:r>
      <w:proofErr w:type="spellStart"/>
      <w:r>
        <w:t>меньшеи</w:t>
      </w:r>
      <w:proofErr w:type="spellEnd"/>
      <w:r>
        <w:t xml:space="preserve">̆ строгостью отбора. Кроме того, </w:t>
      </w:r>
      <w:proofErr w:type="spellStart"/>
      <w:r>
        <w:t>аутологичная</w:t>
      </w:r>
      <w:proofErr w:type="spellEnd"/>
      <w:r>
        <w:t xml:space="preserve"> кровь должна быть тестирована так же, как и аллогенная. Отбор и тестирование доноров несовершенны.</w:t>
      </w:r>
    </w:p>
    <w:p w:rsidR="006C37CF" w:rsidRDefault="006C37CF">
      <w:pPr>
        <w:pStyle w:val="a3"/>
        <w:spacing w:before="6"/>
      </w:pPr>
    </w:p>
    <w:p w:rsidR="006C37CF" w:rsidRDefault="005505E9">
      <w:pPr>
        <w:pStyle w:val="1"/>
      </w:pPr>
      <w:r>
        <w:t>Тестирование на совместимость</w:t>
      </w:r>
    </w:p>
    <w:p w:rsidR="006C37CF" w:rsidRDefault="006C37CF">
      <w:pPr>
        <w:pStyle w:val="a3"/>
        <w:spacing w:before="7"/>
        <w:rPr>
          <w:b/>
          <w:sz w:val="23"/>
        </w:rPr>
      </w:pPr>
    </w:p>
    <w:p w:rsidR="006C37CF" w:rsidRDefault="005505E9">
      <w:pPr>
        <w:pStyle w:val="a3"/>
        <w:ind w:left="119" w:right="220"/>
      </w:pPr>
      <w:r>
        <w:t xml:space="preserve">АВ0-Rh-типирование, перекрестную пробу на совместимость и исследование на наличие антител часто называют тестами на совместимость. Эти тесты призваны продемонстрировать патологические реакции антиген-антитело </w:t>
      </w:r>
      <w:proofErr w:type="spellStart"/>
      <w:r>
        <w:t>in</w:t>
      </w:r>
      <w:proofErr w:type="spellEnd"/>
      <w:r>
        <w:t xml:space="preserve"> </w:t>
      </w:r>
      <w:proofErr w:type="spellStart"/>
      <w:r>
        <w:t>vitro</w:t>
      </w:r>
      <w:proofErr w:type="spellEnd"/>
      <w:r>
        <w:t xml:space="preserve">, чтобы избежать их </w:t>
      </w:r>
      <w:proofErr w:type="spellStart"/>
      <w:r>
        <w:t>in</w:t>
      </w:r>
      <w:proofErr w:type="spellEnd"/>
      <w:r>
        <w:t xml:space="preserve"> </w:t>
      </w:r>
      <w:proofErr w:type="spellStart"/>
      <w:r>
        <w:t>vivo</w:t>
      </w:r>
      <w:proofErr w:type="spellEnd"/>
      <w:r>
        <w:t xml:space="preserve">. </w:t>
      </w:r>
      <w:proofErr w:type="spellStart"/>
      <w:r>
        <w:t>Группо</w:t>
      </w:r>
      <w:proofErr w:type="spellEnd"/>
      <w:r>
        <w:t xml:space="preserve">-специфичная донорская кровь, используемая для экстренного переливания, должна </w:t>
      </w:r>
      <w:proofErr w:type="spellStart"/>
      <w:r>
        <w:t>пройти</w:t>
      </w:r>
      <w:proofErr w:type="spellEnd"/>
      <w:r>
        <w:t xml:space="preserve"> скрининг на анти-А и/ или анти-В антитела. Вся донорская</w:t>
      </w:r>
    </w:p>
    <w:p w:rsidR="006C37CF" w:rsidRDefault="006C37CF">
      <w:pPr>
        <w:sectPr w:rsidR="006C37CF">
          <w:pgSz w:w="11900" w:h="16840"/>
          <w:pgMar w:top="1320" w:right="740" w:bottom="280" w:left="1580" w:header="720" w:footer="720" w:gutter="0"/>
          <w:cols w:space="720"/>
        </w:sectPr>
      </w:pPr>
    </w:p>
    <w:p w:rsidR="006C37CF" w:rsidRDefault="005505E9">
      <w:pPr>
        <w:pStyle w:val="a3"/>
        <w:spacing w:before="66"/>
        <w:ind w:left="119" w:right="124"/>
      </w:pPr>
      <w:r>
        <w:lastRenderedPageBreak/>
        <w:t xml:space="preserve">кровь должна быть обследована на правильность определения АВ0 и </w:t>
      </w:r>
      <w:proofErr w:type="spellStart"/>
      <w:r>
        <w:t>Rh</w:t>
      </w:r>
      <w:proofErr w:type="spellEnd"/>
      <w:r>
        <w:t xml:space="preserve">-принадлежность и </w:t>
      </w:r>
      <w:proofErr w:type="spellStart"/>
      <w:r>
        <w:t>пройти</w:t>
      </w:r>
      <w:proofErr w:type="spellEnd"/>
      <w:r>
        <w:t xml:space="preserve"> скрининг на редкие </w:t>
      </w:r>
      <w:proofErr w:type="gramStart"/>
      <w:r>
        <w:t>анти- тела</w:t>
      </w:r>
      <w:proofErr w:type="gramEnd"/>
      <w:r>
        <w:t xml:space="preserve">. Аналогичным образом, кровь реципиента должна быть исследована на АВ0 и </w:t>
      </w:r>
      <w:proofErr w:type="spellStart"/>
      <w:r>
        <w:t>Rh</w:t>
      </w:r>
      <w:proofErr w:type="spellEnd"/>
      <w:r>
        <w:t xml:space="preserve">-принадлежность и на наличие антител. После завершения этих </w:t>
      </w:r>
      <w:proofErr w:type="spellStart"/>
      <w:r>
        <w:t>действии</w:t>
      </w:r>
      <w:proofErr w:type="spellEnd"/>
      <w:r>
        <w:t xml:space="preserve">̆ </w:t>
      </w:r>
      <w:proofErr w:type="spellStart"/>
      <w:r>
        <w:t>правильныи</w:t>
      </w:r>
      <w:proofErr w:type="spellEnd"/>
      <w:r>
        <w:t xml:space="preserve">̆ подбор </w:t>
      </w:r>
      <w:proofErr w:type="spellStart"/>
      <w:r>
        <w:t>донорскои</w:t>
      </w:r>
      <w:proofErr w:type="spellEnd"/>
      <w:r>
        <w:t xml:space="preserve">̆ крови требует проверить совместимость крови донора и реципиента. Этот тест носит название </w:t>
      </w:r>
      <w:proofErr w:type="spellStart"/>
      <w:r>
        <w:t>перекрестнои</w:t>
      </w:r>
      <w:proofErr w:type="spellEnd"/>
      <w:r>
        <w:t>̆ совместимости.</w:t>
      </w:r>
    </w:p>
    <w:p w:rsidR="006C37CF" w:rsidRDefault="006C37CF">
      <w:pPr>
        <w:pStyle w:val="a3"/>
        <w:spacing w:before="4"/>
        <w:rPr>
          <w:sz w:val="25"/>
        </w:rPr>
      </w:pPr>
    </w:p>
    <w:p w:rsidR="006C37CF" w:rsidRDefault="005505E9">
      <w:pPr>
        <w:pStyle w:val="1"/>
      </w:pPr>
      <w:r>
        <w:t>АВ0-Rh-типирование</w:t>
      </w:r>
    </w:p>
    <w:p w:rsidR="006C37CF" w:rsidRDefault="006C37CF">
      <w:pPr>
        <w:pStyle w:val="a3"/>
        <w:spacing w:before="7"/>
        <w:rPr>
          <w:b/>
          <w:sz w:val="23"/>
        </w:rPr>
      </w:pPr>
    </w:p>
    <w:p w:rsidR="006C37CF" w:rsidRDefault="005505E9">
      <w:pPr>
        <w:pStyle w:val="a3"/>
        <w:ind w:left="119" w:right="197"/>
      </w:pPr>
      <w:r>
        <w:t xml:space="preserve">Контроль правильности типирования крови пациента </w:t>
      </w:r>
      <w:proofErr w:type="spellStart"/>
      <w:r>
        <w:t>чрезвычайно</w:t>
      </w:r>
      <w:proofErr w:type="spellEnd"/>
      <w:r>
        <w:t xml:space="preserve"> важен, так как самые серьезные и опасные реакции наступают при переливании АВ0-Rh-несовместимой крови. Эти реакции являются результатом наличия естественных антител, которые активируют комплемент, что приводит к внутрисосудистому гемолизу. Когда в организме нет антигенов А и В, присутствуют естественные анти-А и анти-В антитела. </w:t>
      </w:r>
      <w:proofErr w:type="gramStart"/>
      <w:r>
        <w:t>В сущности</w:t>
      </w:r>
      <w:proofErr w:type="gramEnd"/>
      <w:r>
        <w:t xml:space="preserve"> это антитела, направленные против антигенов, отсутствующих в собственных клетках. АВ0- типирование осуществляется определением на эритроцитах А и </w:t>
      </w:r>
      <w:proofErr w:type="gramStart"/>
      <w:r>
        <w:t>В антигенов</w:t>
      </w:r>
      <w:proofErr w:type="gramEnd"/>
      <w:r>
        <w:t xml:space="preserve"> и в сыворотке А и В антител. Единственным дополнительным тестированием является исследование на антиген </w:t>
      </w:r>
      <w:proofErr w:type="spellStart"/>
      <w:r>
        <w:t>Rh</w:t>
      </w:r>
      <w:proofErr w:type="spellEnd"/>
      <w:r>
        <w:t xml:space="preserve">(D). Антиген D весьма распространен и, наряду с антигенами А и В, является наиболее </w:t>
      </w:r>
      <w:proofErr w:type="spellStart"/>
      <w:r>
        <w:t>частои</w:t>
      </w:r>
      <w:proofErr w:type="spellEnd"/>
      <w:r>
        <w:t xml:space="preserve">̆ </w:t>
      </w:r>
      <w:proofErr w:type="spellStart"/>
      <w:r>
        <w:t>причинои</w:t>
      </w:r>
      <w:proofErr w:type="spellEnd"/>
      <w:r>
        <w:t xml:space="preserve">̆ иммунизации. 60-70% </w:t>
      </w:r>
      <w:proofErr w:type="spellStart"/>
      <w:r>
        <w:t>Rh</w:t>
      </w:r>
      <w:proofErr w:type="spellEnd"/>
      <w:r>
        <w:t xml:space="preserve">(D)-негативных реципиентов иммунизированы к D по причине трансфузии </w:t>
      </w:r>
      <w:proofErr w:type="spellStart"/>
      <w:r>
        <w:t>Rh</w:t>
      </w:r>
      <w:proofErr w:type="spellEnd"/>
      <w:r>
        <w:t>(D)-</w:t>
      </w:r>
      <w:proofErr w:type="spellStart"/>
      <w:r>
        <w:t>позитивнои</w:t>
      </w:r>
      <w:proofErr w:type="spellEnd"/>
      <w:r>
        <w:t>̆ крови.</w:t>
      </w:r>
    </w:p>
    <w:p w:rsidR="006C37CF" w:rsidRDefault="005505E9">
      <w:pPr>
        <w:pStyle w:val="a3"/>
        <w:spacing w:line="247" w:lineRule="auto"/>
        <w:ind w:left="119" w:right="850"/>
      </w:pPr>
      <w:r>
        <w:t xml:space="preserve">Около 85% </w:t>
      </w:r>
      <w:proofErr w:type="spellStart"/>
      <w:r>
        <w:t>людеи</w:t>
      </w:r>
      <w:proofErr w:type="spellEnd"/>
      <w:r>
        <w:t xml:space="preserve">̆ имеют антиген D и </w:t>
      </w:r>
      <w:proofErr w:type="spellStart"/>
      <w:r>
        <w:t>классифицруются</w:t>
      </w:r>
      <w:proofErr w:type="spellEnd"/>
      <w:r>
        <w:t xml:space="preserve"> как </w:t>
      </w:r>
      <w:proofErr w:type="spellStart"/>
      <w:r>
        <w:t>Rh</w:t>
      </w:r>
      <w:proofErr w:type="spellEnd"/>
      <w:r>
        <w:t xml:space="preserve">(D) положительные, остальные 15% его не имеют и классифицируются как </w:t>
      </w:r>
      <w:proofErr w:type="spellStart"/>
      <w:r>
        <w:t>Rh</w:t>
      </w:r>
      <w:proofErr w:type="spellEnd"/>
      <w:r>
        <w:t>(D) отрицательные.</w:t>
      </w:r>
    </w:p>
    <w:p w:rsidR="006C37CF" w:rsidRDefault="006C37CF">
      <w:pPr>
        <w:pStyle w:val="a3"/>
        <w:spacing w:before="10"/>
        <w:rPr>
          <w:sz w:val="23"/>
        </w:rPr>
      </w:pPr>
    </w:p>
    <w:p w:rsidR="006C37CF" w:rsidRDefault="005505E9">
      <w:pPr>
        <w:pStyle w:val="1"/>
      </w:pPr>
      <w:r>
        <w:t>Проба на перекрестную совместимость (кросс-матч тест)</w:t>
      </w:r>
    </w:p>
    <w:p w:rsidR="006C37CF" w:rsidRDefault="006C37CF">
      <w:pPr>
        <w:pStyle w:val="a3"/>
        <w:spacing w:before="3"/>
        <w:rPr>
          <w:b/>
          <w:sz w:val="23"/>
        </w:rPr>
      </w:pPr>
    </w:p>
    <w:p w:rsidR="006C37CF" w:rsidRDefault="005505E9">
      <w:pPr>
        <w:pStyle w:val="a3"/>
        <w:ind w:left="119" w:right="135"/>
      </w:pPr>
      <w:r>
        <w:t xml:space="preserve">Проба на перекрестную совместимость, по сути, представляет </w:t>
      </w:r>
      <w:proofErr w:type="spellStart"/>
      <w:r>
        <w:t>собои</w:t>
      </w:r>
      <w:proofErr w:type="spellEnd"/>
      <w:r>
        <w:t xml:space="preserve">̆ пробное переливание крови в пробирке, в ходе которого эритроциты донора смешиваются с </w:t>
      </w:r>
      <w:proofErr w:type="spellStart"/>
      <w:r>
        <w:t>сывороткои</w:t>
      </w:r>
      <w:proofErr w:type="spellEnd"/>
      <w:r>
        <w:t xml:space="preserve">̆ реципиента для выявления потенциальных опасных </w:t>
      </w:r>
      <w:proofErr w:type="spellStart"/>
      <w:r>
        <w:t>трансфузионных</w:t>
      </w:r>
      <w:proofErr w:type="spellEnd"/>
      <w:r>
        <w:t xml:space="preserve"> реакций. Тест выполняется в течение 45-60 мин и включает три этапа: </w:t>
      </w:r>
      <w:proofErr w:type="spellStart"/>
      <w:r>
        <w:t>немедленныи</w:t>
      </w:r>
      <w:proofErr w:type="spellEnd"/>
      <w:r>
        <w:t xml:space="preserve">̆, этап инкубации и </w:t>
      </w:r>
      <w:proofErr w:type="spellStart"/>
      <w:r>
        <w:t>антиглобулиновыи</w:t>
      </w:r>
      <w:proofErr w:type="spellEnd"/>
      <w:r>
        <w:t xml:space="preserve">̆ этап. </w:t>
      </w:r>
      <w:proofErr w:type="spellStart"/>
      <w:r>
        <w:t>Первыи</w:t>
      </w:r>
      <w:proofErr w:type="spellEnd"/>
      <w:r>
        <w:t xml:space="preserve">̆ этап выполняется при </w:t>
      </w:r>
      <w:proofErr w:type="spellStart"/>
      <w:r>
        <w:t>комнатнои</w:t>
      </w:r>
      <w:proofErr w:type="spellEnd"/>
      <w:r>
        <w:t xml:space="preserve">̆ </w:t>
      </w:r>
      <w:proofErr w:type="gramStart"/>
      <w:r>
        <w:t>темпера- туре</w:t>
      </w:r>
      <w:proofErr w:type="gramEnd"/>
      <w:r>
        <w:t xml:space="preserve"> и</w:t>
      </w:r>
    </w:p>
    <w:p w:rsidR="006C37CF" w:rsidRDefault="005505E9">
      <w:pPr>
        <w:pStyle w:val="a3"/>
        <w:spacing w:before="3"/>
        <w:ind w:left="119" w:right="315"/>
      </w:pPr>
      <w:r>
        <w:t xml:space="preserve">является </w:t>
      </w:r>
      <w:proofErr w:type="spellStart"/>
      <w:r>
        <w:t>проверкои</w:t>
      </w:r>
      <w:proofErr w:type="spellEnd"/>
      <w:r>
        <w:t xml:space="preserve">̆ возможных ошибок в АВ0-тестировании. Он выявляет несовместимость по АВ0 и по естественным антителам MN, P, системы </w:t>
      </w:r>
      <w:proofErr w:type="spellStart"/>
      <w:r>
        <w:t>Левис</w:t>
      </w:r>
      <w:proofErr w:type="spellEnd"/>
      <w:r>
        <w:t xml:space="preserve">. Занимает от 1 до 5 мин. </w:t>
      </w:r>
      <w:proofErr w:type="spellStart"/>
      <w:r>
        <w:t>Второи</w:t>
      </w:r>
      <w:proofErr w:type="spellEnd"/>
      <w:r>
        <w:t xml:space="preserve">̆ этап подразумевает инкубацию продуктов первого этапа при температуре 37oС в растворе альбумина или </w:t>
      </w:r>
      <w:proofErr w:type="spellStart"/>
      <w:r>
        <w:t>гипоосмолярном</w:t>
      </w:r>
      <w:proofErr w:type="spellEnd"/>
      <w:r>
        <w:t xml:space="preserve"> солевом растворе.</w:t>
      </w:r>
    </w:p>
    <w:p w:rsidR="006C37CF" w:rsidRDefault="005505E9">
      <w:pPr>
        <w:pStyle w:val="a3"/>
        <w:ind w:left="119" w:right="157"/>
      </w:pPr>
      <w:r>
        <w:t xml:space="preserve">Добавление альбумина и </w:t>
      </w:r>
      <w:proofErr w:type="spellStart"/>
      <w:r>
        <w:t>гипоосмолярных</w:t>
      </w:r>
      <w:proofErr w:type="spellEnd"/>
      <w:r>
        <w:t xml:space="preserve"> солевых растворов помогает выявить неполные или специфичные антитела (например, при сенсибилизации), которые не приводят к агглютинации в суспензии эритроцитов. Этот этап выявляет, прежде всего, антитела к системе </w:t>
      </w:r>
      <w:proofErr w:type="spellStart"/>
      <w:r>
        <w:t>Rh</w:t>
      </w:r>
      <w:proofErr w:type="spellEnd"/>
      <w:r>
        <w:t xml:space="preserve">. Инкубации 30-45 мин в альбумине и 10-20 мин в </w:t>
      </w:r>
      <w:proofErr w:type="spellStart"/>
      <w:r>
        <w:t>гипоосмолярном</w:t>
      </w:r>
      <w:proofErr w:type="spellEnd"/>
      <w:r>
        <w:t xml:space="preserve"> растворе достаточно, чтобы позволить антителам сенсибилизировать клетки, чтобы неполные антитела, пропущенные на данном этапе, могли быть обнаружены на следующем, </w:t>
      </w:r>
      <w:proofErr w:type="spellStart"/>
      <w:r>
        <w:t>антиглобу</w:t>
      </w:r>
      <w:proofErr w:type="spellEnd"/>
      <w:r>
        <w:t xml:space="preserve">- </w:t>
      </w:r>
      <w:proofErr w:type="spellStart"/>
      <w:r>
        <w:t>линовом</w:t>
      </w:r>
      <w:proofErr w:type="spellEnd"/>
      <w:r>
        <w:t xml:space="preserve"> этапе. </w:t>
      </w:r>
      <w:proofErr w:type="spellStart"/>
      <w:r>
        <w:t>Третии</w:t>
      </w:r>
      <w:proofErr w:type="spellEnd"/>
      <w:r>
        <w:t xml:space="preserve">̆ этап перекрестного теста, </w:t>
      </w:r>
      <w:proofErr w:type="spellStart"/>
      <w:r>
        <w:t>непрямои</w:t>
      </w:r>
      <w:proofErr w:type="spellEnd"/>
      <w:r>
        <w:t xml:space="preserve">̆ </w:t>
      </w:r>
      <w:proofErr w:type="spellStart"/>
      <w:r>
        <w:t>антиглобулиновыи</w:t>
      </w:r>
      <w:proofErr w:type="spellEnd"/>
      <w:r>
        <w:t xml:space="preserve">̆ тест, заключается в добавлении </w:t>
      </w:r>
      <w:proofErr w:type="spellStart"/>
      <w:r>
        <w:t>антиглобулиновои</w:t>
      </w:r>
      <w:proofErr w:type="spellEnd"/>
      <w:r>
        <w:t xml:space="preserve">̆ сыворотки к </w:t>
      </w:r>
      <w:proofErr w:type="spellStart"/>
      <w:r>
        <w:t>инкубированнои</w:t>
      </w:r>
      <w:proofErr w:type="spellEnd"/>
      <w:r>
        <w:t>̆ смеси.</w:t>
      </w:r>
    </w:p>
    <w:p w:rsidR="006C37CF" w:rsidRDefault="005505E9">
      <w:pPr>
        <w:pStyle w:val="a3"/>
        <w:spacing w:before="1"/>
        <w:ind w:left="119" w:right="126"/>
      </w:pPr>
      <w:r>
        <w:t xml:space="preserve">После этого дополнения антитела, присутствующие в сыворотке, связываются со специфическими белками на поверхности эритроцитов, вызывая агглютинацию. Этот этап определяет большинство неполных антител групп крови, включая антитела системы </w:t>
      </w:r>
      <w:proofErr w:type="spellStart"/>
      <w:r>
        <w:t>Rh</w:t>
      </w:r>
      <w:proofErr w:type="spellEnd"/>
      <w:r>
        <w:t xml:space="preserve">, </w:t>
      </w:r>
      <w:proofErr w:type="spellStart"/>
      <w:r>
        <w:t>Келл</w:t>
      </w:r>
      <w:proofErr w:type="spellEnd"/>
      <w:r>
        <w:t xml:space="preserve">, </w:t>
      </w:r>
      <w:proofErr w:type="spellStart"/>
      <w:r>
        <w:t>Кидд</w:t>
      </w:r>
      <w:proofErr w:type="spellEnd"/>
      <w:r>
        <w:t xml:space="preserve">, </w:t>
      </w:r>
      <w:proofErr w:type="spellStart"/>
      <w:r>
        <w:t>Даффи</w:t>
      </w:r>
      <w:proofErr w:type="spellEnd"/>
      <w:r>
        <w:t>. Хотя все этапы кросс-матч теста важны, последние два имеют</w:t>
      </w:r>
    </w:p>
    <w:p w:rsidR="006C37CF" w:rsidRDefault="006C37CF">
      <w:pPr>
        <w:pStyle w:val="a3"/>
        <w:spacing w:before="2"/>
      </w:pPr>
    </w:p>
    <w:p w:rsidR="006C37CF" w:rsidRDefault="005505E9">
      <w:pPr>
        <w:pStyle w:val="a3"/>
        <w:spacing w:before="1"/>
        <w:ind w:left="119" w:right="133"/>
      </w:pPr>
      <w:r>
        <w:t xml:space="preserve">первостепенное значение в предотвращении тяжелых гемолитических реакций. </w:t>
      </w:r>
      <w:proofErr w:type="spellStart"/>
      <w:r>
        <w:t>Инкубирование</w:t>
      </w:r>
      <w:proofErr w:type="spellEnd"/>
      <w:r>
        <w:t xml:space="preserve"> и </w:t>
      </w:r>
      <w:proofErr w:type="spellStart"/>
      <w:r>
        <w:t>антиглобулиновыи</w:t>
      </w:r>
      <w:proofErr w:type="spellEnd"/>
      <w:r>
        <w:t xml:space="preserve">̆ этапы особо значимы, так как антитела, верифицируемые ими, могут быть </w:t>
      </w:r>
      <w:proofErr w:type="spellStart"/>
      <w:r>
        <w:t>причинои</w:t>
      </w:r>
      <w:proofErr w:type="spellEnd"/>
      <w:r>
        <w:t xml:space="preserve">̆ серьезных гемолитических реакций. Кроме гемолитических реакций, вызванных анти-А и </w:t>
      </w:r>
      <w:proofErr w:type="gramStart"/>
      <w:r>
        <w:t>анти-В антителами</w:t>
      </w:r>
      <w:proofErr w:type="gramEnd"/>
      <w:r>
        <w:t>, антитела немедленного этапа часто вызывают не столь тяжелые реакции. Поскольку большинство из них –</w:t>
      </w:r>
    </w:p>
    <w:p w:rsidR="006C37CF" w:rsidRDefault="006C37CF">
      <w:pPr>
        <w:sectPr w:rsidR="006C37CF">
          <w:pgSz w:w="11900" w:h="16840"/>
          <w:pgMar w:top="1040" w:right="740" w:bottom="280" w:left="1580" w:header="720" w:footer="720" w:gutter="0"/>
          <w:cols w:space="720"/>
        </w:sectPr>
      </w:pPr>
    </w:p>
    <w:p w:rsidR="006C37CF" w:rsidRDefault="005505E9">
      <w:pPr>
        <w:pStyle w:val="a3"/>
        <w:spacing w:before="66" w:line="247" w:lineRule="auto"/>
        <w:ind w:left="119"/>
      </w:pPr>
      <w:r>
        <w:lastRenderedPageBreak/>
        <w:t xml:space="preserve">естественные антитела, присутствующие в небольшом титре и </w:t>
      </w:r>
      <w:proofErr w:type="spellStart"/>
      <w:r>
        <w:t>малореактогенные</w:t>
      </w:r>
      <w:proofErr w:type="spellEnd"/>
      <w:r>
        <w:t xml:space="preserve"> при физиологических температурах.</w:t>
      </w:r>
    </w:p>
    <w:p w:rsidR="006C37CF" w:rsidRDefault="006C37CF">
      <w:pPr>
        <w:pStyle w:val="a3"/>
        <w:spacing w:before="1"/>
      </w:pPr>
    </w:p>
    <w:p w:rsidR="006C37CF" w:rsidRDefault="005505E9">
      <w:pPr>
        <w:pStyle w:val="1"/>
      </w:pPr>
      <w:r>
        <w:t>Скрининг антител</w:t>
      </w:r>
    </w:p>
    <w:p w:rsidR="006C37CF" w:rsidRDefault="006C37CF">
      <w:pPr>
        <w:pStyle w:val="a3"/>
        <w:spacing w:before="2"/>
        <w:rPr>
          <w:b/>
          <w:sz w:val="23"/>
        </w:rPr>
      </w:pPr>
    </w:p>
    <w:p w:rsidR="006C37CF" w:rsidRDefault="005505E9">
      <w:pPr>
        <w:pStyle w:val="a3"/>
        <w:ind w:left="119" w:right="201"/>
      </w:pPr>
      <w:r>
        <w:t xml:space="preserve">Скрининг антител также осуществляется в три этапа и аналогичен по продолжительности тесту </w:t>
      </w:r>
      <w:proofErr w:type="spellStart"/>
      <w:r>
        <w:t>перекрестнои</w:t>
      </w:r>
      <w:proofErr w:type="spellEnd"/>
      <w:r>
        <w:t xml:space="preserve">̆ совместимости. Скрининг – это </w:t>
      </w:r>
      <w:proofErr w:type="spellStart"/>
      <w:r>
        <w:t>трансфузиологическое</w:t>
      </w:r>
      <w:proofErr w:type="spellEnd"/>
      <w:r>
        <w:t xml:space="preserve"> исследование </w:t>
      </w:r>
      <w:proofErr w:type="spellStart"/>
      <w:r>
        <w:t>взаимодействия</w:t>
      </w:r>
      <w:proofErr w:type="spellEnd"/>
      <w:r>
        <w:t xml:space="preserve"> между </w:t>
      </w:r>
      <w:proofErr w:type="spellStart"/>
      <w:r>
        <w:t>сывороткои</w:t>
      </w:r>
      <w:proofErr w:type="spellEnd"/>
      <w:r>
        <w:t xml:space="preserve">̆ реципиента и коммерчески поставляемыми эритроцитами, специально отобранными, чтобы содержать оптимальное количество </w:t>
      </w:r>
      <w:proofErr w:type="spellStart"/>
      <w:r>
        <w:t>эритроцитарных</w:t>
      </w:r>
      <w:proofErr w:type="spellEnd"/>
      <w:r>
        <w:t xml:space="preserve"> антигенов, способных реагировать с антителами, являющимися </w:t>
      </w:r>
      <w:proofErr w:type="spellStart"/>
      <w:r>
        <w:t>частои</w:t>
      </w:r>
      <w:proofErr w:type="spellEnd"/>
      <w:r>
        <w:t xml:space="preserve">̆ </w:t>
      </w:r>
      <w:proofErr w:type="spellStart"/>
      <w:r>
        <w:t>причинои</w:t>
      </w:r>
      <w:proofErr w:type="spellEnd"/>
      <w:r>
        <w:t xml:space="preserve">̆ </w:t>
      </w:r>
      <w:proofErr w:type="spellStart"/>
      <w:r>
        <w:t>трансфузиологических</w:t>
      </w:r>
      <w:proofErr w:type="spellEnd"/>
      <w:r>
        <w:t xml:space="preserve"> реакций. Скрининг </w:t>
      </w:r>
      <w:proofErr w:type="spellStart"/>
      <w:r>
        <w:t>случайных</w:t>
      </w:r>
      <w:proofErr w:type="spellEnd"/>
      <w:r>
        <w:t xml:space="preserve"> антител также используется для </w:t>
      </w:r>
      <w:proofErr w:type="spellStart"/>
      <w:r>
        <w:t>донорскои</w:t>
      </w:r>
      <w:proofErr w:type="spellEnd"/>
      <w:r>
        <w:t xml:space="preserve">̆ сыворотки и проводится непосредственно после </w:t>
      </w:r>
      <w:proofErr w:type="spellStart"/>
      <w:r>
        <w:t>эксфузии</w:t>
      </w:r>
      <w:proofErr w:type="spellEnd"/>
      <w:r>
        <w:t xml:space="preserve"> крови у донора. Обязателен скрининг </w:t>
      </w:r>
      <w:proofErr w:type="spellStart"/>
      <w:r>
        <w:t>донорскои</w:t>
      </w:r>
      <w:proofErr w:type="spellEnd"/>
      <w:r>
        <w:t xml:space="preserve">̆ сыворотки для предотвращения попадания антител в сыворотку реципиента. Этот скрининг в первую очередь призван предотвратить реакции между перелитыми </w:t>
      </w:r>
      <w:proofErr w:type="spellStart"/>
      <w:r>
        <w:t>трансфузионными</w:t>
      </w:r>
      <w:proofErr w:type="spellEnd"/>
      <w:r>
        <w:t xml:space="preserve"> средами различных доноров.</w:t>
      </w:r>
    </w:p>
    <w:p w:rsidR="006C37CF" w:rsidRDefault="006C37CF">
      <w:pPr>
        <w:pStyle w:val="a3"/>
        <w:spacing w:before="11"/>
      </w:pPr>
    </w:p>
    <w:p w:rsidR="006C37CF" w:rsidRDefault="005505E9">
      <w:pPr>
        <w:pStyle w:val="1"/>
        <w:spacing w:line="247" w:lineRule="auto"/>
        <w:ind w:right="978"/>
      </w:pPr>
      <w:r>
        <w:t xml:space="preserve">Методики, требующиеся реже, чем </w:t>
      </w:r>
      <w:proofErr w:type="spellStart"/>
      <w:r>
        <w:t>полныи</w:t>
      </w:r>
      <w:proofErr w:type="spellEnd"/>
      <w:r>
        <w:t xml:space="preserve">̆ тест </w:t>
      </w:r>
      <w:proofErr w:type="spellStart"/>
      <w:r>
        <w:t>перекрестнои</w:t>
      </w:r>
      <w:proofErr w:type="spellEnd"/>
      <w:r>
        <w:t>̆ совместимости Типирование и скрининг</w:t>
      </w:r>
    </w:p>
    <w:p w:rsidR="006C37CF" w:rsidRDefault="006C37CF">
      <w:pPr>
        <w:pStyle w:val="a3"/>
        <w:spacing w:before="9"/>
        <w:rPr>
          <w:b/>
          <w:sz w:val="22"/>
        </w:rPr>
      </w:pPr>
    </w:p>
    <w:p w:rsidR="006C37CF" w:rsidRDefault="005505E9">
      <w:pPr>
        <w:pStyle w:val="a3"/>
        <w:ind w:left="119" w:right="143"/>
      </w:pPr>
      <w:r>
        <w:t xml:space="preserve">Термин «типирование и скрининг» используется, чтобы выделить из кросс-матч теста исследование только </w:t>
      </w:r>
      <w:r>
        <w:rPr>
          <w:spacing w:val="-3"/>
        </w:rPr>
        <w:t xml:space="preserve">АВ0 </w:t>
      </w:r>
      <w:r>
        <w:t xml:space="preserve">и </w:t>
      </w:r>
      <w:proofErr w:type="spellStart"/>
      <w:r>
        <w:t>Rh</w:t>
      </w:r>
      <w:proofErr w:type="spellEnd"/>
      <w:r>
        <w:t xml:space="preserve"> систем. Типирование и скрининг без полного </w:t>
      </w:r>
      <w:proofErr w:type="gramStart"/>
      <w:r>
        <w:t>пере- крестного</w:t>
      </w:r>
      <w:proofErr w:type="gramEnd"/>
      <w:r>
        <w:t xml:space="preserve"> тестирования определяют только АВ0 и </w:t>
      </w:r>
      <w:proofErr w:type="spellStart"/>
      <w:r>
        <w:t>Rh</w:t>
      </w:r>
      <w:proofErr w:type="spellEnd"/>
      <w:r>
        <w:t xml:space="preserve"> принадлежность пациента и наличие наиболее часто встречающихся антител. В частности, сыворотка пациента исследуется на наличие редких антител при инкубации их с выделенными эритроцитами (т.н. </w:t>
      </w:r>
      <w:proofErr w:type="spellStart"/>
      <w:r>
        <w:t>клеточныи</w:t>
      </w:r>
      <w:proofErr w:type="spellEnd"/>
      <w:r>
        <w:t xml:space="preserve">̆ скрининг)33. Эти клетки содержат все антигены, способные вызвать клинически значимые реакции с антиэритроцитарными антителами. Полное </w:t>
      </w:r>
      <w:proofErr w:type="spellStart"/>
      <w:r>
        <w:t>трансфузиологическое</w:t>
      </w:r>
      <w:proofErr w:type="spellEnd"/>
      <w:r>
        <w:t xml:space="preserve"> тестирование совместимости донора и реципиента обеспечивает оптимальную безопасность и </w:t>
      </w:r>
      <w:proofErr w:type="spellStart"/>
      <w:r>
        <w:t>терапевтическии</w:t>
      </w:r>
      <w:proofErr w:type="spellEnd"/>
      <w:r>
        <w:t xml:space="preserve">̆ эффект </w:t>
      </w:r>
      <w:proofErr w:type="spellStart"/>
      <w:r>
        <w:t>перелитои</w:t>
      </w:r>
      <w:proofErr w:type="spellEnd"/>
      <w:r>
        <w:t xml:space="preserve">̆ крови. В некоторых случаях полное тестирование не используется и выполняется только АВ0-Rh типирование и скрининг антител (т.н. типирование и скрининг). Для тех немногих пациентов, у которых скрининг выявляет наличие антител, впоследствии в банке крови проводится идентификация, и для обеспечения операций им подбирается кровь, не содержащая соответствующих антигенов. Если необходима экстренная трансфузия после выполнения только типирования и скрининга, чтобы исключить ошибку, связанную с человеческим фактором при АВ0-Rh типировании, перед </w:t>
      </w:r>
      <w:proofErr w:type="spellStart"/>
      <w:r>
        <w:t>трансфузиеи</w:t>
      </w:r>
      <w:proofErr w:type="spellEnd"/>
      <w:r>
        <w:t xml:space="preserve">̆ выполняется </w:t>
      </w:r>
      <w:proofErr w:type="spellStart"/>
      <w:r>
        <w:t>немедленныи</w:t>
      </w:r>
      <w:proofErr w:type="spellEnd"/>
      <w:r>
        <w:t xml:space="preserve">̆ этап кросс-матч теста. Выполнение </w:t>
      </w:r>
      <w:proofErr w:type="spellStart"/>
      <w:r>
        <w:t>этои</w:t>
      </w:r>
      <w:proofErr w:type="spellEnd"/>
      <w:r>
        <w:t xml:space="preserve">̆ процедуры при переливании крови в 99% случаев эффективно </w:t>
      </w:r>
      <w:proofErr w:type="spellStart"/>
      <w:r>
        <w:t>профилактирует</w:t>
      </w:r>
      <w:proofErr w:type="spellEnd"/>
      <w:r>
        <w:t xml:space="preserve"> </w:t>
      </w:r>
      <w:proofErr w:type="spellStart"/>
      <w:r>
        <w:t>трансфузионные</w:t>
      </w:r>
      <w:proofErr w:type="spellEnd"/>
      <w:r>
        <w:t xml:space="preserve"> реакции вследствие несовместимости из-за </w:t>
      </w:r>
      <w:proofErr w:type="spellStart"/>
      <w:r>
        <w:t>случайных</w:t>
      </w:r>
      <w:proofErr w:type="spellEnd"/>
      <w:r>
        <w:t xml:space="preserve"> антител. Типирование и скрининг без полного кросс- матч теста не защищают от реакций, вызванных антителами против редких антигенов, которых нет на</w:t>
      </w:r>
      <w:r>
        <w:rPr>
          <w:spacing w:val="-40"/>
        </w:rPr>
        <w:t xml:space="preserve"> </w:t>
      </w:r>
      <w:r>
        <w:t>тестируемых клетках, но они присутствуют на эритроцитах донора.</w:t>
      </w:r>
      <w:r>
        <w:rPr>
          <w:spacing w:val="-1"/>
        </w:rPr>
        <w:t xml:space="preserve"> </w:t>
      </w:r>
      <w:r>
        <w:t>Как</w:t>
      </w:r>
    </w:p>
    <w:p w:rsidR="006C37CF" w:rsidRDefault="006C37CF">
      <w:pPr>
        <w:pStyle w:val="a3"/>
        <w:spacing w:before="2"/>
      </w:pPr>
    </w:p>
    <w:p w:rsidR="006C37CF" w:rsidRDefault="005505E9">
      <w:pPr>
        <w:pStyle w:val="a3"/>
        <w:ind w:left="119" w:right="197"/>
      </w:pPr>
      <w:r>
        <w:t xml:space="preserve">правило, антитела, не обнаруживаемые типированием и скринингом, не приводят к тяжелым гемолитическим </w:t>
      </w:r>
      <w:proofErr w:type="spellStart"/>
      <w:r>
        <w:t>трансфузионным</w:t>
      </w:r>
      <w:proofErr w:type="spellEnd"/>
      <w:r>
        <w:t xml:space="preserve"> реакциям. В исследовании на 13950 больных </w:t>
      </w:r>
      <w:proofErr w:type="spellStart"/>
      <w:r>
        <w:t>Oberman</w:t>
      </w:r>
      <w:proofErr w:type="spellEnd"/>
      <w:r>
        <w:t xml:space="preserve"> с </w:t>
      </w:r>
      <w:proofErr w:type="spellStart"/>
      <w:r>
        <w:t>соавт</w:t>
      </w:r>
      <w:proofErr w:type="spellEnd"/>
      <w:r>
        <w:t xml:space="preserve">. обнаружили только 8 «клинически значимых» антител, которые не тестировались при скрининге, но были выявлены кросс-матч тестом. Все антитела присутствовали в малом титре и, соответственно, по мнению авторов, вряд ли могли привести к тяжелым гемолитическим реакциям. Типирование и скрининг не следует путать с термином типирование и хранение. Этот термин относится к пробе крови потенциального реципиента, </w:t>
      </w:r>
      <w:proofErr w:type="spellStart"/>
      <w:r>
        <w:t>хранимои</w:t>
      </w:r>
      <w:proofErr w:type="spellEnd"/>
      <w:r>
        <w:t xml:space="preserve">̆ банком крови, для </w:t>
      </w:r>
      <w:proofErr w:type="spellStart"/>
      <w:r>
        <w:t>которои</w:t>
      </w:r>
      <w:proofErr w:type="spellEnd"/>
      <w:r>
        <w:t xml:space="preserve">̆ только типирование без </w:t>
      </w:r>
      <w:proofErr w:type="spellStart"/>
      <w:r>
        <w:t>полнои</w:t>
      </w:r>
      <w:proofErr w:type="spellEnd"/>
      <w:r>
        <w:t xml:space="preserve">̆ </w:t>
      </w:r>
      <w:proofErr w:type="spellStart"/>
      <w:r>
        <w:t>перекрестнои</w:t>
      </w:r>
      <w:proofErr w:type="spellEnd"/>
      <w:r>
        <w:t>̆ совместимости было заказано. Этот термин вводит в заблуждение, так как не определяет, сколько проба крови должна храниться и был ли</w:t>
      </w:r>
    </w:p>
    <w:p w:rsidR="006C37CF" w:rsidRDefault="006C37CF">
      <w:pPr>
        <w:sectPr w:rsidR="006C37CF">
          <w:pgSz w:w="11900" w:h="16840"/>
          <w:pgMar w:top="1040" w:right="740" w:bottom="280" w:left="1580" w:header="720" w:footer="720" w:gutter="0"/>
          <w:cols w:space="720"/>
        </w:sectPr>
      </w:pPr>
    </w:p>
    <w:p w:rsidR="006C37CF" w:rsidRDefault="005505E9">
      <w:pPr>
        <w:pStyle w:val="a3"/>
        <w:spacing w:before="66" w:line="242" w:lineRule="auto"/>
        <w:ind w:left="119"/>
      </w:pPr>
      <w:r>
        <w:lastRenderedPageBreak/>
        <w:t xml:space="preserve">выполнен скрининг антител. Однако в большинстве случаев, если типирование и хранение было заказано, скрининг антител выполнялся. Из-за </w:t>
      </w:r>
      <w:proofErr w:type="spellStart"/>
      <w:r>
        <w:t>терминологическои</w:t>
      </w:r>
      <w:proofErr w:type="spellEnd"/>
      <w:r>
        <w:t>̆ неразберихи с типированием и скринингом, от типирования и хранения в большинстве банков крови отказались.</w:t>
      </w:r>
    </w:p>
    <w:p w:rsidR="006C37CF" w:rsidRDefault="006C37CF">
      <w:pPr>
        <w:pStyle w:val="a3"/>
        <w:spacing w:before="7"/>
      </w:pPr>
    </w:p>
    <w:p w:rsidR="006C37CF" w:rsidRDefault="005505E9">
      <w:pPr>
        <w:pStyle w:val="1"/>
      </w:pPr>
      <w:r>
        <w:t>График максимального использования крови в хирургическом стационаре</w:t>
      </w:r>
    </w:p>
    <w:p w:rsidR="006C37CF" w:rsidRDefault="006C37CF">
      <w:pPr>
        <w:pStyle w:val="a3"/>
        <w:spacing w:before="2"/>
        <w:rPr>
          <w:b/>
          <w:sz w:val="23"/>
        </w:rPr>
      </w:pPr>
    </w:p>
    <w:p w:rsidR="006C37CF" w:rsidRDefault="005505E9">
      <w:pPr>
        <w:pStyle w:val="a3"/>
        <w:ind w:left="119" w:right="124"/>
      </w:pPr>
      <w:r>
        <w:t xml:space="preserve">Стандартное предоперационное перекрестное тестирование крови для хирургических больных означает недоступность ее для других пациентов в течение </w:t>
      </w:r>
      <w:r>
        <w:rPr>
          <w:spacing w:val="2"/>
        </w:rPr>
        <w:t xml:space="preserve">24-48 </w:t>
      </w:r>
      <w:r>
        <w:t xml:space="preserve">ч. В течение этого периода, длящегося 1-2 дня, увеличивается риск истечения срока годности. </w:t>
      </w:r>
      <w:proofErr w:type="spellStart"/>
      <w:r>
        <w:t>Другои</w:t>
      </w:r>
      <w:proofErr w:type="spellEnd"/>
      <w:r>
        <w:t xml:space="preserve">̆ аспект, </w:t>
      </w:r>
      <w:proofErr w:type="spellStart"/>
      <w:r>
        <w:t>выявленныи</w:t>
      </w:r>
      <w:proofErr w:type="spellEnd"/>
      <w:r>
        <w:t xml:space="preserve">̆ при анализе ситуации, – количество единиц крови, </w:t>
      </w:r>
      <w:proofErr w:type="spellStart"/>
      <w:r>
        <w:t>отобраннои</w:t>
      </w:r>
      <w:proofErr w:type="spellEnd"/>
      <w:r>
        <w:t>̆ для тестирования, превышает количество реально перелитых. Оценить эту проблему позволяет соотношение отобранных/перелитых (</w:t>
      </w:r>
      <w:proofErr w:type="spellStart"/>
      <w:r>
        <w:t>crossmatch-to-transfusion</w:t>
      </w:r>
      <w:proofErr w:type="spellEnd"/>
      <w:r>
        <w:t xml:space="preserve"> – C/T) единиц крови. Высокое соотношение С/Т говорит о том, что банк крови обременен хранением больших запасов крови, персонал работает с </w:t>
      </w:r>
      <w:proofErr w:type="spellStart"/>
      <w:r>
        <w:t>перегрузкои</w:t>
      </w:r>
      <w:proofErr w:type="spellEnd"/>
      <w:r>
        <w:t xml:space="preserve">̆ и велик риск отбраковки крови из-за выхода за пределы срока годности. </w:t>
      </w:r>
      <w:proofErr w:type="spellStart"/>
      <w:r>
        <w:t>Sarma</w:t>
      </w:r>
      <w:proofErr w:type="spellEnd"/>
      <w:r>
        <w:t xml:space="preserve"> рекомендовал для оперативных вмешательств, при которых частота использования трансфузий составляет менее 0,5 ед. на случай, выполнять только АВ0-Rh тестирование и скрининг антител. Ограничиться этим возможно только при отрицательном результате скрининга на антитела. </w:t>
      </w:r>
      <w:r>
        <w:rPr>
          <w:spacing w:val="-3"/>
        </w:rPr>
        <w:t xml:space="preserve">При </w:t>
      </w:r>
      <w:r>
        <w:t xml:space="preserve">положительном результате банк крови должен обеспечить совместимые дозы, не содержащие соответствующих антигенов. Банки крови стараются поддерживать соотношение </w:t>
      </w:r>
      <w:r>
        <w:rPr>
          <w:spacing w:val="-3"/>
        </w:rPr>
        <w:t xml:space="preserve">С/Т </w:t>
      </w:r>
      <w:r>
        <w:t xml:space="preserve">2,1-2,736. Чтобы повысить коэффициент использования и уменьшить соотношение С/Т, банки крови стараются уменьшить частоту выполнения пробы на полную перекрестную совместимость с помощью таких средств, как тестирование и скрининг, а также графика максимального использования крови в хирургическом стационаре. Этот график представляет </w:t>
      </w:r>
      <w:proofErr w:type="spellStart"/>
      <w:r>
        <w:t>собои</w:t>
      </w:r>
      <w:proofErr w:type="spellEnd"/>
      <w:r>
        <w:t xml:space="preserve">̆ перечень хирургических вмешательств и максимальное количество единиц крови, для которых банк крови выполняет полное перекрестное тестирование. Этот график основывается на </w:t>
      </w:r>
      <w:proofErr w:type="spellStart"/>
      <w:r>
        <w:t>трансфузионном</w:t>
      </w:r>
      <w:proofErr w:type="spellEnd"/>
      <w:r>
        <w:t xml:space="preserve"> опыте </w:t>
      </w:r>
      <w:proofErr w:type="spellStart"/>
      <w:r>
        <w:t>хирургическои</w:t>
      </w:r>
      <w:proofErr w:type="spellEnd"/>
      <w:r>
        <w:t xml:space="preserve">̆ </w:t>
      </w:r>
      <w:r>
        <w:rPr>
          <w:spacing w:val="-3"/>
        </w:rPr>
        <w:t xml:space="preserve">службы </w:t>
      </w:r>
      <w:r>
        <w:t xml:space="preserve">госпиталя, для которого график создается. </w:t>
      </w:r>
      <w:proofErr w:type="spellStart"/>
      <w:r>
        <w:t>Каждыи</w:t>
      </w:r>
      <w:proofErr w:type="spellEnd"/>
      <w:r>
        <w:t>̆ стационар разрабатывает свой график максимального использования крови на</w:t>
      </w:r>
      <w:r>
        <w:rPr>
          <w:spacing w:val="-12"/>
        </w:rPr>
        <w:t xml:space="preserve"> </w:t>
      </w:r>
      <w:r>
        <w:t>основе</w:t>
      </w:r>
    </w:p>
    <w:p w:rsidR="006C37CF" w:rsidRDefault="005505E9">
      <w:pPr>
        <w:pStyle w:val="a3"/>
        <w:spacing w:before="5" w:line="242" w:lineRule="auto"/>
        <w:ind w:left="119" w:right="624"/>
      </w:pPr>
      <w:proofErr w:type="spellStart"/>
      <w:r>
        <w:t>взаимодействия</w:t>
      </w:r>
      <w:proofErr w:type="spellEnd"/>
      <w:r>
        <w:t xml:space="preserve"> поставщиков и </w:t>
      </w:r>
      <w:proofErr w:type="spellStart"/>
      <w:r>
        <w:t>пользователеи</w:t>
      </w:r>
      <w:proofErr w:type="spellEnd"/>
      <w:r>
        <w:t>̆ крови, какими являются банки крови и хирурги с анестезиологами.</w:t>
      </w:r>
    </w:p>
    <w:p w:rsidR="006C37CF" w:rsidRDefault="006C37CF">
      <w:pPr>
        <w:pStyle w:val="a3"/>
        <w:spacing w:before="6"/>
      </w:pPr>
    </w:p>
    <w:p w:rsidR="006C37CF" w:rsidRDefault="005505E9">
      <w:pPr>
        <w:pStyle w:val="1"/>
      </w:pPr>
      <w:r>
        <w:t>Экстренная трансфузия</w:t>
      </w:r>
    </w:p>
    <w:p w:rsidR="006C37CF" w:rsidRDefault="006C37CF">
      <w:pPr>
        <w:pStyle w:val="a3"/>
        <w:spacing w:before="7"/>
        <w:rPr>
          <w:b/>
          <w:sz w:val="23"/>
        </w:rPr>
      </w:pPr>
    </w:p>
    <w:p w:rsidR="006C37CF" w:rsidRDefault="005505E9">
      <w:pPr>
        <w:pStyle w:val="a3"/>
        <w:ind w:left="119" w:right="220"/>
      </w:pPr>
      <w:r>
        <w:t xml:space="preserve">В ряде ситуаций возникает необходимость в неотложном переливании крови до выполнения тестов совместимости (АВ0-Rh, скрининг антител и кросс-матч-тест). В этих случаях нехватки времени для полного тестирования применим </w:t>
      </w:r>
      <w:proofErr w:type="spellStart"/>
      <w:r>
        <w:t>усеченныи</w:t>
      </w:r>
      <w:proofErr w:type="spellEnd"/>
      <w:r>
        <w:t>̆ вариант.</w:t>
      </w:r>
    </w:p>
    <w:p w:rsidR="006C37CF" w:rsidRDefault="005505E9">
      <w:pPr>
        <w:pStyle w:val="a3"/>
        <w:spacing w:line="247" w:lineRule="auto"/>
        <w:ind w:left="119" w:right="938"/>
      </w:pPr>
      <w:proofErr w:type="spellStart"/>
      <w:r>
        <w:t>Предпочтительныи</w:t>
      </w:r>
      <w:proofErr w:type="spellEnd"/>
      <w:r>
        <w:t>̆ порядок выбора методов частичного тестирования может быть определен следующим образом.</w:t>
      </w:r>
    </w:p>
    <w:p w:rsidR="006C37CF" w:rsidRDefault="006C37CF">
      <w:pPr>
        <w:pStyle w:val="a3"/>
        <w:spacing w:before="10"/>
        <w:rPr>
          <w:sz w:val="23"/>
        </w:rPr>
      </w:pPr>
    </w:p>
    <w:p w:rsidR="006C37CF" w:rsidRDefault="005505E9">
      <w:pPr>
        <w:pStyle w:val="1"/>
      </w:pPr>
      <w:proofErr w:type="spellStart"/>
      <w:r>
        <w:t>Группоспецифичная</w:t>
      </w:r>
      <w:proofErr w:type="spellEnd"/>
      <w:r>
        <w:t xml:space="preserve"> кровь, </w:t>
      </w:r>
      <w:proofErr w:type="spellStart"/>
      <w:r>
        <w:t>неполныи</w:t>
      </w:r>
      <w:proofErr w:type="spellEnd"/>
      <w:r>
        <w:t xml:space="preserve">̆ тест </w:t>
      </w:r>
      <w:proofErr w:type="spellStart"/>
      <w:r>
        <w:t>перекрестнои</w:t>
      </w:r>
      <w:proofErr w:type="spellEnd"/>
      <w:r>
        <w:t>̆ совместимости</w:t>
      </w:r>
    </w:p>
    <w:p w:rsidR="006C37CF" w:rsidRDefault="006C37CF">
      <w:pPr>
        <w:pStyle w:val="a3"/>
        <w:spacing w:before="7"/>
        <w:rPr>
          <w:b/>
          <w:sz w:val="23"/>
        </w:rPr>
      </w:pPr>
    </w:p>
    <w:p w:rsidR="006C37CF" w:rsidRDefault="005505E9">
      <w:pPr>
        <w:pStyle w:val="a3"/>
        <w:ind w:left="119" w:right="22"/>
      </w:pPr>
      <w:r>
        <w:t xml:space="preserve">При использовании крови, не </w:t>
      </w:r>
      <w:proofErr w:type="spellStart"/>
      <w:r>
        <w:t>тестированнои</w:t>
      </w:r>
      <w:proofErr w:type="spellEnd"/>
      <w:r>
        <w:t xml:space="preserve">̆ по </w:t>
      </w:r>
      <w:proofErr w:type="spellStart"/>
      <w:r>
        <w:t>полнои</w:t>
      </w:r>
      <w:proofErr w:type="spellEnd"/>
      <w:r>
        <w:t xml:space="preserve">̆ программе, предпочтительно выполнить по </w:t>
      </w:r>
      <w:proofErr w:type="spellStart"/>
      <w:r>
        <w:t>крайне</w:t>
      </w:r>
      <w:proofErr w:type="spellEnd"/>
      <w:r>
        <w:t xml:space="preserve"> мере АВ0-Rh типирование и </w:t>
      </w:r>
      <w:proofErr w:type="spellStart"/>
      <w:r>
        <w:t>первыи</w:t>
      </w:r>
      <w:proofErr w:type="spellEnd"/>
      <w:r>
        <w:t xml:space="preserve">̆ этап кросс- матч-теста. Этот </w:t>
      </w:r>
      <w:proofErr w:type="spellStart"/>
      <w:r>
        <w:t>неполныи</w:t>
      </w:r>
      <w:proofErr w:type="spellEnd"/>
      <w:r>
        <w:t xml:space="preserve">̆ тест осуществляется путем добавления к сыворотке реципиента донорских эритроцитов при ком- </w:t>
      </w:r>
      <w:proofErr w:type="spellStart"/>
      <w:r>
        <w:t>натнои</w:t>
      </w:r>
      <w:proofErr w:type="spellEnd"/>
      <w:r>
        <w:t xml:space="preserve">̆ температуре, центрифугировании, а затем макро- </w:t>
      </w:r>
      <w:proofErr w:type="spellStart"/>
      <w:r>
        <w:t>скопическои</w:t>
      </w:r>
      <w:proofErr w:type="spellEnd"/>
      <w:r>
        <w:t xml:space="preserve">̆ оценке наличия агглютинации. Это занимает от 1 до 5 мин и устраняет возможность тяжелых гемолитических реакций в результате ошибки АВ0 типирования. Только несколько антител, не входящих в систему АВ0, не определяются в данном случае. Это клинически малозначимые антитела к MN, Р и системе </w:t>
      </w:r>
      <w:proofErr w:type="spellStart"/>
      <w:r>
        <w:t>Левис</w:t>
      </w:r>
      <w:proofErr w:type="spellEnd"/>
      <w:r>
        <w:t>.</w:t>
      </w:r>
    </w:p>
    <w:p w:rsidR="006C37CF" w:rsidRDefault="006C37CF">
      <w:pPr>
        <w:sectPr w:rsidR="006C37CF">
          <w:pgSz w:w="11900" w:h="16840"/>
          <w:pgMar w:top="1040" w:right="740" w:bottom="280" w:left="1580" w:header="720" w:footer="720" w:gutter="0"/>
          <w:cols w:space="720"/>
        </w:sectPr>
      </w:pPr>
    </w:p>
    <w:p w:rsidR="006C37CF" w:rsidRDefault="005505E9">
      <w:pPr>
        <w:pStyle w:val="1"/>
        <w:spacing w:before="76"/>
      </w:pPr>
      <w:proofErr w:type="spellStart"/>
      <w:r>
        <w:lastRenderedPageBreak/>
        <w:t>Группоспецифичная</w:t>
      </w:r>
      <w:proofErr w:type="spellEnd"/>
      <w:r>
        <w:t xml:space="preserve"> кровь, без теста </w:t>
      </w:r>
      <w:proofErr w:type="spellStart"/>
      <w:r>
        <w:t>перекрестнои</w:t>
      </w:r>
      <w:proofErr w:type="spellEnd"/>
      <w:r>
        <w:t>̆ совместимости</w:t>
      </w:r>
    </w:p>
    <w:p w:rsidR="006C37CF" w:rsidRDefault="006C37CF">
      <w:pPr>
        <w:pStyle w:val="a3"/>
        <w:spacing w:before="7"/>
        <w:rPr>
          <w:b/>
          <w:sz w:val="23"/>
        </w:rPr>
      </w:pPr>
    </w:p>
    <w:p w:rsidR="006C37CF" w:rsidRDefault="005505E9">
      <w:pPr>
        <w:pStyle w:val="a3"/>
        <w:ind w:left="119" w:right="154"/>
      </w:pPr>
      <w:r>
        <w:t xml:space="preserve">Для правильного использования </w:t>
      </w:r>
      <w:proofErr w:type="spellStart"/>
      <w:r>
        <w:t>донорскои</w:t>
      </w:r>
      <w:proofErr w:type="spellEnd"/>
      <w:r>
        <w:t xml:space="preserve">̆ крови АВ0-Rh типирование должно быть выполнено при госпитализации пациента. Групповая принадлежность крови на основе истории болезни, амбулаторного направления и по информации из других лечебных учреждений часто бывает </w:t>
      </w:r>
      <w:proofErr w:type="spellStart"/>
      <w:r>
        <w:t>ошибочнои</w:t>
      </w:r>
      <w:proofErr w:type="spellEnd"/>
      <w:r>
        <w:t xml:space="preserve">̆. Для тех, кто никогда не подвергался переливаниям крови, АВ0 типирование может быть достаточным для </w:t>
      </w:r>
      <w:proofErr w:type="spellStart"/>
      <w:r>
        <w:t>успешнои</w:t>
      </w:r>
      <w:proofErr w:type="spellEnd"/>
      <w:r>
        <w:t xml:space="preserve">̆ трансфузии. Особого внимания требуют пациенты, перенесшие переливание ранее, или пациентки, имеющие беременность в анамнезе. Мой опыт в военных условиях показывает, что использование крови, </w:t>
      </w:r>
      <w:proofErr w:type="spellStart"/>
      <w:r>
        <w:t>тестированнои</w:t>
      </w:r>
      <w:proofErr w:type="spellEnd"/>
      <w:r>
        <w:t xml:space="preserve">̆ только по АВ0, в </w:t>
      </w:r>
      <w:proofErr w:type="spellStart"/>
      <w:r>
        <w:t>экстреннои</w:t>
      </w:r>
      <w:proofErr w:type="spellEnd"/>
      <w:r>
        <w:t xml:space="preserve">̆ практике не сопровождается серьезными проблемами. В гражданских условиях </w:t>
      </w:r>
      <w:proofErr w:type="spellStart"/>
      <w:r>
        <w:t>годовои</w:t>
      </w:r>
      <w:proofErr w:type="spellEnd"/>
      <w:r>
        <w:t xml:space="preserve">̆ опыт работы включает 56 больных, которым для </w:t>
      </w:r>
      <w:proofErr w:type="spellStart"/>
      <w:r>
        <w:t>экстреннои</w:t>
      </w:r>
      <w:proofErr w:type="spellEnd"/>
      <w:r>
        <w:t xml:space="preserve">̆ трансфузии использовалась только АВ0-типированная кровь без нежелательных эффектов. На основании этих исследований пришли к выводу, </w:t>
      </w:r>
      <w:proofErr w:type="gramStart"/>
      <w:r>
        <w:t>что</w:t>
      </w:r>
      <w:proofErr w:type="gramEnd"/>
      <w:r>
        <w:t xml:space="preserve"> хотя использование не полностью </w:t>
      </w:r>
      <w:proofErr w:type="spellStart"/>
      <w:r>
        <w:t>тестированнои</w:t>
      </w:r>
      <w:proofErr w:type="spellEnd"/>
      <w:r>
        <w:t xml:space="preserve">̆ крови безопасно, серьезные реакции существуют, и следует предостеречь от беспорядочного применения </w:t>
      </w:r>
      <w:proofErr w:type="spellStart"/>
      <w:r>
        <w:t>подобнои</w:t>
      </w:r>
      <w:proofErr w:type="spellEnd"/>
      <w:r>
        <w:t xml:space="preserve">̆ практики. В среднем у 1 пациента из 1000 кросс- матч-тест выявляет антиэритроцитарные антитела. Для тех, кто подвергался контакту с чужими эритроцитами, переливание крови, </w:t>
      </w:r>
      <w:proofErr w:type="spellStart"/>
      <w:r>
        <w:t>типированнои</w:t>
      </w:r>
      <w:proofErr w:type="spellEnd"/>
      <w:r>
        <w:t xml:space="preserve">̆ только по АВ0 без полного анализа совместимости, может быть опасным. На каждые 100 таких индивидуумов один, </w:t>
      </w:r>
      <w:proofErr w:type="spellStart"/>
      <w:r>
        <w:t>имеющии</w:t>
      </w:r>
      <w:proofErr w:type="spellEnd"/>
      <w:r>
        <w:t>̆ антитела, определяется кросс-матч- тестом.</w:t>
      </w:r>
    </w:p>
    <w:p w:rsidR="006C37CF" w:rsidRDefault="006C37CF">
      <w:pPr>
        <w:pStyle w:val="a3"/>
        <w:spacing w:before="9"/>
      </w:pPr>
    </w:p>
    <w:p w:rsidR="006C37CF" w:rsidRDefault="005505E9">
      <w:pPr>
        <w:pStyle w:val="1"/>
        <w:spacing w:line="247" w:lineRule="auto"/>
        <w:ind w:right="121"/>
      </w:pPr>
      <w:r>
        <w:t>Резус-отрицательная кровь 0 группы (</w:t>
      </w:r>
      <w:proofErr w:type="spellStart"/>
      <w:r>
        <w:t>универсальныи</w:t>
      </w:r>
      <w:proofErr w:type="spellEnd"/>
      <w:r>
        <w:t xml:space="preserve">̆ донор), без теста </w:t>
      </w:r>
      <w:proofErr w:type="spellStart"/>
      <w:r>
        <w:t>перекрестнои</w:t>
      </w:r>
      <w:proofErr w:type="spellEnd"/>
      <w:r>
        <w:t>̆ совместимости</w:t>
      </w:r>
    </w:p>
    <w:p w:rsidR="006C37CF" w:rsidRDefault="006C37CF">
      <w:pPr>
        <w:pStyle w:val="a3"/>
        <w:spacing w:before="9"/>
        <w:rPr>
          <w:b/>
          <w:sz w:val="22"/>
        </w:rPr>
      </w:pPr>
    </w:p>
    <w:p w:rsidR="006C37CF" w:rsidRDefault="005505E9">
      <w:pPr>
        <w:pStyle w:val="a3"/>
        <w:ind w:left="119" w:right="111"/>
      </w:pPr>
      <w:r>
        <w:t xml:space="preserve">На эритроцитах группы крови 0 отсутствуют антигены А и В, </w:t>
      </w:r>
      <w:proofErr w:type="gramStart"/>
      <w:r>
        <w:t>следовательно</w:t>
      </w:r>
      <w:proofErr w:type="gramEnd"/>
      <w:r>
        <w:t xml:space="preserve"> они не могут </w:t>
      </w:r>
      <w:proofErr w:type="spellStart"/>
      <w:r>
        <w:t>лизироваться</w:t>
      </w:r>
      <w:proofErr w:type="spellEnd"/>
      <w:r>
        <w:t xml:space="preserve"> анти-А и анти-В антителами в крови реципиента. Поэтому люди группы крови 0 названы универсальными донорами и их кровь может использоваться в экстренных ситуациях, когда типирование и тест </w:t>
      </w:r>
      <w:proofErr w:type="spellStart"/>
      <w:r>
        <w:t>перекрестнои</w:t>
      </w:r>
      <w:proofErr w:type="spellEnd"/>
      <w:r>
        <w:t xml:space="preserve">̆ совместимости недоступны. Однако некоторые доноры группы 0 </w:t>
      </w:r>
      <w:proofErr w:type="spellStart"/>
      <w:proofErr w:type="gramStart"/>
      <w:r>
        <w:t>проду</w:t>
      </w:r>
      <w:proofErr w:type="spellEnd"/>
      <w:r>
        <w:t xml:space="preserve">- </w:t>
      </w:r>
      <w:proofErr w:type="spellStart"/>
      <w:r>
        <w:t>цируют</w:t>
      </w:r>
      <w:proofErr w:type="spellEnd"/>
      <w:proofErr w:type="gramEnd"/>
      <w:r>
        <w:t xml:space="preserve"> гемолитические </w:t>
      </w:r>
      <w:proofErr w:type="spellStart"/>
      <w:r>
        <w:t>IgG</w:t>
      </w:r>
      <w:proofErr w:type="spellEnd"/>
      <w:r>
        <w:t xml:space="preserve"> и </w:t>
      </w:r>
      <w:proofErr w:type="spellStart"/>
      <w:r>
        <w:t>IgM</w:t>
      </w:r>
      <w:proofErr w:type="spellEnd"/>
      <w:r>
        <w:t xml:space="preserve"> анти-А и анти-В анти- тела в высоком титре. </w:t>
      </w:r>
      <w:proofErr w:type="spellStart"/>
      <w:r>
        <w:t>Высокии</w:t>
      </w:r>
      <w:proofErr w:type="spellEnd"/>
      <w:r>
        <w:t xml:space="preserve">̆ титр гемолизинов в </w:t>
      </w:r>
      <w:proofErr w:type="spellStart"/>
      <w:r>
        <w:t>донорскои</w:t>
      </w:r>
      <w:proofErr w:type="spellEnd"/>
      <w:r>
        <w:t>̆ крови способен разрушить А и В эритроциты реципиента не 0 группы крови.</w:t>
      </w:r>
    </w:p>
    <w:p w:rsidR="006C37CF" w:rsidRDefault="006C37CF">
      <w:pPr>
        <w:pStyle w:val="a3"/>
        <w:spacing w:before="1"/>
      </w:pPr>
    </w:p>
    <w:p w:rsidR="006C37CF" w:rsidRDefault="005505E9">
      <w:pPr>
        <w:pStyle w:val="a3"/>
        <w:ind w:left="119" w:right="124"/>
      </w:pPr>
      <w:r>
        <w:t xml:space="preserve">Концентраты резус-отрицательных эритроцитов группы 0 без выполнения пере- </w:t>
      </w:r>
      <w:proofErr w:type="spellStart"/>
      <w:r>
        <w:t>крестнои</w:t>
      </w:r>
      <w:proofErr w:type="spellEnd"/>
      <w:r>
        <w:t xml:space="preserve">̆ совместимости должны использоваться вместо </w:t>
      </w:r>
      <w:proofErr w:type="spellStart"/>
      <w:r>
        <w:t>цельнои</w:t>
      </w:r>
      <w:proofErr w:type="spellEnd"/>
      <w:r>
        <w:t xml:space="preserve">̆ крови аналогичных характеристик, поскольку объем плазмы в концентратах эритроцитов ничтожно мал и антител анти-А и анти-В они практически не имеют. Если используется цельная резус- отрицательная кровь группы 0, </w:t>
      </w:r>
      <w:r>
        <w:rPr>
          <w:spacing w:val="-3"/>
        </w:rPr>
        <w:t xml:space="preserve">то </w:t>
      </w:r>
      <w:r>
        <w:t xml:space="preserve">банк крови должен обеспечить наличие </w:t>
      </w:r>
      <w:proofErr w:type="spellStart"/>
      <w:r>
        <w:t>этои</w:t>
      </w:r>
      <w:proofErr w:type="spellEnd"/>
      <w:r>
        <w:t xml:space="preserve">̆ </w:t>
      </w:r>
      <w:proofErr w:type="spellStart"/>
      <w:r>
        <w:t>трансфузионнои</w:t>
      </w:r>
      <w:proofErr w:type="spellEnd"/>
      <w:r>
        <w:t xml:space="preserve">̆ среды, </w:t>
      </w:r>
      <w:proofErr w:type="spellStart"/>
      <w:r>
        <w:t>свободнои</w:t>
      </w:r>
      <w:proofErr w:type="spellEnd"/>
      <w:r>
        <w:t>̆ от антител анти-А и анти-В. Во время экстренного переливания более двух единиц резус-</w:t>
      </w:r>
      <w:proofErr w:type="spellStart"/>
      <w:r>
        <w:t>отрицательнои</w:t>
      </w:r>
      <w:proofErr w:type="spellEnd"/>
      <w:r>
        <w:t xml:space="preserve">̆ крови группы 0 без выполнения </w:t>
      </w:r>
      <w:proofErr w:type="spellStart"/>
      <w:r>
        <w:t>перекрестнои</w:t>
      </w:r>
      <w:proofErr w:type="spellEnd"/>
      <w:r>
        <w:t xml:space="preserve">̆ совместимости пациент не может быть переведен на свою реальную группу крови (А, В или </w:t>
      </w:r>
      <w:r>
        <w:rPr>
          <w:spacing w:val="-3"/>
        </w:rPr>
        <w:t xml:space="preserve">АВ) </w:t>
      </w:r>
      <w:r>
        <w:t xml:space="preserve">как только банк крови определил правильную группу крови. Перевод может вызвать </w:t>
      </w:r>
      <w:proofErr w:type="spellStart"/>
      <w:r>
        <w:t>тяжелыи</w:t>
      </w:r>
      <w:proofErr w:type="spellEnd"/>
      <w:r>
        <w:t xml:space="preserve">̆ </w:t>
      </w:r>
      <w:proofErr w:type="spellStart"/>
      <w:r>
        <w:t>внутрисосудистыи</w:t>
      </w:r>
      <w:proofErr w:type="spellEnd"/>
      <w:r>
        <w:t xml:space="preserve">̆ гемолиз донорских эритроцитов в результате повысившегося содержания перелитых анти-А и </w:t>
      </w:r>
      <w:proofErr w:type="gramStart"/>
      <w:r>
        <w:t>анти-В антител</w:t>
      </w:r>
      <w:proofErr w:type="gramEnd"/>
      <w:r>
        <w:t>. Продолжение использования резус-</w:t>
      </w:r>
      <w:proofErr w:type="spellStart"/>
      <w:r>
        <w:t>негативнои</w:t>
      </w:r>
      <w:proofErr w:type="spellEnd"/>
      <w:r>
        <w:t xml:space="preserve">̆ </w:t>
      </w:r>
      <w:proofErr w:type="spellStart"/>
      <w:r>
        <w:t>цельнои</w:t>
      </w:r>
      <w:proofErr w:type="spellEnd"/>
      <w:r>
        <w:t xml:space="preserve">̆ крови группы 0 осложнится лишь небольшим гемолизом эритроцитов реципиента и </w:t>
      </w:r>
      <w:proofErr w:type="spellStart"/>
      <w:r>
        <w:t>гипербилирубинемиеи</w:t>
      </w:r>
      <w:proofErr w:type="spellEnd"/>
      <w:r>
        <w:t xml:space="preserve">̆. Переливание крови </w:t>
      </w:r>
      <w:proofErr w:type="spellStart"/>
      <w:r>
        <w:t>реальнои</w:t>
      </w:r>
      <w:proofErr w:type="spellEnd"/>
      <w:r>
        <w:t>̆ группы пациента возможно только после того, как банк крови убедится, что</w:t>
      </w:r>
      <w:r>
        <w:rPr>
          <w:spacing w:val="-36"/>
        </w:rPr>
        <w:t xml:space="preserve"> </w:t>
      </w:r>
      <w:r>
        <w:t xml:space="preserve">титр анти-А и </w:t>
      </w:r>
      <w:proofErr w:type="gramStart"/>
      <w:r>
        <w:t>анти-В антител</w:t>
      </w:r>
      <w:proofErr w:type="gramEnd"/>
      <w:r>
        <w:t xml:space="preserve"> снизился </w:t>
      </w:r>
      <w:r>
        <w:rPr>
          <w:spacing w:val="-4"/>
        </w:rPr>
        <w:t xml:space="preserve">до </w:t>
      </w:r>
      <w:r>
        <w:t>приемлемого</w:t>
      </w:r>
      <w:r>
        <w:rPr>
          <w:spacing w:val="12"/>
        </w:rPr>
        <w:t xml:space="preserve"> </w:t>
      </w:r>
      <w:r>
        <w:t>уровня.</w:t>
      </w:r>
    </w:p>
    <w:p w:rsidR="006C37CF" w:rsidRDefault="006C37CF">
      <w:pPr>
        <w:pStyle w:val="a3"/>
        <w:spacing w:before="5"/>
        <w:rPr>
          <w:sz w:val="25"/>
        </w:rPr>
      </w:pPr>
    </w:p>
    <w:p w:rsidR="006C37CF" w:rsidRDefault="005505E9">
      <w:pPr>
        <w:pStyle w:val="1"/>
      </w:pPr>
      <w:proofErr w:type="spellStart"/>
      <w:r>
        <w:t>Специальныи</w:t>
      </w:r>
      <w:proofErr w:type="spellEnd"/>
      <w:r>
        <w:t xml:space="preserve">̆ </w:t>
      </w:r>
      <w:proofErr w:type="spellStart"/>
      <w:r>
        <w:t>рекомендуемыи</w:t>
      </w:r>
      <w:proofErr w:type="spellEnd"/>
      <w:r>
        <w:t>̆ протокол</w:t>
      </w:r>
    </w:p>
    <w:p w:rsidR="006C37CF" w:rsidRDefault="006C37CF">
      <w:pPr>
        <w:pStyle w:val="a3"/>
        <w:spacing w:before="6"/>
        <w:rPr>
          <w:b/>
          <w:sz w:val="23"/>
        </w:rPr>
      </w:pPr>
    </w:p>
    <w:p w:rsidR="006C37CF" w:rsidRDefault="005505E9">
      <w:pPr>
        <w:pStyle w:val="a3"/>
        <w:spacing w:line="247" w:lineRule="auto"/>
        <w:ind w:left="119" w:right="918"/>
      </w:pPr>
      <w:r>
        <w:t xml:space="preserve">В свете упомянутых фактов для пациентов в состоянии </w:t>
      </w:r>
      <w:proofErr w:type="spellStart"/>
      <w:r>
        <w:t>гиповолемии</w:t>
      </w:r>
      <w:proofErr w:type="spellEnd"/>
      <w:r>
        <w:t xml:space="preserve"> и требующих переливания крови рекомендуются следующие шаги:</w:t>
      </w:r>
    </w:p>
    <w:p w:rsidR="006C37CF" w:rsidRDefault="006C37CF">
      <w:pPr>
        <w:spacing w:line="247" w:lineRule="auto"/>
        <w:sectPr w:rsidR="006C37CF">
          <w:pgSz w:w="11900" w:h="16840"/>
          <w:pgMar w:top="1040" w:right="740" w:bottom="280" w:left="1580" w:header="720" w:footer="720" w:gutter="0"/>
          <w:cols w:space="720"/>
        </w:sectPr>
      </w:pPr>
    </w:p>
    <w:p w:rsidR="006C37CF" w:rsidRDefault="005505E9">
      <w:pPr>
        <w:pStyle w:val="a5"/>
        <w:numPr>
          <w:ilvl w:val="0"/>
          <w:numId w:val="1"/>
        </w:numPr>
        <w:tabs>
          <w:tab w:val="left" w:pos="364"/>
        </w:tabs>
        <w:spacing w:before="71"/>
        <w:rPr>
          <w:sz w:val="24"/>
        </w:rPr>
      </w:pPr>
      <w:proofErr w:type="spellStart"/>
      <w:r>
        <w:rPr>
          <w:sz w:val="24"/>
        </w:rPr>
        <w:lastRenderedPageBreak/>
        <w:t>Инфузия</w:t>
      </w:r>
      <w:proofErr w:type="spellEnd"/>
      <w:r>
        <w:rPr>
          <w:sz w:val="24"/>
        </w:rPr>
        <w:t xml:space="preserve"> кристаллоидов или</w:t>
      </w:r>
      <w:r>
        <w:rPr>
          <w:spacing w:val="3"/>
          <w:sz w:val="24"/>
        </w:rPr>
        <w:t xml:space="preserve"> </w:t>
      </w:r>
      <w:r>
        <w:rPr>
          <w:sz w:val="24"/>
        </w:rPr>
        <w:t>коллоидов.</w:t>
      </w:r>
    </w:p>
    <w:p w:rsidR="006C37CF" w:rsidRDefault="006C37CF">
      <w:pPr>
        <w:pStyle w:val="a3"/>
      </w:pPr>
    </w:p>
    <w:p w:rsidR="006C37CF" w:rsidRDefault="005505E9">
      <w:pPr>
        <w:pStyle w:val="a5"/>
        <w:numPr>
          <w:ilvl w:val="0"/>
          <w:numId w:val="1"/>
        </w:numPr>
        <w:tabs>
          <w:tab w:val="left" w:pos="364"/>
        </w:tabs>
        <w:spacing w:line="247" w:lineRule="auto"/>
        <w:ind w:left="119" w:right="718" w:firstLine="0"/>
        <w:rPr>
          <w:sz w:val="24"/>
        </w:rPr>
      </w:pPr>
      <w:r>
        <w:rPr>
          <w:sz w:val="24"/>
        </w:rPr>
        <w:t>Взятие крови для типирования группы крови и выполнения теста на</w:t>
      </w:r>
      <w:r>
        <w:rPr>
          <w:spacing w:val="-42"/>
          <w:sz w:val="24"/>
        </w:rPr>
        <w:t xml:space="preserve"> </w:t>
      </w:r>
      <w:r>
        <w:rPr>
          <w:sz w:val="24"/>
        </w:rPr>
        <w:t>перекрестную совместимость.</w:t>
      </w:r>
    </w:p>
    <w:p w:rsidR="006C37CF" w:rsidRDefault="006C37CF">
      <w:pPr>
        <w:pStyle w:val="a3"/>
        <w:spacing w:before="10"/>
        <w:rPr>
          <w:sz w:val="22"/>
        </w:rPr>
      </w:pPr>
    </w:p>
    <w:p w:rsidR="006C37CF" w:rsidRDefault="005505E9">
      <w:pPr>
        <w:pStyle w:val="a5"/>
        <w:numPr>
          <w:ilvl w:val="0"/>
          <w:numId w:val="1"/>
        </w:numPr>
        <w:tabs>
          <w:tab w:val="left" w:pos="364"/>
        </w:tabs>
        <w:ind w:left="119" w:right="277" w:firstLine="0"/>
        <w:rPr>
          <w:sz w:val="24"/>
        </w:rPr>
      </w:pPr>
      <w:r>
        <w:rPr>
          <w:sz w:val="24"/>
        </w:rPr>
        <w:t xml:space="preserve">Если результаты теста на перекрестную совместимость не готовы, использовать </w:t>
      </w:r>
      <w:proofErr w:type="spellStart"/>
      <w:r>
        <w:rPr>
          <w:sz w:val="24"/>
        </w:rPr>
        <w:t>группоспецифичные</w:t>
      </w:r>
      <w:proofErr w:type="spellEnd"/>
      <w:r>
        <w:rPr>
          <w:sz w:val="24"/>
        </w:rPr>
        <w:t xml:space="preserve"> эритроциты или I(0) резус-отрицательные, или же I(0) </w:t>
      </w:r>
      <w:r>
        <w:rPr>
          <w:spacing w:val="-2"/>
          <w:sz w:val="24"/>
        </w:rPr>
        <w:t xml:space="preserve">резус- </w:t>
      </w:r>
      <w:r>
        <w:rPr>
          <w:sz w:val="24"/>
        </w:rPr>
        <w:t xml:space="preserve">положительные для мужчин или женщин в постменопаузе при отсутствии гемотрансфузий в анамнезе; </w:t>
      </w:r>
      <w:proofErr w:type="spellStart"/>
      <w:r>
        <w:rPr>
          <w:sz w:val="24"/>
        </w:rPr>
        <w:t>группоспецифичные</w:t>
      </w:r>
      <w:proofErr w:type="spellEnd"/>
      <w:r>
        <w:rPr>
          <w:sz w:val="24"/>
        </w:rPr>
        <w:t xml:space="preserve">, частично тестированные в кросс-матч- тесте либо </w:t>
      </w:r>
      <w:proofErr w:type="spellStart"/>
      <w:r>
        <w:rPr>
          <w:sz w:val="24"/>
        </w:rPr>
        <w:t>группоспецифичные</w:t>
      </w:r>
      <w:proofErr w:type="spellEnd"/>
      <w:r>
        <w:rPr>
          <w:spacing w:val="-3"/>
          <w:sz w:val="24"/>
        </w:rPr>
        <w:t xml:space="preserve"> </w:t>
      </w:r>
      <w:r>
        <w:rPr>
          <w:sz w:val="24"/>
        </w:rPr>
        <w:t>кросс-матч-тестированные.</w:t>
      </w:r>
    </w:p>
    <w:p w:rsidR="006C37CF" w:rsidRDefault="006C37CF">
      <w:pPr>
        <w:pStyle w:val="a3"/>
        <w:spacing w:before="3"/>
        <w:rPr>
          <w:sz w:val="25"/>
        </w:rPr>
      </w:pPr>
    </w:p>
    <w:p w:rsidR="006C37CF" w:rsidRDefault="005505E9">
      <w:pPr>
        <w:pStyle w:val="1"/>
      </w:pPr>
      <w:r>
        <w:t>Хранение крови</w:t>
      </w:r>
    </w:p>
    <w:p w:rsidR="006C37CF" w:rsidRDefault="006C37CF">
      <w:pPr>
        <w:pStyle w:val="a3"/>
        <w:spacing w:before="7"/>
        <w:rPr>
          <w:b/>
          <w:sz w:val="23"/>
        </w:rPr>
      </w:pPr>
    </w:p>
    <w:p w:rsidR="006C37CF" w:rsidRDefault="005505E9">
      <w:pPr>
        <w:pStyle w:val="a3"/>
        <w:ind w:left="119" w:right="176"/>
      </w:pPr>
      <w:r>
        <w:t>АЦДФ (</w:t>
      </w:r>
      <w:proofErr w:type="spellStart"/>
      <w:r>
        <w:t>сitrate</w:t>
      </w:r>
      <w:proofErr w:type="spellEnd"/>
      <w:r>
        <w:t xml:space="preserve"> </w:t>
      </w:r>
      <w:proofErr w:type="spellStart"/>
      <w:r>
        <w:t>phosphate</w:t>
      </w:r>
      <w:proofErr w:type="spellEnd"/>
      <w:r>
        <w:t xml:space="preserve"> </w:t>
      </w:r>
      <w:proofErr w:type="spellStart"/>
      <w:r>
        <w:t>dextrose</w:t>
      </w:r>
      <w:proofErr w:type="spellEnd"/>
      <w:r>
        <w:t xml:space="preserve"> </w:t>
      </w:r>
      <w:proofErr w:type="spellStart"/>
      <w:r>
        <w:t>adenine</w:t>
      </w:r>
      <w:proofErr w:type="spellEnd"/>
      <w:r>
        <w:t xml:space="preserve">, CPDA-1) – </w:t>
      </w:r>
      <w:proofErr w:type="spellStart"/>
      <w:r>
        <w:t>антикоагулянтныи</w:t>
      </w:r>
      <w:proofErr w:type="spellEnd"/>
      <w:r>
        <w:t xml:space="preserve">̆ </w:t>
      </w:r>
      <w:proofErr w:type="spellStart"/>
      <w:r>
        <w:t>гемоконсервант</w:t>
      </w:r>
      <w:proofErr w:type="spellEnd"/>
      <w:r>
        <w:t>, в котором кровь хранится при температуре от 1 до 6oС. Цитрат является антикоагулянтом, фосфат – буфер, а глюкоза выполняет роль источника энергии для клеток крови.</w:t>
      </w:r>
    </w:p>
    <w:p w:rsidR="006C37CF" w:rsidRDefault="005505E9">
      <w:pPr>
        <w:pStyle w:val="a3"/>
        <w:spacing w:before="2"/>
        <w:ind w:left="119" w:right="260"/>
      </w:pPr>
      <w:r>
        <w:t xml:space="preserve">Добавление аденозина к этому комплексу повышает резистентность АТФ, что позволяет увеличить срок хранения с 21 до 35 </w:t>
      </w:r>
      <w:proofErr w:type="spellStart"/>
      <w:r>
        <w:t>днеи</w:t>
      </w:r>
      <w:proofErr w:type="spellEnd"/>
      <w:r>
        <w:t xml:space="preserve">̆. В результате эритроциты или цельная кровь могут храниться в АЦДФ-1 до 35 дней40. Срок хранения может быть продлен до 42 </w:t>
      </w:r>
      <w:proofErr w:type="spellStart"/>
      <w:r>
        <w:t>днеи</w:t>
      </w:r>
      <w:proofErr w:type="spellEnd"/>
      <w:r>
        <w:t xml:space="preserve">̆ при использовании консервантов </w:t>
      </w:r>
      <w:proofErr w:type="spellStart"/>
      <w:r>
        <w:t>адсол</w:t>
      </w:r>
      <w:proofErr w:type="spellEnd"/>
      <w:r>
        <w:t xml:space="preserve"> (AS-1, </w:t>
      </w:r>
      <w:proofErr w:type="spellStart"/>
      <w:r>
        <w:t>adsol</w:t>
      </w:r>
      <w:proofErr w:type="spellEnd"/>
      <w:r>
        <w:t xml:space="preserve">), </w:t>
      </w:r>
      <w:proofErr w:type="spellStart"/>
      <w:r>
        <w:t>нутрицел</w:t>
      </w:r>
      <w:proofErr w:type="spellEnd"/>
      <w:r>
        <w:t xml:space="preserve"> (AS-3, </w:t>
      </w:r>
      <w:proofErr w:type="spellStart"/>
      <w:r>
        <w:t>nutricel</w:t>
      </w:r>
      <w:proofErr w:type="spellEnd"/>
      <w:r>
        <w:t xml:space="preserve">), </w:t>
      </w:r>
      <w:proofErr w:type="spellStart"/>
      <w:r>
        <w:t>оптисол</w:t>
      </w:r>
      <w:proofErr w:type="spellEnd"/>
      <w:r>
        <w:t xml:space="preserve"> (AS-5, </w:t>
      </w:r>
      <w:proofErr w:type="spellStart"/>
      <w:r>
        <w:t>optisol</w:t>
      </w:r>
      <w:proofErr w:type="spellEnd"/>
      <w:r>
        <w:t xml:space="preserve">)41,42. </w:t>
      </w:r>
      <w:proofErr w:type="spellStart"/>
      <w:r>
        <w:t>Адсол</w:t>
      </w:r>
      <w:proofErr w:type="spellEnd"/>
      <w:r>
        <w:t xml:space="preserve"> содержит </w:t>
      </w:r>
      <w:proofErr w:type="spellStart"/>
      <w:r>
        <w:t>аденин</w:t>
      </w:r>
      <w:proofErr w:type="spellEnd"/>
      <w:r>
        <w:t xml:space="preserve">, глюкозу, </w:t>
      </w:r>
      <w:proofErr w:type="spellStart"/>
      <w:r>
        <w:t>ман</w:t>
      </w:r>
      <w:proofErr w:type="spellEnd"/>
      <w:r>
        <w:t xml:space="preserve">- </w:t>
      </w:r>
      <w:proofErr w:type="spellStart"/>
      <w:r>
        <w:t>нитол</w:t>
      </w:r>
      <w:proofErr w:type="spellEnd"/>
      <w:r>
        <w:t xml:space="preserve"> и хлорид натрия; </w:t>
      </w:r>
      <w:proofErr w:type="spellStart"/>
      <w:r>
        <w:t>нутрицел</w:t>
      </w:r>
      <w:proofErr w:type="spellEnd"/>
      <w:r>
        <w:t xml:space="preserve"> содержит глюкозу, </w:t>
      </w:r>
      <w:proofErr w:type="spellStart"/>
      <w:r>
        <w:t>аденин</w:t>
      </w:r>
      <w:proofErr w:type="spellEnd"/>
      <w:r>
        <w:t xml:space="preserve">, цитрат, фосфат и хлорид натрия. </w:t>
      </w:r>
      <w:proofErr w:type="spellStart"/>
      <w:r>
        <w:t>Оптисол</w:t>
      </w:r>
      <w:proofErr w:type="spellEnd"/>
      <w:r>
        <w:t xml:space="preserve"> содержит только глюкозу, </w:t>
      </w:r>
      <w:proofErr w:type="spellStart"/>
      <w:r>
        <w:t>аденин</w:t>
      </w:r>
      <w:proofErr w:type="spellEnd"/>
      <w:r>
        <w:t xml:space="preserve">, хлорид натрия и </w:t>
      </w:r>
      <w:proofErr w:type="spellStart"/>
      <w:r>
        <w:t>ман</w:t>
      </w:r>
      <w:proofErr w:type="spellEnd"/>
      <w:r>
        <w:t xml:space="preserve">- </w:t>
      </w:r>
      <w:proofErr w:type="spellStart"/>
      <w:r>
        <w:t>нитол</w:t>
      </w:r>
      <w:proofErr w:type="spellEnd"/>
      <w:r>
        <w:t xml:space="preserve">. На региональном уровне в </w:t>
      </w:r>
      <w:proofErr w:type="spellStart"/>
      <w:r>
        <w:t>калифорнийском</w:t>
      </w:r>
      <w:proofErr w:type="spellEnd"/>
      <w:r>
        <w:t xml:space="preserve"> университете (Сан–Франциско) 90% </w:t>
      </w:r>
      <w:proofErr w:type="spellStart"/>
      <w:r>
        <w:t>эритроцитных</w:t>
      </w:r>
      <w:proofErr w:type="spellEnd"/>
      <w:r>
        <w:t xml:space="preserve"> концентратов заготавливается в AS-1. На национальном уровне </w:t>
      </w:r>
      <w:proofErr w:type="spellStart"/>
      <w:r>
        <w:t>адсол</w:t>
      </w:r>
      <w:proofErr w:type="spellEnd"/>
      <w:r>
        <w:t xml:space="preserve"> используется в 85% случаев.</w:t>
      </w:r>
    </w:p>
    <w:p w:rsidR="006C37CF" w:rsidRDefault="005505E9">
      <w:pPr>
        <w:pStyle w:val="a3"/>
        <w:spacing w:line="242" w:lineRule="auto"/>
        <w:ind w:left="119" w:right="104"/>
      </w:pPr>
      <w:r>
        <w:t>Гематокрит в концентрате эритроцитов, заготовленных в AS-1, составляет 60%. Указанная длительность хранения установлена федеральным законодательством США и определяется требованием сохранения жизнеспособности 70% эритроцитов</w:t>
      </w:r>
    </w:p>
    <w:p w:rsidR="006C37CF" w:rsidRDefault="006C37CF">
      <w:pPr>
        <w:pStyle w:val="a3"/>
        <w:spacing w:before="8"/>
        <w:rPr>
          <w:sz w:val="23"/>
        </w:rPr>
      </w:pPr>
    </w:p>
    <w:p w:rsidR="006C37CF" w:rsidRDefault="005505E9">
      <w:pPr>
        <w:pStyle w:val="a3"/>
        <w:ind w:left="119" w:right="125"/>
      </w:pPr>
      <w:r>
        <w:rPr>
          <w:smallCaps/>
          <w:w w:val="88"/>
        </w:rPr>
        <w:t>в</w:t>
      </w:r>
      <w:r>
        <w:rPr>
          <w:spacing w:val="3"/>
        </w:rPr>
        <w:t xml:space="preserve"> </w:t>
      </w:r>
      <w:r>
        <w:t>цир</w:t>
      </w:r>
      <w:r>
        <w:rPr>
          <w:spacing w:val="-2"/>
        </w:rPr>
        <w:t>к</w:t>
      </w:r>
      <w:r>
        <w:rPr>
          <w:spacing w:val="-10"/>
        </w:rPr>
        <w:t>у</w:t>
      </w:r>
      <w:r>
        <w:t>ля</w:t>
      </w:r>
      <w:r>
        <w:rPr>
          <w:spacing w:val="1"/>
        </w:rPr>
        <w:t>ц</w:t>
      </w:r>
      <w:r>
        <w:t>ии</w:t>
      </w:r>
      <w:r>
        <w:rPr>
          <w:spacing w:val="3"/>
        </w:rPr>
        <w:t xml:space="preserve"> </w:t>
      </w:r>
      <w:r>
        <w:rPr>
          <w:spacing w:val="-1"/>
        </w:rPr>
        <w:t>с</w:t>
      </w:r>
      <w:r>
        <w:rPr>
          <w:spacing w:val="5"/>
        </w:rPr>
        <w:t>п</w:t>
      </w:r>
      <w:r>
        <w:rPr>
          <w:spacing w:val="-10"/>
        </w:rPr>
        <w:t>у</w:t>
      </w:r>
      <w:r>
        <w:rPr>
          <w:spacing w:val="-1"/>
        </w:rPr>
        <w:t>с</w:t>
      </w:r>
      <w:r>
        <w:t>тя</w:t>
      </w:r>
      <w:r>
        <w:rPr>
          <w:spacing w:val="2"/>
        </w:rPr>
        <w:t xml:space="preserve"> </w:t>
      </w:r>
      <w:r>
        <w:t>24</w:t>
      </w:r>
      <w:r>
        <w:rPr>
          <w:spacing w:val="2"/>
        </w:rPr>
        <w:t xml:space="preserve"> </w:t>
      </w:r>
      <w:r>
        <w:t>ч</w:t>
      </w:r>
      <w:r>
        <w:rPr>
          <w:spacing w:val="1"/>
        </w:rPr>
        <w:t xml:space="preserve"> </w:t>
      </w:r>
      <w:r>
        <w:rPr>
          <w:spacing w:val="-4"/>
        </w:rPr>
        <w:t>п</w:t>
      </w:r>
      <w:r>
        <w:rPr>
          <w:spacing w:val="4"/>
        </w:rPr>
        <w:t>о</w:t>
      </w:r>
      <w:r>
        <w:rPr>
          <w:spacing w:val="-1"/>
        </w:rPr>
        <w:t>с</w:t>
      </w:r>
      <w:r>
        <w:t>ле</w:t>
      </w:r>
      <w:r>
        <w:rPr>
          <w:spacing w:val="1"/>
        </w:rPr>
        <w:t xml:space="preserve"> </w:t>
      </w:r>
      <w:r>
        <w:t>тран</w:t>
      </w:r>
      <w:r>
        <w:rPr>
          <w:spacing w:val="-1"/>
        </w:rPr>
        <w:t>с</w:t>
      </w:r>
      <w:r>
        <w:rPr>
          <w:spacing w:val="-2"/>
        </w:rPr>
        <w:t>ф</w:t>
      </w:r>
      <w:r>
        <w:rPr>
          <w:spacing w:val="-10"/>
        </w:rPr>
        <w:t>у</w:t>
      </w:r>
      <w:r>
        <w:t>зии.</w:t>
      </w:r>
      <w:r>
        <w:rPr>
          <w:spacing w:val="4"/>
        </w:rPr>
        <w:t xml:space="preserve"> </w:t>
      </w:r>
      <w:r>
        <w:rPr>
          <w:spacing w:val="-1"/>
        </w:rPr>
        <w:t>Э</w:t>
      </w:r>
      <w:r>
        <w:rPr>
          <w:spacing w:val="-5"/>
        </w:rPr>
        <w:t>р</w:t>
      </w:r>
      <w:r>
        <w:t>итро</w:t>
      </w:r>
      <w:r>
        <w:rPr>
          <w:spacing w:val="1"/>
        </w:rPr>
        <w:t>ц</w:t>
      </w:r>
      <w:r>
        <w:t>ит</w:t>
      </w:r>
      <w:r>
        <w:rPr>
          <w:spacing w:val="-3"/>
        </w:rPr>
        <w:t>ы</w:t>
      </w:r>
      <w:r>
        <w:t>,</w:t>
      </w:r>
      <w:r>
        <w:rPr>
          <w:spacing w:val="-1"/>
        </w:rPr>
        <w:t xml:space="preserve"> </w:t>
      </w:r>
      <w:r>
        <w:rPr>
          <w:spacing w:val="1"/>
        </w:rPr>
        <w:t>в</w:t>
      </w:r>
      <w:r>
        <w:rPr>
          <w:spacing w:val="-3"/>
        </w:rPr>
        <w:t>ы</w:t>
      </w:r>
      <w:r>
        <w:rPr>
          <w:spacing w:val="1"/>
        </w:rPr>
        <w:t>ж</w:t>
      </w:r>
      <w:r>
        <w:t>и</w:t>
      </w:r>
      <w:r>
        <w:rPr>
          <w:spacing w:val="-3"/>
        </w:rPr>
        <w:t>в</w:t>
      </w:r>
      <w:r>
        <w:rPr>
          <w:spacing w:val="2"/>
        </w:rPr>
        <w:t>ш</w:t>
      </w:r>
      <w:r>
        <w:t>ие</w:t>
      </w:r>
      <w:r>
        <w:rPr>
          <w:spacing w:val="-4"/>
        </w:rPr>
        <w:t xml:space="preserve"> </w:t>
      </w:r>
      <w:r>
        <w:t>в</w:t>
      </w:r>
      <w:r>
        <w:rPr>
          <w:spacing w:val="3"/>
        </w:rPr>
        <w:t xml:space="preserve"> </w:t>
      </w:r>
      <w:r>
        <w:rPr>
          <w:spacing w:val="-2"/>
        </w:rPr>
        <w:t>к</w:t>
      </w:r>
      <w:r>
        <w:rPr>
          <w:spacing w:val="-5"/>
        </w:rPr>
        <w:t>р</w:t>
      </w:r>
      <w:r>
        <w:rPr>
          <w:spacing w:val="4"/>
        </w:rPr>
        <w:t>о</w:t>
      </w:r>
      <w:r>
        <w:rPr>
          <w:spacing w:val="-3"/>
        </w:rPr>
        <w:t>в</w:t>
      </w:r>
      <w:r>
        <w:t>о</w:t>
      </w:r>
      <w:r>
        <w:rPr>
          <w:spacing w:val="-5"/>
        </w:rPr>
        <w:t>т</w:t>
      </w:r>
      <w:r>
        <w:rPr>
          <w:spacing w:val="4"/>
        </w:rPr>
        <w:t>о</w:t>
      </w:r>
      <w:r>
        <w:rPr>
          <w:spacing w:val="-2"/>
        </w:rPr>
        <w:t>к</w:t>
      </w:r>
      <w:r>
        <w:t>е</w:t>
      </w:r>
      <w:r>
        <w:rPr>
          <w:spacing w:val="1"/>
        </w:rPr>
        <w:t xml:space="preserve"> </w:t>
      </w:r>
      <w:r>
        <w:rPr>
          <w:spacing w:val="-3"/>
        </w:rPr>
        <w:t>б</w:t>
      </w:r>
      <w:r>
        <w:rPr>
          <w:spacing w:val="4"/>
        </w:rPr>
        <w:t>о</w:t>
      </w:r>
      <w:r>
        <w:t>л</w:t>
      </w:r>
      <w:r>
        <w:rPr>
          <w:spacing w:val="-1"/>
        </w:rPr>
        <w:t>е</w:t>
      </w:r>
      <w:r>
        <w:t>е</w:t>
      </w:r>
      <w:r>
        <w:rPr>
          <w:spacing w:val="1"/>
        </w:rPr>
        <w:t xml:space="preserve"> </w:t>
      </w:r>
      <w:r>
        <w:t xml:space="preserve">24 </w:t>
      </w:r>
      <w:r>
        <w:rPr>
          <w:spacing w:val="-1"/>
        </w:rPr>
        <w:t>ч</w:t>
      </w:r>
      <w:r>
        <w:t>,</w:t>
      </w:r>
      <w:r>
        <w:rPr>
          <w:spacing w:val="4"/>
        </w:rPr>
        <w:t xml:space="preserve"> </w:t>
      </w:r>
      <w:r>
        <w:rPr>
          <w:spacing w:val="-3"/>
        </w:rPr>
        <w:t>э</w:t>
      </w:r>
      <w:r>
        <w:t>л</w:t>
      </w:r>
      <w:r>
        <w:rPr>
          <w:spacing w:val="1"/>
        </w:rPr>
        <w:t>им</w:t>
      </w:r>
      <w:r>
        <w:rPr>
          <w:spacing w:val="-4"/>
        </w:rPr>
        <w:t>и</w:t>
      </w:r>
      <w:r>
        <w:t>нир</w:t>
      </w:r>
      <w:r>
        <w:rPr>
          <w:spacing w:val="-5"/>
        </w:rPr>
        <w:t>у</w:t>
      </w:r>
      <w:r>
        <w:rPr>
          <w:spacing w:val="-2"/>
        </w:rPr>
        <w:t>ю</w:t>
      </w:r>
      <w:r>
        <w:t>тся</w:t>
      </w:r>
      <w:r>
        <w:rPr>
          <w:spacing w:val="1"/>
        </w:rPr>
        <w:t xml:space="preserve"> </w:t>
      </w:r>
      <w:r>
        <w:t>в</w:t>
      </w:r>
      <w:r>
        <w:rPr>
          <w:spacing w:val="3"/>
        </w:rPr>
        <w:t xml:space="preserve"> </w:t>
      </w:r>
      <w:proofErr w:type="spellStart"/>
      <w:r>
        <w:rPr>
          <w:spacing w:val="-3"/>
        </w:rPr>
        <w:t>д</w:t>
      </w:r>
      <w:r>
        <w:rPr>
          <w:spacing w:val="-1"/>
        </w:rPr>
        <w:t>а</w:t>
      </w:r>
      <w:r>
        <w:t>льн</w:t>
      </w:r>
      <w:r>
        <w:rPr>
          <w:spacing w:val="3"/>
        </w:rPr>
        <w:t>е</w:t>
      </w:r>
      <w:r>
        <w:rPr>
          <w:spacing w:val="1"/>
        </w:rPr>
        <w:t>и</w:t>
      </w:r>
      <w:r>
        <w:t>̆</w:t>
      </w:r>
      <w:r>
        <w:rPr>
          <w:spacing w:val="2"/>
        </w:rPr>
        <w:t>ш</w:t>
      </w:r>
      <w:r>
        <w:rPr>
          <w:spacing w:val="-1"/>
        </w:rPr>
        <w:t>е</w:t>
      </w:r>
      <w:r>
        <w:t>м</w:t>
      </w:r>
      <w:proofErr w:type="spellEnd"/>
      <w:r>
        <w:rPr>
          <w:spacing w:val="-1"/>
        </w:rPr>
        <w:t xml:space="preserve"> </w:t>
      </w:r>
      <w:r>
        <w:t>с</w:t>
      </w:r>
      <w:r>
        <w:rPr>
          <w:spacing w:val="-4"/>
        </w:rPr>
        <w:t xml:space="preserve"> </w:t>
      </w:r>
      <w:proofErr w:type="spellStart"/>
      <w:r>
        <w:rPr>
          <w:spacing w:val="-4"/>
        </w:rPr>
        <w:t>н</w:t>
      </w:r>
      <w:r>
        <w:rPr>
          <w:spacing w:val="4"/>
        </w:rPr>
        <w:t>о</w:t>
      </w:r>
      <w:r>
        <w:t>р</w:t>
      </w:r>
      <w:r>
        <w:rPr>
          <w:spacing w:val="1"/>
        </w:rPr>
        <w:t>м</w:t>
      </w:r>
      <w:r>
        <w:rPr>
          <w:spacing w:val="-1"/>
        </w:rPr>
        <w:t>а</w:t>
      </w:r>
      <w:r>
        <w:t>ль</w:t>
      </w:r>
      <w:r>
        <w:rPr>
          <w:spacing w:val="-4"/>
        </w:rPr>
        <w:t>н</w:t>
      </w:r>
      <w:r>
        <w:rPr>
          <w:spacing w:val="6"/>
        </w:rPr>
        <w:t>о</w:t>
      </w:r>
      <w:r>
        <w:rPr>
          <w:spacing w:val="1"/>
        </w:rPr>
        <w:t>и</w:t>
      </w:r>
      <w:proofErr w:type="spellEnd"/>
      <w:r>
        <w:t>̆</w:t>
      </w:r>
      <w:r>
        <w:rPr>
          <w:spacing w:val="-7"/>
        </w:rPr>
        <w:t xml:space="preserve"> </w:t>
      </w:r>
      <w:r>
        <w:rPr>
          <w:spacing w:val="-1"/>
        </w:rPr>
        <w:t>с</w:t>
      </w:r>
      <w:r>
        <w:rPr>
          <w:spacing w:val="-2"/>
        </w:rPr>
        <w:t>к</w:t>
      </w:r>
      <w:r>
        <w:rPr>
          <w:spacing w:val="4"/>
        </w:rPr>
        <w:t>о</w:t>
      </w:r>
      <w:r>
        <w:rPr>
          <w:spacing w:val="-5"/>
        </w:rPr>
        <w:t>р</w:t>
      </w:r>
      <w:r>
        <w:rPr>
          <w:spacing w:val="4"/>
        </w:rPr>
        <w:t>о</w:t>
      </w:r>
      <w:r>
        <w:rPr>
          <w:spacing w:val="-1"/>
        </w:rPr>
        <w:t>с</w:t>
      </w:r>
      <w:r>
        <w:t>т</w:t>
      </w:r>
      <w:r>
        <w:rPr>
          <w:spacing w:val="1"/>
        </w:rPr>
        <w:t>ь</w:t>
      </w:r>
      <w:r>
        <w:rPr>
          <w:spacing w:val="-2"/>
        </w:rPr>
        <w:t>ю</w:t>
      </w:r>
      <w:r>
        <w:t>.</w:t>
      </w:r>
      <w:r>
        <w:rPr>
          <w:spacing w:val="4"/>
        </w:rPr>
        <w:t xml:space="preserve"> </w:t>
      </w:r>
      <w:r>
        <w:rPr>
          <w:spacing w:val="-1"/>
        </w:rPr>
        <w:t>Э</w:t>
      </w:r>
      <w:r>
        <w:rPr>
          <w:spacing w:val="-5"/>
        </w:rPr>
        <w:t>р</w:t>
      </w:r>
      <w:r>
        <w:t>ит</w:t>
      </w:r>
      <w:r>
        <w:rPr>
          <w:spacing w:val="-5"/>
        </w:rPr>
        <w:t>р</w:t>
      </w:r>
      <w:r>
        <w:rPr>
          <w:spacing w:val="4"/>
        </w:rPr>
        <w:t>о</w:t>
      </w:r>
      <w:r>
        <w:t>ци</w:t>
      </w:r>
      <w:r>
        <w:rPr>
          <w:spacing w:val="-5"/>
        </w:rPr>
        <w:t>т</w:t>
      </w:r>
      <w:r>
        <w:rPr>
          <w:spacing w:val="1"/>
        </w:rPr>
        <w:t>ы</w:t>
      </w:r>
      <w:r>
        <w:t>,</w:t>
      </w:r>
      <w:r>
        <w:rPr>
          <w:spacing w:val="-1"/>
        </w:rPr>
        <w:t xml:space="preserve"> </w:t>
      </w:r>
      <w:r>
        <w:rPr>
          <w:spacing w:val="-10"/>
        </w:rPr>
        <w:t>у</w:t>
      </w:r>
      <w:r>
        <w:t>трат</w:t>
      </w:r>
      <w:r>
        <w:rPr>
          <w:spacing w:val="1"/>
        </w:rPr>
        <w:t>ив</w:t>
      </w:r>
      <w:r>
        <w:rPr>
          <w:spacing w:val="2"/>
        </w:rPr>
        <w:t>ш</w:t>
      </w:r>
      <w:r>
        <w:t xml:space="preserve">ие </w:t>
      </w:r>
      <w:r>
        <w:rPr>
          <w:spacing w:val="1"/>
        </w:rPr>
        <w:t>ж</w:t>
      </w:r>
      <w:r>
        <w:t>изн</w:t>
      </w:r>
      <w:r>
        <w:rPr>
          <w:spacing w:val="-1"/>
        </w:rPr>
        <w:t>ес</w:t>
      </w:r>
      <w:r>
        <w:rPr>
          <w:spacing w:val="-4"/>
        </w:rPr>
        <w:t>п</w:t>
      </w:r>
      <w:r>
        <w:rPr>
          <w:spacing w:val="4"/>
        </w:rPr>
        <w:t>о</w:t>
      </w:r>
      <w:r>
        <w:rPr>
          <w:spacing w:val="-6"/>
        </w:rPr>
        <w:t>с</w:t>
      </w:r>
      <w:r>
        <w:rPr>
          <w:spacing w:val="4"/>
        </w:rPr>
        <w:t>о</w:t>
      </w:r>
      <w:r>
        <w:rPr>
          <w:spacing w:val="-3"/>
        </w:rPr>
        <w:t>б</w:t>
      </w:r>
      <w:r>
        <w:rPr>
          <w:spacing w:val="-4"/>
        </w:rPr>
        <w:t>н</w:t>
      </w:r>
      <w:r>
        <w:rPr>
          <w:spacing w:val="4"/>
        </w:rPr>
        <w:t>о</w:t>
      </w:r>
      <w:r>
        <w:rPr>
          <w:spacing w:val="-1"/>
        </w:rPr>
        <w:t>с</w:t>
      </w:r>
      <w:r>
        <w:t>т</w:t>
      </w:r>
      <w:r>
        <w:rPr>
          <w:spacing w:val="1"/>
        </w:rPr>
        <w:t>ь</w:t>
      </w:r>
      <w:r>
        <w:t>,</w:t>
      </w:r>
      <w:r>
        <w:rPr>
          <w:spacing w:val="-1"/>
        </w:rPr>
        <w:t xml:space="preserve"> </w:t>
      </w:r>
      <w:r>
        <w:rPr>
          <w:spacing w:val="-5"/>
        </w:rPr>
        <w:t>у</w:t>
      </w:r>
      <w:r>
        <w:rPr>
          <w:spacing w:val="-3"/>
        </w:rPr>
        <w:t>д</w:t>
      </w:r>
      <w:r>
        <w:rPr>
          <w:spacing w:val="-1"/>
        </w:rPr>
        <w:t>а</w:t>
      </w:r>
      <w:r>
        <w:t>ля</w:t>
      </w:r>
      <w:r>
        <w:rPr>
          <w:spacing w:val="-2"/>
        </w:rPr>
        <w:t>ю</w:t>
      </w:r>
      <w:r>
        <w:t>тся</w:t>
      </w:r>
      <w:r>
        <w:rPr>
          <w:spacing w:val="1"/>
        </w:rPr>
        <w:t xml:space="preserve"> </w:t>
      </w:r>
      <w:r>
        <w:t>из</w:t>
      </w:r>
      <w:r>
        <w:rPr>
          <w:spacing w:val="3"/>
        </w:rPr>
        <w:t xml:space="preserve"> </w:t>
      </w:r>
      <w:r>
        <w:rPr>
          <w:spacing w:val="-2"/>
        </w:rPr>
        <w:t>к</w:t>
      </w:r>
      <w:r>
        <w:t>ро</w:t>
      </w:r>
      <w:r>
        <w:rPr>
          <w:spacing w:val="-3"/>
        </w:rPr>
        <w:t>в</w:t>
      </w:r>
      <w:r>
        <w:rPr>
          <w:spacing w:val="4"/>
        </w:rPr>
        <w:t>о</w:t>
      </w:r>
      <w:r>
        <w:rPr>
          <w:spacing w:val="-5"/>
        </w:rPr>
        <w:t>т</w:t>
      </w:r>
      <w:r>
        <w:rPr>
          <w:spacing w:val="4"/>
        </w:rPr>
        <w:t>о</w:t>
      </w:r>
      <w:r>
        <w:rPr>
          <w:spacing w:val="-2"/>
        </w:rPr>
        <w:t>к</w:t>
      </w:r>
      <w:r>
        <w:t>а</w:t>
      </w:r>
      <w:r>
        <w:rPr>
          <w:spacing w:val="1"/>
        </w:rPr>
        <w:t xml:space="preserve"> </w:t>
      </w:r>
      <w:r>
        <w:t>р</w:t>
      </w:r>
      <w:r>
        <w:rPr>
          <w:spacing w:val="-1"/>
        </w:rPr>
        <w:t>е</w:t>
      </w:r>
      <w:r>
        <w:rPr>
          <w:spacing w:val="-4"/>
        </w:rPr>
        <w:t>ц</w:t>
      </w:r>
      <w:r>
        <w:t>ипи</w:t>
      </w:r>
      <w:r>
        <w:rPr>
          <w:spacing w:val="-1"/>
        </w:rPr>
        <w:t>е</w:t>
      </w:r>
      <w:r>
        <w:t>нта.</w:t>
      </w:r>
      <w:r>
        <w:rPr>
          <w:spacing w:val="-1"/>
        </w:rPr>
        <w:t xml:space="preserve"> </w:t>
      </w:r>
      <w:r>
        <w:rPr>
          <w:spacing w:val="-2"/>
        </w:rPr>
        <w:t>В</w:t>
      </w:r>
      <w:r>
        <w:t>оз</w:t>
      </w:r>
      <w:r>
        <w:rPr>
          <w:spacing w:val="-4"/>
        </w:rPr>
        <w:t>м</w:t>
      </w:r>
      <w:r>
        <w:t>о</w:t>
      </w:r>
      <w:r>
        <w:rPr>
          <w:spacing w:val="1"/>
        </w:rPr>
        <w:t>ж</w:t>
      </w:r>
      <w:r>
        <w:rPr>
          <w:spacing w:val="-4"/>
        </w:rPr>
        <w:t>н</w:t>
      </w:r>
      <w:r>
        <w:rPr>
          <w:spacing w:val="4"/>
        </w:rPr>
        <w:t>о</w:t>
      </w:r>
      <w:r>
        <w:rPr>
          <w:spacing w:val="-1"/>
        </w:rPr>
        <w:t>с</w:t>
      </w:r>
      <w:r>
        <w:t>ть</w:t>
      </w:r>
      <w:r>
        <w:rPr>
          <w:spacing w:val="3"/>
        </w:rPr>
        <w:t xml:space="preserve"> </w:t>
      </w:r>
      <w:r>
        <w:rPr>
          <w:spacing w:val="-5"/>
        </w:rPr>
        <w:t>х</w:t>
      </w:r>
      <w:r>
        <w:t>р</w:t>
      </w:r>
      <w:r>
        <w:rPr>
          <w:spacing w:val="-1"/>
        </w:rPr>
        <w:t>а</w:t>
      </w:r>
      <w:r>
        <w:t>нить</w:t>
      </w:r>
      <w:r>
        <w:rPr>
          <w:spacing w:val="-1"/>
        </w:rPr>
        <w:t xml:space="preserve"> </w:t>
      </w:r>
      <w:r>
        <w:rPr>
          <w:spacing w:val="-2"/>
        </w:rPr>
        <w:t>к</w:t>
      </w:r>
      <w:r>
        <w:t>ро</w:t>
      </w:r>
      <w:r>
        <w:rPr>
          <w:spacing w:val="1"/>
        </w:rPr>
        <w:t>в</w:t>
      </w:r>
      <w:r>
        <w:t>ь</w:t>
      </w:r>
      <w:r>
        <w:rPr>
          <w:spacing w:val="2"/>
        </w:rPr>
        <w:t xml:space="preserve"> </w:t>
      </w:r>
      <w:r>
        <w:t xml:space="preserve">42 </w:t>
      </w:r>
      <w:r>
        <w:rPr>
          <w:spacing w:val="-3"/>
        </w:rPr>
        <w:t>д</w:t>
      </w:r>
      <w:r>
        <w:t>ня</w:t>
      </w:r>
      <w:r>
        <w:rPr>
          <w:spacing w:val="2"/>
        </w:rPr>
        <w:t xml:space="preserve"> и</w:t>
      </w:r>
      <w:r>
        <w:rPr>
          <w:spacing w:val="1"/>
        </w:rPr>
        <w:t>м</w:t>
      </w:r>
      <w:r>
        <w:rPr>
          <w:spacing w:val="-1"/>
        </w:rPr>
        <w:t>ее</w:t>
      </w:r>
      <w:r>
        <w:t>т</w:t>
      </w:r>
      <w:r>
        <w:rPr>
          <w:spacing w:val="2"/>
        </w:rPr>
        <w:t xml:space="preserve"> </w:t>
      </w:r>
      <w:r>
        <w:rPr>
          <w:spacing w:val="-3"/>
        </w:rPr>
        <w:t>дв</w:t>
      </w:r>
      <w:r>
        <w:rPr>
          <w:spacing w:val="4"/>
        </w:rPr>
        <w:t>о</w:t>
      </w:r>
      <w:r>
        <w:t>я</w:t>
      </w:r>
      <w:r>
        <w:rPr>
          <w:spacing w:val="-7"/>
        </w:rPr>
        <w:t>к</w:t>
      </w:r>
      <w:r>
        <w:rPr>
          <w:spacing w:val="4"/>
        </w:rPr>
        <w:t>о</w:t>
      </w:r>
      <w:r>
        <w:t>е</w:t>
      </w:r>
      <w:r>
        <w:rPr>
          <w:spacing w:val="1"/>
        </w:rPr>
        <w:t xml:space="preserve"> </w:t>
      </w:r>
      <w:r>
        <w:rPr>
          <w:spacing w:val="-4"/>
        </w:rPr>
        <w:t>з</w:t>
      </w:r>
      <w:r>
        <w:t>н</w:t>
      </w:r>
      <w:r>
        <w:rPr>
          <w:spacing w:val="-1"/>
        </w:rPr>
        <w:t>аче</w:t>
      </w:r>
      <w:r>
        <w:t>ни</w:t>
      </w:r>
      <w:r>
        <w:rPr>
          <w:spacing w:val="-1"/>
        </w:rPr>
        <w:t>е</w:t>
      </w:r>
      <w:r>
        <w:t>.</w:t>
      </w:r>
      <w:r>
        <w:rPr>
          <w:spacing w:val="4"/>
        </w:rPr>
        <w:t xml:space="preserve"> </w:t>
      </w:r>
      <w:r>
        <w:rPr>
          <w:spacing w:val="-1"/>
        </w:rPr>
        <w:t>О</w:t>
      </w:r>
      <w:r>
        <w:rPr>
          <w:spacing w:val="-2"/>
        </w:rPr>
        <w:t>ч</w:t>
      </w:r>
      <w:r>
        <w:rPr>
          <w:spacing w:val="-1"/>
        </w:rPr>
        <w:t>е</w:t>
      </w:r>
      <w:r>
        <w:rPr>
          <w:spacing w:val="-3"/>
        </w:rPr>
        <w:t>в</w:t>
      </w:r>
      <w:r>
        <w:t>и</w:t>
      </w:r>
      <w:r>
        <w:rPr>
          <w:spacing w:val="-3"/>
        </w:rPr>
        <w:t>д</w:t>
      </w:r>
      <w:r>
        <w:t>н</w:t>
      </w:r>
      <w:r>
        <w:rPr>
          <w:spacing w:val="1"/>
        </w:rPr>
        <w:t>ы</w:t>
      </w:r>
      <w:r>
        <w:t>м</w:t>
      </w:r>
      <w:r>
        <w:rPr>
          <w:spacing w:val="-1"/>
        </w:rPr>
        <w:t xml:space="preserve"> </w:t>
      </w:r>
      <w:r>
        <w:t>пр</w:t>
      </w:r>
      <w:r>
        <w:rPr>
          <w:spacing w:val="-1"/>
        </w:rPr>
        <w:t>е</w:t>
      </w:r>
      <w:r>
        <w:t>и</w:t>
      </w:r>
      <w:r>
        <w:rPr>
          <w:spacing w:val="-4"/>
        </w:rPr>
        <w:t>м</w:t>
      </w:r>
      <w:r>
        <w:rPr>
          <w:spacing w:val="-10"/>
        </w:rPr>
        <w:t>у</w:t>
      </w:r>
      <w:r>
        <w:rPr>
          <w:spacing w:val="6"/>
        </w:rPr>
        <w:t>щ</w:t>
      </w:r>
      <w:r>
        <w:rPr>
          <w:spacing w:val="-1"/>
        </w:rPr>
        <w:t>ес</w:t>
      </w:r>
      <w:r>
        <w:t>т</w:t>
      </w:r>
      <w:r>
        <w:rPr>
          <w:spacing w:val="2"/>
        </w:rPr>
        <w:t>в</w:t>
      </w:r>
      <w:r>
        <w:rPr>
          <w:spacing w:val="4"/>
        </w:rPr>
        <w:t>о</w:t>
      </w:r>
      <w:r>
        <w:t>м</w:t>
      </w:r>
      <w:r>
        <w:rPr>
          <w:spacing w:val="-1"/>
        </w:rPr>
        <w:t xml:space="preserve"> </w:t>
      </w:r>
      <w:r>
        <w:t>я</w:t>
      </w:r>
      <w:r>
        <w:rPr>
          <w:spacing w:val="1"/>
        </w:rPr>
        <w:t>в</w:t>
      </w:r>
      <w:r>
        <w:t>ля</w:t>
      </w:r>
      <w:r>
        <w:rPr>
          <w:spacing w:val="-1"/>
        </w:rPr>
        <w:t>е</w:t>
      </w:r>
      <w:r>
        <w:t>тся</w:t>
      </w:r>
      <w:r>
        <w:rPr>
          <w:spacing w:val="1"/>
        </w:rPr>
        <w:t xml:space="preserve"> </w:t>
      </w:r>
      <w:r>
        <w:rPr>
          <w:spacing w:val="-10"/>
        </w:rPr>
        <w:t>у</w:t>
      </w:r>
      <w:r>
        <w:rPr>
          <w:spacing w:val="1"/>
        </w:rPr>
        <w:t>в</w:t>
      </w:r>
      <w:r>
        <w:rPr>
          <w:spacing w:val="-1"/>
        </w:rPr>
        <w:t>е</w:t>
      </w:r>
      <w:r>
        <w:t>л</w:t>
      </w:r>
      <w:r>
        <w:rPr>
          <w:spacing w:val="1"/>
        </w:rPr>
        <w:t>и</w:t>
      </w:r>
      <w:r>
        <w:rPr>
          <w:spacing w:val="-1"/>
        </w:rPr>
        <w:t>че</w:t>
      </w:r>
      <w:r>
        <w:t xml:space="preserve">ние </w:t>
      </w:r>
      <w:r>
        <w:rPr>
          <w:spacing w:val="-3"/>
        </w:rPr>
        <w:t>д</w:t>
      </w:r>
      <w:r>
        <w:rPr>
          <w:spacing w:val="4"/>
        </w:rPr>
        <w:t>о</w:t>
      </w:r>
      <w:r>
        <w:rPr>
          <w:spacing w:val="-1"/>
        </w:rPr>
        <w:t>с</w:t>
      </w:r>
      <w:r>
        <w:t>т</w:t>
      </w:r>
      <w:r>
        <w:rPr>
          <w:spacing w:val="-9"/>
        </w:rPr>
        <w:t>у</w:t>
      </w:r>
      <w:r>
        <w:t>пн</w:t>
      </w:r>
      <w:r>
        <w:rPr>
          <w:spacing w:val="4"/>
        </w:rPr>
        <w:t>о</w:t>
      </w:r>
      <w:r>
        <w:rPr>
          <w:spacing w:val="-1"/>
        </w:rPr>
        <w:t>с</w:t>
      </w:r>
      <w:r>
        <w:t>ти</w:t>
      </w:r>
      <w:r>
        <w:rPr>
          <w:spacing w:val="3"/>
        </w:rPr>
        <w:t xml:space="preserve"> </w:t>
      </w:r>
      <w:r>
        <w:rPr>
          <w:spacing w:val="-2"/>
        </w:rPr>
        <w:t>к</w:t>
      </w:r>
      <w:r>
        <w:t>ро</w:t>
      </w:r>
      <w:r>
        <w:rPr>
          <w:spacing w:val="1"/>
        </w:rPr>
        <w:t>в</w:t>
      </w:r>
      <w:r>
        <w:rPr>
          <w:spacing w:val="-4"/>
        </w:rPr>
        <w:t>и</w:t>
      </w:r>
      <w:r>
        <w:t>.</w:t>
      </w:r>
      <w:r>
        <w:rPr>
          <w:spacing w:val="4"/>
        </w:rPr>
        <w:t xml:space="preserve"> </w:t>
      </w:r>
      <w:r>
        <w:t xml:space="preserve">В </w:t>
      </w:r>
      <w:r>
        <w:rPr>
          <w:spacing w:val="-5"/>
        </w:rPr>
        <w:t>т</w:t>
      </w:r>
      <w:r>
        <w:t>о</w:t>
      </w:r>
      <w:r>
        <w:rPr>
          <w:spacing w:val="1"/>
        </w:rPr>
        <w:t>ж</w:t>
      </w:r>
      <w:r>
        <w:t>е</w:t>
      </w:r>
      <w:r>
        <w:rPr>
          <w:spacing w:val="-4"/>
        </w:rPr>
        <w:t xml:space="preserve"> </w:t>
      </w:r>
      <w:r>
        <w:rPr>
          <w:spacing w:val="1"/>
        </w:rPr>
        <w:t>в</w:t>
      </w:r>
      <w:r>
        <w:t>р</w:t>
      </w:r>
      <w:r>
        <w:rPr>
          <w:spacing w:val="-1"/>
        </w:rPr>
        <w:t>е</w:t>
      </w:r>
      <w:r>
        <w:rPr>
          <w:spacing w:val="1"/>
        </w:rPr>
        <w:t>м</w:t>
      </w:r>
      <w:r>
        <w:t>я</w:t>
      </w:r>
      <w:r>
        <w:rPr>
          <w:spacing w:val="-3"/>
        </w:rPr>
        <w:t xml:space="preserve"> </w:t>
      </w:r>
      <w:r>
        <w:t>н</w:t>
      </w:r>
      <w:r>
        <w:rPr>
          <w:spacing w:val="-1"/>
        </w:rPr>
        <w:t>а</w:t>
      </w:r>
      <w:r>
        <w:rPr>
          <w:spacing w:val="-3"/>
        </w:rPr>
        <w:t>б</w:t>
      </w:r>
      <w:r>
        <w:t>л</w:t>
      </w:r>
      <w:r>
        <w:rPr>
          <w:spacing w:val="-2"/>
        </w:rPr>
        <w:t>ю</w:t>
      </w:r>
      <w:r>
        <w:rPr>
          <w:spacing w:val="-3"/>
        </w:rPr>
        <w:t>д</w:t>
      </w:r>
      <w:r>
        <w:rPr>
          <w:spacing w:val="-1"/>
        </w:rPr>
        <w:t>ае</w:t>
      </w:r>
      <w:r>
        <w:t>тся</w:t>
      </w:r>
      <w:r>
        <w:rPr>
          <w:spacing w:val="6"/>
        </w:rPr>
        <w:t xml:space="preserve"> </w:t>
      </w:r>
      <w:r>
        <w:t>р</w:t>
      </w:r>
      <w:r>
        <w:rPr>
          <w:spacing w:val="4"/>
        </w:rPr>
        <w:t>о</w:t>
      </w:r>
      <w:r>
        <w:rPr>
          <w:spacing w:val="-1"/>
        </w:rPr>
        <w:t>с</w:t>
      </w:r>
      <w:r>
        <w:t>т</w:t>
      </w:r>
      <w:r>
        <w:rPr>
          <w:spacing w:val="2"/>
        </w:rPr>
        <w:t xml:space="preserve"> </w:t>
      </w:r>
      <w:r>
        <w:rPr>
          <w:spacing w:val="-6"/>
        </w:rPr>
        <w:t>ч</w:t>
      </w:r>
      <w:r>
        <w:t>и</w:t>
      </w:r>
      <w:r>
        <w:rPr>
          <w:spacing w:val="-1"/>
        </w:rPr>
        <w:t>с</w:t>
      </w:r>
      <w:r>
        <w:t>ла</w:t>
      </w:r>
      <w:r>
        <w:rPr>
          <w:spacing w:val="1"/>
        </w:rPr>
        <w:t xml:space="preserve"> </w:t>
      </w:r>
      <w:proofErr w:type="spellStart"/>
      <w:r>
        <w:rPr>
          <w:spacing w:val="-1"/>
        </w:rPr>
        <w:t>с</w:t>
      </w:r>
      <w:r>
        <w:t>тат</w:t>
      </w:r>
      <w:r>
        <w:rPr>
          <w:spacing w:val="7"/>
        </w:rPr>
        <w:t>е</w:t>
      </w:r>
      <w:r>
        <w:rPr>
          <w:spacing w:val="1"/>
        </w:rPr>
        <w:t>и</w:t>
      </w:r>
      <w:proofErr w:type="spellEnd"/>
      <w:r>
        <w:t>̆,</w:t>
      </w:r>
      <w:r>
        <w:rPr>
          <w:spacing w:val="-1"/>
        </w:rPr>
        <w:t xml:space="preserve"> а</w:t>
      </w:r>
      <w:r>
        <w:rPr>
          <w:spacing w:val="1"/>
        </w:rPr>
        <w:t>в</w:t>
      </w:r>
      <w:r>
        <w:rPr>
          <w:spacing w:val="-5"/>
        </w:rPr>
        <w:t>т</w:t>
      </w:r>
      <w:r>
        <w:rPr>
          <w:spacing w:val="4"/>
        </w:rPr>
        <w:t>о</w:t>
      </w:r>
      <w:r>
        <w:rPr>
          <w:spacing w:val="-5"/>
        </w:rPr>
        <w:t>р</w:t>
      </w:r>
      <w:r>
        <w:t>ы</w:t>
      </w:r>
      <w:r>
        <w:rPr>
          <w:spacing w:val="3"/>
        </w:rPr>
        <w:t xml:space="preserve"> </w:t>
      </w:r>
      <w:r>
        <w:rPr>
          <w:spacing w:val="-7"/>
        </w:rPr>
        <w:t>к</w:t>
      </w:r>
      <w:r>
        <w:rPr>
          <w:spacing w:val="4"/>
        </w:rPr>
        <w:t>о</w:t>
      </w:r>
      <w:r>
        <w:rPr>
          <w:spacing w:val="-5"/>
        </w:rPr>
        <w:t>т</w:t>
      </w:r>
      <w:r>
        <w:rPr>
          <w:spacing w:val="4"/>
        </w:rPr>
        <w:t>о</w:t>
      </w:r>
      <w:r>
        <w:t>р</w:t>
      </w:r>
      <w:r>
        <w:rPr>
          <w:spacing w:val="1"/>
        </w:rPr>
        <w:t>ы</w:t>
      </w:r>
      <w:r>
        <w:t>х п</w:t>
      </w:r>
      <w:r>
        <w:rPr>
          <w:spacing w:val="4"/>
        </w:rPr>
        <w:t>о</w:t>
      </w:r>
      <w:r>
        <w:t>л</w:t>
      </w:r>
      <w:r>
        <w:rPr>
          <w:spacing w:val="-6"/>
        </w:rPr>
        <w:t>а</w:t>
      </w:r>
      <w:r>
        <w:rPr>
          <w:spacing w:val="2"/>
        </w:rPr>
        <w:t>г</w:t>
      </w:r>
      <w:r>
        <w:rPr>
          <w:spacing w:val="-1"/>
        </w:rPr>
        <w:t>а</w:t>
      </w:r>
      <w:r>
        <w:rPr>
          <w:spacing w:val="-2"/>
        </w:rPr>
        <w:t>ю</w:t>
      </w:r>
      <w:r>
        <w:t>т,</w:t>
      </w:r>
      <w:r>
        <w:rPr>
          <w:spacing w:val="5"/>
        </w:rPr>
        <w:t xml:space="preserve"> </w:t>
      </w:r>
      <w:r>
        <w:rPr>
          <w:spacing w:val="-1"/>
        </w:rPr>
        <w:t>ч</w:t>
      </w:r>
      <w:r>
        <w:rPr>
          <w:spacing w:val="-5"/>
        </w:rPr>
        <w:t>т</w:t>
      </w:r>
      <w:r>
        <w:t>о</w:t>
      </w:r>
      <w:r>
        <w:rPr>
          <w:spacing w:val="2"/>
        </w:rPr>
        <w:t xml:space="preserve"> </w:t>
      </w:r>
      <w:r>
        <w:rPr>
          <w:spacing w:val="-2"/>
        </w:rPr>
        <w:t>к</w:t>
      </w:r>
      <w:r>
        <w:t>ро</w:t>
      </w:r>
      <w:r>
        <w:rPr>
          <w:spacing w:val="1"/>
        </w:rPr>
        <w:t>в</w:t>
      </w:r>
      <w:r>
        <w:t>ь</w:t>
      </w:r>
      <w:r>
        <w:rPr>
          <w:spacing w:val="-2"/>
        </w:rPr>
        <w:t xml:space="preserve"> </w:t>
      </w:r>
      <w:r>
        <w:rPr>
          <w:spacing w:val="-3"/>
        </w:rPr>
        <w:t>б</w:t>
      </w:r>
      <w:r>
        <w:rPr>
          <w:spacing w:val="4"/>
        </w:rPr>
        <w:t>о</w:t>
      </w:r>
      <w:r>
        <w:t>л</w:t>
      </w:r>
      <w:r>
        <w:rPr>
          <w:spacing w:val="-4"/>
        </w:rPr>
        <w:t>ь</w:t>
      </w:r>
      <w:r>
        <w:rPr>
          <w:spacing w:val="2"/>
        </w:rPr>
        <w:t>ш</w:t>
      </w:r>
      <w:r>
        <w:t>их</w:t>
      </w:r>
      <w:r>
        <w:rPr>
          <w:spacing w:val="-3"/>
        </w:rPr>
        <w:t xml:space="preserve"> </w:t>
      </w:r>
      <w:r>
        <w:rPr>
          <w:spacing w:val="-1"/>
        </w:rPr>
        <w:t>с</w:t>
      </w:r>
      <w:r>
        <w:t>р</w:t>
      </w:r>
      <w:r>
        <w:rPr>
          <w:spacing w:val="4"/>
        </w:rPr>
        <w:t>о</w:t>
      </w:r>
      <w:r>
        <w:rPr>
          <w:spacing w:val="-7"/>
        </w:rPr>
        <w:t>к</w:t>
      </w:r>
      <w:r>
        <w:t>ов</w:t>
      </w:r>
      <w:r>
        <w:rPr>
          <w:spacing w:val="3"/>
        </w:rPr>
        <w:t xml:space="preserve"> </w:t>
      </w:r>
      <w:r>
        <w:rPr>
          <w:spacing w:val="-5"/>
        </w:rPr>
        <w:t>х</w:t>
      </w:r>
      <w:r>
        <w:t>р</w:t>
      </w:r>
      <w:r>
        <w:rPr>
          <w:spacing w:val="-1"/>
        </w:rPr>
        <w:t>а</w:t>
      </w:r>
      <w:r>
        <w:t>н</w:t>
      </w:r>
      <w:r>
        <w:rPr>
          <w:spacing w:val="-1"/>
        </w:rPr>
        <w:t>е</w:t>
      </w:r>
      <w:r>
        <w:t>ния</w:t>
      </w:r>
      <w:r>
        <w:rPr>
          <w:spacing w:val="-3"/>
        </w:rPr>
        <w:t xml:space="preserve"> </w:t>
      </w:r>
      <w:r>
        <w:rPr>
          <w:spacing w:val="1"/>
        </w:rPr>
        <w:t>м</w:t>
      </w:r>
      <w:r>
        <w:rPr>
          <w:spacing w:val="-1"/>
        </w:rPr>
        <w:t>е</w:t>
      </w:r>
      <w:r>
        <w:t>н</w:t>
      </w:r>
      <w:r>
        <w:rPr>
          <w:spacing w:val="-1"/>
        </w:rPr>
        <w:t>е</w:t>
      </w:r>
      <w:r>
        <w:t>е</w:t>
      </w:r>
      <w:r>
        <w:rPr>
          <w:spacing w:val="1"/>
        </w:rPr>
        <w:t xml:space="preserve"> </w:t>
      </w:r>
      <w:r>
        <w:rPr>
          <w:spacing w:val="-3"/>
        </w:rPr>
        <w:t>э</w:t>
      </w:r>
      <w:r>
        <w:rPr>
          <w:spacing w:val="-2"/>
        </w:rPr>
        <w:t>фф</w:t>
      </w:r>
      <w:r>
        <w:rPr>
          <w:spacing w:val="-1"/>
        </w:rPr>
        <w:t>е</w:t>
      </w:r>
      <w:r>
        <w:rPr>
          <w:spacing w:val="-2"/>
        </w:rPr>
        <w:t>к</w:t>
      </w:r>
      <w:r>
        <w:t>т</w:t>
      </w:r>
      <w:r>
        <w:rPr>
          <w:spacing w:val="1"/>
        </w:rPr>
        <w:t>ив</w:t>
      </w:r>
      <w:r>
        <w:t>на</w:t>
      </w:r>
      <w:r>
        <w:rPr>
          <w:spacing w:val="6"/>
        </w:rPr>
        <w:t xml:space="preserve"> </w:t>
      </w:r>
      <w:r>
        <w:t>у</w:t>
      </w:r>
      <w:r>
        <w:rPr>
          <w:spacing w:val="-8"/>
        </w:rPr>
        <w:t xml:space="preserve"> </w:t>
      </w:r>
      <w:r>
        <w:t>п</w:t>
      </w:r>
      <w:r>
        <w:rPr>
          <w:spacing w:val="-1"/>
        </w:rPr>
        <w:t>а</w:t>
      </w:r>
      <w:r>
        <w:t>ци</w:t>
      </w:r>
      <w:r>
        <w:rPr>
          <w:spacing w:val="-1"/>
        </w:rPr>
        <w:t>е</w:t>
      </w:r>
      <w:r>
        <w:t xml:space="preserve">нтов в </w:t>
      </w:r>
      <w:r>
        <w:rPr>
          <w:spacing w:val="-2"/>
        </w:rPr>
        <w:t>к</w:t>
      </w:r>
      <w:r>
        <w:t>рит</w:t>
      </w:r>
      <w:r>
        <w:rPr>
          <w:spacing w:val="1"/>
        </w:rPr>
        <w:t>и</w:t>
      </w:r>
      <w:r>
        <w:rPr>
          <w:spacing w:val="-1"/>
        </w:rPr>
        <w:t>чес</w:t>
      </w:r>
      <w:r>
        <w:rPr>
          <w:spacing w:val="-2"/>
        </w:rPr>
        <w:t>к</w:t>
      </w:r>
      <w:r>
        <w:t>их</w:t>
      </w:r>
      <w:r>
        <w:rPr>
          <w:spacing w:val="-3"/>
        </w:rPr>
        <w:t xml:space="preserve"> </w:t>
      </w:r>
      <w:r>
        <w:rPr>
          <w:spacing w:val="-1"/>
        </w:rPr>
        <w:t>с</w:t>
      </w:r>
      <w:r>
        <w:rPr>
          <w:spacing w:val="4"/>
        </w:rPr>
        <w:t>о</w:t>
      </w:r>
      <w:r>
        <w:rPr>
          <w:spacing w:val="-1"/>
        </w:rPr>
        <w:t>с</w:t>
      </w:r>
      <w:r>
        <w:t>т</w:t>
      </w:r>
      <w:r>
        <w:rPr>
          <w:spacing w:val="5"/>
        </w:rPr>
        <w:t>о</w:t>
      </w:r>
      <w:r>
        <w:t>я</w:t>
      </w:r>
      <w:r>
        <w:rPr>
          <w:spacing w:val="-4"/>
        </w:rPr>
        <w:t>н</w:t>
      </w:r>
      <w:r>
        <w:t>ия</w:t>
      </w:r>
      <w:r>
        <w:rPr>
          <w:spacing w:val="-5"/>
        </w:rPr>
        <w:t>х</w:t>
      </w:r>
      <w:r>
        <w:t>,</w:t>
      </w:r>
      <w:r>
        <w:rPr>
          <w:spacing w:val="4"/>
        </w:rPr>
        <w:t xml:space="preserve"> </w:t>
      </w:r>
      <w:r>
        <w:rPr>
          <w:spacing w:val="-1"/>
        </w:rPr>
        <w:t>че</w:t>
      </w:r>
      <w:r>
        <w:t>м</w:t>
      </w:r>
      <w:r>
        <w:rPr>
          <w:spacing w:val="3"/>
        </w:rPr>
        <w:t xml:space="preserve"> </w:t>
      </w:r>
      <w:r>
        <w:rPr>
          <w:spacing w:val="-1"/>
        </w:rPr>
        <w:t>с</w:t>
      </w:r>
      <w:r>
        <w:rPr>
          <w:spacing w:val="1"/>
        </w:rPr>
        <w:t>в</w:t>
      </w:r>
      <w:r>
        <w:rPr>
          <w:spacing w:val="-6"/>
        </w:rPr>
        <w:t>е</w:t>
      </w:r>
      <w:r>
        <w:rPr>
          <w:spacing w:val="1"/>
        </w:rPr>
        <w:t>ж</w:t>
      </w:r>
      <w:r>
        <w:rPr>
          <w:spacing w:val="-1"/>
        </w:rPr>
        <w:t>а</w:t>
      </w:r>
      <w:r>
        <w:t>я</w:t>
      </w:r>
      <w:r>
        <w:rPr>
          <w:spacing w:val="7"/>
        </w:rPr>
        <w:t xml:space="preserve"> </w:t>
      </w:r>
      <w:r>
        <w:rPr>
          <w:spacing w:val="-2"/>
        </w:rPr>
        <w:t>к</w:t>
      </w:r>
      <w:r>
        <w:rPr>
          <w:spacing w:val="-5"/>
        </w:rPr>
        <w:t>р</w:t>
      </w:r>
      <w:r>
        <w:rPr>
          <w:spacing w:val="4"/>
        </w:rPr>
        <w:t>о</w:t>
      </w:r>
      <w:r>
        <w:rPr>
          <w:spacing w:val="1"/>
        </w:rPr>
        <w:t>в</w:t>
      </w:r>
      <w:r>
        <w:rPr>
          <w:spacing w:val="-4"/>
        </w:rPr>
        <w:t>ь</w:t>
      </w:r>
      <w:r>
        <w:t>,</w:t>
      </w:r>
      <w:r>
        <w:rPr>
          <w:spacing w:val="-1"/>
        </w:rPr>
        <w:t xml:space="preserve"> </w:t>
      </w:r>
      <w:r>
        <w:rPr>
          <w:spacing w:val="1"/>
        </w:rPr>
        <w:t>в</w:t>
      </w:r>
      <w:r>
        <w:rPr>
          <w:spacing w:val="-1"/>
        </w:rPr>
        <w:t>е</w:t>
      </w:r>
      <w:r>
        <w:t>р</w:t>
      </w:r>
      <w:r>
        <w:rPr>
          <w:spacing w:val="4"/>
        </w:rPr>
        <w:t>о</w:t>
      </w:r>
      <w:r>
        <w:t>ят</w:t>
      </w:r>
      <w:r>
        <w:rPr>
          <w:spacing w:val="1"/>
        </w:rPr>
        <w:t>н</w:t>
      </w:r>
      <w:r>
        <w:rPr>
          <w:spacing w:val="-1"/>
        </w:rPr>
        <w:t>е</w:t>
      </w:r>
      <w:r>
        <w:t>е</w:t>
      </w:r>
      <w:r>
        <w:rPr>
          <w:spacing w:val="-4"/>
        </w:rPr>
        <w:t xml:space="preserve"> </w:t>
      </w:r>
      <w:r>
        <w:rPr>
          <w:spacing w:val="1"/>
        </w:rPr>
        <w:t>в</w:t>
      </w:r>
      <w:r>
        <w:rPr>
          <w:spacing w:val="-1"/>
        </w:rPr>
        <w:t>се</w:t>
      </w:r>
      <w:r>
        <w:rPr>
          <w:spacing w:val="-3"/>
        </w:rPr>
        <w:t>г</w:t>
      </w:r>
      <w:r>
        <w:t>о,</w:t>
      </w:r>
      <w:r>
        <w:rPr>
          <w:spacing w:val="4"/>
        </w:rPr>
        <w:t xml:space="preserve"> </w:t>
      </w:r>
      <w:r>
        <w:rPr>
          <w:spacing w:val="-4"/>
        </w:rPr>
        <w:t>и</w:t>
      </w:r>
      <w:r>
        <w:rPr>
          <w:spacing w:val="4"/>
        </w:rPr>
        <w:t>з</w:t>
      </w:r>
      <w:r>
        <w:rPr>
          <w:spacing w:val="1"/>
        </w:rPr>
        <w:t>-</w:t>
      </w:r>
      <w:r>
        <w:t>за</w:t>
      </w:r>
      <w:r>
        <w:rPr>
          <w:spacing w:val="1"/>
        </w:rPr>
        <w:t xml:space="preserve"> </w:t>
      </w:r>
      <w:r>
        <w:rPr>
          <w:spacing w:val="-1"/>
        </w:rPr>
        <w:t>с</w:t>
      </w:r>
      <w:r>
        <w:rPr>
          <w:spacing w:val="-3"/>
        </w:rPr>
        <w:t>д</w:t>
      </w:r>
      <w:r>
        <w:rPr>
          <w:spacing w:val="1"/>
        </w:rPr>
        <w:t>в</w:t>
      </w:r>
      <w:r>
        <w:rPr>
          <w:spacing w:val="-4"/>
        </w:rPr>
        <w:t>и</w:t>
      </w:r>
      <w:r>
        <w:rPr>
          <w:spacing w:val="2"/>
        </w:rPr>
        <w:t>г</w:t>
      </w:r>
      <w:r>
        <w:t>а</w:t>
      </w:r>
      <w:r>
        <w:rPr>
          <w:spacing w:val="-4"/>
        </w:rPr>
        <w:t xml:space="preserve"> </w:t>
      </w:r>
      <w:r>
        <w:rPr>
          <w:spacing w:val="1"/>
        </w:rPr>
        <w:t>в</w:t>
      </w:r>
      <w:r>
        <w:t>л</w:t>
      </w:r>
      <w:r>
        <w:rPr>
          <w:spacing w:val="-1"/>
        </w:rPr>
        <w:t>е</w:t>
      </w:r>
      <w:r>
        <w:rPr>
          <w:spacing w:val="-3"/>
        </w:rPr>
        <w:t>в</w:t>
      </w:r>
      <w:r>
        <w:t>о</w:t>
      </w:r>
      <w:r>
        <w:rPr>
          <w:spacing w:val="6"/>
        </w:rPr>
        <w:t xml:space="preserve"> </w:t>
      </w:r>
      <w:proofErr w:type="spellStart"/>
      <w:r>
        <w:rPr>
          <w:spacing w:val="-2"/>
        </w:rPr>
        <w:t>к</w:t>
      </w:r>
      <w:r>
        <w:t>р</w:t>
      </w:r>
      <w:r>
        <w:rPr>
          <w:spacing w:val="-4"/>
        </w:rPr>
        <w:t>и</w:t>
      </w:r>
      <w:r>
        <w:rPr>
          <w:spacing w:val="-3"/>
        </w:rPr>
        <w:t>в</w:t>
      </w:r>
      <w:r>
        <w:rPr>
          <w:spacing w:val="7"/>
        </w:rPr>
        <w:t>о</w:t>
      </w:r>
      <w:r>
        <w:rPr>
          <w:spacing w:val="1"/>
        </w:rPr>
        <w:t>и</w:t>
      </w:r>
      <w:proofErr w:type="spellEnd"/>
      <w:r>
        <w:rPr>
          <w:spacing w:val="1"/>
        </w:rPr>
        <w:t xml:space="preserve">̆ </w:t>
      </w:r>
      <w:r>
        <w:rPr>
          <w:spacing w:val="-3"/>
        </w:rPr>
        <w:t>д</w:t>
      </w:r>
      <w:r>
        <w:t>и</w:t>
      </w:r>
      <w:r>
        <w:rPr>
          <w:spacing w:val="-1"/>
        </w:rPr>
        <w:t>сс</w:t>
      </w:r>
      <w:r>
        <w:rPr>
          <w:spacing w:val="4"/>
        </w:rPr>
        <w:t>о</w:t>
      </w:r>
      <w:r>
        <w:t>ци</w:t>
      </w:r>
      <w:r>
        <w:rPr>
          <w:spacing w:val="-1"/>
        </w:rPr>
        <w:t>а</w:t>
      </w:r>
      <w:r>
        <w:t>ции</w:t>
      </w:r>
      <w:r>
        <w:rPr>
          <w:spacing w:val="-7"/>
        </w:rPr>
        <w:t xml:space="preserve"> </w:t>
      </w:r>
      <w:r>
        <w:rPr>
          <w:spacing w:val="4"/>
        </w:rPr>
        <w:t>о</w:t>
      </w:r>
      <w:r>
        <w:rPr>
          <w:spacing w:val="-2"/>
        </w:rPr>
        <w:t>к</w:t>
      </w:r>
      <w:r>
        <w:rPr>
          <w:spacing w:val="-1"/>
        </w:rPr>
        <w:t>с</w:t>
      </w:r>
      <w:r>
        <w:t>и</w:t>
      </w:r>
      <w:r>
        <w:rPr>
          <w:spacing w:val="2"/>
        </w:rPr>
        <w:t>г</w:t>
      </w:r>
      <w:r>
        <w:rPr>
          <w:spacing w:val="-1"/>
        </w:rPr>
        <w:t>е</w:t>
      </w:r>
      <w:r>
        <w:rPr>
          <w:spacing w:val="-4"/>
        </w:rPr>
        <w:t>м</w:t>
      </w:r>
      <w:r>
        <w:t>о</w:t>
      </w:r>
      <w:r>
        <w:rPr>
          <w:spacing w:val="2"/>
        </w:rPr>
        <w:t>г</w:t>
      </w:r>
      <w:r>
        <w:rPr>
          <w:spacing w:val="-5"/>
        </w:rPr>
        <w:t>л</w:t>
      </w:r>
      <w:r>
        <w:rPr>
          <w:spacing w:val="4"/>
        </w:rPr>
        <w:t>о</w:t>
      </w:r>
      <w:r>
        <w:rPr>
          <w:spacing w:val="-3"/>
        </w:rPr>
        <w:t>б</w:t>
      </w:r>
      <w:r>
        <w:t>ин</w:t>
      </w:r>
      <w:r>
        <w:rPr>
          <w:spacing w:val="-1"/>
        </w:rPr>
        <w:t>а</w:t>
      </w:r>
      <w:r>
        <w:t>.</w:t>
      </w:r>
      <w:r>
        <w:rPr>
          <w:spacing w:val="-1"/>
        </w:rPr>
        <w:t xml:space="preserve"> </w:t>
      </w:r>
      <w:r>
        <w:rPr>
          <w:spacing w:val="-2"/>
        </w:rPr>
        <w:t>У</w:t>
      </w:r>
      <w:r>
        <w:rPr>
          <w:spacing w:val="1"/>
        </w:rPr>
        <w:t>в</w:t>
      </w:r>
      <w:r>
        <w:rPr>
          <w:spacing w:val="-1"/>
        </w:rPr>
        <w:t>е</w:t>
      </w:r>
      <w:r>
        <w:t>л</w:t>
      </w:r>
      <w:r>
        <w:rPr>
          <w:spacing w:val="1"/>
        </w:rPr>
        <w:t>и</w:t>
      </w:r>
      <w:r>
        <w:rPr>
          <w:spacing w:val="-1"/>
        </w:rPr>
        <w:t>че</w:t>
      </w:r>
      <w:r>
        <w:t>ние</w:t>
      </w:r>
      <w:r>
        <w:rPr>
          <w:spacing w:val="1"/>
        </w:rPr>
        <w:t xml:space="preserve"> </w:t>
      </w:r>
      <w:r>
        <w:rPr>
          <w:spacing w:val="-1"/>
        </w:rPr>
        <w:t>ча</w:t>
      </w:r>
      <w:r>
        <w:rPr>
          <w:spacing w:val="-6"/>
        </w:rPr>
        <w:t>с</w:t>
      </w:r>
      <w:r>
        <w:t>т</w:t>
      </w:r>
      <w:r>
        <w:rPr>
          <w:spacing w:val="5"/>
        </w:rPr>
        <w:t>о</w:t>
      </w:r>
      <w:r>
        <w:rPr>
          <w:spacing w:val="-5"/>
        </w:rPr>
        <w:t>т</w:t>
      </w:r>
      <w:r>
        <w:t>ы</w:t>
      </w:r>
      <w:r>
        <w:rPr>
          <w:spacing w:val="3"/>
        </w:rPr>
        <w:t xml:space="preserve"> </w:t>
      </w:r>
      <w:proofErr w:type="spellStart"/>
      <w:r>
        <w:rPr>
          <w:spacing w:val="-4"/>
        </w:rPr>
        <w:t>п</w:t>
      </w:r>
      <w:r>
        <w:rPr>
          <w:spacing w:val="4"/>
        </w:rPr>
        <w:t>о</w:t>
      </w:r>
      <w:r>
        <w:rPr>
          <w:spacing w:val="-1"/>
        </w:rPr>
        <w:t>с</w:t>
      </w:r>
      <w:r>
        <w:t>л</w:t>
      </w:r>
      <w:r>
        <w:rPr>
          <w:spacing w:val="-6"/>
        </w:rPr>
        <w:t>е</w:t>
      </w:r>
      <w:r>
        <w:rPr>
          <w:spacing w:val="4"/>
        </w:rPr>
        <w:t>о</w:t>
      </w:r>
      <w:r>
        <w:t>п</w:t>
      </w:r>
      <w:r>
        <w:rPr>
          <w:spacing w:val="-1"/>
        </w:rPr>
        <w:t>е</w:t>
      </w:r>
      <w:r>
        <w:t>р</w:t>
      </w:r>
      <w:r>
        <w:rPr>
          <w:spacing w:val="-1"/>
        </w:rPr>
        <w:t>а</w:t>
      </w:r>
      <w:r>
        <w:rPr>
          <w:spacing w:val="-4"/>
        </w:rPr>
        <w:t>ци</w:t>
      </w:r>
      <w:r>
        <w:rPr>
          <w:spacing w:val="4"/>
        </w:rPr>
        <w:t>о</w:t>
      </w:r>
      <w:r>
        <w:t>н</w:t>
      </w:r>
      <w:r>
        <w:rPr>
          <w:spacing w:val="-4"/>
        </w:rPr>
        <w:t>н</w:t>
      </w:r>
      <w:r>
        <w:rPr>
          <w:spacing w:val="14"/>
        </w:rPr>
        <w:t>о</w:t>
      </w:r>
      <w:r>
        <w:rPr>
          <w:spacing w:val="1"/>
        </w:rPr>
        <w:t>и</w:t>
      </w:r>
      <w:proofErr w:type="spellEnd"/>
      <w:r>
        <w:t>̆</w:t>
      </w:r>
      <w:r>
        <w:rPr>
          <w:spacing w:val="-3"/>
        </w:rPr>
        <w:t xml:space="preserve"> </w:t>
      </w:r>
      <w:r>
        <w:t>пн</w:t>
      </w:r>
      <w:r>
        <w:rPr>
          <w:spacing w:val="-1"/>
        </w:rPr>
        <w:t>е</w:t>
      </w:r>
      <w:r>
        <w:rPr>
          <w:spacing w:val="-3"/>
        </w:rPr>
        <w:t>в</w:t>
      </w:r>
      <w:r>
        <w:rPr>
          <w:spacing w:val="-4"/>
        </w:rPr>
        <w:t>м</w:t>
      </w:r>
      <w:r>
        <w:rPr>
          <w:spacing w:val="4"/>
        </w:rPr>
        <w:t>о</w:t>
      </w:r>
      <w:r>
        <w:t>н</w:t>
      </w:r>
      <w:r>
        <w:rPr>
          <w:spacing w:val="-4"/>
        </w:rPr>
        <w:t>и</w:t>
      </w:r>
      <w:r>
        <w:t>и</w:t>
      </w:r>
      <w:r>
        <w:rPr>
          <w:spacing w:val="3"/>
        </w:rPr>
        <w:t xml:space="preserve"> </w:t>
      </w:r>
      <w:r>
        <w:t xml:space="preserve">у </w:t>
      </w:r>
      <w:r>
        <w:rPr>
          <w:spacing w:val="-2"/>
        </w:rPr>
        <w:t>к</w:t>
      </w:r>
      <w:r>
        <w:rPr>
          <w:spacing w:val="-1"/>
        </w:rPr>
        <w:t>а</w:t>
      </w:r>
      <w:r>
        <w:t>р</w:t>
      </w:r>
      <w:r>
        <w:rPr>
          <w:spacing w:val="-3"/>
        </w:rPr>
        <w:t>д</w:t>
      </w:r>
      <w:r>
        <w:t>и</w:t>
      </w:r>
      <w:r>
        <w:rPr>
          <w:spacing w:val="4"/>
        </w:rPr>
        <w:t>о</w:t>
      </w:r>
      <w:r>
        <w:t>ло</w:t>
      </w:r>
      <w:r>
        <w:rPr>
          <w:spacing w:val="2"/>
        </w:rPr>
        <w:t>г</w:t>
      </w:r>
      <w:r>
        <w:t>и</w:t>
      </w:r>
      <w:r>
        <w:rPr>
          <w:spacing w:val="-1"/>
        </w:rPr>
        <w:t>чес</w:t>
      </w:r>
      <w:r>
        <w:rPr>
          <w:spacing w:val="-2"/>
        </w:rPr>
        <w:t>к</w:t>
      </w:r>
      <w:r>
        <w:t>их</w:t>
      </w:r>
      <w:r>
        <w:rPr>
          <w:spacing w:val="-3"/>
        </w:rPr>
        <w:t xml:space="preserve"> б</w:t>
      </w:r>
      <w:r>
        <w:rPr>
          <w:spacing w:val="4"/>
        </w:rPr>
        <w:t>о</w:t>
      </w:r>
      <w:r>
        <w:t>ль</w:t>
      </w:r>
      <w:r>
        <w:rPr>
          <w:spacing w:val="-4"/>
        </w:rPr>
        <w:t>н</w:t>
      </w:r>
      <w:r>
        <w:rPr>
          <w:spacing w:val="1"/>
        </w:rPr>
        <w:t>ы</w:t>
      </w:r>
      <w:r>
        <w:t>х</w:t>
      </w:r>
      <w:r>
        <w:rPr>
          <w:spacing w:val="-3"/>
        </w:rPr>
        <w:t xml:space="preserve"> </w:t>
      </w:r>
      <w:r>
        <w:rPr>
          <w:spacing w:val="-1"/>
        </w:rPr>
        <w:t>с</w:t>
      </w:r>
      <w:r>
        <w:rPr>
          <w:spacing w:val="1"/>
        </w:rPr>
        <w:t>в</w:t>
      </w:r>
      <w:r>
        <w:t>яз</w:t>
      </w:r>
      <w:r>
        <w:rPr>
          <w:spacing w:val="-1"/>
        </w:rPr>
        <w:t>а</w:t>
      </w:r>
      <w:r>
        <w:rPr>
          <w:spacing w:val="-4"/>
        </w:rPr>
        <w:t>н</w:t>
      </w:r>
      <w:r>
        <w:t>о</w:t>
      </w:r>
      <w:r>
        <w:rPr>
          <w:spacing w:val="6"/>
        </w:rPr>
        <w:t xml:space="preserve"> </w:t>
      </w:r>
      <w:r>
        <w:t>с</w:t>
      </w:r>
      <w:r>
        <w:rPr>
          <w:spacing w:val="-4"/>
        </w:rPr>
        <w:t xml:space="preserve"> </w:t>
      </w:r>
      <w:r>
        <w:t>и</w:t>
      </w:r>
      <w:r>
        <w:rPr>
          <w:spacing w:val="-1"/>
        </w:rPr>
        <w:t>с</w:t>
      </w:r>
      <w:r>
        <w:rPr>
          <w:spacing w:val="-4"/>
        </w:rPr>
        <w:t>п</w:t>
      </w:r>
      <w:r>
        <w:rPr>
          <w:spacing w:val="4"/>
        </w:rPr>
        <w:t>о</w:t>
      </w:r>
      <w:r>
        <w:t>ль</w:t>
      </w:r>
      <w:r>
        <w:rPr>
          <w:spacing w:val="-4"/>
        </w:rPr>
        <w:t>з</w:t>
      </w:r>
      <w:r>
        <w:t>о</w:t>
      </w:r>
      <w:r>
        <w:rPr>
          <w:spacing w:val="1"/>
        </w:rPr>
        <w:t>в</w:t>
      </w:r>
      <w:r>
        <w:rPr>
          <w:spacing w:val="-1"/>
        </w:rPr>
        <w:t>а</w:t>
      </w:r>
      <w:r>
        <w:t>ни</w:t>
      </w:r>
      <w:r>
        <w:rPr>
          <w:spacing w:val="-1"/>
        </w:rPr>
        <w:t>е</w:t>
      </w:r>
      <w:r>
        <w:t>м</w:t>
      </w:r>
      <w:r>
        <w:rPr>
          <w:spacing w:val="3"/>
        </w:rPr>
        <w:t xml:space="preserve"> </w:t>
      </w:r>
      <w:proofErr w:type="spellStart"/>
      <w:r>
        <w:rPr>
          <w:spacing w:val="-1"/>
        </w:rPr>
        <w:t>с</w:t>
      </w:r>
      <w:r>
        <w:t>та</w:t>
      </w:r>
      <w:r>
        <w:rPr>
          <w:spacing w:val="-6"/>
        </w:rPr>
        <w:t>р</w:t>
      </w:r>
      <w:r>
        <w:rPr>
          <w:spacing w:val="13"/>
        </w:rPr>
        <w:t>о</w:t>
      </w:r>
      <w:r>
        <w:rPr>
          <w:spacing w:val="1"/>
        </w:rPr>
        <w:t>и</w:t>
      </w:r>
      <w:proofErr w:type="spellEnd"/>
      <w:r>
        <w:t>̆</w:t>
      </w:r>
      <w:r>
        <w:rPr>
          <w:spacing w:val="-3"/>
        </w:rPr>
        <w:t xml:space="preserve"> </w:t>
      </w:r>
      <w:r>
        <w:rPr>
          <w:spacing w:val="-2"/>
        </w:rPr>
        <w:t>к</w:t>
      </w:r>
      <w:r>
        <w:rPr>
          <w:spacing w:val="-5"/>
        </w:rPr>
        <w:t>р</w:t>
      </w:r>
      <w:r>
        <w:rPr>
          <w:spacing w:val="4"/>
        </w:rPr>
        <w:t>о</w:t>
      </w:r>
      <w:r>
        <w:rPr>
          <w:spacing w:val="1"/>
        </w:rPr>
        <w:t>в</w:t>
      </w:r>
      <w:r>
        <w:t>и1</w:t>
      </w:r>
      <w:r>
        <w:rPr>
          <w:spacing w:val="-5"/>
        </w:rPr>
        <w:t>2</w:t>
      </w:r>
      <w:r>
        <w:t>.</w:t>
      </w:r>
      <w:r>
        <w:rPr>
          <w:spacing w:val="4"/>
        </w:rPr>
        <w:t xml:space="preserve"> </w:t>
      </w:r>
      <w:r>
        <w:rPr>
          <w:spacing w:val="-1"/>
        </w:rPr>
        <w:t>Ц</w:t>
      </w:r>
      <w:r>
        <w:rPr>
          <w:spacing w:val="-5"/>
        </w:rPr>
        <w:t>и</w:t>
      </w:r>
      <w:r>
        <w:t>тра</w:t>
      </w:r>
      <w:r>
        <w:rPr>
          <w:spacing w:val="2"/>
        </w:rPr>
        <w:t>т</w:t>
      </w:r>
      <w:r>
        <w:rPr>
          <w:spacing w:val="1"/>
        </w:rPr>
        <w:t>-</w:t>
      </w:r>
      <w:r>
        <w:rPr>
          <w:spacing w:val="-4"/>
        </w:rPr>
        <w:t>и</w:t>
      </w:r>
      <w:r>
        <w:rPr>
          <w:spacing w:val="4"/>
        </w:rPr>
        <w:t>о</w:t>
      </w:r>
      <w:r>
        <w:t>н пр</w:t>
      </w:r>
      <w:r>
        <w:rPr>
          <w:spacing w:val="-1"/>
        </w:rPr>
        <w:t>е</w:t>
      </w:r>
      <w:r>
        <w:rPr>
          <w:spacing w:val="2"/>
        </w:rPr>
        <w:t>д</w:t>
      </w:r>
      <w:r>
        <w:rPr>
          <w:spacing w:val="-10"/>
        </w:rPr>
        <w:t>у</w:t>
      </w:r>
      <w:r>
        <w:t>пр</w:t>
      </w:r>
      <w:r>
        <w:rPr>
          <w:spacing w:val="-1"/>
        </w:rPr>
        <w:t>е</w:t>
      </w:r>
      <w:r>
        <w:rPr>
          <w:spacing w:val="1"/>
        </w:rPr>
        <w:t>ж</w:t>
      </w:r>
      <w:r>
        <w:rPr>
          <w:spacing w:val="-3"/>
        </w:rPr>
        <w:t>д</w:t>
      </w:r>
      <w:r>
        <w:rPr>
          <w:spacing w:val="3"/>
        </w:rPr>
        <w:t>а</w:t>
      </w:r>
      <w:r>
        <w:rPr>
          <w:spacing w:val="-1"/>
        </w:rPr>
        <w:t>е</w:t>
      </w:r>
      <w:r>
        <w:t>т</w:t>
      </w:r>
      <w:r>
        <w:rPr>
          <w:spacing w:val="2"/>
        </w:rPr>
        <w:t xml:space="preserve"> </w:t>
      </w:r>
      <w:r>
        <w:rPr>
          <w:spacing w:val="-1"/>
        </w:rPr>
        <w:t>с</w:t>
      </w:r>
      <w:r>
        <w:rPr>
          <w:spacing w:val="1"/>
        </w:rPr>
        <w:t>в</w:t>
      </w:r>
      <w:r>
        <w:rPr>
          <w:spacing w:val="-1"/>
        </w:rPr>
        <w:t>е</w:t>
      </w:r>
      <w:r>
        <w:t>рт</w:t>
      </w:r>
      <w:r>
        <w:rPr>
          <w:spacing w:val="2"/>
        </w:rPr>
        <w:t>ы</w:t>
      </w:r>
      <w:r>
        <w:rPr>
          <w:spacing w:val="1"/>
        </w:rPr>
        <w:t>в</w:t>
      </w:r>
      <w:r>
        <w:rPr>
          <w:spacing w:val="-1"/>
        </w:rPr>
        <w:t>а</w:t>
      </w:r>
      <w:r>
        <w:t>ние</w:t>
      </w:r>
      <w:r>
        <w:rPr>
          <w:spacing w:val="-4"/>
        </w:rPr>
        <w:t xml:space="preserve"> </w:t>
      </w:r>
      <w:r>
        <w:t>за</w:t>
      </w:r>
      <w:r>
        <w:rPr>
          <w:spacing w:val="1"/>
        </w:rPr>
        <w:t xml:space="preserve"> </w:t>
      </w:r>
      <w:r>
        <w:rPr>
          <w:spacing w:val="-1"/>
        </w:rPr>
        <w:t>сче</w:t>
      </w:r>
      <w:r>
        <w:t>т</w:t>
      </w:r>
      <w:r>
        <w:rPr>
          <w:spacing w:val="2"/>
        </w:rPr>
        <w:t xml:space="preserve"> </w:t>
      </w:r>
      <w:r>
        <w:rPr>
          <w:spacing w:val="-1"/>
        </w:rPr>
        <w:t>с</w:t>
      </w:r>
      <w:r>
        <w:rPr>
          <w:spacing w:val="-3"/>
        </w:rPr>
        <w:t>в</w:t>
      </w:r>
      <w:r>
        <w:t>яз</w:t>
      </w:r>
      <w:r>
        <w:rPr>
          <w:spacing w:val="-3"/>
        </w:rPr>
        <w:t>ы</w:t>
      </w:r>
      <w:r>
        <w:rPr>
          <w:spacing w:val="1"/>
        </w:rPr>
        <w:t>в</w:t>
      </w:r>
      <w:r>
        <w:rPr>
          <w:spacing w:val="-1"/>
        </w:rPr>
        <w:t>а</w:t>
      </w:r>
      <w:r>
        <w:t>ния</w:t>
      </w:r>
      <w:r>
        <w:rPr>
          <w:spacing w:val="-3"/>
        </w:rPr>
        <w:t xml:space="preserve"> </w:t>
      </w:r>
      <w:r>
        <w:rPr>
          <w:spacing w:val="-2"/>
        </w:rPr>
        <w:t>к</w:t>
      </w:r>
      <w:r>
        <w:rPr>
          <w:spacing w:val="-1"/>
        </w:rPr>
        <w:t>а</w:t>
      </w:r>
      <w:r>
        <w:rPr>
          <w:spacing w:val="7"/>
        </w:rPr>
        <w:t>л</w:t>
      </w:r>
      <w:r>
        <w:t>ьция;</w:t>
      </w:r>
      <w:r>
        <w:rPr>
          <w:spacing w:val="-3"/>
        </w:rPr>
        <w:t xml:space="preserve"> д</w:t>
      </w:r>
      <w:r>
        <w:rPr>
          <w:spacing w:val="-1"/>
        </w:rPr>
        <w:t>е</w:t>
      </w:r>
      <w:r>
        <w:rPr>
          <w:spacing w:val="-2"/>
        </w:rPr>
        <w:t>к</w:t>
      </w:r>
      <w:r>
        <w:rPr>
          <w:spacing w:val="-1"/>
        </w:rPr>
        <w:t>с</w:t>
      </w:r>
      <w:r>
        <w:t>тр</w:t>
      </w:r>
      <w:r>
        <w:rPr>
          <w:spacing w:val="5"/>
        </w:rPr>
        <w:t>о</w:t>
      </w:r>
      <w:r>
        <w:t>за</w:t>
      </w:r>
      <w:r>
        <w:rPr>
          <w:spacing w:val="1"/>
        </w:rPr>
        <w:t xml:space="preserve"> </w:t>
      </w:r>
      <w:r>
        <w:rPr>
          <w:spacing w:val="-3"/>
        </w:rPr>
        <w:t>д</w:t>
      </w:r>
      <w:r>
        <w:rPr>
          <w:spacing w:val="-1"/>
        </w:rPr>
        <w:t>ае</w:t>
      </w:r>
      <w:r>
        <w:t>т</w:t>
      </w:r>
      <w:r>
        <w:rPr>
          <w:spacing w:val="2"/>
        </w:rPr>
        <w:t xml:space="preserve"> </w:t>
      </w:r>
      <w:r>
        <w:rPr>
          <w:spacing w:val="-3"/>
        </w:rPr>
        <w:t>в</w:t>
      </w:r>
      <w:r>
        <w:t>оз</w:t>
      </w:r>
      <w:r>
        <w:rPr>
          <w:spacing w:val="-4"/>
        </w:rPr>
        <w:t>м</w:t>
      </w:r>
      <w:r>
        <w:rPr>
          <w:spacing w:val="4"/>
        </w:rPr>
        <w:t>о</w:t>
      </w:r>
      <w:r>
        <w:rPr>
          <w:spacing w:val="-3"/>
        </w:rPr>
        <w:t>ж</w:t>
      </w:r>
      <w:r>
        <w:rPr>
          <w:spacing w:val="-4"/>
        </w:rPr>
        <w:t>н</w:t>
      </w:r>
      <w:r>
        <w:rPr>
          <w:spacing w:val="4"/>
        </w:rPr>
        <w:t>о</w:t>
      </w:r>
      <w:r>
        <w:rPr>
          <w:spacing w:val="-1"/>
        </w:rPr>
        <w:t>с</w:t>
      </w:r>
      <w:r>
        <w:t xml:space="preserve">ть </w:t>
      </w:r>
      <w:r>
        <w:rPr>
          <w:spacing w:val="-3"/>
        </w:rPr>
        <w:t>э</w:t>
      </w:r>
      <w:r>
        <w:t>ритр</w:t>
      </w:r>
      <w:r>
        <w:rPr>
          <w:spacing w:val="5"/>
        </w:rPr>
        <w:t>о</w:t>
      </w:r>
      <w:r>
        <w:t>ц</w:t>
      </w:r>
      <w:r>
        <w:rPr>
          <w:spacing w:val="-4"/>
        </w:rPr>
        <w:t>и</w:t>
      </w:r>
      <w:r>
        <w:t>там</w:t>
      </w:r>
      <w:r>
        <w:rPr>
          <w:spacing w:val="-2"/>
        </w:rPr>
        <w:t xml:space="preserve"> </w:t>
      </w:r>
      <w:r>
        <w:t>п</w:t>
      </w:r>
      <w:r>
        <w:rPr>
          <w:spacing w:val="-5"/>
        </w:rPr>
        <w:t>р</w:t>
      </w:r>
      <w:r>
        <w:rPr>
          <w:spacing w:val="4"/>
        </w:rPr>
        <w:t>о</w:t>
      </w:r>
      <w:r>
        <w:rPr>
          <w:spacing w:val="-3"/>
        </w:rPr>
        <w:t>д</w:t>
      </w:r>
      <w:r>
        <w:rPr>
          <w:spacing w:val="4"/>
        </w:rPr>
        <w:t>о</w:t>
      </w:r>
      <w:r>
        <w:rPr>
          <w:spacing w:val="-5"/>
        </w:rPr>
        <w:t>л</w:t>
      </w:r>
      <w:r>
        <w:rPr>
          <w:spacing w:val="1"/>
        </w:rPr>
        <w:t>ж</w:t>
      </w:r>
      <w:r>
        <w:rPr>
          <w:spacing w:val="-1"/>
        </w:rPr>
        <w:t>а</w:t>
      </w:r>
      <w:r>
        <w:t>ть</w:t>
      </w:r>
      <w:r>
        <w:rPr>
          <w:spacing w:val="-1"/>
        </w:rPr>
        <w:t xml:space="preserve"> </w:t>
      </w:r>
      <w:r>
        <w:rPr>
          <w:spacing w:val="2"/>
        </w:rPr>
        <w:t>г</w:t>
      </w:r>
      <w:r>
        <w:t>л</w:t>
      </w:r>
      <w:r>
        <w:rPr>
          <w:spacing w:val="1"/>
        </w:rPr>
        <w:t>и</w:t>
      </w:r>
      <w:r>
        <w:rPr>
          <w:spacing w:val="-7"/>
        </w:rPr>
        <w:t>к</w:t>
      </w:r>
      <w:r>
        <w:rPr>
          <w:spacing w:val="4"/>
        </w:rPr>
        <w:t>о</w:t>
      </w:r>
      <w:r>
        <w:t>л</w:t>
      </w:r>
      <w:r>
        <w:rPr>
          <w:spacing w:val="1"/>
        </w:rPr>
        <w:t>и</w:t>
      </w:r>
      <w:r>
        <w:t>з</w:t>
      </w:r>
      <w:r>
        <w:rPr>
          <w:spacing w:val="-2"/>
        </w:rPr>
        <w:t xml:space="preserve"> </w:t>
      </w:r>
      <w:r>
        <w:t>и</w:t>
      </w:r>
      <w:r>
        <w:rPr>
          <w:spacing w:val="-2"/>
        </w:rPr>
        <w:t xml:space="preserve"> </w:t>
      </w:r>
      <w:r>
        <w:rPr>
          <w:spacing w:val="-4"/>
        </w:rPr>
        <w:t>п</w:t>
      </w:r>
      <w:r>
        <w:rPr>
          <w:spacing w:val="4"/>
        </w:rPr>
        <w:t>о</w:t>
      </w:r>
      <w:r>
        <w:rPr>
          <w:spacing w:val="-3"/>
        </w:rPr>
        <w:t>дд</w:t>
      </w:r>
      <w:r>
        <w:rPr>
          <w:spacing w:val="-1"/>
        </w:rPr>
        <w:t>е</w:t>
      </w:r>
      <w:r>
        <w:t>р</w:t>
      </w:r>
      <w:r>
        <w:rPr>
          <w:spacing w:val="1"/>
        </w:rPr>
        <w:t>ж</w:t>
      </w:r>
      <w:r>
        <w:t>и</w:t>
      </w:r>
      <w:r>
        <w:rPr>
          <w:spacing w:val="1"/>
        </w:rPr>
        <w:t>в</w:t>
      </w:r>
      <w:r>
        <w:rPr>
          <w:spacing w:val="-1"/>
        </w:rPr>
        <w:t>а</w:t>
      </w:r>
      <w:r>
        <w:t>ть</w:t>
      </w:r>
      <w:r>
        <w:rPr>
          <w:spacing w:val="3"/>
        </w:rPr>
        <w:t xml:space="preserve"> </w:t>
      </w:r>
      <w:r>
        <w:rPr>
          <w:spacing w:val="-7"/>
        </w:rPr>
        <w:t>к</w:t>
      </w:r>
      <w:r>
        <w:rPr>
          <w:spacing w:val="4"/>
        </w:rPr>
        <w:t>о</w:t>
      </w:r>
      <w:r>
        <w:t>нц</w:t>
      </w:r>
      <w:r>
        <w:rPr>
          <w:spacing w:val="-1"/>
        </w:rPr>
        <w:t>е</w:t>
      </w:r>
      <w:r>
        <w:t>нтр</w:t>
      </w:r>
      <w:r>
        <w:rPr>
          <w:spacing w:val="-6"/>
        </w:rPr>
        <w:t>а</w:t>
      </w:r>
      <w:r>
        <w:t xml:space="preserve">цию </w:t>
      </w:r>
      <w:r>
        <w:rPr>
          <w:spacing w:val="-3"/>
        </w:rPr>
        <w:t>в</w:t>
      </w:r>
      <w:r>
        <w:rPr>
          <w:spacing w:val="1"/>
        </w:rPr>
        <w:t>ы</w:t>
      </w:r>
      <w:r>
        <w:rPr>
          <w:spacing w:val="-6"/>
        </w:rPr>
        <w:t>с</w:t>
      </w:r>
      <w:r>
        <w:rPr>
          <w:spacing w:val="4"/>
        </w:rPr>
        <w:t>о</w:t>
      </w:r>
      <w:r>
        <w:rPr>
          <w:spacing w:val="-2"/>
        </w:rPr>
        <w:t>к</w:t>
      </w:r>
      <w:r>
        <w:rPr>
          <w:spacing w:val="4"/>
        </w:rPr>
        <w:t>о</w:t>
      </w:r>
      <w:r>
        <w:rPr>
          <w:spacing w:val="-3"/>
        </w:rPr>
        <w:t>э</w:t>
      </w:r>
      <w:r>
        <w:t>н</w:t>
      </w:r>
      <w:r>
        <w:rPr>
          <w:spacing w:val="-1"/>
        </w:rPr>
        <w:t>е</w:t>
      </w:r>
      <w:r>
        <w:t>р</w:t>
      </w:r>
      <w:r>
        <w:rPr>
          <w:spacing w:val="2"/>
        </w:rPr>
        <w:t>г</w:t>
      </w:r>
      <w:r>
        <w:rPr>
          <w:spacing w:val="-1"/>
        </w:rPr>
        <w:t>е</w:t>
      </w:r>
      <w:r>
        <w:rPr>
          <w:spacing w:val="-5"/>
        </w:rPr>
        <w:t>т</w:t>
      </w:r>
      <w:r>
        <w:t>и</w:t>
      </w:r>
      <w:r>
        <w:rPr>
          <w:spacing w:val="-1"/>
        </w:rPr>
        <w:t>чес</w:t>
      </w:r>
      <w:r>
        <w:rPr>
          <w:spacing w:val="-2"/>
        </w:rPr>
        <w:t>к</w:t>
      </w:r>
      <w:r>
        <w:t xml:space="preserve">их </w:t>
      </w:r>
      <w:r>
        <w:rPr>
          <w:spacing w:val="5"/>
        </w:rPr>
        <w:t>н</w:t>
      </w:r>
      <w:r>
        <w:rPr>
          <w:spacing w:val="-10"/>
        </w:rPr>
        <w:t>у</w:t>
      </w:r>
      <w:r>
        <w:rPr>
          <w:spacing w:val="-2"/>
        </w:rPr>
        <w:t>к</w:t>
      </w:r>
      <w:r>
        <w:t>л</w:t>
      </w:r>
      <w:r>
        <w:rPr>
          <w:spacing w:val="-1"/>
        </w:rPr>
        <w:t>е</w:t>
      </w:r>
      <w:r>
        <w:rPr>
          <w:spacing w:val="4"/>
        </w:rPr>
        <w:t>о</w:t>
      </w:r>
      <w:r>
        <w:t>т</w:t>
      </w:r>
      <w:r>
        <w:rPr>
          <w:spacing w:val="1"/>
        </w:rPr>
        <w:t>и</w:t>
      </w:r>
      <w:r>
        <w:rPr>
          <w:spacing w:val="-3"/>
        </w:rPr>
        <w:t>д</w:t>
      </w:r>
      <w:r>
        <w:rPr>
          <w:spacing w:val="4"/>
        </w:rPr>
        <w:t>о</w:t>
      </w:r>
      <w:r>
        <w:t>в</w:t>
      </w:r>
      <w:r>
        <w:rPr>
          <w:spacing w:val="-1"/>
        </w:rPr>
        <w:t xml:space="preserve"> </w:t>
      </w:r>
      <w:r>
        <w:rPr>
          <w:spacing w:val="1"/>
        </w:rPr>
        <w:t>(</w:t>
      </w:r>
      <w:r>
        <w:rPr>
          <w:spacing w:val="-6"/>
        </w:rPr>
        <w:t>А</w:t>
      </w:r>
      <w:r>
        <w:rPr>
          <w:spacing w:val="1"/>
        </w:rPr>
        <w:t>Т</w:t>
      </w:r>
      <w:r>
        <w:rPr>
          <w:spacing w:val="2"/>
        </w:rPr>
        <w:t>Ф</w:t>
      </w:r>
      <w:r>
        <w:t>)</w:t>
      </w:r>
      <w:r>
        <w:rPr>
          <w:spacing w:val="-1"/>
        </w:rPr>
        <w:t xml:space="preserve"> </w:t>
      </w:r>
      <w:r>
        <w:rPr>
          <w:spacing w:val="-3"/>
        </w:rPr>
        <w:t>д</w:t>
      </w:r>
      <w:r>
        <w:rPr>
          <w:spacing w:val="-1"/>
        </w:rPr>
        <w:t>л</w:t>
      </w:r>
      <w:r>
        <w:t>я</w:t>
      </w:r>
      <w:r>
        <w:rPr>
          <w:spacing w:val="-3"/>
        </w:rPr>
        <w:t xml:space="preserve"> </w:t>
      </w:r>
      <w:r>
        <w:rPr>
          <w:spacing w:val="4"/>
        </w:rPr>
        <w:t>о</w:t>
      </w:r>
      <w:r>
        <w:rPr>
          <w:spacing w:val="-3"/>
        </w:rPr>
        <w:t>б</w:t>
      </w:r>
      <w:r>
        <w:rPr>
          <w:spacing w:val="-1"/>
        </w:rPr>
        <w:t>ес</w:t>
      </w:r>
      <w:r>
        <w:t>п</w:t>
      </w:r>
      <w:r>
        <w:rPr>
          <w:spacing w:val="-1"/>
        </w:rPr>
        <w:t>ече</w:t>
      </w:r>
      <w:r>
        <w:t>ния</w:t>
      </w:r>
      <w:r>
        <w:rPr>
          <w:spacing w:val="2"/>
        </w:rPr>
        <w:t xml:space="preserve"> </w:t>
      </w:r>
      <w:proofErr w:type="spellStart"/>
      <w:r>
        <w:rPr>
          <w:spacing w:val="-3"/>
        </w:rPr>
        <w:t>б</w:t>
      </w:r>
      <w:r>
        <w:rPr>
          <w:spacing w:val="-1"/>
        </w:rPr>
        <w:t>ес</w:t>
      </w:r>
      <w:r>
        <w:t>п</w:t>
      </w:r>
      <w:r>
        <w:rPr>
          <w:spacing w:val="-1"/>
        </w:rPr>
        <w:t>е</w:t>
      </w:r>
      <w:r>
        <w:t>р</w:t>
      </w:r>
      <w:r>
        <w:rPr>
          <w:spacing w:val="-1"/>
        </w:rPr>
        <w:t>е</w:t>
      </w:r>
      <w:r>
        <w:rPr>
          <w:spacing w:val="-3"/>
        </w:rPr>
        <w:t>б</w:t>
      </w:r>
      <w:r>
        <w:rPr>
          <w:spacing w:val="10"/>
        </w:rPr>
        <w:t>о</w:t>
      </w:r>
      <w:r>
        <w:rPr>
          <w:spacing w:val="1"/>
        </w:rPr>
        <w:t>и</w:t>
      </w:r>
      <w:r>
        <w:t>̆но</w:t>
      </w:r>
      <w:r>
        <w:rPr>
          <w:spacing w:val="-3"/>
        </w:rPr>
        <w:t>г</w:t>
      </w:r>
      <w:r>
        <w:t>о</w:t>
      </w:r>
      <w:proofErr w:type="spellEnd"/>
      <w:r>
        <w:rPr>
          <w:spacing w:val="2"/>
        </w:rPr>
        <w:t xml:space="preserve"> </w:t>
      </w:r>
      <w:r>
        <w:rPr>
          <w:spacing w:val="1"/>
        </w:rPr>
        <w:t>м</w:t>
      </w:r>
      <w:r>
        <w:rPr>
          <w:spacing w:val="-1"/>
        </w:rPr>
        <w:t>е</w:t>
      </w:r>
      <w:r>
        <w:t>та</w:t>
      </w:r>
      <w:r>
        <w:rPr>
          <w:spacing w:val="-3"/>
        </w:rPr>
        <w:t>б</w:t>
      </w:r>
      <w:r>
        <w:rPr>
          <w:spacing w:val="4"/>
        </w:rPr>
        <w:t>о</w:t>
      </w:r>
      <w:r>
        <w:rPr>
          <w:spacing w:val="-5"/>
        </w:rPr>
        <w:t>л</w:t>
      </w:r>
      <w:r>
        <w:t>из</w:t>
      </w:r>
      <w:r>
        <w:rPr>
          <w:spacing w:val="1"/>
        </w:rPr>
        <w:t>м</w:t>
      </w:r>
      <w:r>
        <w:t>а</w:t>
      </w:r>
      <w:r>
        <w:rPr>
          <w:spacing w:val="-4"/>
        </w:rPr>
        <w:t xml:space="preserve"> </w:t>
      </w:r>
      <w:r>
        <w:t>и</w:t>
      </w:r>
      <w:r>
        <w:rPr>
          <w:spacing w:val="3"/>
        </w:rPr>
        <w:t xml:space="preserve"> </w:t>
      </w:r>
      <w:r>
        <w:rPr>
          <w:spacing w:val="-4"/>
        </w:rPr>
        <w:t>п</w:t>
      </w:r>
      <w:r>
        <w:rPr>
          <w:spacing w:val="4"/>
        </w:rPr>
        <w:t>о</w:t>
      </w:r>
      <w:r>
        <w:rPr>
          <w:spacing w:val="-3"/>
        </w:rPr>
        <w:t>дд</w:t>
      </w:r>
      <w:r>
        <w:rPr>
          <w:spacing w:val="-1"/>
        </w:rPr>
        <w:t>е</w:t>
      </w:r>
      <w:r>
        <w:t>р</w:t>
      </w:r>
      <w:r>
        <w:rPr>
          <w:spacing w:val="1"/>
        </w:rPr>
        <w:t>ж</w:t>
      </w:r>
      <w:r>
        <w:rPr>
          <w:spacing w:val="-1"/>
        </w:rPr>
        <w:t>а</w:t>
      </w:r>
      <w:r>
        <w:t xml:space="preserve">ния </w:t>
      </w:r>
      <w:r>
        <w:rPr>
          <w:spacing w:val="1"/>
        </w:rPr>
        <w:t>ж</w:t>
      </w:r>
      <w:r>
        <w:t>изн</w:t>
      </w:r>
      <w:r>
        <w:rPr>
          <w:spacing w:val="-1"/>
        </w:rPr>
        <w:t>ес</w:t>
      </w:r>
      <w:r>
        <w:rPr>
          <w:spacing w:val="-4"/>
        </w:rPr>
        <w:t>п</w:t>
      </w:r>
      <w:r>
        <w:rPr>
          <w:spacing w:val="4"/>
        </w:rPr>
        <w:t>о</w:t>
      </w:r>
      <w:r>
        <w:rPr>
          <w:spacing w:val="-6"/>
        </w:rPr>
        <w:t>с</w:t>
      </w:r>
      <w:r>
        <w:rPr>
          <w:spacing w:val="4"/>
        </w:rPr>
        <w:t>о</w:t>
      </w:r>
      <w:r>
        <w:rPr>
          <w:spacing w:val="-3"/>
        </w:rPr>
        <w:t>б</w:t>
      </w:r>
      <w:r>
        <w:rPr>
          <w:spacing w:val="-4"/>
        </w:rPr>
        <w:t>н</w:t>
      </w:r>
      <w:r>
        <w:rPr>
          <w:spacing w:val="4"/>
        </w:rPr>
        <w:t>о</w:t>
      </w:r>
      <w:r>
        <w:rPr>
          <w:spacing w:val="-1"/>
        </w:rPr>
        <w:t>с</w:t>
      </w:r>
      <w:r>
        <w:t>ти</w:t>
      </w:r>
      <w:r>
        <w:rPr>
          <w:spacing w:val="-1"/>
        </w:rPr>
        <w:t xml:space="preserve"> </w:t>
      </w:r>
      <w:r>
        <w:t>в</w:t>
      </w:r>
      <w:r>
        <w:rPr>
          <w:spacing w:val="-1"/>
        </w:rPr>
        <w:t xml:space="preserve"> </w:t>
      </w:r>
      <w:r>
        <w:t>п</w:t>
      </w:r>
      <w:r>
        <w:rPr>
          <w:spacing w:val="-5"/>
        </w:rPr>
        <w:t>р</w:t>
      </w:r>
      <w:r>
        <w:rPr>
          <w:spacing w:val="4"/>
        </w:rPr>
        <w:t>о</w:t>
      </w:r>
      <w:r>
        <w:t>ц</w:t>
      </w:r>
      <w:r>
        <w:rPr>
          <w:spacing w:val="-1"/>
        </w:rPr>
        <w:t>есс</w:t>
      </w:r>
      <w:r>
        <w:t>е</w:t>
      </w:r>
      <w:r>
        <w:rPr>
          <w:spacing w:val="1"/>
        </w:rPr>
        <w:t xml:space="preserve"> </w:t>
      </w:r>
      <w:r>
        <w:rPr>
          <w:spacing w:val="-5"/>
        </w:rPr>
        <w:t>х</w:t>
      </w:r>
      <w:r>
        <w:t>р</w:t>
      </w:r>
      <w:r>
        <w:rPr>
          <w:spacing w:val="-1"/>
        </w:rPr>
        <w:t>а</w:t>
      </w:r>
      <w:r>
        <w:t>н</w:t>
      </w:r>
      <w:r>
        <w:rPr>
          <w:spacing w:val="-1"/>
        </w:rPr>
        <w:t>е</w:t>
      </w:r>
      <w:r>
        <w:t>ния.</w:t>
      </w:r>
      <w:r>
        <w:rPr>
          <w:spacing w:val="4"/>
        </w:rPr>
        <w:t xml:space="preserve"> </w:t>
      </w:r>
      <w:r>
        <w:rPr>
          <w:spacing w:val="-2"/>
        </w:rPr>
        <w:t>С</w:t>
      </w:r>
      <w:r>
        <w:t>н</w:t>
      </w:r>
      <w:r>
        <w:rPr>
          <w:spacing w:val="-4"/>
        </w:rPr>
        <w:t>и</w:t>
      </w:r>
      <w:r>
        <w:rPr>
          <w:spacing w:val="1"/>
        </w:rPr>
        <w:t>ж</w:t>
      </w:r>
      <w:r>
        <w:rPr>
          <w:spacing w:val="-1"/>
        </w:rPr>
        <w:t>е</w:t>
      </w:r>
      <w:r>
        <w:t>ние</w:t>
      </w:r>
      <w:r>
        <w:rPr>
          <w:spacing w:val="1"/>
        </w:rPr>
        <w:t xml:space="preserve"> </w:t>
      </w:r>
      <w:r>
        <w:t>те</w:t>
      </w:r>
      <w:r>
        <w:rPr>
          <w:spacing w:val="1"/>
        </w:rPr>
        <w:t>м</w:t>
      </w:r>
      <w:r>
        <w:t>п</w:t>
      </w:r>
      <w:r>
        <w:rPr>
          <w:spacing w:val="-1"/>
        </w:rPr>
        <w:t>е</w:t>
      </w:r>
      <w:r>
        <w:t>р</w:t>
      </w:r>
      <w:r>
        <w:rPr>
          <w:spacing w:val="-1"/>
        </w:rPr>
        <w:t>а</w:t>
      </w:r>
      <w:r>
        <w:t>т</w:t>
      </w:r>
      <w:r>
        <w:rPr>
          <w:spacing w:val="-9"/>
        </w:rPr>
        <w:t>у</w:t>
      </w:r>
      <w:r>
        <w:t>ры</w:t>
      </w:r>
      <w:r>
        <w:rPr>
          <w:spacing w:val="3"/>
        </w:rPr>
        <w:t xml:space="preserve"> </w:t>
      </w:r>
      <w:r>
        <w:rPr>
          <w:spacing w:val="-5"/>
        </w:rPr>
        <w:t>х</w:t>
      </w:r>
      <w:r>
        <w:t>р</w:t>
      </w:r>
      <w:r>
        <w:rPr>
          <w:spacing w:val="-1"/>
        </w:rPr>
        <w:t>а</w:t>
      </w:r>
      <w:r>
        <w:t>н</w:t>
      </w:r>
      <w:r>
        <w:rPr>
          <w:spacing w:val="-1"/>
        </w:rPr>
        <w:t>е</w:t>
      </w:r>
      <w:r>
        <w:t>н</w:t>
      </w:r>
      <w:r>
        <w:rPr>
          <w:spacing w:val="11"/>
        </w:rPr>
        <w:t>и</w:t>
      </w:r>
      <w:r>
        <w:t>я</w:t>
      </w:r>
      <w:r>
        <w:rPr>
          <w:spacing w:val="2"/>
        </w:rPr>
        <w:t xml:space="preserve"> </w:t>
      </w:r>
      <w:r>
        <w:rPr>
          <w:spacing w:val="-3"/>
        </w:rPr>
        <w:t>д</w:t>
      </w:r>
      <w:r>
        <w:t>о</w:t>
      </w:r>
      <w:r>
        <w:rPr>
          <w:spacing w:val="7"/>
        </w:rPr>
        <w:t xml:space="preserve"> </w:t>
      </w:r>
      <w:r>
        <w:t>1</w:t>
      </w:r>
      <w:r>
        <w:rPr>
          <w:spacing w:val="1"/>
        </w:rPr>
        <w:t>-</w:t>
      </w:r>
      <w:r>
        <w:rPr>
          <w:spacing w:val="-5"/>
        </w:rPr>
        <w:t>6</w:t>
      </w:r>
      <w:r>
        <w:rPr>
          <w:spacing w:val="5"/>
        </w:rPr>
        <w:t>o</w:t>
      </w:r>
      <w:r>
        <w:t xml:space="preserve">С </w:t>
      </w:r>
      <w:r>
        <w:rPr>
          <w:spacing w:val="-1"/>
        </w:rPr>
        <w:t>с</w:t>
      </w:r>
      <w:r>
        <w:t>ни</w:t>
      </w:r>
      <w:r>
        <w:rPr>
          <w:spacing w:val="1"/>
        </w:rPr>
        <w:t>ж</w:t>
      </w:r>
      <w:r>
        <w:rPr>
          <w:spacing w:val="-1"/>
        </w:rPr>
        <w:t>ае</w:t>
      </w:r>
      <w:r>
        <w:t>т</w:t>
      </w:r>
      <w:r>
        <w:rPr>
          <w:spacing w:val="2"/>
        </w:rPr>
        <w:t xml:space="preserve"> </w:t>
      </w:r>
      <w:r>
        <w:rPr>
          <w:spacing w:val="-1"/>
        </w:rPr>
        <w:t>с</w:t>
      </w:r>
      <w:r>
        <w:rPr>
          <w:spacing w:val="-7"/>
        </w:rPr>
        <w:t>к</w:t>
      </w:r>
      <w:r>
        <w:rPr>
          <w:spacing w:val="4"/>
        </w:rPr>
        <w:t>о</w:t>
      </w:r>
      <w:r>
        <w:rPr>
          <w:spacing w:val="-5"/>
        </w:rPr>
        <w:t>р</w:t>
      </w:r>
      <w:r>
        <w:rPr>
          <w:spacing w:val="4"/>
        </w:rPr>
        <w:t>о</w:t>
      </w:r>
      <w:r>
        <w:rPr>
          <w:spacing w:val="-1"/>
        </w:rPr>
        <w:t>с</w:t>
      </w:r>
      <w:r>
        <w:t>ть</w:t>
      </w:r>
      <w:r>
        <w:rPr>
          <w:spacing w:val="-1"/>
        </w:rPr>
        <w:t xml:space="preserve"> </w:t>
      </w:r>
      <w:r>
        <w:rPr>
          <w:spacing w:val="2"/>
        </w:rPr>
        <w:t>г</w:t>
      </w:r>
      <w:r>
        <w:t>л</w:t>
      </w:r>
      <w:r>
        <w:rPr>
          <w:spacing w:val="1"/>
        </w:rPr>
        <w:t>и</w:t>
      </w:r>
      <w:r>
        <w:rPr>
          <w:spacing w:val="-7"/>
        </w:rPr>
        <w:t>к</w:t>
      </w:r>
      <w:r>
        <w:rPr>
          <w:spacing w:val="4"/>
        </w:rPr>
        <w:t>о</w:t>
      </w:r>
      <w:r>
        <w:t>л</w:t>
      </w:r>
      <w:r>
        <w:rPr>
          <w:spacing w:val="1"/>
        </w:rPr>
        <w:t>и</w:t>
      </w:r>
      <w:r>
        <w:t>за</w:t>
      </w:r>
      <w:r>
        <w:rPr>
          <w:spacing w:val="-4"/>
        </w:rPr>
        <w:t xml:space="preserve"> </w:t>
      </w:r>
      <w:r>
        <w:t>в</w:t>
      </w:r>
      <w:r>
        <w:rPr>
          <w:spacing w:val="-1"/>
        </w:rPr>
        <w:t xml:space="preserve"> </w:t>
      </w:r>
      <w:r>
        <w:t>40</w:t>
      </w:r>
      <w:r>
        <w:rPr>
          <w:spacing w:val="2"/>
        </w:rPr>
        <w:t xml:space="preserve"> </w:t>
      </w:r>
      <w:r>
        <w:t>р</w:t>
      </w:r>
      <w:r>
        <w:rPr>
          <w:spacing w:val="-1"/>
        </w:rPr>
        <w:t>а</w:t>
      </w:r>
      <w:r>
        <w:t>з</w:t>
      </w:r>
      <w:r>
        <w:rPr>
          <w:spacing w:val="-2"/>
        </w:rPr>
        <w:t xml:space="preserve"> </w:t>
      </w:r>
      <w:r>
        <w:rPr>
          <w:spacing w:val="-4"/>
        </w:rPr>
        <w:t>п</w:t>
      </w:r>
      <w:r>
        <w:t>о</w:t>
      </w:r>
      <w:r>
        <w:rPr>
          <w:spacing w:val="6"/>
        </w:rPr>
        <w:t xml:space="preserve"> </w:t>
      </w:r>
      <w:r>
        <w:rPr>
          <w:spacing w:val="-1"/>
        </w:rPr>
        <w:t>с</w:t>
      </w:r>
      <w:r>
        <w:t>р</w:t>
      </w:r>
      <w:r>
        <w:rPr>
          <w:spacing w:val="-1"/>
        </w:rPr>
        <w:t>а</w:t>
      </w:r>
      <w:r>
        <w:rPr>
          <w:spacing w:val="-3"/>
        </w:rPr>
        <w:t>в</w:t>
      </w:r>
      <w:r>
        <w:t>н</w:t>
      </w:r>
      <w:r>
        <w:rPr>
          <w:spacing w:val="-1"/>
        </w:rPr>
        <w:t>е</w:t>
      </w:r>
      <w:r>
        <w:t>нию с</w:t>
      </w:r>
      <w:r>
        <w:rPr>
          <w:spacing w:val="1"/>
        </w:rPr>
        <w:t xml:space="preserve"> </w:t>
      </w:r>
      <w:proofErr w:type="spellStart"/>
      <w:r>
        <w:t>та</w:t>
      </w:r>
      <w:r>
        <w:rPr>
          <w:spacing w:val="-7"/>
        </w:rPr>
        <w:t>к</w:t>
      </w:r>
      <w:r>
        <w:rPr>
          <w:spacing w:val="4"/>
        </w:rPr>
        <w:t>о</w:t>
      </w:r>
      <w:r>
        <w:rPr>
          <w:spacing w:val="-3"/>
        </w:rPr>
        <w:t>в</w:t>
      </w:r>
      <w:r>
        <w:rPr>
          <w:spacing w:val="13"/>
        </w:rPr>
        <w:t>о</w:t>
      </w:r>
      <w:r>
        <w:rPr>
          <w:spacing w:val="1"/>
        </w:rPr>
        <w:t>и</w:t>
      </w:r>
      <w:proofErr w:type="spellEnd"/>
      <w:r>
        <w:t>̆</w:t>
      </w:r>
      <w:r>
        <w:rPr>
          <w:spacing w:val="-3"/>
        </w:rPr>
        <w:t xml:space="preserve"> </w:t>
      </w:r>
      <w:r>
        <w:t>при</w:t>
      </w:r>
      <w:r>
        <w:rPr>
          <w:spacing w:val="-2"/>
        </w:rPr>
        <w:t xml:space="preserve"> </w:t>
      </w:r>
      <w:r>
        <w:t>те</w:t>
      </w:r>
      <w:r>
        <w:rPr>
          <w:spacing w:val="1"/>
        </w:rPr>
        <w:t>м</w:t>
      </w:r>
      <w:r>
        <w:t>п</w:t>
      </w:r>
      <w:r>
        <w:rPr>
          <w:spacing w:val="-1"/>
        </w:rPr>
        <w:t>е</w:t>
      </w:r>
      <w:r>
        <w:t>р</w:t>
      </w:r>
      <w:r>
        <w:rPr>
          <w:spacing w:val="-1"/>
        </w:rPr>
        <w:t>а</w:t>
      </w:r>
      <w:r>
        <w:t>т</w:t>
      </w:r>
      <w:r>
        <w:rPr>
          <w:spacing w:val="-9"/>
        </w:rPr>
        <w:t>у</w:t>
      </w:r>
      <w:r>
        <w:t>ре</w:t>
      </w:r>
      <w:r>
        <w:rPr>
          <w:spacing w:val="1"/>
        </w:rPr>
        <w:t xml:space="preserve"> </w:t>
      </w:r>
      <w:r>
        <w:t>тел</w:t>
      </w:r>
      <w:r>
        <w:rPr>
          <w:spacing w:val="-1"/>
        </w:rPr>
        <w:t>а</w:t>
      </w:r>
      <w:r>
        <w:t>.</w:t>
      </w:r>
    </w:p>
    <w:p w:rsidR="006C37CF" w:rsidRDefault="005505E9">
      <w:pPr>
        <w:pStyle w:val="a3"/>
        <w:spacing w:before="1"/>
        <w:ind w:left="119" w:right="108"/>
      </w:pPr>
      <w:r>
        <w:t xml:space="preserve">Добавление </w:t>
      </w:r>
      <w:proofErr w:type="spellStart"/>
      <w:r>
        <w:t>аденина</w:t>
      </w:r>
      <w:proofErr w:type="spellEnd"/>
      <w:r>
        <w:t xml:space="preserve"> увеличивает срок хранения за счет повышения выживаемости эритроцитов при сохранении АДФ, </w:t>
      </w:r>
      <w:proofErr w:type="spellStart"/>
      <w:r>
        <w:t>необходимои</w:t>
      </w:r>
      <w:proofErr w:type="spellEnd"/>
      <w:r>
        <w:t xml:space="preserve">̆ для функционирования после трансфузии. В процессе хранения </w:t>
      </w:r>
      <w:proofErr w:type="spellStart"/>
      <w:r>
        <w:t>цельнои</w:t>
      </w:r>
      <w:proofErr w:type="spellEnd"/>
      <w:r>
        <w:t xml:space="preserve">̆ крови и концентрата эритроцитов проходит ряд биохимических реакций, </w:t>
      </w:r>
      <w:proofErr w:type="gramStart"/>
      <w:r>
        <w:t>при- водящих</w:t>
      </w:r>
      <w:proofErr w:type="gramEnd"/>
      <w:r>
        <w:t xml:space="preserve"> к ряду осложнений, обсуждаемых далее. При хранении эритроцитов глюкоза </w:t>
      </w:r>
      <w:proofErr w:type="spellStart"/>
      <w:r>
        <w:t>метаболизируется</w:t>
      </w:r>
      <w:proofErr w:type="spellEnd"/>
      <w:r>
        <w:t xml:space="preserve"> в </w:t>
      </w:r>
      <w:proofErr w:type="spellStart"/>
      <w:r>
        <w:t>лактат</w:t>
      </w:r>
      <w:proofErr w:type="spellEnd"/>
      <w:r>
        <w:t xml:space="preserve">, накапливаются водородные ионы и снижается рН плазмы. Хранение при температуре 1-6oС снижает активность </w:t>
      </w:r>
      <w:proofErr w:type="spellStart"/>
      <w:r>
        <w:t>Na</w:t>
      </w:r>
      <w:proofErr w:type="spellEnd"/>
      <w:r>
        <w:t xml:space="preserve">- </w:t>
      </w:r>
      <w:proofErr w:type="gramStart"/>
      <w:r>
        <w:t>К</w:t>
      </w:r>
      <w:proofErr w:type="gramEnd"/>
      <w:r>
        <w:t xml:space="preserve"> насоса, что приводит к потере эритроцитами калия и накопления в них натрия.</w:t>
      </w:r>
    </w:p>
    <w:p w:rsidR="006C37CF" w:rsidRDefault="005505E9">
      <w:pPr>
        <w:pStyle w:val="a3"/>
        <w:spacing w:line="242" w:lineRule="auto"/>
        <w:ind w:left="119" w:right="688"/>
      </w:pPr>
      <w:r>
        <w:t xml:space="preserve">Осмотическая </w:t>
      </w:r>
      <w:proofErr w:type="spellStart"/>
      <w:r>
        <w:t>устойчивость</w:t>
      </w:r>
      <w:proofErr w:type="spellEnd"/>
      <w:r>
        <w:t xml:space="preserve"> эритроцитов в процессе хранения снижается, ряд клеток </w:t>
      </w:r>
      <w:proofErr w:type="spellStart"/>
      <w:r>
        <w:t>лизируется</w:t>
      </w:r>
      <w:proofErr w:type="spellEnd"/>
      <w:r>
        <w:t>, что ведет к накоплению свободного гемоглобина. С хранением связано</w:t>
      </w:r>
    </w:p>
    <w:p w:rsidR="006C37CF" w:rsidRDefault="006C37CF">
      <w:pPr>
        <w:spacing w:line="242" w:lineRule="auto"/>
        <w:sectPr w:rsidR="006C37CF">
          <w:pgSz w:w="11900" w:h="16840"/>
          <w:pgMar w:top="1040" w:right="740" w:bottom="280" w:left="1580" w:header="720" w:footer="720" w:gutter="0"/>
          <w:cols w:space="720"/>
        </w:sectPr>
      </w:pPr>
    </w:p>
    <w:p w:rsidR="006C37CF" w:rsidRDefault="005505E9">
      <w:pPr>
        <w:pStyle w:val="a3"/>
        <w:spacing w:before="66"/>
        <w:ind w:left="119" w:right="111"/>
      </w:pPr>
      <w:r>
        <w:lastRenderedPageBreak/>
        <w:t xml:space="preserve">прогрессирующее снижение содержания АТФ и 2,3-ДФГ в эритроцитах. Консервированные эритроциты имеют несколько меньшую жизнеспособность, чем содержащиеся в </w:t>
      </w:r>
      <w:proofErr w:type="spellStart"/>
      <w:r>
        <w:t>цельнои</w:t>
      </w:r>
      <w:proofErr w:type="spellEnd"/>
      <w:r>
        <w:t xml:space="preserve">̆ крови, значение свободного гемоглобина и калия в плазме на 35 день хранения может показаться слишком высоким за счет меньшего общего объема плазмы в концентрате эритроцитов, </w:t>
      </w:r>
      <w:proofErr w:type="spellStart"/>
      <w:r>
        <w:t>которыи</w:t>
      </w:r>
      <w:proofErr w:type="spellEnd"/>
      <w:r>
        <w:t xml:space="preserve">̆ не превышает 70 мл. Разрабатываются инновационные методы хранения крови. Например, хранение крови в электростатическом поле напряжением от 500 до 3000 </w:t>
      </w:r>
      <w:proofErr w:type="gramStart"/>
      <w:r>
        <w:t>В</w:t>
      </w:r>
      <w:proofErr w:type="gramEnd"/>
      <w:r>
        <w:t xml:space="preserve"> снижает гемолиз и предотвращает снижение рН,</w:t>
      </w:r>
    </w:p>
    <w:p w:rsidR="006C37CF" w:rsidRDefault="005505E9">
      <w:pPr>
        <w:pStyle w:val="a3"/>
        <w:spacing w:before="8"/>
        <w:ind w:left="119"/>
      </w:pPr>
      <w:r>
        <w:t>связанное с длительным хранением43.</w:t>
      </w:r>
    </w:p>
    <w:p w:rsidR="006C37CF" w:rsidRDefault="006C37CF">
      <w:pPr>
        <w:pStyle w:val="a3"/>
        <w:spacing w:before="5"/>
      </w:pPr>
    </w:p>
    <w:p w:rsidR="006C37CF" w:rsidRDefault="005505E9">
      <w:pPr>
        <w:pStyle w:val="1"/>
        <w:spacing w:line="275" w:lineRule="exact"/>
      </w:pPr>
      <w:r>
        <w:t>Осложнения</w:t>
      </w:r>
    </w:p>
    <w:p w:rsidR="006C37CF" w:rsidRDefault="005505E9">
      <w:pPr>
        <w:spacing w:line="275" w:lineRule="exact"/>
        <w:ind w:left="119"/>
        <w:rPr>
          <w:b/>
          <w:sz w:val="24"/>
        </w:rPr>
      </w:pPr>
      <w:r>
        <w:rPr>
          <w:b/>
          <w:sz w:val="24"/>
        </w:rPr>
        <w:t>Нарушения транспорта кислорода</w:t>
      </w:r>
    </w:p>
    <w:p w:rsidR="006C37CF" w:rsidRDefault="005505E9">
      <w:pPr>
        <w:pStyle w:val="a3"/>
        <w:spacing w:before="3"/>
        <w:ind w:left="119"/>
      </w:pPr>
      <w:r>
        <w:t>Трансфузии эритроцитов выполняются, прежде всего, для увеличения транспорта</w:t>
      </w:r>
    </w:p>
    <w:p w:rsidR="006C37CF" w:rsidRDefault="006C37CF">
      <w:pPr>
        <w:pStyle w:val="a3"/>
        <w:spacing w:before="7"/>
        <w:rPr>
          <w:sz w:val="23"/>
        </w:rPr>
      </w:pPr>
    </w:p>
    <w:p w:rsidR="006C37CF" w:rsidRDefault="005505E9">
      <w:pPr>
        <w:pStyle w:val="a3"/>
        <w:spacing w:line="242" w:lineRule="auto"/>
        <w:ind w:left="119" w:right="211"/>
      </w:pPr>
      <w:r>
        <w:t xml:space="preserve">кислорода тканям. Увеличение объема циркулирующих эритроцитов приводит к увеличению поглощения кислорода в легких и </w:t>
      </w:r>
      <w:proofErr w:type="spellStart"/>
      <w:r>
        <w:t>соответствующеи</w:t>
      </w:r>
      <w:proofErr w:type="spellEnd"/>
      <w:r>
        <w:t xml:space="preserve">̆ возможности отдачи его в тканях. Нарушение </w:t>
      </w:r>
      <w:proofErr w:type="spellStart"/>
      <w:r>
        <w:t>кислородтранспортнои</w:t>
      </w:r>
      <w:proofErr w:type="spellEnd"/>
      <w:r>
        <w:t>̆ функции эритроцитов в процессе хранения создает сложности для передачи кислорода тканям непосредственно после трансфузии.</w:t>
      </w:r>
    </w:p>
    <w:p w:rsidR="006C37CF" w:rsidRDefault="006C37CF">
      <w:pPr>
        <w:pStyle w:val="a3"/>
        <w:spacing w:before="6"/>
      </w:pPr>
    </w:p>
    <w:p w:rsidR="006C37CF" w:rsidRDefault="005505E9">
      <w:pPr>
        <w:pStyle w:val="1"/>
      </w:pPr>
      <w:r>
        <w:t>Кривая диссоциации оксигемоглобина</w:t>
      </w:r>
    </w:p>
    <w:p w:rsidR="006C37CF" w:rsidRDefault="006C37CF">
      <w:pPr>
        <w:pStyle w:val="a3"/>
        <w:spacing w:before="7"/>
        <w:rPr>
          <w:b/>
          <w:sz w:val="23"/>
        </w:rPr>
      </w:pPr>
    </w:p>
    <w:p w:rsidR="006C37CF" w:rsidRDefault="005505E9">
      <w:pPr>
        <w:pStyle w:val="a3"/>
        <w:ind w:left="119" w:right="388"/>
      </w:pPr>
      <w:r>
        <w:t>Кривая диссоциации оксигемоглобина определяет соотношение парциального давления кислорода в крови (РО2) к насыщению гемоглобина кислородом в процентах. Когда гемоглобин становится более насыщенным, сродство гемоглобина к кислороду</w:t>
      </w:r>
    </w:p>
    <w:p w:rsidR="006C37CF" w:rsidRDefault="006C37CF">
      <w:pPr>
        <w:pStyle w:val="a3"/>
      </w:pPr>
    </w:p>
    <w:p w:rsidR="006C37CF" w:rsidRDefault="005505E9">
      <w:pPr>
        <w:pStyle w:val="a3"/>
        <w:spacing w:before="1"/>
        <w:ind w:left="119" w:right="393"/>
      </w:pPr>
      <w:r>
        <w:t xml:space="preserve">также увеличивается. Это нашло свое отражение в </w:t>
      </w:r>
      <w:proofErr w:type="spellStart"/>
      <w:r>
        <w:t>сигмовиднои</w:t>
      </w:r>
      <w:proofErr w:type="spellEnd"/>
      <w:r>
        <w:t xml:space="preserve">̆ форме </w:t>
      </w:r>
      <w:proofErr w:type="spellStart"/>
      <w:r>
        <w:t>кривои</w:t>
      </w:r>
      <w:proofErr w:type="spellEnd"/>
      <w:r>
        <w:t xml:space="preserve">̆, которая показывает, что уменьшение РО2 сопровождается значительно </w:t>
      </w:r>
      <w:proofErr w:type="spellStart"/>
      <w:r>
        <w:t>большеи</w:t>
      </w:r>
      <w:proofErr w:type="spellEnd"/>
      <w:r>
        <w:t xml:space="preserve">̆ доступностью кислорода тканям. Сигмовидная форма </w:t>
      </w:r>
      <w:proofErr w:type="spellStart"/>
      <w:r>
        <w:t>кривои</w:t>
      </w:r>
      <w:proofErr w:type="spellEnd"/>
      <w:r>
        <w:t xml:space="preserve">̆ делает доставку кислорода от легких к тканям более </w:t>
      </w:r>
      <w:proofErr w:type="spellStart"/>
      <w:r>
        <w:t>эффективнои</w:t>
      </w:r>
      <w:proofErr w:type="spellEnd"/>
      <w:r>
        <w:t xml:space="preserve">̆. Сдвиг </w:t>
      </w:r>
      <w:proofErr w:type="spellStart"/>
      <w:r>
        <w:t>кривои</w:t>
      </w:r>
      <w:proofErr w:type="spellEnd"/>
      <w:r>
        <w:t xml:space="preserve">̆ диссоциации оксигемоглобина оценивается количественно в Р50, которое определяется парциальным давлением кислорода, при котором насыщена половина всего гемоглобина при температуре 37oС и рН 7,4. Низкое Р50 демонстрирует сдвиг </w:t>
      </w:r>
      <w:proofErr w:type="spellStart"/>
      <w:r>
        <w:t>кривои</w:t>
      </w:r>
      <w:proofErr w:type="spellEnd"/>
      <w:r>
        <w:t xml:space="preserve">̆ диссоциации окси- гемоглобина влево и повышение сродства гемоглобина к кислороду; другими словами, </w:t>
      </w:r>
      <w:proofErr w:type="spellStart"/>
      <w:r>
        <w:t>левыи</w:t>
      </w:r>
      <w:proofErr w:type="spellEnd"/>
      <w:r>
        <w:t xml:space="preserve">̆ сдвиг </w:t>
      </w:r>
      <w:proofErr w:type="spellStart"/>
      <w:r>
        <w:t>кривои</w:t>
      </w:r>
      <w:proofErr w:type="spellEnd"/>
      <w:r>
        <w:t xml:space="preserve">̆ указывает на то, что меньшее, чем в норме, давление кислорода насыщает гемоглобин в легких и последующее высвобождение кислорода в тканях происходит при более низком, чем обычно, давлении кислорода в </w:t>
      </w:r>
      <w:proofErr w:type="spellStart"/>
      <w:r>
        <w:t>капиллярнои</w:t>
      </w:r>
      <w:proofErr w:type="spellEnd"/>
      <w:r>
        <w:t xml:space="preserve">̆ крови. При повышенном сродстве гемоглобина к кислороду отдача кислорода тканям может быть </w:t>
      </w:r>
      <w:proofErr w:type="spellStart"/>
      <w:r>
        <w:t>достаточнои</w:t>
      </w:r>
      <w:proofErr w:type="spellEnd"/>
      <w:r>
        <w:t xml:space="preserve">̆, за исключением случаев </w:t>
      </w:r>
      <w:proofErr w:type="spellStart"/>
      <w:r>
        <w:t>тканевои</w:t>
      </w:r>
      <w:proofErr w:type="spellEnd"/>
      <w:r>
        <w:t xml:space="preserve">̆ гипоксии. Клинические данные, подтверждающие правильность </w:t>
      </w:r>
      <w:proofErr w:type="spellStart"/>
      <w:r>
        <w:t>этои</w:t>
      </w:r>
      <w:proofErr w:type="spellEnd"/>
      <w:r>
        <w:t>̆ гипотезы при трансфузии обсуждается в следующем разделе.</w:t>
      </w:r>
    </w:p>
    <w:p w:rsidR="006C37CF" w:rsidRDefault="006C37CF">
      <w:pPr>
        <w:pStyle w:val="a3"/>
        <w:spacing w:before="6"/>
        <w:rPr>
          <w:sz w:val="25"/>
        </w:rPr>
      </w:pPr>
    </w:p>
    <w:p w:rsidR="006C37CF" w:rsidRDefault="005505E9">
      <w:pPr>
        <w:pStyle w:val="1"/>
      </w:pPr>
      <w:r>
        <w:t>Клинические данные</w:t>
      </w:r>
    </w:p>
    <w:p w:rsidR="006C37CF" w:rsidRDefault="006C37CF">
      <w:pPr>
        <w:pStyle w:val="a3"/>
        <w:spacing w:before="2"/>
        <w:rPr>
          <w:b/>
          <w:sz w:val="23"/>
        </w:rPr>
      </w:pPr>
    </w:p>
    <w:p w:rsidR="006C37CF" w:rsidRDefault="005505E9">
      <w:pPr>
        <w:pStyle w:val="a3"/>
        <w:spacing w:before="1"/>
        <w:ind w:left="119" w:right="111"/>
      </w:pPr>
      <w:r>
        <w:t xml:space="preserve">Клинические данные не согласуются, что отражает трудности в проведении систематического изучения тяжелобольных пациентов в различных клинических ситуациях. В течение 40 лет разные врачи в различных клинических ситуациях пытались выявить взаимосвязь между уровнем 2, 3-ДФГ, обусловленным сроком хранения эритроцитов, и состоянием пациентов (в частности, </w:t>
      </w:r>
      <w:proofErr w:type="spellStart"/>
      <w:r>
        <w:t>функциеи</w:t>
      </w:r>
      <w:proofErr w:type="spellEnd"/>
      <w:r>
        <w:t>̆ органов).</w:t>
      </w:r>
    </w:p>
    <w:p w:rsidR="006C37CF" w:rsidRDefault="006C37CF">
      <w:pPr>
        <w:pStyle w:val="a3"/>
        <w:spacing w:before="3"/>
        <w:rPr>
          <w:sz w:val="25"/>
        </w:rPr>
      </w:pPr>
    </w:p>
    <w:p w:rsidR="006C37CF" w:rsidRDefault="005505E9">
      <w:pPr>
        <w:pStyle w:val="1"/>
      </w:pPr>
      <w:r>
        <w:t xml:space="preserve">Диагностика и лечение кровоточивости после трансфузии </w:t>
      </w:r>
      <w:proofErr w:type="spellStart"/>
      <w:r>
        <w:t>цельнои</w:t>
      </w:r>
      <w:proofErr w:type="spellEnd"/>
      <w:r>
        <w:t>̆ крови</w:t>
      </w:r>
    </w:p>
    <w:p w:rsidR="006C37CF" w:rsidRDefault="006C37CF">
      <w:pPr>
        <w:pStyle w:val="a3"/>
        <w:spacing w:before="7"/>
        <w:rPr>
          <w:b/>
          <w:sz w:val="23"/>
        </w:rPr>
      </w:pPr>
    </w:p>
    <w:p w:rsidR="006C37CF" w:rsidRDefault="005505E9">
      <w:pPr>
        <w:pStyle w:val="a3"/>
        <w:ind w:left="119"/>
      </w:pPr>
      <w:r>
        <w:t xml:space="preserve">Хотя лечение более успешно, когда причина кровотечения выявлена, </w:t>
      </w:r>
      <w:proofErr w:type="spellStart"/>
      <w:r>
        <w:t>точныи</w:t>
      </w:r>
      <w:proofErr w:type="spellEnd"/>
      <w:r>
        <w:t>̆ диагноз установить зачастую сложно. Один подход – исследовать кровь, выполнив следующие анализы: количество тромбоцитов, АЧТВ, уровень фибриногена плазмы, исследование</w:t>
      </w:r>
    </w:p>
    <w:p w:rsidR="006C37CF" w:rsidRDefault="006C37CF">
      <w:pPr>
        <w:sectPr w:rsidR="006C37CF">
          <w:pgSz w:w="11900" w:h="16840"/>
          <w:pgMar w:top="1040" w:right="740" w:bottom="280" w:left="1580" w:header="720" w:footer="720" w:gutter="0"/>
          <w:cols w:space="720"/>
        </w:sectPr>
      </w:pPr>
    </w:p>
    <w:p w:rsidR="006C37CF" w:rsidRDefault="005505E9">
      <w:pPr>
        <w:pStyle w:val="a3"/>
        <w:spacing w:before="66"/>
        <w:ind w:left="119" w:right="141"/>
      </w:pPr>
      <w:r>
        <w:lastRenderedPageBreak/>
        <w:t xml:space="preserve">размера, плотности тромба и характеристик </w:t>
      </w:r>
      <w:proofErr w:type="spellStart"/>
      <w:r>
        <w:t>фибринолиза</w:t>
      </w:r>
      <w:proofErr w:type="spellEnd"/>
      <w:r>
        <w:t xml:space="preserve">, оценку </w:t>
      </w:r>
      <w:proofErr w:type="spellStart"/>
      <w:r>
        <w:t>показателеи</w:t>
      </w:r>
      <w:proofErr w:type="spellEnd"/>
      <w:r>
        <w:t xml:space="preserve">̆ гемолиза в плазме крови. Если АЧТВ удлинено в 1,5 раза и более, а другие показатели – в норме, весьма вероятен дефицит V и VIII факторов. Такая ситуация может лечиться </w:t>
      </w:r>
      <w:proofErr w:type="spellStart"/>
      <w:r>
        <w:t>трансфузиеи</w:t>
      </w:r>
      <w:proofErr w:type="spellEnd"/>
      <w:r>
        <w:t xml:space="preserve">̆ СЗП, </w:t>
      </w:r>
      <w:proofErr w:type="spellStart"/>
      <w:r>
        <w:t>содержащеи</w:t>
      </w:r>
      <w:proofErr w:type="spellEnd"/>
      <w:r>
        <w:t xml:space="preserve">̆ все компоненты системы гемостаза, кроме тромбоцитов, или </w:t>
      </w:r>
      <w:proofErr w:type="spellStart"/>
      <w:r>
        <w:t>криопреципитатом</w:t>
      </w:r>
      <w:proofErr w:type="spellEnd"/>
      <w:r>
        <w:t xml:space="preserve">. Хотя представленная картина – </w:t>
      </w:r>
      <w:proofErr w:type="spellStart"/>
      <w:r>
        <w:t>хорошии</w:t>
      </w:r>
      <w:proofErr w:type="spellEnd"/>
      <w:r>
        <w:t xml:space="preserve">̆ </w:t>
      </w:r>
      <w:proofErr w:type="spellStart"/>
      <w:r>
        <w:t>учебныи</w:t>
      </w:r>
      <w:proofErr w:type="spellEnd"/>
      <w:r>
        <w:t xml:space="preserve">̆ пример, я никогда не видел </w:t>
      </w:r>
      <w:proofErr w:type="spellStart"/>
      <w:r>
        <w:t>клиническои</w:t>
      </w:r>
      <w:proofErr w:type="spellEnd"/>
      <w:r>
        <w:t xml:space="preserve">̆ ситуации, </w:t>
      </w:r>
      <w:proofErr w:type="spellStart"/>
      <w:r>
        <w:t>связаннои</w:t>
      </w:r>
      <w:proofErr w:type="spellEnd"/>
      <w:r>
        <w:t xml:space="preserve">̆ с переливанием крови, при </w:t>
      </w:r>
      <w:proofErr w:type="spellStart"/>
      <w:r>
        <w:t>которои</w:t>
      </w:r>
      <w:proofErr w:type="spellEnd"/>
      <w:r>
        <w:t xml:space="preserve">̆ удлинение </w:t>
      </w:r>
      <w:r>
        <w:rPr>
          <w:w w:val="99"/>
        </w:rPr>
        <w:t xml:space="preserve">АЧТВ не сопровождалось бы </w:t>
      </w:r>
      <w:proofErr w:type="spellStart"/>
      <w:r>
        <w:rPr>
          <w:w w:val="99"/>
        </w:rPr>
        <w:t>тромбоцитопениеи</w:t>
      </w:r>
      <w:proofErr w:type="spellEnd"/>
      <w:r>
        <w:rPr>
          <w:w w:val="99"/>
        </w:rPr>
        <w:t xml:space="preserve">̆. </w:t>
      </w:r>
      <w:proofErr w:type="spellStart"/>
      <w:r>
        <w:rPr>
          <w:w w:val="99"/>
        </w:rPr>
        <w:t>Дилюционная</w:t>
      </w:r>
      <w:proofErr w:type="spellEnd"/>
      <w:r>
        <w:rPr>
          <w:w w:val="99"/>
        </w:rPr>
        <w:t xml:space="preserve"> тромбоцитопения,</w:t>
      </w:r>
    </w:p>
    <w:p w:rsidR="006C37CF" w:rsidRDefault="005505E9">
      <w:pPr>
        <w:pStyle w:val="a3"/>
        <w:spacing w:before="4"/>
        <w:ind w:left="119" w:right="271"/>
      </w:pPr>
      <w:r>
        <w:t xml:space="preserve">связанная с ДВС-синдромом и </w:t>
      </w:r>
      <w:proofErr w:type="spellStart"/>
      <w:r>
        <w:t>гипоперфузиеи</w:t>
      </w:r>
      <w:proofErr w:type="spellEnd"/>
      <w:r>
        <w:t xml:space="preserve">̆, – одна из частых причин кровоточивости, </w:t>
      </w:r>
      <w:proofErr w:type="spellStart"/>
      <w:r>
        <w:t>обусловленнои</w:t>
      </w:r>
      <w:proofErr w:type="spellEnd"/>
      <w:r>
        <w:t>̆ переливанием крови. При тромбоцитопении менее 100000/мм3 развитие геморрагического синдрома весьма вероятно; поэтому назначаются тромбоциты.</w:t>
      </w:r>
    </w:p>
    <w:p w:rsidR="006C37CF" w:rsidRDefault="005505E9">
      <w:pPr>
        <w:pStyle w:val="a3"/>
        <w:ind w:left="119"/>
      </w:pPr>
      <w:r>
        <w:t xml:space="preserve">Основное правило основано на том, что развитие кровоточивости вероятно после трансфузии 20 единиц крови здоровому взрослому пациенту или меньшего количества ослабленному или ребенку. Выбор, назначить ли тромбоциты в форме </w:t>
      </w:r>
      <w:proofErr w:type="spellStart"/>
      <w:r>
        <w:t>цельнои</w:t>
      </w:r>
      <w:proofErr w:type="spellEnd"/>
      <w:r>
        <w:t xml:space="preserve">̆ крови, плазмы, </w:t>
      </w:r>
      <w:proofErr w:type="spellStart"/>
      <w:r>
        <w:t>обогащеннои</w:t>
      </w:r>
      <w:proofErr w:type="spellEnd"/>
      <w:r>
        <w:t xml:space="preserve">̆ тромбоцитами или концентрата тромбоцитов, зависит от объема замещения ОЦК при трансфузии, характеристик пациента и возможности лабораторного контроля. Свежая кровь (менее 6 ч хранения) дает наибольшее число тромбоцитов в дозе. Более 80% тромбоцитов присутствует в </w:t>
      </w:r>
      <w:proofErr w:type="spellStart"/>
      <w:r>
        <w:t>обогащеннои</w:t>
      </w:r>
      <w:proofErr w:type="spellEnd"/>
      <w:r>
        <w:t xml:space="preserve">̆ плазме при ее объеме, наполовину меньшем единицы </w:t>
      </w:r>
      <w:proofErr w:type="spellStart"/>
      <w:r>
        <w:t>донорскои</w:t>
      </w:r>
      <w:proofErr w:type="spellEnd"/>
      <w:r>
        <w:t>̆ крови. Однако, поскольку банки крови</w:t>
      </w:r>
    </w:p>
    <w:p w:rsidR="006C37CF" w:rsidRDefault="006C37CF">
      <w:pPr>
        <w:pStyle w:val="a3"/>
        <w:spacing w:before="1"/>
      </w:pPr>
    </w:p>
    <w:p w:rsidR="006C37CF" w:rsidRDefault="005505E9">
      <w:pPr>
        <w:pStyle w:val="a3"/>
        <w:ind w:left="119" w:right="236"/>
      </w:pPr>
      <w:r>
        <w:t xml:space="preserve">предпочитают давать пациентам только те компоненты, что необходимы, чаще назначаются концентраты тромбоцитов. Остальные компоненты крови, такие как эритроциты, плазма, альбумин могут быть сохранены для других больных. Концентрат тромбоцитов забирает в 50 мл объема 70% тромбоцитов, содержащихся в дозе </w:t>
      </w:r>
      <w:proofErr w:type="spellStart"/>
      <w:r>
        <w:t>донорскои</w:t>
      </w:r>
      <w:proofErr w:type="spellEnd"/>
      <w:r>
        <w:t xml:space="preserve">̆ крови. У пациента </w:t>
      </w:r>
      <w:proofErr w:type="spellStart"/>
      <w:r>
        <w:t>массои</w:t>
      </w:r>
      <w:proofErr w:type="spellEnd"/>
      <w:r>
        <w:t>̆ 70 кг трансфузия 10 доз концентрата тромбоцитов способна повысить их число на 100 000/мм</w:t>
      </w:r>
      <w:proofErr w:type="gramStart"/>
      <w:r>
        <w:t>3 .</w:t>
      </w:r>
      <w:proofErr w:type="gramEnd"/>
      <w:r>
        <w:t xml:space="preserve"> Несмотря на организационные трудности при использовании </w:t>
      </w:r>
      <w:proofErr w:type="spellStart"/>
      <w:r>
        <w:t>цельнои</w:t>
      </w:r>
      <w:proofErr w:type="spellEnd"/>
      <w:r>
        <w:t xml:space="preserve">̆ крови, она является наиболее эффективным средством лечения </w:t>
      </w:r>
      <w:proofErr w:type="spellStart"/>
      <w:r>
        <w:t>трансфузионно-обусловленнои</w:t>
      </w:r>
      <w:proofErr w:type="spellEnd"/>
      <w:r>
        <w:t xml:space="preserve">̆ </w:t>
      </w:r>
      <w:proofErr w:type="spellStart"/>
      <w:r>
        <w:t>коагулопатии</w:t>
      </w:r>
      <w:proofErr w:type="spellEnd"/>
      <w:r>
        <w:t xml:space="preserve">. Мои личные субъективные наблюдения во Вьетнаме показали, что свежая кровь (хранимая менее 6 ч без охлаждения) давала </w:t>
      </w:r>
      <w:proofErr w:type="spellStart"/>
      <w:r>
        <w:t>поразительныи</w:t>
      </w:r>
      <w:proofErr w:type="spellEnd"/>
      <w:r>
        <w:t xml:space="preserve">̆ эффект у пациентов с </w:t>
      </w:r>
      <w:proofErr w:type="spellStart"/>
      <w:r>
        <w:t>тяжелои</w:t>
      </w:r>
      <w:proofErr w:type="spellEnd"/>
      <w:r>
        <w:t xml:space="preserve">̆ кровоточивостью. Примерно через 20 лет </w:t>
      </w:r>
      <w:proofErr w:type="spellStart"/>
      <w:r>
        <w:t>Lavee</w:t>
      </w:r>
      <w:proofErr w:type="spellEnd"/>
      <w:r>
        <w:t xml:space="preserve"> и </w:t>
      </w:r>
      <w:proofErr w:type="spellStart"/>
      <w:r>
        <w:t>колл</w:t>
      </w:r>
      <w:proofErr w:type="spellEnd"/>
      <w:r>
        <w:t xml:space="preserve">. показали, что 1 доза </w:t>
      </w:r>
      <w:proofErr w:type="spellStart"/>
      <w:r>
        <w:t>свежеи</w:t>
      </w:r>
      <w:proofErr w:type="spellEnd"/>
      <w:r>
        <w:t>̆ крови была так же эффективна, если не превосходила, 8-10 доз концентрата тромбоцитов.</w:t>
      </w:r>
    </w:p>
    <w:p w:rsidR="006C37CF" w:rsidRDefault="006C37CF">
      <w:pPr>
        <w:pStyle w:val="a3"/>
        <w:spacing w:before="8"/>
      </w:pPr>
    </w:p>
    <w:p w:rsidR="006C37CF" w:rsidRDefault="005505E9">
      <w:pPr>
        <w:pStyle w:val="a3"/>
        <w:ind w:left="119" w:right="133"/>
      </w:pPr>
      <w:r>
        <w:t xml:space="preserve">Определение уровня фибриногена плазмы целесообразно, так как содержание этого фактора свертывания в </w:t>
      </w:r>
      <w:proofErr w:type="spellStart"/>
      <w:r>
        <w:t>консервированнои</w:t>
      </w:r>
      <w:proofErr w:type="spellEnd"/>
      <w:r>
        <w:t xml:space="preserve">̆ крови не снижается. Если уровень фибриногена оказывается низким (менее 1,5 г/л), это связано не с </w:t>
      </w:r>
      <w:proofErr w:type="spellStart"/>
      <w:r>
        <w:t>дилюционнои</w:t>
      </w:r>
      <w:proofErr w:type="spellEnd"/>
      <w:r>
        <w:t xml:space="preserve">̆ </w:t>
      </w:r>
      <w:proofErr w:type="spellStart"/>
      <w:r>
        <w:t>коагулопатиеи</w:t>
      </w:r>
      <w:proofErr w:type="spellEnd"/>
      <w:r>
        <w:t xml:space="preserve">̆, а вызвано ДВС или ДВС-подобным синдромом. ДВС-синдром обычно протекает с </w:t>
      </w:r>
      <w:proofErr w:type="spellStart"/>
      <w:r>
        <w:t>тромбоцитопениеи</w:t>
      </w:r>
      <w:proofErr w:type="spellEnd"/>
      <w:r>
        <w:t xml:space="preserve">̆, </w:t>
      </w:r>
      <w:proofErr w:type="spellStart"/>
      <w:r>
        <w:t>гипофибриногенемиеи</w:t>
      </w:r>
      <w:proofErr w:type="spellEnd"/>
      <w:r>
        <w:t xml:space="preserve">̆ и лизисом сгустка в течение 2 ч48. К сожалению, уровень фибриногена в концентратах эритроцитов снижается при увеличении срока хранения. В результате </w:t>
      </w:r>
      <w:proofErr w:type="spellStart"/>
      <w:r>
        <w:t>гипофибриногенемия</w:t>
      </w:r>
      <w:proofErr w:type="spellEnd"/>
      <w:r>
        <w:t xml:space="preserve"> развивается при разведении </w:t>
      </w:r>
      <w:proofErr w:type="spellStart"/>
      <w:r>
        <w:t>исходнои</w:t>
      </w:r>
      <w:proofErr w:type="spellEnd"/>
      <w:r>
        <w:t>̆ концентрации при переливании большого количества доз концентратов эритроцитов. ε- аминокапроновая кислота (</w:t>
      </w:r>
      <w:proofErr w:type="spellStart"/>
      <w:r>
        <w:t>εАКК</w:t>
      </w:r>
      <w:proofErr w:type="spellEnd"/>
      <w:r>
        <w:t xml:space="preserve">) ингибирует образование плазмина и тормозит </w:t>
      </w:r>
      <w:proofErr w:type="spellStart"/>
      <w:r>
        <w:t>фибринолиз</w:t>
      </w:r>
      <w:proofErr w:type="spellEnd"/>
      <w:r>
        <w:t xml:space="preserve">. </w:t>
      </w:r>
      <w:proofErr w:type="spellStart"/>
      <w:r>
        <w:t>εАКК</w:t>
      </w:r>
      <w:proofErr w:type="spellEnd"/>
      <w:r>
        <w:t xml:space="preserve"> не должна использоваться в терапии ДВС- синдрома. Блокирование </w:t>
      </w:r>
      <w:proofErr w:type="spellStart"/>
      <w:r>
        <w:t>фибринолитическои</w:t>
      </w:r>
      <w:proofErr w:type="spellEnd"/>
      <w:r>
        <w:t xml:space="preserve">̆ системы в условиях активированного свертывания приводит к диссеминированному </w:t>
      </w:r>
      <w:proofErr w:type="spellStart"/>
      <w:r>
        <w:t>тромбированию</w:t>
      </w:r>
      <w:proofErr w:type="spellEnd"/>
      <w:r>
        <w:t xml:space="preserve">. Поскольку </w:t>
      </w:r>
      <w:proofErr w:type="spellStart"/>
      <w:r>
        <w:t>первичныи</w:t>
      </w:r>
      <w:proofErr w:type="spellEnd"/>
      <w:r>
        <w:t xml:space="preserve">̆ </w:t>
      </w:r>
      <w:proofErr w:type="spellStart"/>
      <w:r>
        <w:t>фибри</w:t>
      </w:r>
      <w:proofErr w:type="spellEnd"/>
      <w:r>
        <w:t xml:space="preserve">- </w:t>
      </w:r>
      <w:proofErr w:type="spellStart"/>
      <w:r>
        <w:t>нолиз</w:t>
      </w:r>
      <w:proofErr w:type="spellEnd"/>
      <w:r>
        <w:t xml:space="preserve"> довольно редок, кроме случаев </w:t>
      </w:r>
      <w:proofErr w:type="spellStart"/>
      <w:r>
        <w:t>простатэктомии</w:t>
      </w:r>
      <w:proofErr w:type="spellEnd"/>
      <w:r>
        <w:t xml:space="preserve"> или трансплантации печени, </w:t>
      </w:r>
      <w:proofErr w:type="spellStart"/>
      <w:r>
        <w:t>εАКК</w:t>
      </w:r>
      <w:proofErr w:type="spellEnd"/>
      <w:r>
        <w:t xml:space="preserve">, вероятно, не следует применять в иных ситуациях и без консультации с экспертом. Несмотря на выполнение предыдущих рекомендаций, кровотечение, связанное с </w:t>
      </w:r>
      <w:proofErr w:type="spellStart"/>
      <w:r>
        <w:t>трансфузионно</w:t>
      </w:r>
      <w:proofErr w:type="spellEnd"/>
      <w:r>
        <w:t xml:space="preserve">- </w:t>
      </w:r>
      <w:proofErr w:type="spellStart"/>
      <w:r>
        <w:t>обусловленнои</w:t>
      </w:r>
      <w:proofErr w:type="spellEnd"/>
      <w:r>
        <w:t xml:space="preserve">̆ </w:t>
      </w:r>
      <w:proofErr w:type="spellStart"/>
      <w:r>
        <w:t>коагулопатиеи</w:t>
      </w:r>
      <w:proofErr w:type="spellEnd"/>
      <w:r>
        <w:t xml:space="preserve">̆, может сохраняться. Описан и </w:t>
      </w:r>
      <w:proofErr w:type="spellStart"/>
      <w:r>
        <w:t>другои</w:t>
      </w:r>
      <w:proofErr w:type="spellEnd"/>
      <w:r>
        <w:t>̆ подход. Назначение рекомбинантного активированного VII фактора свертывания (</w:t>
      </w:r>
      <w:proofErr w:type="spellStart"/>
      <w:r>
        <w:t>rVIIa</w:t>
      </w:r>
      <w:proofErr w:type="spellEnd"/>
      <w:r>
        <w:t xml:space="preserve">, Ново- </w:t>
      </w:r>
      <w:proofErr w:type="spellStart"/>
      <w:r>
        <w:t>Нордиск</w:t>
      </w:r>
      <w:proofErr w:type="spellEnd"/>
      <w:r>
        <w:t xml:space="preserve">) успешно используется для лечения </w:t>
      </w:r>
      <w:proofErr w:type="spellStart"/>
      <w:r>
        <w:t>подобнои</w:t>
      </w:r>
      <w:proofErr w:type="spellEnd"/>
      <w:r>
        <w:t xml:space="preserve">̆ </w:t>
      </w:r>
      <w:proofErr w:type="spellStart"/>
      <w:r>
        <w:t>коагулопатии</w:t>
      </w:r>
      <w:proofErr w:type="spellEnd"/>
      <w:r>
        <w:t xml:space="preserve"> </w:t>
      </w:r>
      <w:proofErr w:type="spellStart"/>
      <w:r>
        <w:t>интраоперационно</w:t>
      </w:r>
      <w:proofErr w:type="spellEnd"/>
      <w:r>
        <w:t>.</w:t>
      </w:r>
    </w:p>
    <w:p w:rsidR="006C37CF" w:rsidRDefault="005505E9">
      <w:pPr>
        <w:pStyle w:val="a3"/>
        <w:spacing w:before="2"/>
        <w:ind w:left="119"/>
      </w:pPr>
      <w:r>
        <w:t xml:space="preserve">Большинство из этих пациентов имели и другие проблемы, такие как </w:t>
      </w:r>
      <w:proofErr w:type="spellStart"/>
      <w:proofErr w:type="gramStart"/>
      <w:r>
        <w:t>панкрео</w:t>
      </w:r>
      <w:proofErr w:type="spellEnd"/>
      <w:r>
        <w:t>- некроз</w:t>
      </w:r>
      <w:proofErr w:type="gramEnd"/>
      <w:r>
        <w:t>,</w:t>
      </w:r>
    </w:p>
    <w:p w:rsidR="006C37CF" w:rsidRDefault="006C37CF">
      <w:pPr>
        <w:sectPr w:rsidR="006C37CF">
          <w:pgSz w:w="11900" w:h="16840"/>
          <w:pgMar w:top="1040" w:right="740" w:bottom="280" w:left="1580" w:header="720" w:footer="720" w:gutter="0"/>
          <w:cols w:space="720"/>
        </w:sectPr>
      </w:pPr>
    </w:p>
    <w:p w:rsidR="006C37CF" w:rsidRDefault="005505E9">
      <w:pPr>
        <w:pStyle w:val="a3"/>
        <w:spacing w:before="66" w:line="247" w:lineRule="auto"/>
        <w:ind w:left="119" w:right="407"/>
      </w:pPr>
      <w:r>
        <w:lastRenderedPageBreak/>
        <w:t xml:space="preserve">цирроз или тяжелую травму. Это интересное средство </w:t>
      </w:r>
      <w:proofErr w:type="spellStart"/>
      <w:r>
        <w:t>крайне</w:t>
      </w:r>
      <w:proofErr w:type="spellEnd"/>
      <w:r>
        <w:t xml:space="preserve"> дорого и должно рассматриваться как терапия спасения, пока FDA не одобрит более широкие показания.</w:t>
      </w:r>
    </w:p>
    <w:p w:rsidR="006C37CF" w:rsidRDefault="006C37CF">
      <w:pPr>
        <w:pStyle w:val="a3"/>
        <w:spacing w:before="1"/>
      </w:pPr>
    </w:p>
    <w:p w:rsidR="006C37CF" w:rsidRDefault="005505E9">
      <w:pPr>
        <w:pStyle w:val="1"/>
      </w:pPr>
      <w:r>
        <w:t>Лекарственные препараты, используемые для коррекции гемостаза</w:t>
      </w:r>
    </w:p>
    <w:p w:rsidR="006C37CF" w:rsidRDefault="006C37CF">
      <w:pPr>
        <w:pStyle w:val="a3"/>
        <w:spacing w:before="2"/>
        <w:rPr>
          <w:b/>
          <w:sz w:val="23"/>
        </w:rPr>
      </w:pPr>
    </w:p>
    <w:p w:rsidR="006C37CF" w:rsidRDefault="005505E9">
      <w:pPr>
        <w:pStyle w:val="a3"/>
        <w:spacing w:line="247" w:lineRule="auto"/>
        <w:ind w:left="119" w:right="124"/>
      </w:pPr>
      <w:r>
        <w:t xml:space="preserve">Помимо </w:t>
      </w:r>
      <w:proofErr w:type="spellStart"/>
      <w:r>
        <w:t>εАКК</w:t>
      </w:r>
      <w:proofErr w:type="spellEnd"/>
      <w:r>
        <w:t xml:space="preserve">, три других средства можно рекомендовать для решения </w:t>
      </w:r>
      <w:proofErr w:type="spellStart"/>
      <w:r>
        <w:t>периоперационных</w:t>
      </w:r>
      <w:proofErr w:type="spellEnd"/>
      <w:r>
        <w:t xml:space="preserve"> </w:t>
      </w:r>
      <w:proofErr w:type="spellStart"/>
      <w:r>
        <w:t>коагулологических</w:t>
      </w:r>
      <w:proofErr w:type="spellEnd"/>
      <w:r>
        <w:t xml:space="preserve"> проблем. </w:t>
      </w:r>
      <w:r>
        <w:rPr>
          <w:spacing w:val="-4"/>
        </w:rPr>
        <w:t xml:space="preserve">Двум </w:t>
      </w:r>
      <w:r>
        <w:t>из них уделяется особое</w:t>
      </w:r>
      <w:r>
        <w:rPr>
          <w:spacing w:val="-22"/>
        </w:rPr>
        <w:t xml:space="preserve"> </w:t>
      </w:r>
      <w:r>
        <w:t>внимание.</w:t>
      </w:r>
    </w:p>
    <w:p w:rsidR="006C37CF" w:rsidRDefault="006C37CF">
      <w:pPr>
        <w:pStyle w:val="a3"/>
        <w:spacing w:before="2"/>
        <w:rPr>
          <w:sz w:val="23"/>
        </w:rPr>
      </w:pPr>
    </w:p>
    <w:p w:rsidR="006C37CF" w:rsidRDefault="005505E9">
      <w:pPr>
        <w:pStyle w:val="a3"/>
        <w:spacing w:before="1"/>
        <w:ind w:left="119" w:right="197"/>
      </w:pPr>
      <w:r>
        <w:t xml:space="preserve">Во-первых, </w:t>
      </w:r>
      <w:r>
        <w:rPr>
          <w:spacing w:val="-3"/>
        </w:rPr>
        <w:t xml:space="preserve">это </w:t>
      </w:r>
      <w:proofErr w:type="spellStart"/>
      <w:r>
        <w:t>десмопрессин</w:t>
      </w:r>
      <w:proofErr w:type="spellEnd"/>
      <w:r>
        <w:t xml:space="preserve"> (1-деамино-8-D-аргинин вазопрессин [DDAVP]) – </w:t>
      </w:r>
      <w:proofErr w:type="spellStart"/>
      <w:r>
        <w:t>синтетическии</w:t>
      </w:r>
      <w:proofErr w:type="spellEnd"/>
      <w:r>
        <w:t xml:space="preserve">̆ аналог антидиуретического гормона вазопрессина. </w:t>
      </w:r>
      <w:r>
        <w:rPr>
          <w:spacing w:val="-3"/>
        </w:rPr>
        <w:t xml:space="preserve">Он </w:t>
      </w:r>
      <w:r>
        <w:t xml:space="preserve">повышает уровень VIII фактора и фактора </w:t>
      </w:r>
      <w:proofErr w:type="spellStart"/>
      <w:r>
        <w:t>Виллебранда</w:t>
      </w:r>
      <w:proofErr w:type="spellEnd"/>
      <w:r>
        <w:t xml:space="preserve"> и эффективно используется для лечения гемофилии и болезни Вилле-</w:t>
      </w:r>
      <w:proofErr w:type="spellStart"/>
      <w:r>
        <w:t>бранда</w:t>
      </w:r>
      <w:proofErr w:type="spellEnd"/>
      <w:r>
        <w:t xml:space="preserve">. Он также уменьшает кровопотерю и снижает </w:t>
      </w:r>
      <w:proofErr w:type="spellStart"/>
      <w:r>
        <w:t>трансфузионную</w:t>
      </w:r>
      <w:proofErr w:type="spellEnd"/>
      <w:r>
        <w:t xml:space="preserve"> нагрузку у пациентов </w:t>
      </w:r>
      <w:proofErr w:type="spellStart"/>
      <w:r>
        <w:t>спинальнои</w:t>
      </w:r>
      <w:proofErr w:type="spellEnd"/>
      <w:r>
        <w:t xml:space="preserve">̆ и </w:t>
      </w:r>
      <w:proofErr w:type="gramStart"/>
      <w:r>
        <w:t xml:space="preserve">кар- </w:t>
      </w:r>
      <w:proofErr w:type="spellStart"/>
      <w:r>
        <w:t>диохирургии</w:t>
      </w:r>
      <w:proofErr w:type="spellEnd"/>
      <w:proofErr w:type="gramEnd"/>
      <w:r>
        <w:t xml:space="preserve"> с исходно нормальным</w:t>
      </w:r>
      <w:r>
        <w:rPr>
          <w:spacing w:val="-34"/>
        </w:rPr>
        <w:t xml:space="preserve"> </w:t>
      </w:r>
      <w:r>
        <w:t>гемостазом.</w:t>
      </w:r>
    </w:p>
    <w:p w:rsidR="006C37CF" w:rsidRDefault="006C37CF">
      <w:pPr>
        <w:pStyle w:val="a3"/>
        <w:spacing w:before="5"/>
      </w:pPr>
    </w:p>
    <w:p w:rsidR="006C37CF" w:rsidRDefault="005505E9">
      <w:pPr>
        <w:pStyle w:val="a3"/>
        <w:ind w:left="119"/>
      </w:pPr>
      <w:r>
        <w:t xml:space="preserve">Однако окончательное значение </w:t>
      </w:r>
      <w:proofErr w:type="spellStart"/>
      <w:r>
        <w:t>десмопрессина</w:t>
      </w:r>
      <w:proofErr w:type="spellEnd"/>
      <w:r>
        <w:t xml:space="preserve"> еще остается выяснить57. Он может быть </w:t>
      </w:r>
      <w:proofErr w:type="spellStart"/>
      <w:r>
        <w:t>причинои</w:t>
      </w:r>
      <w:proofErr w:type="spellEnd"/>
      <w:r>
        <w:t xml:space="preserve">̆ гипотензии, </w:t>
      </w:r>
      <w:proofErr w:type="spellStart"/>
      <w:r>
        <w:t>гипонатриемии</w:t>
      </w:r>
      <w:proofErr w:type="spellEnd"/>
      <w:r>
        <w:t xml:space="preserve"> и повышения </w:t>
      </w:r>
      <w:proofErr w:type="spellStart"/>
      <w:r>
        <w:t>агрегационнои</w:t>
      </w:r>
      <w:proofErr w:type="spellEnd"/>
      <w:r>
        <w:t xml:space="preserve">̆ активности тромбоцитов. Другое средство – </w:t>
      </w:r>
      <w:proofErr w:type="spellStart"/>
      <w:r>
        <w:t>апротинин</w:t>
      </w:r>
      <w:proofErr w:type="spellEnd"/>
      <w:r>
        <w:t xml:space="preserve"> – ингибитор </w:t>
      </w:r>
      <w:proofErr w:type="spellStart"/>
      <w:r>
        <w:t>сериновых</w:t>
      </w:r>
      <w:proofErr w:type="spellEnd"/>
      <w:r>
        <w:t xml:space="preserve"> протеаз, </w:t>
      </w:r>
      <w:proofErr w:type="spellStart"/>
      <w:r>
        <w:t>способныи</w:t>
      </w:r>
      <w:proofErr w:type="spellEnd"/>
      <w:r>
        <w:t xml:space="preserve">̆ ингибировать </w:t>
      </w:r>
      <w:proofErr w:type="spellStart"/>
      <w:r>
        <w:t>фибринолиз</w:t>
      </w:r>
      <w:proofErr w:type="spellEnd"/>
      <w:r>
        <w:t xml:space="preserve"> и улучшать функцию тромбоцитов. Он используется для уменьшения кровопотери при многих хирургических вмешательствах, включая аортокоронарное шунтирование. Однако его место в терапии </w:t>
      </w:r>
      <w:proofErr w:type="spellStart"/>
      <w:r>
        <w:t>коагулопатии</w:t>
      </w:r>
      <w:proofErr w:type="spellEnd"/>
      <w:r>
        <w:t>̆ на</w:t>
      </w:r>
    </w:p>
    <w:p w:rsidR="006C37CF" w:rsidRDefault="005505E9">
      <w:pPr>
        <w:pStyle w:val="a3"/>
        <w:spacing w:before="1"/>
        <w:ind w:left="119" w:right="111"/>
      </w:pPr>
      <w:proofErr w:type="spellStart"/>
      <w:r>
        <w:t>сегодняшнии</w:t>
      </w:r>
      <w:proofErr w:type="spellEnd"/>
      <w:r>
        <w:t xml:space="preserve">̆ день до конца не определено. Третье средство – </w:t>
      </w:r>
      <w:proofErr w:type="spellStart"/>
      <w:r>
        <w:t>транексамовая</w:t>
      </w:r>
      <w:proofErr w:type="spellEnd"/>
      <w:r>
        <w:t xml:space="preserve"> кислота, также </w:t>
      </w:r>
      <w:proofErr w:type="spellStart"/>
      <w:r>
        <w:t>антифибринолитик</w:t>
      </w:r>
      <w:proofErr w:type="spellEnd"/>
      <w:r>
        <w:t xml:space="preserve">. Два исследования выявили снижение кровопотери при ее применении при </w:t>
      </w:r>
      <w:proofErr w:type="spellStart"/>
      <w:r>
        <w:t>эндопротезиро</w:t>
      </w:r>
      <w:proofErr w:type="spellEnd"/>
      <w:r>
        <w:t xml:space="preserve">- </w:t>
      </w:r>
      <w:proofErr w:type="spellStart"/>
      <w:r>
        <w:t>вании</w:t>
      </w:r>
      <w:proofErr w:type="spellEnd"/>
      <w:r>
        <w:t xml:space="preserve"> тазобедренных суставов. Предположительно, снятие пневматического турникета приводит к высвобождению </w:t>
      </w:r>
      <w:proofErr w:type="spellStart"/>
      <w:r>
        <w:t>профибринолитических</w:t>
      </w:r>
      <w:proofErr w:type="spellEnd"/>
      <w:r>
        <w:t xml:space="preserve"> субстанций, которые и ингибирует </w:t>
      </w:r>
      <w:proofErr w:type="spellStart"/>
      <w:r>
        <w:t>транексамовая</w:t>
      </w:r>
      <w:proofErr w:type="spellEnd"/>
      <w:r>
        <w:t xml:space="preserve"> кислота. </w:t>
      </w:r>
      <w:proofErr w:type="spellStart"/>
      <w:r>
        <w:t>Крупныи</w:t>
      </w:r>
      <w:proofErr w:type="spellEnd"/>
      <w:r>
        <w:t xml:space="preserve">̆ мета-анализ </w:t>
      </w:r>
      <w:proofErr w:type="spellStart"/>
      <w:r>
        <w:t>периоперационнои</w:t>
      </w:r>
      <w:proofErr w:type="spellEnd"/>
      <w:r>
        <w:t xml:space="preserve">̆ </w:t>
      </w:r>
      <w:proofErr w:type="spellStart"/>
      <w:r>
        <w:t>трансфузиологическои</w:t>
      </w:r>
      <w:proofErr w:type="spellEnd"/>
      <w:r>
        <w:t xml:space="preserve">̆ практики в кардиохирургии заключил, что </w:t>
      </w:r>
      <w:proofErr w:type="spellStart"/>
      <w:r>
        <w:t>апротинин</w:t>
      </w:r>
      <w:proofErr w:type="spellEnd"/>
      <w:r>
        <w:t xml:space="preserve"> и </w:t>
      </w:r>
      <w:proofErr w:type="spellStart"/>
      <w:r>
        <w:t>транексамовая</w:t>
      </w:r>
      <w:proofErr w:type="spellEnd"/>
      <w:r>
        <w:t xml:space="preserve"> кислота уменьшают потребность больных в трансфузии</w:t>
      </w:r>
    </w:p>
    <w:p w:rsidR="006C37CF" w:rsidRDefault="005505E9">
      <w:pPr>
        <w:pStyle w:val="a3"/>
        <w:spacing w:line="242" w:lineRule="auto"/>
        <w:ind w:left="119" w:right="92"/>
      </w:pPr>
      <w:r>
        <w:t xml:space="preserve">крови; для </w:t>
      </w:r>
      <w:proofErr w:type="spellStart"/>
      <w:r>
        <w:t>десмопрессина</w:t>
      </w:r>
      <w:proofErr w:type="spellEnd"/>
      <w:r>
        <w:t xml:space="preserve"> </w:t>
      </w:r>
      <w:proofErr w:type="spellStart"/>
      <w:r>
        <w:t>такои</w:t>
      </w:r>
      <w:proofErr w:type="spellEnd"/>
      <w:r>
        <w:t>̆ эффект не выявлен. Окончательная терапевтическая ниша этих препаратов изучается.</w:t>
      </w:r>
    </w:p>
    <w:p w:rsidR="006C37CF" w:rsidRDefault="006C37CF">
      <w:pPr>
        <w:pStyle w:val="a3"/>
      </w:pPr>
    </w:p>
    <w:p w:rsidR="006C37CF" w:rsidRDefault="005505E9">
      <w:pPr>
        <w:pStyle w:val="1"/>
        <w:spacing w:line="247" w:lineRule="auto"/>
        <w:ind w:right="1491"/>
      </w:pPr>
      <w:r>
        <w:t>Диагностика и лечение кровоточивости после переливания концентрата эритроцитов</w:t>
      </w:r>
    </w:p>
    <w:p w:rsidR="006C37CF" w:rsidRDefault="006C37CF">
      <w:pPr>
        <w:pStyle w:val="a3"/>
        <w:spacing w:before="9"/>
        <w:rPr>
          <w:b/>
          <w:sz w:val="22"/>
        </w:rPr>
      </w:pPr>
    </w:p>
    <w:p w:rsidR="006C37CF" w:rsidRDefault="005505E9">
      <w:pPr>
        <w:pStyle w:val="a3"/>
        <w:ind w:left="119" w:right="110"/>
      </w:pPr>
      <w:r>
        <w:t xml:space="preserve">Гораздо меньшее содержание плазмы в концентрате эритроцитов по сравнению с </w:t>
      </w:r>
      <w:proofErr w:type="spellStart"/>
      <w:r>
        <w:t>цельнои</w:t>
      </w:r>
      <w:proofErr w:type="spellEnd"/>
      <w:r>
        <w:t xml:space="preserve">̆ кровью делает разведение компонентов гемостаза при </w:t>
      </w:r>
      <w:r>
        <w:rPr>
          <w:spacing w:val="-3"/>
        </w:rPr>
        <w:t xml:space="preserve">его </w:t>
      </w:r>
      <w:r>
        <w:t xml:space="preserve">применении более выраженным. </w:t>
      </w:r>
      <w:proofErr w:type="spellStart"/>
      <w:r>
        <w:t>Murray</w:t>
      </w:r>
      <w:proofErr w:type="spellEnd"/>
      <w:r>
        <w:t xml:space="preserve"> с </w:t>
      </w:r>
      <w:proofErr w:type="spellStart"/>
      <w:r>
        <w:t>колл</w:t>
      </w:r>
      <w:proofErr w:type="spellEnd"/>
      <w:r>
        <w:t xml:space="preserve">. специально изучили вопрос использования концентратов эритроцитов при </w:t>
      </w:r>
      <w:proofErr w:type="spellStart"/>
      <w:r>
        <w:t>массивнои</w:t>
      </w:r>
      <w:proofErr w:type="spellEnd"/>
      <w:r>
        <w:t xml:space="preserve">̆ кровопотере. В целом, направленность изменений системы гемостаза была </w:t>
      </w:r>
      <w:proofErr w:type="spellStart"/>
      <w:r>
        <w:t>сходнои</w:t>
      </w:r>
      <w:proofErr w:type="spellEnd"/>
      <w:r>
        <w:t xml:space="preserve">̆ с </w:t>
      </w:r>
      <w:proofErr w:type="spellStart"/>
      <w:r>
        <w:t>таковои</w:t>
      </w:r>
      <w:proofErr w:type="spellEnd"/>
      <w:r>
        <w:t xml:space="preserve">̆ при применении </w:t>
      </w:r>
      <w:proofErr w:type="spellStart"/>
      <w:r>
        <w:t>цельнои</w:t>
      </w:r>
      <w:proofErr w:type="spellEnd"/>
      <w:r>
        <w:t xml:space="preserve">̆ крови за одним существенным исключением. Снижение уровня фибриногена при использовании концентратов эритроцитов было значимым в отличие от </w:t>
      </w:r>
      <w:proofErr w:type="spellStart"/>
      <w:r>
        <w:t>цельнои</w:t>
      </w:r>
      <w:proofErr w:type="spellEnd"/>
      <w:r>
        <w:t xml:space="preserve">̆ крови, которая не меняла уровень фибриногена, кроме ситуаций, когда присутствовал ДВС-синдром. Хотя уровень всех факторов свертывания снизился, снижение было меньшим, чем можно было ожидать от разведения. Исследователи предположили наличие депо VIII фактора в эндотелиальных клетках и высвобождение его при хирургическом стрессе. Когда </w:t>
      </w:r>
      <w:proofErr w:type="spellStart"/>
      <w:proofErr w:type="gramStart"/>
      <w:r>
        <w:t>концен</w:t>
      </w:r>
      <w:proofErr w:type="spellEnd"/>
      <w:r>
        <w:t>- траты</w:t>
      </w:r>
      <w:proofErr w:type="gramEnd"/>
      <w:r>
        <w:t xml:space="preserve"> эритроцитов используются для возмещения </w:t>
      </w:r>
      <w:proofErr w:type="spellStart"/>
      <w:r>
        <w:t>большои</w:t>
      </w:r>
      <w:proofErr w:type="spellEnd"/>
      <w:r>
        <w:t xml:space="preserve">̆ кровопотери, у клиницистов может появиться соблазн профилактически использовать СЗП. </w:t>
      </w:r>
      <w:proofErr w:type="spellStart"/>
      <w:r>
        <w:t>Murray</w:t>
      </w:r>
      <w:proofErr w:type="spellEnd"/>
      <w:r>
        <w:t xml:space="preserve"> с </w:t>
      </w:r>
      <w:proofErr w:type="spellStart"/>
      <w:r>
        <w:t>соавт</w:t>
      </w:r>
      <w:proofErr w:type="spellEnd"/>
      <w:r>
        <w:t xml:space="preserve">. рекомендуют не придерживаться </w:t>
      </w:r>
      <w:proofErr w:type="spellStart"/>
      <w:r>
        <w:t>такои</w:t>
      </w:r>
      <w:proofErr w:type="spellEnd"/>
      <w:r>
        <w:t xml:space="preserve">̆ тактики; их позиция – СЗП требуется только когда </w:t>
      </w:r>
      <w:proofErr w:type="spellStart"/>
      <w:r>
        <w:t>протромбиновое</w:t>
      </w:r>
      <w:proofErr w:type="spellEnd"/>
      <w:r>
        <w:t xml:space="preserve"> время и АЧТВ превысят 1,5 нормы и уровень фибриногена </w:t>
      </w:r>
      <w:r>
        <w:rPr>
          <w:spacing w:val="-3"/>
        </w:rPr>
        <w:t xml:space="preserve">будет </w:t>
      </w:r>
      <w:r>
        <w:t>менее 0,75 г/л. Такие же рекомендации присутствуют в части «Свежезамороженная</w:t>
      </w:r>
      <w:r>
        <w:rPr>
          <w:spacing w:val="-14"/>
        </w:rPr>
        <w:t xml:space="preserve"> </w:t>
      </w:r>
      <w:r>
        <w:t>плазма».</w:t>
      </w:r>
    </w:p>
    <w:p w:rsidR="006C37CF" w:rsidRDefault="005505E9">
      <w:pPr>
        <w:pStyle w:val="a3"/>
        <w:spacing w:before="2"/>
        <w:ind w:left="119" w:right="193"/>
      </w:pPr>
      <w:proofErr w:type="spellStart"/>
      <w:r>
        <w:t>Leslie</w:t>
      </w:r>
      <w:proofErr w:type="spellEnd"/>
      <w:r>
        <w:t xml:space="preserve"> и </w:t>
      </w:r>
      <w:proofErr w:type="spellStart"/>
      <w:r>
        <w:t>Toy</w:t>
      </w:r>
      <w:proofErr w:type="spellEnd"/>
      <w:r>
        <w:t xml:space="preserve"> предлагают более специфичные рекомендации для использования концентратов эритроцитов при </w:t>
      </w:r>
      <w:proofErr w:type="spellStart"/>
      <w:r>
        <w:t>массивнои</w:t>
      </w:r>
      <w:proofErr w:type="spellEnd"/>
      <w:r>
        <w:t xml:space="preserve">̆ трансфузии. Они полагают, что когда перелито более 12 доз консервированных или полученных из </w:t>
      </w:r>
      <w:proofErr w:type="spellStart"/>
      <w:r>
        <w:t>cellsaver’а</w:t>
      </w:r>
      <w:proofErr w:type="spellEnd"/>
      <w:r>
        <w:t xml:space="preserve"> эритроцитов, введение</w:t>
      </w:r>
    </w:p>
    <w:p w:rsidR="006C37CF" w:rsidRDefault="006C37CF">
      <w:pPr>
        <w:sectPr w:rsidR="006C37CF">
          <w:pgSz w:w="11900" w:h="16840"/>
          <w:pgMar w:top="1040" w:right="740" w:bottom="280" w:left="1580" w:header="720" w:footer="720" w:gutter="0"/>
          <w:cols w:space="720"/>
        </w:sectPr>
      </w:pPr>
    </w:p>
    <w:p w:rsidR="006C37CF" w:rsidRDefault="005505E9">
      <w:pPr>
        <w:pStyle w:val="a3"/>
        <w:spacing w:before="66" w:line="247" w:lineRule="auto"/>
        <w:ind w:left="119"/>
      </w:pPr>
      <w:r>
        <w:lastRenderedPageBreak/>
        <w:t xml:space="preserve">факторов свертывания (в частности, в виде СЗП) обязательно. Пациентам, получившим более 20 доз эритроцитов или </w:t>
      </w:r>
      <w:proofErr w:type="spellStart"/>
      <w:r>
        <w:t>цельнои</w:t>
      </w:r>
      <w:proofErr w:type="spellEnd"/>
      <w:r>
        <w:t>̆ крови, следует перелить тромбоциты.</w:t>
      </w:r>
    </w:p>
    <w:p w:rsidR="006C37CF" w:rsidRDefault="006C37CF">
      <w:pPr>
        <w:pStyle w:val="a3"/>
        <w:spacing w:before="9"/>
        <w:rPr>
          <w:sz w:val="23"/>
        </w:rPr>
      </w:pPr>
    </w:p>
    <w:p w:rsidR="006C37CF" w:rsidRDefault="005505E9">
      <w:pPr>
        <w:pStyle w:val="1"/>
        <w:spacing w:before="1" w:line="237" w:lineRule="auto"/>
        <w:ind w:right="6598"/>
      </w:pPr>
      <w:proofErr w:type="spellStart"/>
      <w:r>
        <w:t>Трансфузионные</w:t>
      </w:r>
      <w:proofErr w:type="spellEnd"/>
      <w:r>
        <w:t xml:space="preserve"> реакции Признаки и симптомы</w:t>
      </w:r>
    </w:p>
    <w:p w:rsidR="006C37CF" w:rsidRDefault="005505E9">
      <w:pPr>
        <w:pStyle w:val="a3"/>
        <w:spacing w:before="4"/>
        <w:ind w:left="119"/>
      </w:pPr>
      <w:r>
        <w:t xml:space="preserve">Клинические последствия переливания </w:t>
      </w:r>
      <w:proofErr w:type="spellStart"/>
      <w:r>
        <w:t>несовместимои</w:t>
      </w:r>
      <w:proofErr w:type="spellEnd"/>
      <w:r>
        <w:t>̆ крови довольно серьезны и</w:t>
      </w:r>
    </w:p>
    <w:p w:rsidR="006C37CF" w:rsidRDefault="006C37CF">
      <w:pPr>
        <w:pStyle w:val="a3"/>
        <w:spacing w:before="6"/>
        <w:rPr>
          <w:sz w:val="23"/>
        </w:rPr>
      </w:pPr>
    </w:p>
    <w:p w:rsidR="006C37CF" w:rsidRDefault="005505E9">
      <w:pPr>
        <w:pStyle w:val="a3"/>
        <w:spacing w:line="247" w:lineRule="auto"/>
        <w:ind w:left="119" w:right="1444"/>
      </w:pPr>
      <w:r>
        <w:t xml:space="preserve">при этом весьма разнообразны. Они определяются объемом </w:t>
      </w:r>
      <w:proofErr w:type="spellStart"/>
      <w:r>
        <w:t>перелитои</w:t>
      </w:r>
      <w:proofErr w:type="spellEnd"/>
      <w:r>
        <w:t>̆ крови, количеством</w:t>
      </w:r>
    </w:p>
    <w:p w:rsidR="006C37CF" w:rsidRDefault="006C37CF">
      <w:pPr>
        <w:pStyle w:val="a3"/>
        <w:spacing w:before="2"/>
        <w:rPr>
          <w:sz w:val="23"/>
        </w:rPr>
      </w:pPr>
    </w:p>
    <w:p w:rsidR="006C37CF" w:rsidRDefault="005505E9">
      <w:pPr>
        <w:pStyle w:val="a3"/>
        <w:spacing w:before="1"/>
        <w:ind w:left="119" w:right="190"/>
      </w:pPr>
      <w:r>
        <w:t xml:space="preserve">антигенных локусов на поверхности эритроцитов, активностью </w:t>
      </w:r>
      <w:proofErr w:type="spellStart"/>
      <w:r>
        <w:t>ретикуло-эндотелиальнои</w:t>
      </w:r>
      <w:proofErr w:type="spellEnd"/>
      <w:r>
        <w:t xml:space="preserve">̆ системы. Также важны </w:t>
      </w:r>
      <w:proofErr w:type="spellStart"/>
      <w:r>
        <w:t>свойства</w:t>
      </w:r>
      <w:proofErr w:type="spellEnd"/>
      <w:r>
        <w:t xml:space="preserve"> антигенов, включая их </w:t>
      </w:r>
      <w:proofErr w:type="gramStart"/>
      <w:r>
        <w:t xml:space="preserve">концентра- </w:t>
      </w:r>
      <w:proofErr w:type="spellStart"/>
      <w:r>
        <w:t>цию</w:t>
      </w:r>
      <w:proofErr w:type="spellEnd"/>
      <w:proofErr w:type="gramEnd"/>
      <w:r>
        <w:t xml:space="preserve"> и способность к активации комплемента. Классические симптомы </w:t>
      </w:r>
      <w:proofErr w:type="spellStart"/>
      <w:r>
        <w:t>гемолитическои</w:t>
      </w:r>
      <w:proofErr w:type="spellEnd"/>
      <w:r>
        <w:t xml:space="preserve">̆ </w:t>
      </w:r>
      <w:proofErr w:type="spellStart"/>
      <w:r>
        <w:t>трансфузионнои</w:t>
      </w:r>
      <w:proofErr w:type="spellEnd"/>
      <w:r>
        <w:t xml:space="preserve">̆ реакции – озноб, лихорадка, боль в груди и в боку, тошнота – маскируются </w:t>
      </w:r>
      <w:proofErr w:type="spellStart"/>
      <w:r>
        <w:t>анестезиеи</w:t>
      </w:r>
      <w:proofErr w:type="spellEnd"/>
      <w:r>
        <w:t xml:space="preserve">̆. В условиях </w:t>
      </w:r>
      <w:proofErr w:type="spellStart"/>
      <w:r>
        <w:t>общеи</w:t>
      </w:r>
      <w:proofErr w:type="spellEnd"/>
      <w:r>
        <w:t xml:space="preserve">̆ анестезии единственными признаками могут быть гемоглобинурия, появление кровоточивости и гипотензия. </w:t>
      </w:r>
      <w:proofErr w:type="spellStart"/>
      <w:r>
        <w:t>Основнои</w:t>
      </w:r>
      <w:proofErr w:type="spellEnd"/>
      <w:r>
        <w:t>̆ симптом обычно – гемоглобинурия.</w:t>
      </w:r>
    </w:p>
    <w:p w:rsidR="006C37CF" w:rsidRDefault="005505E9">
      <w:pPr>
        <w:pStyle w:val="a3"/>
        <w:ind w:left="119" w:right="107"/>
      </w:pPr>
      <w:r>
        <w:t xml:space="preserve">Уже 50 мл </w:t>
      </w:r>
      <w:proofErr w:type="spellStart"/>
      <w:r>
        <w:t>несовместимои</w:t>
      </w:r>
      <w:proofErr w:type="spellEnd"/>
      <w:r>
        <w:t xml:space="preserve">̆ крови может превысить связывающую способность </w:t>
      </w:r>
      <w:proofErr w:type="spellStart"/>
      <w:r>
        <w:t>гаптоглобина</w:t>
      </w:r>
      <w:proofErr w:type="spellEnd"/>
      <w:r>
        <w:t xml:space="preserve">, белка, </w:t>
      </w:r>
      <w:proofErr w:type="spellStart"/>
      <w:r>
        <w:t>которыи</w:t>
      </w:r>
      <w:proofErr w:type="spellEnd"/>
      <w:r>
        <w:t xml:space="preserve">̆ связывает 100 мг гемоглобина на 100 мл плазмы. Гемоглобин, </w:t>
      </w:r>
      <w:proofErr w:type="spellStart"/>
      <w:r>
        <w:t>оказавшийся</w:t>
      </w:r>
      <w:proofErr w:type="spellEnd"/>
      <w:r>
        <w:t xml:space="preserve"> в кровотоке в количестве, не превышающем </w:t>
      </w:r>
      <w:proofErr w:type="spellStart"/>
      <w:r>
        <w:t>указанныи</w:t>
      </w:r>
      <w:proofErr w:type="spellEnd"/>
      <w:r>
        <w:t xml:space="preserve">̆ порог, образует комплекс с </w:t>
      </w:r>
      <w:proofErr w:type="spellStart"/>
      <w:r>
        <w:t>гаптоглобином</w:t>
      </w:r>
      <w:proofErr w:type="spellEnd"/>
      <w:r>
        <w:t xml:space="preserve">, </w:t>
      </w:r>
      <w:proofErr w:type="spellStart"/>
      <w:r>
        <w:t>утилизируемыи</w:t>
      </w:r>
      <w:proofErr w:type="spellEnd"/>
      <w:r>
        <w:t xml:space="preserve">̆ </w:t>
      </w:r>
      <w:proofErr w:type="spellStart"/>
      <w:r>
        <w:t>ретикуло-эндотелиальнои</w:t>
      </w:r>
      <w:proofErr w:type="spellEnd"/>
      <w:r>
        <w:t xml:space="preserve">̆ </w:t>
      </w:r>
      <w:proofErr w:type="spellStart"/>
      <w:r>
        <w:t>системои</w:t>
      </w:r>
      <w:proofErr w:type="spellEnd"/>
      <w:r>
        <w:t>̆. Проба плазмы, содержащая 20 мг/л гемоглобина, имеет бледно-</w:t>
      </w:r>
      <w:proofErr w:type="spellStart"/>
      <w:r>
        <w:t>розовыи</w:t>
      </w:r>
      <w:proofErr w:type="spellEnd"/>
      <w:r>
        <w:t xml:space="preserve">̆ или светло- </w:t>
      </w:r>
      <w:proofErr w:type="spellStart"/>
      <w:r>
        <w:t>коричневыи</w:t>
      </w:r>
      <w:proofErr w:type="spellEnd"/>
      <w:r>
        <w:t xml:space="preserve">̆ оттенок. Когда уровень гемоглобина достигает 1000 мг/л, плазма становится </w:t>
      </w:r>
      <w:proofErr w:type="spellStart"/>
      <w:r>
        <w:t>краснои</w:t>
      </w:r>
      <w:proofErr w:type="spellEnd"/>
      <w:r>
        <w:t xml:space="preserve">̆. При уровне 1500 мг/л появляется гемоглобинурия. В целом, количество свободного гемоглобина в плазме коррелирует с объемом </w:t>
      </w:r>
      <w:proofErr w:type="spellStart"/>
      <w:r>
        <w:t>перелитои</w:t>
      </w:r>
      <w:proofErr w:type="spellEnd"/>
      <w:r>
        <w:t xml:space="preserve">̆ </w:t>
      </w:r>
      <w:proofErr w:type="spellStart"/>
      <w:r>
        <w:t>несовместимои</w:t>
      </w:r>
      <w:proofErr w:type="spellEnd"/>
      <w:r>
        <w:t xml:space="preserve">̆ крови. Кроме этого, активация комплемента приводит к выбросу всевозможных веществ, включая гистамин и вазоактивные амины. Симптомы могут быть настолько тревожны, что требуется прекращение гемотрансфузии, даже если гемоглобин не виден в плазме. Если подозревается гемолитическая </w:t>
      </w:r>
      <w:proofErr w:type="spellStart"/>
      <w:r>
        <w:t>трансфузионная</w:t>
      </w:r>
      <w:proofErr w:type="spellEnd"/>
      <w:r>
        <w:t xml:space="preserve"> реакция, должно быть выполнено лабораторное обследование, включающее </w:t>
      </w:r>
      <w:proofErr w:type="spellStart"/>
      <w:r>
        <w:t>гаптоглобин</w:t>
      </w:r>
      <w:proofErr w:type="spellEnd"/>
      <w:r>
        <w:t xml:space="preserve"> сыворотки, гемоглобин плазмы и мочи, билирубин и прямое определение </w:t>
      </w:r>
      <w:proofErr w:type="spellStart"/>
      <w:r>
        <w:t>антиглобулина</w:t>
      </w:r>
      <w:proofErr w:type="spellEnd"/>
      <w:r>
        <w:t xml:space="preserve">. </w:t>
      </w:r>
      <w:proofErr w:type="spellStart"/>
      <w:r>
        <w:t>Прямои</w:t>
      </w:r>
      <w:proofErr w:type="spellEnd"/>
      <w:r>
        <w:t xml:space="preserve">̆ </w:t>
      </w:r>
      <w:proofErr w:type="spellStart"/>
      <w:r>
        <w:t>антиглобулиновыи</w:t>
      </w:r>
      <w:proofErr w:type="spellEnd"/>
      <w:r>
        <w:t xml:space="preserve">̆ тест может доказать гемолитическую </w:t>
      </w:r>
      <w:proofErr w:type="spellStart"/>
      <w:r>
        <w:t>трансфузионную</w:t>
      </w:r>
      <w:proofErr w:type="spellEnd"/>
      <w:r>
        <w:t xml:space="preserve"> реакцию, так как показывает наличие антител, прикрепленных к поверхности перелитых донорских эритроцитов.</w:t>
      </w:r>
    </w:p>
    <w:p w:rsidR="006C37CF" w:rsidRDefault="006C37CF">
      <w:pPr>
        <w:pStyle w:val="a3"/>
        <w:spacing w:before="2"/>
        <w:rPr>
          <w:sz w:val="25"/>
        </w:rPr>
      </w:pPr>
    </w:p>
    <w:p w:rsidR="006C37CF" w:rsidRDefault="005505E9">
      <w:pPr>
        <w:pStyle w:val="1"/>
      </w:pPr>
      <w:r>
        <w:t>Лечение</w:t>
      </w:r>
    </w:p>
    <w:p w:rsidR="006C37CF" w:rsidRDefault="006C37CF">
      <w:pPr>
        <w:pStyle w:val="a3"/>
        <w:spacing w:before="8"/>
        <w:rPr>
          <w:b/>
          <w:sz w:val="23"/>
        </w:rPr>
      </w:pPr>
    </w:p>
    <w:p w:rsidR="006C37CF" w:rsidRDefault="005505E9">
      <w:pPr>
        <w:pStyle w:val="a3"/>
        <w:ind w:left="119" w:right="275"/>
      </w:pPr>
      <w:r>
        <w:t xml:space="preserve">Если подозревается гемолитическая реакция, образцы крови и мочи должны быть направлены в лабораторию для исследования. Банк крови должен проверить все документы, чтобы убедиться, что пациент получил правильно подобранные компоненты крови. Лабораторные тесты должны определить наличие гемоглобинемии. Следует выполнить </w:t>
      </w:r>
      <w:proofErr w:type="spellStart"/>
      <w:r>
        <w:t>прямои</w:t>
      </w:r>
      <w:proofErr w:type="spellEnd"/>
      <w:r>
        <w:t xml:space="preserve">̆ </w:t>
      </w:r>
      <w:proofErr w:type="spellStart"/>
      <w:r>
        <w:t>антиглобулиновыи</w:t>
      </w:r>
      <w:proofErr w:type="spellEnd"/>
      <w:r>
        <w:t xml:space="preserve">̆ тест, повторное тестирование на совместимость, повторные серологические тесты (т.е. АВ0 и резус-фактор) и анализ на гемоглобинурию. Среди многих последствий внутрисосудистого гемолиза наиболее значимы повреждение почек и нарушение </w:t>
      </w:r>
      <w:proofErr w:type="spellStart"/>
      <w:r>
        <w:t>свертывающеи</w:t>
      </w:r>
      <w:proofErr w:type="spellEnd"/>
      <w:r>
        <w:t xml:space="preserve">̆ системы. </w:t>
      </w:r>
      <w:proofErr w:type="spellStart"/>
      <w:r>
        <w:t>Точныи</w:t>
      </w:r>
      <w:proofErr w:type="spellEnd"/>
      <w:r>
        <w:t xml:space="preserve">̆ механизм повреждения почек при внутрисосудистом гемолизе неясен, но основная теория состоит в том, что гемоглобин в виде </w:t>
      </w:r>
      <w:proofErr w:type="gramStart"/>
      <w:r>
        <w:t>соляно- кислого</w:t>
      </w:r>
      <w:proofErr w:type="gramEnd"/>
      <w:r>
        <w:t xml:space="preserve"> гематина осаждается в дистальных канальцах и механически закрывает их просвет. Степень осаждения находится в </w:t>
      </w:r>
      <w:proofErr w:type="spellStart"/>
      <w:r>
        <w:t>обратнои</w:t>
      </w:r>
      <w:proofErr w:type="spellEnd"/>
      <w:r>
        <w:t xml:space="preserve">̆ зависимости от объема мочи и рН. </w:t>
      </w:r>
      <w:proofErr w:type="spellStart"/>
      <w:r>
        <w:t>Основнои</w:t>
      </w:r>
      <w:proofErr w:type="spellEnd"/>
      <w:r>
        <w:t xml:space="preserve">̆ акцент в терапии должен быть сделан на </w:t>
      </w:r>
      <w:proofErr w:type="gramStart"/>
      <w:r>
        <w:t>под- держании</w:t>
      </w:r>
      <w:proofErr w:type="gramEnd"/>
      <w:r>
        <w:t xml:space="preserve"> мочевыделения не менее 75 мл/ч за счет назначения </w:t>
      </w:r>
      <w:proofErr w:type="spellStart"/>
      <w:r>
        <w:t>внутривеннои</w:t>
      </w:r>
      <w:proofErr w:type="spellEnd"/>
      <w:r>
        <w:t xml:space="preserve">̆ </w:t>
      </w:r>
      <w:proofErr w:type="spellStart"/>
      <w:r>
        <w:t>инфузии</w:t>
      </w:r>
      <w:proofErr w:type="spellEnd"/>
      <w:r>
        <w:t xml:space="preserve"> </w:t>
      </w:r>
      <w:proofErr w:type="spellStart"/>
      <w:r>
        <w:t>жидкостеи</w:t>
      </w:r>
      <w:proofErr w:type="spellEnd"/>
      <w:r>
        <w:t>̆ и диуретиков.</w:t>
      </w:r>
    </w:p>
    <w:p w:rsidR="006C37CF" w:rsidRDefault="006C37CF">
      <w:pPr>
        <w:pStyle w:val="a3"/>
        <w:spacing w:before="1"/>
        <w:rPr>
          <w:sz w:val="25"/>
        </w:rPr>
      </w:pPr>
    </w:p>
    <w:p w:rsidR="006C37CF" w:rsidRDefault="005505E9">
      <w:pPr>
        <w:pStyle w:val="1"/>
        <w:spacing w:before="1"/>
      </w:pPr>
      <w:r>
        <w:t>Инфекции крови</w:t>
      </w:r>
    </w:p>
    <w:p w:rsidR="006C37CF" w:rsidRDefault="006C37CF">
      <w:pPr>
        <w:sectPr w:rsidR="006C37CF">
          <w:pgSz w:w="11900" w:h="16840"/>
          <w:pgMar w:top="1040" w:right="740" w:bottom="280" w:left="1580" w:header="720" w:footer="720" w:gutter="0"/>
          <w:cols w:space="720"/>
        </w:sectPr>
      </w:pPr>
    </w:p>
    <w:p w:rsidR="006C37CF" w:rsidRDefault="005505E9">
      <w:pPr>
        <w:pStyle w:val="a3"/>
        <w:spacing w:before="66" w:line="242" w:lineRule="auto"/>
        <w:ind w:left="119" w:right="703"/>
      </w:pPr>
      <w:r>
        <w:lastRenderedPageBreak/>
        <w:t xml:space="preserve">За последние 25 лет </w:t>
      </w:r>
      <w:proofErr w:type="spellStart"/>
      <w:r>
        <w:t>трансфузионные</w:t>
      </w:r>
      <w:proofErr w:type="spellEnd"/>
      <w:r>
        <w:t xml:space="preserve"> гепатиты и ВИЧ-инфекция вызывали основные опасения, связанные с алло- </w:t>
      </w:r>
      <w:proofErr w:type="spellStart"/>
      <w:r>
        <w:t>геннои</w:t>
      </w:r>
      <w:proofErr w:type="spellEnd"/>
      <w:r>
        <w:t xml:space="preserve">̆ </w:t>
      </w:r>
      <w:proofErr w:type="spellStart"/>
      <w:r>
        <w:t>гемотрансфузиеи</w:t>
      </w:r>
      <w:proofErr w:type="spellEnd"/>
      <w:r>
        <w:t>̆. Совершенствование методов обследования доноров, исключение доноров высокого риска и использование</w:t>
      </w:r>
    </w:p>
    <w:p w:rsidR="006C37CF" w:rsidRDefault="006C37CF">
      <w:pPr>
        <w:pStyle w:val="a3"/>
        <w:spacing w:before="8"/>
        <w:rPr>
          <w:sz w:val="23"/>
        </w:rPr>
      </w:pPr>
    </w:p>
    <w:p w:rsidR="006C37CF" w:rsidRDefault="005505E9">
      <w:pPr>
        <w:pStyle w:val="a3"/>
        <w:spacing w:before="1" w:line="247" w:lineRule="auto"/>
        <w:ind w:left="119" w:right="579"/>
      </w:pPr>
      <w:r>
        <w:t xml:space="preserve">более чувствительных </w:t>
      </w:r>
      <w:proofErr w:type="spellStart"/>
      <w:r>
        <w:t>скрининго</w:t>
      </w:r>
      <w:proofErr w:type="spellEnd"/>
      <w:r>
        <w:t xml:space="preserve">- </w:t>
      </w:r>
      <w:proofErr w:type="spellStart"/>
      <w:r>
        <w:t>вых</w:t>
      </w:r>
      <w:proofErr w:type="spellEnd"/>
      <w:r>
        <w:t xml:space="preserve"> тестов позволили снизить риск этих инфекций. Неинфекционные осложнения стали основными проблемами гемотрансфузии.</w:t>
      </w:r>
    </w:p>
    <w:p w:rsidR="006C37CF" w:rsidRDefault="006C37CF">
      <w:pPr>
        <w:pStyle w:val="a3"/>
        <w:spacing w:before="7"/>
        <w:rPr>
          <w:sz w:val="23"/>
        </w:rPr>
      </w:pPr>
    </w:p>
    <w:p w:rsidR="006C37CF" w:rsidRDefault="005505E9">
      <w:pPr>
        <w:pStyle w:val="1"/>
      </w:pPr>
      <w:r>
        <w:t>Гепатит В</w:t>
      </w:r>
    </w:p>
    <w:p w:rsidR="006C37CF" w:rsidRDefault="006C37CF">
      <w:pPr>
        <w:pStyle w:val="a3"/>
        <w:spacing w:before="7"/>
        <w:rPr>
          <w:b/>
          <w:sz w:val="23"/>
        </w:rPr>
      </w:pPr>
    </w:p>
    <w:p w:rsidR="006C37CF" w:rsidRDefault="005505E9">
      <w:pPr>
        <w:pStyle w:val="a3"/>
        <w:ind w:left="119"/>
      </w:pPr>
      <w:r>
        <w:t xml:space="preserve">Тестирование на гепатит </w:t>
      </w:r>
      <w:proofErr w:type="gramStart"/>
      <w:r>
        <w:t>В является</w:t>
      </w:r>
      <w:proofErr w:type="gramEnd"/>
      <w:r>
        <w:t xml:space="preserve"> примером практического решения. Вирус гепатита В (HBV) – </w:t>
      </w:r>
      <w:proofErr w:type="spellStart"/>
      <w:r>
        <w:t>гепатотропныи</w:t>
      </w:r>
      <w:proofErr w:type="spellEnd"/>
      <w:r>
        <w:t xml:space="preserve">̆ ДНК-вирус с инкубационным периодом от 4 до 10 недель, но иногда продолжающимся до 6 месяцев. Профилактика </w:t>
      </w:r>
      <w:proofErr w:type="spellStart"/>
      <w:r>
        <w:t>трансфузионного</w:t>
      </w:r>
      <w:proofErr w:type="spellEnd"/>
      <w:r>
        <w:t xml:space="preserve"> гепатита В основана на исключении доноров высокого риска и выявлении антител к </w:t>
      </w:r>
      <w:proofErr w:type="spellStart"/>
      <w:r>
        <w:t>HBcAg</w:t>
      </w:r>
      <w:proofErr w:type="spellEnd"/>
      <w:r>
        <w:t>.</w:t>
      </w:r>
    </w:p>
    <w:p w:rsidR="006C37CF" w:rsidRDefault="005505E9">
      <w:pPr>
        <w:pStyle w:val="a3"/>
        <w:ind w:left="119" w:right="280"/>
      </w:pPr>
      <w:proofErr w:type="spellStart"/>
      <w:r>
        <w:t>Спорныи</w:t>
      </w:r>
      <w:proofErr w:type="spellEnd"/>
      <w:r>
        <w:t xml:space="preserve">̆ вопрос: должны ли быть использованы технологии тестирования нуклеиновых кислот HBV. Количественная оценка риска гепатита В более сложна по сравнению с вирусом иммунодефицита человека и гепатита С потому, что методика точного подсчета заболеваемости доноров гепатитом В не определена, как сказано </w:t>
      </w:r>
      <w:proofErr w:type="spellStart"/>
      <w:r>
        <w:t>Kleinman</w:t>
      </w:r>
      <w:proofErr w:type="spellEnd"/>
      <w:r>
        <w:t xml:space="preserve"> и Bush79.</w:t>
      </w:r>
    </w:p>
    <w:p w:rsidR="006C37CF" w:rsidRDefault="005505E9">
      <w:pPr>
        <w:pStyle w:val="a3"/>
        <w:spacing w:before="1"/>
        <w:ind w:left="119" w:right="133"/>
      </w:pPr>
      <w:proofErr w:type="spellStart"/>
      <w:r>
        <w:t>Возмож</w:t>
      </w:r>
      <w:proofErr w:type="spellEnd"/>
      <w:r>
        <w:t xml:space="preserve">- </w:t>
      </w:r>
      <w:proofErr w:type="spellStart"/>
      <w:r>
        <w:t>ныи</w:t>
      </w:r>
      <w:proofErr w:type="spellEnd"/>
      <w:r>
        <w:t xml:space="preserve">̆ выигрыш в безопасности существенно проигрывает стоимости. Как указано ранее, </w:t>
      </w:r>
      <w:proofErr w:type="spellStart"/>
      <w:r>
        <w:t>однои</w:t>
      </w:r>
      <w:proofErr w:type="spellEnd"/>
      <w:r>
        <w:t xml:space="preserve">̆ из основных причин снижения инфекций, передающихся через кровь, было использование технологии тестирования нуклеиновых кислот. Изменения в тестировании </w:t>
      </w:r>
      <w:proofErr w:type="spellStart"/>
      <w:r>
        <w:t>переливаемои</w:t>
      </w:r>
      <w:proofErr w:type="spellEnd"/>
      <w:r>
        <w:t xml:space="preserve">̆ крови можно оценить, сравнивая тесты, используемые в 1998 г. с тестами 2008 г. Использование </w:t>
      </w:r>
      <w:proofErr w:type="gramStart"/>
      <w:r>
        <w:t>техно- логии</w:t>
      </w:r>
      <w:proofErr w:type="gramEnd"/>
      <w:r>
        <w:t xml:space="preserve"> тестирования нуклеиновых кислот снизило инфекционное окно (т.е. время от заражения до положительных результатов при тестировании), что дало возможность для снижения заболеваемости гепатитами, ВИЧ и вирусом Западного Нила81. Также помогли лучшее обследование и </w:t>
      </w:r>
      <w:proofErr w:type="spellStart"/>
      <w:r>
        <w:t>ограниченныи</w:t>
      </w:r>
      <w:proofErr w:type="spellEnd"/>
      <w:r>
        <w:t xml:space="preserve">̆ допуск доноров. Почти полная ликвидация передаваемых с </w:t>
      </w:r>
      <w:proofErr w:type="spellStart"/>
      <w:r>
        <w:t>трансфузиеи</w:t>
      </w:r>
      <w:proofErr w:type="spellEnd"/>
      <w:r>
        <w:t xml:space="preserve">̆ гепатитов, ВИЧ и вируса Западного Нила сделала заболеваемость </w:t>
      </w:r>
      <w:proofErr w:type="spellStart"/>
      <w:r>
        <w:t>трудноопределимои</w:t>
      </w:r>
      <w:proofErr w:type="spellEnd"/>
      <w:r>
        <w:t xml:space="preserve">̆. Однако </w:t>
      </w:r>
      <w:proofErr w:type="spellStart"/>
      <w:r>
        <w:t>возрастающии</w:t>
      </w:r>
      <w:proofErr w:type="spellEnd"/>
      <w:r>
        <w:t xml:space="preserve">̆ риск таких инфекций, как болезнь </w:t>
      </w:r>
      <w:proofErr w:type="spellStart"/>
      <w:r>
        <w:t>Чагаса</w:t>
      </w:r>
      <w:proofErr w:type="spellEnd"/>
      <w:r>
        <w:t xml:space="preserve">, малярия, </w:t>
      </w:r>
      <w:proofErr w:type="spellStart"/>
      <w:r>
        <w:t>новыи</w:t>
      </w:r>
      <w:proofErr w:type="spellEnd"/>
      <w:r>
        <w:t xml:space="preserve">̆ вариант болезни </w:t>
      </w:r>
      <w:proofErr w:type="spellStart"/>
      <w:r>
        <w:t>Крейцфельда</w:t>
      </w:r>
      <w:proofErr w:type="spellEnd"/>
      <w:r>
        <w:t xml:space="preserve">– Якоба, вызывают </w:t>
      </w:r>
      <w:proofErr w:type="spellStart"/>
      <w:r>
        <w:t>беспокойство</w:t>
      </w:r>
      <w:proofErr w:type="spellEnd"/>
      <w:r>
        <w:t>. Так как гепатит и СПИД были главными проблемами в течение ряда лет, их история описана в следующих разделах.</w:t>
      </w:r>
    </w:p>
    <w:p w:rsidR="006C37CF" w:rsidRDefault="006C37CF">
      <w:pPr>
        <w:pStyle w:val="a3"/>
        <w:spacing w:before="4"/>
        <w:rPr>
          <w:sz w:val="25"/>
        </w:rPr>
      </w:pPr>
    </w:p>
    <w:p w:rsidR="006C37CF" w:rsidRDefault="005505E9">
      <w:pPr>
        <w:pStyle w:val="1"/>
      </w:pPr>
      <w:r>
        <w:t>Гепатит С</w:t>
      </w:r>
    </w:p>
    <w:p w:rsidR="006C37CF" w:rsidRDefault="006C37CF">
      <w:pPr>
        <w:pStyle w:val="a3"/>
        <w:spacing w:before="7"/>
        <w:rPr>
          <w:b/>
          <w:sz w:val="23"/>
        </w:rPr>
      </w:pPr>
    </w:p>
    <w:p w:rsidR="006C37CF" w:rsidRDefault="005505E9">
      <w:pPr>
        <w:pStyle w:val="a3"/>
        <w:ind w:left="119" w:right="202"/>
      </w:pPr>
      <w:r>
        <w:t xml:space="preserve">Когда в 1940-х гг. переливание крови стало реальностью, </w:t>
      </w:r>
      <w:proofErr w:type="spellStart"/>
      <w:r>
        <w:t>вирусныи</w:t>
      </w:r>
      <w:proofErr w:type="spellEnd"/>
      <w:r>
        <w:t xml:space="preserve">̆ гепатит был признан серьезным осложнением. Озабоченность в основном вызывали гепатиты B, C и редко D вирусов, которых передаются парентерально. До 1985 г., общая заболеваемость посттрансфузионными гепатитами варьировалась от 3% до 19% в зависимости от учреждения и местности (например, доноры из крупных городов чаще являлись носителями вирусов гепатита). В ряде регионов заболеваемость гепатитами составляла от 3 до 10%. В 90% случаев </w:t>
      </w:r>
      <w:proofErr w:type="spellStart"/>
      <w:r>
        <w:t>причинои</w:t>
      </w:r>
      <w:proofErr w:type="spellEnd"/>
      <w:r>
        <w:t xml:space="preserve">̆ </w:t>
      </w:r>
      <w:proofErr w:type="spellStart"/>
      <w:r>
        <w:t>трансфузионного</w:t>
      </w:r>
      <w:proofErr w:type="spellEnd"/>
      <w:r>
        <w:t xml:space="preserve"> гепатита был вирус гепатита С. Менее чем у трети больных развивалась желтуха82. Для определения их </w:t>
      </w:r>
      <w:proofErr w:type="spellStart"/>
      <w:r>
        <w:t>дальнейшеи</w:t>
      </w:r>
      <w:proofErr w:type="spellEnd"/>
      <w:r>
        <w:t xml:space="preserve">̆ судьбы </w:t>
      </w:r>
      <w:proofErr w:type="spellStart"/>
      <w:r>
        <w:t>Tong</w:t>
      </w:r>
      <w:proofErr w:type="spellEnd"/>
      <w:r>
        <w:t xml:space="preserve"> с колл.82 проследили 131 пациента с </w:t>
      </w:r>
      <w:proofErr w:type="spellStart"/>
      <w:proofErr w:type="gramStart"/>
      <w:r>
        <w:t>хрониче</w:t>
      </w:r>
      <w:proofErr w:type="spellEnd"/>
      <w:r>
        <w:t xml:space="preserve">- </w:t>
      </w:r>
      <w:proofErr w:type="spellStart"/>
      <w:r>
        <w:t>ским</w:t>
      </w:r>
      <w:proofErr w:type="spellEnd"/>
      <w:proofErr w:type="gramEnd"/>
      <w:r>
        <w:t xml:space="preserve"> посттрансфузионным</w:t>
      </w:r>
    </w:p>
    <w:p w:rsidR="006C37CF" w:rsidRDefault="006C37CF">
      <w:pPr>
        <w:pStyle w:val="a3"/>
        <w:spacing w:before="11"/>
      </w:pPr>
    </w:p>
    <w:p w:rsidR="006C37CF" w:rsidRDefault="005505E9">
      <w:pPr>
        <w:pStyle w:val="a3"/>
        <w:ind w:left="119"/>
      </w:pPr>
      <w:r>
        <w:t xml:space="preserve">гепатитом С в течение нескольких лет и </w:t>
      </w:r>
      <w:proofErr w:type="spellStart"/>
      <w:r>
        <w:t>и</w:t>
      </w:r>
      <w:proofErr w:type="spellEnd"/>
      <w:r>
        <w:t xml:space="preserve"> состояния:</w:t>
      </w:r>
    </w:p>
    <w:p w:rsidR="006C37CF" w:rsidRDefault="006C37CF">
      <w:pPr>
        <w:pStyle w:val="a3"/>
        <w:spacing w:before="6"/>
        <w:rPr>
          <w:sz w:val="23"/>
        </w:rPr>
      </w:pPr>
    </w:p>
    <w:p w:rsidR="006C37CF" w:rsidRDefault="005505E9">
      <w:pPr>
        <w:pStyle w:val="a5"/>
        <w:numPr>
          <w:ilvl w:val="0"/>
          <w:numId w:val="2"/>
        </w:numPr>
        <w:tabs>
          <w:tab w:val="left" w:pos="265"/>
        </w:tabs>
        <w:ind w:left="264" w:hanging="146"/>
        <w:rPr>
          <w:sz w:val="24"/>
        </w:rPr>
      </w:pPr>
      <w:r>
        <w:rPr>
          <w:sz w:val="24"/>
        </w:rPr>
        <w:t>Усталость</w:t>
      </w:r>
      <w:r>
        <w:rPr>
          <w:spacing w:val="2"/>
          <w:sz w:val="24"/>
        </w:rPr>
        <w:t xml:space="preserve"> </w:t>
      </w:r>
      <w:r>
        <w:rPr>
          <w:sz w:val="24"/>
        </w:rPr>
        <w:t>(67%)</w:t>
      </w:r>
    </w:p>
    <w:p w:rsidR="006C37CF" w:rsidRDefault="005505E9">
      <w:pPr>
        <w:pStyle w:val="a5"/>
        <w:numPr>
          <w:ilvl w:val="0"/>
          <w:numId w:val="2"/>
        </w:numPr>
        <w:tabs>
          <w:tab w:val="left" w:pos="265"/>
        </w:tabs>
        <w:spacing w:before="3" w:line="275" w:lineRule="exact"/>
        <w:ind w:left="264" w:hanging="146"/>
        <w:rPr>
          <w:sz w:val="24"/>
        </w:rPr>
      </w:pPr>
      <w:proofErr w:type="spellStart"/>
      <w:r>
        <w:rPr>
          <w:sz w:val="24"/>
        </w:rPr>
        <w:t>Гепатомегалия</w:t>
      </w:r>
      <w:proofErr w:type="spellEnd"/>
      <w:r>
        <w:rPr>
          <w:spacing w:val="-3"/>
          <w:sz w:val="24"/>
        </w:rPr>
        <w:t xml:space="preserve"> </w:t>
      </w:r>
      <w:r>
        <w:rPr>
          <w:sz w:val="24"/>
        </w:rPr>
        <w:t>(67%)</w:t>
      </w:r>
    </w:p>
    <w:p w:rsidR="006C37CF" w:rsidRDefault="005505E9">
      <w:pPr>
        <w:pStyle w:val="a5"/>
        <w:numPr>
          <w:ilvl w:val="0"/>
          <w:numId w:val="2"/>
        </w:numPr>
        <w:tabs>
          <w:tab w:val="left" w:pos="265"/>
        </w:tabs>
        <w:spacing w:line="275" w:lineRule="exact"/>
        <w:ind w:left="264" w:hanging="146"/>
        <w:rPr>
          <w:sz w:val="24"/>
        </w:rPr>
      </w:pPr>
      <w:proofErr w:type="spellStart"/>
      <w:r>
        <w:rPr>
          <w:sz w:val="24"/>
        </w:rPr>
        <w:t>Хроническии</w:t>
      </w:r>
      <w:proofErr w:type="spellEnd"/>
      <w:r>
        <w:rPr>
          <w:sz w:val="24"/>
        </w:rPr>
        <w:t>̆ гепатит</w:t>
      </w:r>
      <w:r>
        <w:rPr>
          <w:spacing w:val="-5"/>
          <w:sz w:val="24"/>
        </w:rPr>
        <w:t xml:space="preserve"> </w:t>
      </w:r>
      <w:r>
        <w:rPr>
          <w:sz w:val="24"/>
        </w:rPr>
        <w:t>(23%)</w:t>
      </w:r>
    </w:p>
    <w:p w:rsidR="006C37CF" w:rsidRDefault="005505E9">
      <w:pPr>
        <w:pStyle w:val="a5"/>
        <w:numPr>
          <w:ilvl w:val="0"/>
          <w:numId w:val="2"/>
        </w:numPr>
        <w:tabs>
          <w:tab w:val="left" w:pos="265"/>
        </w:tabs>
        <w:spacing w:before="7" w:line="484" w:lineRule="auto"/>
        <w:ind w:right="1295" w:firstLine="0"/>
        <w:rPr>
          <w:sz w:val="24"/>
        </w:rPr>
      </w:pPr>
      <w:proofErr w:type="spellStart"/>
      <w:r>
        <w:rPr>
          <w:sz w:val="24"/>
        </w:rPr>
        <w:t>Хроническии</w:t>
      </w:r>
      <w:proofErr w:type="spellEnd"/>
      <w:r>
        <w:rPr>
          <w:sz w:val="24"/>
        </w:rPr>
        <w:t xml:space="preserve">̆ </w:t>
      </w:r>
      <w:proofErr w:type="spellStart"/>
      <w:r>
        <w:rPr>
          <w:sz w:val="24"/>
        </w:rPr>
        <w:t>активныи</w:t>
      </w:r>
      <w:proofErr w:type="spellEnd"/>
      <w:r>
        <w:rPr>
          <w:sz w:val="24"/>
        </w:rPr>
        <w:t>̆ гепатит (51%) • Гепатоцеллюлярная карцинома (11%) выявили следующие признаки,</w:t>
      </w:r>
      <w:r>
        <w:rPr>
          <w:spacing w:val="1"/>
          <w:sz w:val="24"/>
        </w:rPr>
        <w:t xml:space="preserve"> </w:t>
      </w:r>
      <w:r>
        <w:rPr>
          <w:sz w:val="24"/>
        </w:rPr>
        <w:t>симптомы</w:t>
      </w:r>
    </w:p>
    <w:p w:rsidR="006C37CF" w:rsidRDefault="006C37CF">
      <w:pPr>
        <w:spacing w:line="484" w:lineRule="auto"/>
        <w:rPr>
          <w:sz w:val="24"/>
        </w:rPr>
        <w:sectPr w:rsidR="006C37CF">
          <w:pgSz w:w="11900" w:h="16840"/>
          <w:pgMar w:top="1040" w:right="740" w:bottom="280" w:left="1580" w:header="720" w:footer="720" w:gutter="0"/>
          <w:cols w:space="720"/>
        </w:sectPr>
      </w:pPr>
    </w:p>
    <w:p w:rsidR="006C37CF" w:rsidRDefault="005505E9">
      <w:pPr>
        <w:pStyle w:val="a3"/>
        <w:spacing w:before="66" w:line="242" w:lineRule="auto"/>
        <w:ind w:left="119" w:right="271"/>
      </w:pPr>
      <w:r>
        <w:lastRenderedPageBreak/>
        <w:t>Было установлено, что 20 больных умерли от следующих причин: • Осложнения цирроза (8 пациентов)</w:t>
      </w:r>
    </w:p>
    <w:p w:rsidR="006C37CF" w:rsidRDefault="005505E9">
      <w:pPr>
        <w:pStyle w:val="a5"/>
        <w:numPr>
          <w:ilvl w:val="0"/>
          <w:numId w:val="2"/>
        </w:numPr>
        <w:tabs>
          <w:tab w:val="left" w:pos="265"/>
        </w:tabs>
        <w:spacing w:line="271" w:lineRule="exact"/>
        <w:ind w:left="264" w:hanging="146"/>
        <w:rPr>
          <w:sz w:val="24"/>
        </w:rPr>
      </w:pPr>
      <w:r>
        <w:rPr>
          <w:sz w:val="24"/>
        </w:rPr>
        <w:t>Гепатоцеллюлярная карцинома (11</w:t>
      </w:r>
      <w:r>
        <w:rPr>
          <w:spacing w:val="-10"/>
          <w:sz w:val="24"/>
        </w:rPr>
        <w:t xml:space="preserve"> </w:t>
      </w:r>
      <w:r>
        <w:rPr>
          <w:sz w:val="24"/>
        </w:rPr>
        <w:t>пациентов)</w:t>
      </w:r>
    </w:p>
    <w:p w:rsidR="006C37CF" w:rsidRDefault="005505E9">
      <w:pPr>
        <w:pStyle w:val="a5"/>
        <w:numPr>
          <w:ilvl w:val="0"/>
          <w:numId w:val="2"/>
        </w:numPr>
        <w:tabs>
          <w:tab w:val="left" w:pos="265"/>
        </w:tabs>
        <w:spacing w:before="3" w:line="247" w:lineRule="auto"/>
        <w:ind w:right="769" w:firstLine="0"/>
        <w:rPr>
          <w:b/>
          <w:sz w:val="24"/>
        </w:rPr>
      </w:pPr>
      <w:proofErr w:type="spellStart"/>
      <w:r>
        <w:rPr>
          <w:sz w:val="24"/>
        </w:rPr>
        <w:t>Хроническии</w:t>
      </w:r>
      <w:proofErr w:type="spellEnd"/>
      <w:r>
        <w:rPr>
          <w:sz w:val="24"/>
        </w:rPr>
        <w:t xml:space="preserve">̆ </w:t>
      </w:r>
      <w:proofErr w:type="spellStart"/>
      <w:r>
        <w:rPr>
          <w:sz w:val="24"/>
        </w:rPr>
        <w:t>активныи</w:t>
      </w:r>
      <w:proofErr w:type="spellEnd"/>
      <w:r>
        <w:rPr>
          <w:sz w:val="24"/>
        </w:rPr>
        <w:t xml:space="preserve">̆ гепатит-пневмония (1 пациент) </w:t>
      </w:r>
      <w:r>
        <w:rPr>
          <w:b/>
          <w:sz w:val="24"/>
        </w:rPr>
        <w:t>Синдром приобретенного иммунодефицита</w:t>
      </w:r>
    </w:p>
    <w:p w:rsidR="006C37CF" w:rsidRDefault="006C37CF">
      <w:pPr>
        <w:pStyle w:val="a3"/>
        <w:spacing w:before="9"/>
        <w:rPr>
          <w:b/>
          <w:sz w:val="22"/>
        </w:rPr>
      </w:pPr>
    </w:p>
    <w:p w:rsidR="006C37CF" w:rsidRDefault="005505E9">
      <w:pPr>
        <w:pStyle w:val="a3"/>
        <w:ind w:left="119"/>
      </w:pPr>
      <w:r>
        <w:t xml:space="preserve">СПИД характеризуется тяжелым угнетением клеточного иммунитета. Ряд мер был предложен, чтобы уменьшить вероятность того, что донорская кровь будет инфицирована ВИЧ. Банки крови ввели ряд процедур для отвода членов групп высокого риска от донорства крови. Была рекомендована система, предполагающая использование определенных доноров и косвенного тестирования83. Несмотря на эти меры, известны сотни случаев </w:t>
      </w:r>
      <w:proofErr w:type="spellStart"/>
      <w:r>
        <w:t>трансфузионнои</w:t>
      </w:r>
      <w:proofErr w:type="spellEnd"/>
      <w:r>
        <w:t>̆ передачи ВИЧ. В марте 1985 г. все донорская кровь была обследована на наличие антител к ВИЧ-1. Это стало хорошим подарком для здравоохранения или даже чудом, что ВИЧ довольно редко передается с кровью, за исключением ряда развивающихся стран.</w:t>
      </w:r>
    </w:p>
    <w:p w:rsidR="006C37CF" w:rsidRDefault="006C37CF">
      <w:pPr>
        <w:pStyle w:val="a3"/>
        <w:spacing w:before="4"/>
        <w:rPr>
          <w:sz w:val="25"/>
        </w:rPr>
      </w:pPr>
    </w:p>
    <w:p w:rsidR="006C37CF" w:rsidRDefault="005505E9">
      <w:pPr>
        <w:pStyle w:val="1"/>
      </w:pPr>
      <w:r>
        <w:t>Т-</w:t>
      </w:r>
      <w:proofErr w:type="spellStart"/>
      <w:r>
        <w:t>лимфотропныи</w:t>
      </w:r>
      <w:proofErr w:type="spellEnd"/>
      <w:r>
        <w:t>̆ вирус человека 1 типа</w:t>
      </w:r>
    </w:p>
    <w:p w:rsidR="006C37CF" w:rsidRDefault="006C37CF">
      <w:pPr>
        <w:pStyle w:val="a3"/>
        <w:spacing w:before="7"/>
        <w:rPr>
          <w:b/>
          <w:sz w:val="23"/>
        </w:rPr>
      </w:pPr>
    </w:p>
    <w:p w:rsidR="006C37CF" w:rsidRDefault="005505E9">
      <w:pPr>
        <w:pStyle w:val="a3"/>
        <w:ind w:left="119"/>
      </w:pPr>
      <w:r>
        <w:t>Т-</w:t>
      </w:r>
      <w:proofErr w:type="spellStart"/>
      <w:r>
        <w:t>лимфотропныи</w:t>
      </w:r>
      <w:proofErr w:type="spellEnd"/>
      <w:r>
        <w:t xml:space="preserve">̆ вирус человека 1 типа (HTLV-1) может передаваться при переливании крови и может иметь </w:t>
      </w:r>
      <w:proofErr w:type="gramStart"/>
      <w:r>
        <w:t>при- чинную</w:t>
      </w:r>
      <w:proofErr w:type="gramEnd"/>
      <w:r>
        <w:t xml:space="preserve"> связь с Т-клеточным </w:t>
      </w:r>
      <w:proofErr w:type="spellStart"/>
      <w:r>
        <w:t>лейкозом</w:t>
      </w:r>
      <w:proofErr w:type="spellEnd"/>
      <w:r>
        <w:t xml:space="preserve"> взрослых и </w:t>
      </w:r>
      <w:proofErr w:type="spellStart"/>
      <w:r>
        <w:t>прогрессирующеи</w:t>
      </w:r>
      <w:proofErr w:type="spellEnd"/>
      <w:r>
        <w:t xml:space="preserve">̆ </w:t>
      </w:r>
      <w:proofErr w:type="spellStart"/>
      <w:r>
        <w:t>миелопатиеи</w:t>
      </w:r>
      <w:proofErr w:type="spellEnd"/>
      <w:r>
        <w:t xml:space="preserve">̆. </w:t>
      </w:r>
      <w:proofErr w:type="spellStart"/>
      <w:r>
        <w:t>Cohen</w:t>
      </w:r>
      <w:proofErr w:type="spellEnd"/>
      <w:r>
        <w:t xml:space="preserve"> с колл.83 обнаружили, что существует очень </w:t>
      </w:r>
      <w:proofErr w:type="spellStart"/>
      <w:r>
        <w:t>небольшои</w:t>
      </w:r>
      <w:proofErr w:type="spellEnd"/>
      <w:r>
        <w:t xml:space="preserve">̆ риск HTLV-1-инфекции от переливания крови и ее продуктов, которые были проверены на наличие антител к ВИЧ, однако, он почти в 10 раз выше, чем риск ВИЧ- инфекции. </w:t>
      </w:r>
      <w:proofErr w:type="spellStart"/>
      <w:r>
        <w:t>Относительныи</w:t>
      </w:r>
      <w:proofErr w:type="spellEnd"/>
      <w:r>
        <w:t xml:space="preserve">̆ риск оценивается примерно </w:t>
      </w:r>
      <w:proofErr w:type="gramStart"/>
      <w:r>
        <w:t>1 :</w:t>
      </w:r>
      <w:proofErr w:type="gramEnd"/>
      <w:r>
        <w:t xml:space="preserve"> 641000. Хотя нет </w:t>
      </w:r>
      <w:proofErr w:type="spellStart"/>
      <w:r>
        <w:t>твердои</w:t>
      </w:r>
      <w:proofErr w:type="spellEnd"/>
      <w:r>
        <w:t xml:space="preserve">̆ </w:t>
      </w:r>
      <w:r>
        <w:rPr>
          <w:w w:val="99"/>
        </w:rPr>
        <w:t xml:space="preserve">уверенности в связи между переливанием крови и </w:t>
      </w:r>
      <w:proofErr w:type="spellStart"/>
      <w:r>
        <w:rPr>
          <w:w w:val="99"/>
        </w:rPr>
        <w:t>лейкемиеи</w:t>
      </w:r>
      <w:proofErr w:type="spellEnd"/>
      <w:r>
        <w:rPr>
          <w:w w:val="99"/>
        </w:rPr>
        <w:t xml:space="preserve">̆, было принято решение </w:t>
      </w:r>
      <w:r>
        <w:t>тестировать донорскую кровь на антитела к HTLV-1.</w:t>
      </w:r>
    </w:p>
    <w:p w:rsidR="006C37CF" w:rsidRDefault="006C37CF">
      <w:pPr>
        <w:pStyle w:val="a3"/>
        <w:spacing w:before="1"/>
        <w:rPr>
          <w:sz w:val="25"/>
        </w:rPr>
      </w:pPr>
    </w:p>
    <w:p w:rsidR="006C37CF" w:rsidRDefault="005505E9">
      <w:pPr>
        <w:pStyle w:val="1"/>
      </w:pPr>
      <w:proofErr w:type="spellStart"/>
      <w:r>
        <w:t>Цитомегаловирус</w:t>
      </w:r>
      <w:proofErr w:type="spellEnd"/>
    </w:p>
    <w:p w:rsidR="006C37CF" w:rsidRDefault="006C37CF">
      <w:pPr>
        <w:pStyle w:val="a3"/>
        <w:spacing w:before="7"/>
        <w:rPr>
          <w:b/>
          <w:sz w:val="23"/>
        </w:rPr>
      </w:pPr>
    </w:p>
    <w:p w:rsidR="006C37CF" w:rsidRDefault="005505E9">
      <w:pPr>
        <w:pStyle w:val="a3"/>
        <w:spacing w:before="1"/>
        <w:ind w:left="119" w:right="154"/>
      </w:pPr>
      <w:r>
        <w:t xml:space="preserve">Бессимптомная хроническая </w:t>
      </w:r>
      <w:proofErr w:type="spellStart"/>
      <w:r>
        <w:t>цитомегаловирусная</w:t>
      </w:r>
      <w:proofErr w:type="spellEnd"/>
      <w:r>
        <w:t xml:space="preserve"> инфекция (ЦМВ) настолько распространена среди здорового взрослого населения, что этот возбудитель может рассматриваться как нормальная флора. ЦМВ лучше выживает </w:t>
      </w:r>
      <w:r>
        <w:rPr>
          <w:spacing w:val="-3"/>
        </w:rPr>
        <w:t xml:space="preserve">внутри </w:t>
      </w:r>
      <w:r>
        <w:t xml:space="preserve">клеток и считается, что она существует в виде </w:t>
      </w:r>
      <w:proofErr w:type="spellStart"/>
      <w:r>
        <w:t>латентнои</w:t>
      </w:r>
      <w:proofErr w:type="spellEnd"/>
      <w:r>
        <w:t xml:space="preserve">̆ формы в моноцитах многих </w:t>
      </w:r>
      <w:proofErr w:type="spellStart"/>
      <w:r>
        <w:t>людеи</w:t>
      </w:r>
      <w:proofErr w:type="spellEnd"/>
      <w:r>
        <w:t>̆, при этом антитела указывают на наличие инфекции. К счастью, это проблема в основном реципиентов с повышенным риском за счет беременности (</w:t>
      </w:r>
      <w:proofErr w:type="spellStart"/>
      <w:r>
        <w:t>многоплоднои</w:t>
      </w:r>
      <w:proofErr w:type="spellEnd"/>
      <w:r>
        <w:t xml:space="preserve">̆), истощения или </w:t>
      </w:r>
      <w:proofErr w:type="spellStart"/>
      <w:r>
        <w:t>иммуносупрессии</w:t>
      </w:r>
      <w:proofErr w:type="spellEnd"/>
      <w:r>
        <w:t xml:space="preserve">. </w:t>
      </w:r>
      <w:proofErr w:type="spellStart"/>
      <w:r>
        <w:t>Сероконверсия</w:t>
      </w:r>
      <w:proofErr w:type="spellEnd"/>
      <w:r>
        <w:t xml:space="preserve"> ЦМВ, как правило, происходит в разных подгруппах пациентов, получающих многократные переливания. ЦМВ вызывает антитело-</w:t>
      </w:r>
      <w:proofErr w:type="spellStart"/>
      <w:r>
        <w:t>негативныи</w:t>
      </w:r>
      <w:proofErr w:type="spellEnd"/>
      <w:r>
        <w:t xml:space="preserve">̆ ответ, что во многих отношениях напоминает </w:t>
      </w:r>
      <w:proofErr w:type="spellStart"/>
      <w:r>
        <w:t>инфекционныи</w:t>
      </w:r>
      <w:proofErr w:type="spellEnd"/>
      <w:r>
        <w:t xml:space="preserve">̆ мононуклеоз. Состояние, подобное инфекционному мононуклеозу, может развиться через 1-2 месяца после операций на открытом сердце и известно под названием </w:t>
      </w:r>
      <w:proofErr w:type="spellStart"/>
      <w:r>
        <w:t>постперфузионного</w:t>
      </w:r>
      <w:proofErr w:type="spellEnd"/>
      <w:r>
        <w:t xml:space="preserve"> синдрома или посттрансфузионного мононуклеоза85. Доказательства </w:t>
      </w:r>
      <w:proofErr w:type="spellStart"/>
      <w:r>
        <w:t>трансфузионнои</w:t>
      </w:r>
      <w:proofErr w:type="spellEnd"/>
      <w:r>
        <w:t xml:space="preserve">̆ передачи ЦМВ наиболее убедительны, когда смена </w:t>
      </w:r>
      <w:proofErr w:type="spellStart"/>
      <w:r>
        <w:t>серонегативного</w:t>
      </w:r>
      <w:proofErr w:type="spellEnd"/>
      <w:r>
        <w:t xml:space="preserve"> статуса реципиента до трансфузии на </w:t>
      </w:r>
      <w:proofErr w:type="spellStart"/>
      <w:r>
        <w:t>серопозитивныи</w:t>
      </w:r>
      <w:proofErr w:type="spellEnd"/>
      <w:r>
        <w:t xml:space="preserve">̆ после нее сопровождается </w:t>
      </w:r>
      <w:proofErr w:type="spellStart"/>
      <w:r>
        <w:t>мононуклеозо</w:t>
      </w:r>
      <w:proofErr w:type="spellEnd"/>
      <w:r>
        <w:t xml:space="preserve">-подобным синдромом </w:t>
      </w:r>
      <w:r>
        <w:rPr>
          <w:spacing w:val="-2"/>
        </w:rPr>
        <w:t xml:space="preserve">спустя </w:t>
      </w:r>
      <w:r>
        <w:t>несколько недель после</w:t>
      </w:r>
      <w:r>
        <w:rPr>
          <w:spacing w:val="-2"/>
        </w:rPr>
        <w:t xml:space="preserve"> </w:t>
      </w:r>
      <w:r>
        <w:t>трансфузии.</w:t>
      </w:r>
    </w:p>
    <w:p w:rsidR="006C37CF" w:rsidRDefault="005505E9">
      <w:pPr>
        <w:pStyle w:val="a3"/>
        <w:spacing w:line="242" w:lineRule="auto"/>
        <w:ind w:left="119" w:right="118"/>
      </w:pPr>
      <w:r>
        <w:t xml:space="preserve">Передаваемая при переливании крови ЦМВ может привести к значительным клиническим проблемам в </w:t>
      </w:r>
      <w:proofErr w:type="spellStart"/>
      <w:proofErr w:type="gramStart"/>
      <w:r>
        <w:t>опре</w:t>
      </w:r>
      <w:proofErr w:type="spellEnd"/>
      <w:r>
        <w:t>- деленных</w:t>
      </w:r>
      <w:proofErr w:type="gramEnd"/>
      <w:r>
        <w:t xml:space="preserve"> группах населения, таких как недоношенные новорожденные, реципиенты </w:t>
      </w:r>
      <w:proofErr w:type="spellStart"/>
      <w:r>
        <w:t>аллотрансплантата</w:t>
      </w:r>
      <w:proofErr w:type="spellEnd"/>
      <w:r>
        <w:t xml:space="preserve"> и пациенты после </w:t>
      </w:r>
      <w:proofErr w:type="spellStart"/>
      <w:r>
        <w:t>спленэктомии</w:t>
      </w:r>
      <w:proofErr w:type="spellEnd"/>
      <w:r>
        <w:t>. Для</w:t>
      </w:r>
    </w:p>
    <w:p w:rsidR="006C37CF" w:rsidRDefault="006C37CF">
      <w:pPr>
        <w:pStyle w:val="a3"/>
        <w:spacing w:before="7"/>
        <w:rPr>
          <w:sz w:val="23"/>
        </w:rPr>
      </w:pPr>
    </w:p>
    <w:p w:rsidR="006C37CF" w:rsidRDefault="005505E9">
      <w:pPr>
        <w:pStyle w:val="a3"/>
        <w:ind w:left="119"/>
      </w:pPr>
      <w:r>
        <w:t xml:space="preserve">профилактики инфекции в группах высокого риска иногда рекомендуется использование </w:t>
      </w:r>
      <w:proofErr w:type="spellStart"/>
      <w:r>
        <w:t>лейкоредуцированнои</w:t>
      </w:r>
      <w:proofErr w:type="spellEnd"/>
      <w:r>
        <w:t xml:space="preserve">̆ крови, использование размороженных эритроцитов и скрининг доноров на отсутствие антител к ЦМВ. В целом риск </w:t>
      </w:r>
      <w:proofErr w:type="spellStart"/>
      <w:r>
        <w:t>сероконверсии</w:t>
      </w:r>
      <w:proofErr w:type="spellEnd"/>
      <w:r>
        <w:t xml:space="preserve"> составляет в среднем 0,14% и 0,38% для </w:t>
      </w:r>
      <w:proofErr w:type="spellStart"/>
      <w:r>
        <w:t>серопозитивнои</w:t>
      </w:r>
      <w:proofErr w:type="spellEnd"/>
      <w:r>
        <w:t xml:space="preserve">̆ </w:t>
      </w:r>
      <w:proofErr w:type="spellStart"/>
      <w:r>
        <w:t>донорскои</w:t>
      </w:r>
      <w:proofErr w:type="spellEnd"/>
      <w:r>
        <w:t xml:space="preserve">̆ крови. </w:t>
      </w:r>
      <w:proofErr w:type="spellStart"/>
      <w:r>
        <w:t>Wihelm</w:t>
      </w:r>
      <w:proofErr w:type="spellEnd"/>
      <w:r>
        <w:t xml:space="preserve"> с соавт.86 пришли к выводу,</w:t>
      </w:r>
    </w:p>
    <w:p w:rsidR="006C37CF" w:rsidRDefault="006C37CF">
      <w:pPr>
        <w:sectPr w:rsidR="006C37CF">
          <w:pgSz w:w="11900" w:h="16840"/>
          <w:pgMar w:top="1040" w:right="740" w:bottom="280" w:left="1580" w:header="720" w:footer="720" w:gutter="0"/>
          <w:cols w:space="720"/>
        </w:sectPr>
      </w:pPr>
    </w:p>
    <w:p w:rsidR="006C37CF" w:rsidRDefault="005505E9">
      <w:pPr>
        <w:pStyle w:val="a3"/>
        <w:spacing w:before="66" w:line="242" w:lineRule="auto"/>
        <w:ind w:left="119" w:right="295"/>
      </w:pPr>
      <w:r>
        <w:lastRenderedPageBreak/>
        <w:t xml:space="preserve">что для большинства реципиентов нет нужды искать продукты крови от ЦМВ- </w:t>
      </w:r>
      <w:proofErr w:type="spellStart"/>
      <w:r>
        <w:t>серонегативных</w:t>
      </w:r>
      <w:proofErr w:type="spellEnd"/>
      <w:r>
        <w:t xml:space="preserve"> доноров. Они продолжают использовать ЦМВ-</w:t>
      </w:r>
      <w:proofErr w:type="spellStart"/>
      <w:r>
        <w:t>серонегативную</w:t>
      </w:r>
      <w:proofErr w:type="spellEnd"/>
      <w:r>
        <w:t xml:space="preserve"> кровь с целью профилактики ЦМВ-инфекции у недоношенных и новорожденных. Компоненты плазмы, такие как свежезамороженная плазма и </w:t>
      </w:r>
      <w:proofErr w:type="spellStart"/>
      <w:r>
        <w:t>криопреципитат</w:t>
      </w:r>
      <w:proofErr w:type="spellEnd"/>
      <w:r>
        <w:t xml:space="preserve">, компоненты от </w:t>
      </w:r>
      <w:proofErr w:type="spellStart"/>
      <w:r>
        <w:t>серонегативных</w:t>
      </w:r>
      <w:proofErr w:type="spellEnd"/>
      <w:r>
        <w:t xml:space="preserve"> доноров и </w:t>
      </w:r>
      <w:proofErr w:type="spellStart"/>
      <w:r>
        <w:t>лейкоредуцированные</w:t>
      </w:r>
      <w:proofErr w:type="spellEnd"/>
      <w:r>
        <w:t xml:space="preserve"> компоненты считаются безопасными в отношении ЦМВ инфекции.</w:t>
      </w:r>
    </w:p>
    <w:p w:rsidR="006C37CF" w:rsidRDefault="006C37CF">
      <w:pPr>
        <w:pStyle w:val="a3"/>
        <w:spacing w:before="8"/>
        <w:rPr>
          <w:sz w:val="23"/>
        </w:rPr>
      </w:pPr>
    </w:p>
    <w:p w:rsidR="006C37CF" w:rsidRDefault="005505E9">
      <w:pPr>
        <w:pStyle w:val="1"/>
        <w:spacing w:line="275" w:lineRule="exact"/>
      </w:pPr>
      <w:r>
        <w:t>Другие побочные эффекты переливания крови</w:t>
      </w:r>
    </w:p>
    <w:p w:rsidR="006C37CF" w:rsidRDefault="005505E9">
      <w:pPr>
        <w:spacing w:line="275" w:lineRule="exact"/>
        <w:ind w:left="119"/>
        <w:rPr>
          <w:b/>
          <w:sz w:val="24"/>
        </w:rPr>
      </w:pPr>
      <w:proofErr w:type="spellStart"/>
      <w:r>
        <w:rPr>
          <w:b/>
          <w:sz w:val="24"/>
        </w:rPr>
        <w:t>Трансфузионно</w:t>
      </w:r>
      <w:proofErr w:type="spellEnd"/>
      <w:r>
        <w:rPr>
          <w:b/>
          <w:sz w:val="24"/>
        </w:rPr>
        <w:t>-обусловленная болезнь трансплантат-против-хозяина</w:t>
      </w:r>
    </w:p>
    <w:p w:rsidR="006C37CF" w:rsidRDefault="005505E9">
      <w:pPr>
        <w:pStyle w:val="a3"/>
        <w:spacing w:before="3"/>
        <w:ind w:left="119"/>
      </w:pPr>
      <w:proofErr w:type="spellStart"/>
      <w:r>
        <w:t>Трансфузионно</w:t>
      </w:r>
      <w:proofErr w:type="spellEnd"/>
      <w:r>
        <w:t>-обусловленная болезнь трансплантат-против-хозяина вызвана</w:t>
      </w:r>
    </w:p>
    <w:p w:rsidR="006C37CF" w:rsidRDefault="006C37CF">
      <w:pPr>
        <w:pStyle w:val="a3"/>
        <w:spacing w:before="7"/>
        <w:rPr>
          <w:sz w:val="23"/>
        </w:rPr>
      </w:pPr>
    </w:p>
    <w:p w:rsidR="006C37CF" w:rsidRDefault="005505E9">
      <w:pPr>
        <w:pStyle w:val="a3"/>
        <w:ind w:left="119" w:right="366"/>
      </w:pPr>
      <w:r>
        <w:t xml:space="preserve">приживлением лимфоцитов донора, попавших их перелитых </w:t>
      </w:r>
      <w:proofErr w:type="spellStart"/>
      <w:r>
        <w:t>трансфузионных</w:t>
      </w:r>
      <w:proofErr w:type="spellEnd"/>
      <w:r>
        <w:t xml:space="preserve"> сред, с </w:t>
      </w:r>
      <w:proofErr w:type="spellStart"/>
      <w:r>
        <w:t>дальнейшеи</w:t>
      </w:r>
      <w:proofErr w:type="spellEnd"/>
      <w:r>
        <w:t xml:space="preserve">̆ </w:t>
      </w:r>
      <w:proofErr w:type="spellStart"/>
      <w:r>
        <w:t>иммуннои</w:t>
      </w:r>
      <w:proofErr w:type="spellEnd"/>
      <w:r>
        <w:t xml:space="preserve">̆ </w:t>
      </w:r>
      <w:proofErr w:type="spellStart"/>
      <w:r>
        <w:t>реакциеи</w:t>
      </w:r>
      <w:proofErr w:type="spellEnd"/>
      <w:r>
        <w:t xml:space="preserve">̆ против </w:t>
      </w:r>
      <w:proofErr w:type="spellStart"/>
      <w:r>
        <w:t>тканеи</w:t>
      </w:r>
      <w:proofErr w:type="spellEnd"/>
      <w:r>
        <w:t xml:space="preserve">̆ реципиента. В группе риска пациенты с тяжелым иммунодефицитом. Кроме того, рискованно переливание от родственников </w:t>
      </w:r>
      <w:proofErr w:type="spellStart"/>
      <w:r>
        <w:t>первои</w:t>
      </w:r>
      <w:proofErr w:type="spellEnd"/>
      <w:r>
        <w:t xml:space="preserve">̆ и </w:t>
      </w:r>
      <w:proofErr w:type="spellStart"/>
      <w:r>
        <w:t>второи</w:t>
      </w:r>
      <w:proofErr w:type="spellEnd"/>
      <w:r>
        <w:t xml:space="preserve">̆ линии, так как перелитые лимфоциты со сходным HLA </w:t>
      </w:r>
      <w:proofErr w:type="spellStart"/>
      <w:r>
        <w:t>гаплотипом</w:t>
      </w:r>
      <w:proofErr w:type="spellEnd"/>
      <w:r>
        <w:t xml:space="preserve"> не могут быть распознаны и полноценно элиминированы. Наблюдаются </w:t>
      </w:r>
      <w:proofErr w:type="spellStart"/>
      <w:r>
        <w:t>генерализованная</w:t>
      </w:r>
      <w:proofErr w:type="spellEnd"/>
      <w:r>
        <w:t xml:space="preserve"> сыпь, </w:t>
      </w:r>
      <w:proofErr w:type="spellStart"/>
      <w:r>
        <w:t>лейкопения</w:t>
      </w:r>
      <w:proofErr w:type="spellEnd"/>
      <w:r>
        <w:t xml:space="preserve"> и тромбоцитопения. Болезнь обычно заканчивается сепсисом и смертью. </w:t>
      </w:r>
      <w:proofErr w:type="spellStart"/>
      <w:r>
        <w:t>Профилактировать</w:t>
      </w:r>
      <w:proofErr w:type="spellEnd"/>
      <w:r>
        <w:t xml:space="preserve"> </w:t>
      </w:r>
      <w:proofErr w:type="spellStart"/>
      <w:r>
        <w:t>трансфузионно</w:t>
      </w:r>
      <w:proofErr w:type="spellEnd"/>
      <w:r>
        <w:t xml:space="preserve">-обусловленную болезнь трансплантат- против-хозяина может облучение крови, хотя описан случай развития этого осложнения после трансфузии </w:t>
      </w:r>
      <w:proofErr w:type="spellStart"/>
      <w:r>
        <w:t>лейкоредуцированнои</w:t>
      </w:r>
      <w:proofErr w:type="spellEnd"/>
      <w:r>
        <w:t>̆ крови.</w:t>
      </w:r>
    </w:p>
    <w:p w:rsidR="006C37CF" w:rsidRDefault="006C37CF">
      <w:pPr>
        <w:pStyle w:val="a3"/>
        <w:spacing w:before="3"/>
        <w:rPr>
          <w:sz w:val="25"/>
        </w:rPr>
      </w:pPr>
    </w:p>
    <w:p w:rsidR="006C37CF" w:rsidRDefault="005505E9">
      <w:pPr>
        <w:pStyle w:val="1"/>
      </w:pPr>
      <w:proofErr w:type="spellStart"/>
      <w:r>
        <w:t>Трансфузионно</w:t>
      </w:r>
      <w:proofErr w:type="spellEnd"/>
      <w:r>
        <w:t>-обусловленное острое повреждение легких</w:t>
      </w:r>
    </w:p>
    <w:p w:rsidR="006C37CF" w:rsidRDefault="006C37CF">
      <w:pPr>
        <w:pStyle w:val="a3"/>
        <w:spacing w:before="7"/>
        <w:rPr>
          <w:b/>
          <w:sz w:val="23"/>
        </w:rPr>
      </w:pPr>
    </w:p>
    <w:p w:rsidR="006C37CF" w:rsidRDefault="005505E9">
      <w:pPr>
        <w:pStyle w:val="a3"/>
        <w:spacing w:before="1"/>
        <w:ind w:left="119" w:right="387"/>
      </w:pPr>
      <w:proofErr w:type="spellStart"/>
      <w:r>
        <w:t>Трансфузионно</w:t>
      </w:r>
      <w:proofErr w:type="spellEnd"/>
      <w:r>
        <w:t xml:space="preserve">-обусловленное острое повреждение легких (TRALI) является на </w:t>
      </w:r>
      <w:proofErr w:type="spellStart"/>
      <w:r>
        <w:t>сегодняшнии</w:t>
      </w:r>
      <w:proofErr w:type="spellEnd"/>
      <w:r>
        <w:t xml:space="preserve">̆ день </w:t>
      </w:r>
      <w:proofErr w:type="spellStart"/>
      <w:r>
        <w:t>основнои</w:t>
      </w:r>
      <w:proofErr w:type="spellEnd"/>
      <w:r>
        <w:t xml:space="preserve">̆ </w:t>
      </w:r>
      <w:proofErr w:type="spellStart"/>
      <w:r>
        <w:t>причинои</w:t>
      </w:r>
      <w:proofErr w:type="spellEnd"/>
      <w:r>
        <w:t xml:space="preserve">̆ </w:t>
      </w:r>
      <w:proofErr w:type="spellStart"/>
      <w:r>
        <w:t>трансфузионнои</w:t>
      </w:r>
      <w:proofErr w:type="spellEnd"/>
      <w:r>
        <w:t xml:space="preserve">̆ смертности, хотя оно не всегда полностью диагностируется и полноценно фиксируется. Это состояние проявляется как </w:t>
      </w:r>
      <w:proofErr w:type="spellStart"/>
      <w:r>
        <w:t>некарди</w:t>
      </w:r>
      <w:proofErr w:type="spellEnd"/>
      <w:r>
        <w:t xml:space="preserve">- </w:t>
      </w:r>
      <w:proofErr w:type="spellStart"/>
      <w:r>
        <w:t>огенныи</w:t>
      </w:r>
      <w:proofErr w:type="spellEnd"/>
      <w:r>
        <w:t xml:space="preserve">̆ отек легких. Клиническая симптоматика появляется через </w:t>
      </w:r>
      <w:r>
        <w:rPr>
          <w:spacing w:val="2"/>
        </w:rPr>
        <w:t xml:space="preserve">1-2 </w:t>
      </w:r>
      <w:r>
        <w:t>ч</w:t>
      </w:r>
      <w:r>
        <w:rPr>
          <w:spacing w:val="-29"/>
        </w:rPr>
        <w:t xml:space="preserve"> </w:t>
      </w:r>
      <w:r>
        <w:t xml:space="preserve">после трансфузии и полностью разворачивается в течение 6 ч. Типичны лихорадка, одышка, появление жидкости в </w:t>
      </w:r>
      <w:proofErr w:type="spellStart"/>
      <w:r>
        <w:t>эндотрахеальнои</w:t>
      </w:r>
      <w:proofErr w:type="spellEnd"/>
      <w:r>
        <w:t xml:space="preserve">̆ трубке и тяжелая гипоксия. </w:t>
      </w:r>
      <w:r>
        <w:rPr>
          <w:spacing w:val="-4"/>
        </w:rPr>
        <w:t xml:space="preserve">Во </w:t>
      </w:r>
      <w:r>
        <w:t xml:space="preserve">время анестезии первым признаком может быть </w:t>
      </w:r>
      <w:proofErr w:type="spellStart"/>
      <w:r>
        <w:t>стойкое</w:t>
      </w:r>
      <w:proofErr w:type="spellEnd"/>
      <w:r>
        <w:t xml:space="preserve"> снижение сатурации. Хотя</w:t>
      </w:r>
      <w:r>
        <w:rPr>
          <w:spacing w:val="-24"/>
        </w:rPr>
        <w:t xml:space="preserve"> </w:t>
      </w:r>
      <w:r>
        <w:t>рентгенологическая</w:t>
      </w:r>
    </w:p>
    <w:p w:rsidR="006C37CF" w:rsidRDefault="005505E9">
      <w:pPr>
        <w:pStyle w:val="a3"/>
        <w:ind w:left="119" w:right="229"/>
      </w:pPr>
      <w:r>
        <w:t xml:space="preserve">картина характерна для отека легких, </w:t>
      </w:r>
      <w:proofErr w:type="spellStart"/>
      <w:r>
        <w:t>циркуляторнои</w:t>
      </w:r>
      <w:proofErr w:type="spellEnd"/>
      <w:r>
        <w:t xml:space="preserve">̆ перегрузки (т.е. гипертензии левого предсердия) не наблюдается. </w:t>
      </w:r>
      <w:proofErr w:type="spellStart"/>
      <w:r>
        <w:t>Причинои</w:t>
      </w:r>
      <w:proofErr w:type="spellEnd"/>
      <w:r>
        <w:t xml:space="preserve">̆ могут быть все </w:t>
      </w:r>
      <w:proofErr w:type="spellStart"/>
      <w:r>
        <w:t>трансфузионные</w:t>
      </w:r>
      <w:proofErr w:type="spellEnd"/>
      <w:r>
        <w:t xml:space="preserve"> среды, особенно СЗП. Специфического лечения не существует, кроме прекращения трансфузии и мер </w:t>
      </w:r>
      <w:proofErr w:type="spellStart"/>
      <w:r>
        <w:t>интенсивнои</w:t>
      </w:r>
      <w:proofErr w:type="spellEnd"/>
      <w:r>
        <w:t xml:space="preserve">̆ терапии. Однако трансфузия должна быть немедленно прекращена, и банк крови уведомлен об инциденте для выявления донора и объявления карантина для всех </w:t>
      </w:r>
      <w:proofErr w:type="spellStart"/>
      <w:r>
        <w:t>трансфузионных</w:t>
      </w:r>
      <w:proofErr w:type="spellEnd"/>
      <w:r>
        <w:t xml:space="preserve"> сред, полученных от него. Все медицинские документы должны быть пересмотрены и оценены результаты HLA- тестирования пациента, если </w:t>
      </w:r>
      <w:r>
        <w:rPr>
          <w:spacing w:val="-3"/>
        </w:rPr>
        <w:t>это</w:t>
      </w:r>
      <w:r>
        <w:rPr>
          <w:spacing w:val="-12"/>
        </w:rPr>
        <w:t xml:space="preserve"> </w:t>
      </w:r>
      <w:r>
        <w:t>возможно.</w:t>
      </w:r>
    </w:p>
    <w:p w:rsidR="006C37CF" w:rsidRDefault="005505E9">
      <w:pPr>
        <w:pStyle w:val="a3"/>
        <w:spacing w:before="1" w:line="242" w:lineRule="auto"/>
        <w:ind w:left="119" w:right="250"/>
      </w:pPr>
      <w:r>
        <w:t xml:space="preserve">Большинство пациентов восстанавливаются через 96 ч, однако TRALI является </w:t>
      </w:r>
      <w:proofErr w:type="spellStart"/>
      <w:r>
        <w:t>основнои</w:t>
      </w:r>
      <w:proofErr w:type="spellEnd"/>
      <w:r>
        <w:t xml:space="preserve">̆ </w:t>
      </w:r>
      <w:proofErr w:type="spellStart"/>
      <w:r>
        <w:t>причинои</w:t>
      </w:r>
      <w:proofErr w:type="spellEnd"/>
      <w:r>
        <w:t xml:space="preserve">̆ </w:t>
      </w:r>
      <w:proofErr w:type="spellStart"/>
      <w:r>
        <w:t>трансфузионнои</w:t>
      </w:r>
      <w:proofErr w:type="spellEnd"/>
      <w:r>
        <w:t>̆ смертности.</w:t>
      </w:r>
    </w:p>
    <w:p w:rsidR="006C37CF" w:rsidRDefault="006C37CF">
      <w:pPr>
        <w:pStyle w:val="a3"/>
        <w:spacing w:before="6"/>
      </w:pPr>
    </w:p>
    <w:p w:rsidR="006C37CF" w:rsidRDefault="005505E9">
      <w:pPr>
        <w:pStyle w:val="1"/>
      </w:pPr>
      <w:r>
        <w:t xml:space="preserve">Иммуномодулирующее </w:t>
      </w:r>
      <w:proofErr w:type="spellStart"/>
      <w:r>
        <w:t>действие</w:t>
      </w:r>
      <w:proofErr w:type="spellEnd"/>
      <w:r>
        <w:t xml:space="preserve"> гемотрансфузии</w:t>
      </w:r>
    </w:p>
    <w:p w:rsidR="006C37CF" w:rsidRDefault="006C37CF">
      <w:pPr>
        <w:pStyle w:val="a3"/>
        <w:spacing w:before="7"/>
        <w:rPr>
          <w:b/>
          <w:sz w:val="23"/>
        </w:rPr>
      </w:pPr>
    </w:p>
    <w:p w:rsidR="006C37CF" w:rsidRDefault="005505E9">
      <w:pPr>
        <w:pStyle w:val="a3"/>
        <w:spacing w:before="1"/>
        <w:ind w:left="119" w:right="124"/>
      </w:pPr>
      <w:r>
        <w:t xml:space="preserve">Гомологичная (аллогенная) гемотрансфузия может вызвать неспецифическую </w:t>
      </w:r>
      <w:proofErr w:type="spellStart"/>
      <w:r>
        <w:t>иммуносупрессию</w:t>
      </w:r>
      <w:proofErr w:type="spellEnd"/>
      <w:r>
        <w:t xml:space="preserve"> у реципиента. Более 150 клинических исследований, изучавших взаимосвязь </w:t>
      </w:r>
      <w:proofErr w:type="spellStart"/>
      <w:r>
        <w:t>аллогеннои</w:t>
      </w:r>
      <w:proofErr w:type="spellEnd"/>
      <w:r>
        <w:t xml:space="preserve">̆ гемотрансфузии с рецидивом рака, </w:t>
      </w:r>
      <w:proofErr w:type="spellStart"/>
      <w:r>
        <w:t>послеоперационнои</w:t>
      </w:r>
      <w:proofErr w:type="spellEnd"/>
      <w:r>
        <w:t xml:space="preserve">̆ </w:t>
      </w:r>
      <w:proofErr w:type="spellStart"/>
      <w:r>
        <w:t>инфекциеи</w:t>
      </w:r>
      <w:proofErr w:type="spellEnd"/>
      <w:r>
        <w:t xml:space="preserve">̆ и </w:t>
      </w:r>
      <w:proofErr w:type="spellStart"/>
      <w:r>
        <w:t>активациеи</w:t>
      </w:r>
      <w:proofErr w:type="spellEnd"/>
      <w:r>
        <w:t xml:space="preserve">̆ вирусов, пришли к выводу, что эти неблагоприятные эффекты могут быть вызваны </w:t>
      </w:r>
      <w:proofErr w:type="spellStart"/>
      <w:r>
        <w:t>трансфузионно-обусловленнои</w:t>
      </w:r>
      <w:proofErr w:type="spellEnd"/>
      <w:r>
        <w:t xml:space="preserve">̆ </w:t>
      </w:r>
      <w:proofErr w:type="spellStart"/>
      <w:r>
        <w:t>иммуномодуляциеи</w:t>
      </w:r>
      <w:proofErr w:type="spellEnd"/>
      <w:r>
        <w:t xml:space="preserve">̆. Хотя выводы этих исследований противоречивы и неоднозначны, универсальная </w:t>
      </w:r>
      <w:proofErr w:type="spellStart"/>
      <w:r>
        <w:t>лейкоредукция</w:t>
      </w:r>
      <w:proofErr w:type="spellEnd"/>
      <w:r>
        <w:t xml:space="preserve"> концентратов эритроцитов активно развивается.</w:t>
      </w:r>
    </w:p>
    <w:sectPr w:rsidR="006C37CF">
      <w:pgSz w:w="1190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4509"/>
    <w:multiLevelType w:val="hybridMultilevel"/>
    <w:tmpl w:val="6B2A878C"/>
    <w:lvl w:ilvl="0" w:tplc="8D36C56E">
      <w:start w:val="1"/>
      <w:numFmt w:val="decimal"/>
      <w:lvlText w:val="%1."/>
      <w:lvlJc w:val="left"/>
      <w:pPr>
        <w:ind w:left="364" w:hanging="245"/>
        <w:jc w:val="left"/>
      </w:pPr>
      <w:rPr>
        <w:rFonts w:ascii="Times New Roman" w:eastAsia="Times New Roman" w:hAnsi="Times New Roman" w:cs="Times New Roman" w:hint="default"/>
        <w:w w:val="100"/>
        <w:sz w:val="24"/>
        <w:szCs w:val="24"/>
        <w:lang w:val="ru-RU" w:eastAsia="en-US" w:bidi="ar-SA"/>
      </w:rPr>
    </w:lvl>
    <w:lvl w:ilvl="1" w:tplc="BDDC5672">
      <w:numFmt w:val="bullet"/>
      <w:lvlText w:val="•"/>
      <w:lvlJc w:val="left"/>
      <w:pPr>
        <w:ind w:left="1281" w:hanging="245"/>
      </w:pPr>
      <w:rPr>
        <w:rFonts w:hint="default"/>
        <w:lang w:val="ru-RU" w:eastAsia="en-US" w:bidi="ar-SA"/>
      </w:rPr>
    </w:lvl>
    <w:lvl w:ilvl="2" w:tplc="DA381476">
      <w:numFmt w:val="bullet"/>
      <w:lvlText w:val="•"/>
      <w:lvlJc w:val="left"/>
      <w:pPr>
        <w:ind w:left="2203" w:hanging="245"/>
      </w:pPr>
      <w:rPr>
        <w:rFonts w:hint="default"/>
        <w:lang w:val="ru-RU" w:eastAsia="en-US" w:bidi="ar-SA"/>
      </w:rPr>
    </w:lvl>
    <w:lvl w:ilvl="3" w:tplc="5F861D3E">
      <w:numFmt w:val="bullet"/>
      <w:lvlText w:val="•"/>
      <w:lvlJc w:val="left"/>
      <w:pPr>
        <w:ind w:left="3125" w:hanging="245"/>
      </w:pPr>
      <w:rPr>
        <w:rFonts w:hint="default"/>
        <w:lang w:val="ru-RU" w:eastAsia="en-US" w:bidi="ar-SA"/>
      </w:rPr>
    </w:lvl>
    <w:lvl w:ilvl="4" w:tplc="18F85520">
      <w:numFmt w:val="bullet"/>
      <w:lvlText w:val="•"/>
      <w:lvlJc w:val="left"/>
      <w:pPr>
        <w:ind w:left="4047" w:hanging="245"/>
      </w:pPr>
      <w:rPr>
        <w:rFonts w:hint="default"/>
        <w:lang w:val="ru-RU" w:eastAsia="en-US" w:bidi="ar-SA"/>
      </w:rPr>
    </w:lvl>
    <w:lvl w:ilvl="5" w:tplc="39FAADAE">
      <w:numFmt w:val="bullet"/>
      <w:lvlText w:val="•"/>
      <w:lvlJc w:val="left"/>
      <w:pPr>
        <w:ind w:left="4969" w:hanging="245"/>
      </w:pPr>
      <w:rPr>
        <w:rFonts w:hint="default"/>
        <w:lang w:val="ru-RU" w:eastAsia="en-US" w:bidi="ar-SA"/>
      </w:rPr>
    </w:lvl>
    <w:lvl w:ilvl="6" w:tplc="94D666C0">
      <w:numFmt w:val="bullet"/>
      <w:lvlText w:val="•"/>
      <w:lvlJc w:val="left"/>
      <w:pPr>
        <w:ind w:left="5891" w:hanging="245"/>
      </w:pPr>
      <w:rPr>
        <w:rFonts w:hint="default"/>
        <w:lang w:val="ru-RU" w:eastAsia="en-US" w:bidi="ar-SA"/>
      </w:rPr>
    </w:lvl>
    <w:lvl w:ilvl="7" w:tplc="2C901516">
      <w:numFmt w:val="bullet"/>
      <w:lvlText w:val="•"/>
      <w:lvlJc w:val="left"/>
      <w:pPr>
        <w:ind w:left="6813" w:hanging="245"/>
      </w:pPr>
      <w:rPr>
        <w:rFonts w:hint="default"/>
        <w:lang w:val="ru-RU" w:eastAsia="en-US" w:bidi="ar-SA"/>
      </w:rPr>
    </w:lvl>
    <w:lvl w:ilvl="8" w:tplc="35F45794">
      <w:numFmt w:val="bullet"/>
      <w:lvlText w:val="•"/>
      <w:lvlJc w:val="left"/>
      <w:pPr>
        <w:ind w:left="7735" w:hanging="245"/>
      </w:pPr>
      <w:rPr>
        <w:rFonts w:hint="default"/>
        <w:lang w:val="ru-RU" w:eastAsia="en-US" w:bidi="ar-SA"/>
      </w:rPr>
    </w:lvl>
  </w:abstractNum>
  <w:abstractNum w:abstractNumId="1" w15:restartNumberingAfterBreak="0">
    <w:nsid w:val="26555778"/>
    <w:multiLevelType w:val="hybridMultilevel"/>
    <w:tmpl w:val="D06C522E"/>
    <w:lvl w:ilvl="0" w:tplc="FF54C8D4">
      <w:numFmt w:val="bullet"/>
      <w:lvlText w:val="•"/>
      <w:lvlJc w:val="left"/>
      <w:pPr>
        <w:ind w:left="119" w:hanging="144"/>
      </w:pPr>
      <w:rPr>
        <w:rFonts w:ascii="Times New Roman" w:eastAsia="Times New Roman" w:hAnsi="Times New Roman" w:cs="Times New Roman" w:hint="default"/>
        <w:w w:val="100"/>
        <w:sz w:val="24"/>
        <w:szCs w:val="24"/>
        <w:lang w:val="ru-RU" w:eastAsia="en-US" w:bidi="ar-SA"/>
      </w:rPr>
    </w:lvl>
    <w:lvl w:ilvl="1" w:tplc="1C2ACA1E">
      <w:numFmt w:val="bullet"/>
      <w:lvlText w:val="•"/>
      <w:lvlJc w:val="left"/>
      <w:pPr>
        <w:ind w:left="1065" w:hanging="144"/>
      </w:pPr>
      <w:rPr>
        <w:rFonts w:hint="default"/>
        <w:lang w:val="ru-RU" w:eastAsia="en-US" w:bidi="ar-SA"/>
      </w:rPr>
    </w:lvl>
    <w:lvl w:ilvl="2" w:tplc="5B9E304A">
      <w:numFmt w:val="bullet"/>
      <w:lvlText w:val="•"/>
      <w:lvlJc w:val="left"/>
      <w:pPr>
        <w:ind w:left="2011" w:hanging="144"/>
      </w:pPr>
      <w:rPr>
        <w:rFonts w:hint="default"/>
        <w:lang w:val="ru-RU" w:eastAsia="en-US" w:bidi="ar-SA"/>
      </w:rPr>
    </w:lvl>
    <w:lvl w:ilvl="3" w:tplc="0DFE3A56">
      <w:numFmt w:val="bullet"/>
      <w:lvlText w:val="•"/>
      <w:lvlJc w:val="left"/>
      <w:pPr>
        <w:ind w:left="2957" w:hanging="144"/>
      </w:pPr>
      <w:rPr>
        <w:rFonts w:hint="default"/>
        <w:lang w:val="ru-RU" w:eastAsia="en-US" w:bidi="ar-SA"/>
      </w:rPr>
    </w:lvl>
    <w:lvl w:ilvl="4" w:tplc="4D2E31BC">
      <w:numFmt w:val="bullet"/>
      <w:lvlText w:val="•"/>
      <w:lvlJc w:val="left"/>
      <w:pPr>
        <w:ind w:left="3903" w:hanging="144"/>
      </w:pPr>
      <w:rPr>
        <w:rFonts w:hint="default"/>
        <w:lang w:val="ru-RU" w:eastAsia="en-US" w:bidi="ar-SA"/>
      </w:rPr>
    </w:lvl>
    <w:lvl w:ilvl="5" w:tplc="4E64C052">
      <w:numFmt w:val="bullet"/>
      <w:lvlText w:val="•"/>
      <w:lvlJc w:val="left"/>
      <w:pPr>
        <w:ind w:left="4849" w:hanging="144"/>
      </w:pPr>
      <w:rPr>
        <w:rFonts w:hint="default"/>
        <w:lang w:val="ru-RU" w:eastAsia="en-US" w:bidi="ar-SA"/>
      </w:rPr>
    </w:lvl>
    <w:lvl w:ilvl="6" w:tplc="7FBA616E">
      <w:numFmt w:val="bullet"/>
      <w:lvlText w:val="•"/>
      <w:lvlJc w:val="left"/>
      <w:pPr>
        <w:ind w:left="5795" w:hanging="144"/>
      </w:pPr>
      <w:rPr>
        <w:rFonts w:hint="default"/>
        <w:lang w:val="ru-RU" w:eastAsia="en-US" w:bidi="ar-SA"/>
      </w:rPr>
    </w:lvl>
    <w:lvl w:ilvl="7" w:tplc="2F5E876C">
      <w:numFmt w:val="bullet"/>
      <w:lvlText w:val="•"/>
      <w:lvlJc w:val="left"/>
      <w:pPr>
        <w:ind w:left="6741" w:hanging="144"/>
      </w:pPr>
      <w:rPr>
        <w:rFonts w:hint="default"/>
        <w:lang w:val="ru-RU" w:eastAsia="en-US" w:bidi="ar-SA"/>
      </w:rPr>
    </w:lvl>
    <w:lvl w:ilvl="8" w:tplc="C03EA9E6">
      <w:numFmt w:val="bullet"/>
      <w:lvlText w:val="•"/>
      <w:lvlJc w:val="left"/>
      <w:pPr>
        <w:ind w:left="7687" w:hanging="144"/>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C37CF"/>
    <w:rsid w:val="005505E9"/>
    <w:rsid w:val="006C37CF"/>
    <w:rsid w:val="00BD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9B74F-B425-492A-BE1B-2F94BFA2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1794" w:right="1784"/>
      <w:jc w:val="center"/>
    </w:pPr>
    <w:rPr>
      <w:b/>
      <w:bCs/>
      <w:sz w:val="44"/>
      <w:szCs w:val="44"/>
    </w:rPr>
  </w:style>
  <w:style w:type="paragraph" w:styleId="a5">
    <w:name w:val="List Paragraph"/>
    <w:basedOn w:val="a"/>
    <w:uiPriority w:val="1"/>
    <w:qFormat/>
    <w:pPr>
      <w:ind w:left="119" w:hanging="14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D67D5"/>
    <w:rPr>
      <w:rFonts w:ascii="Segoe UI" w:hAnsi="Segoe UI" w:cs="Segoe UI"/>
      <w:sz w:val="18"/>
      <w:szCs w:val="18"/>
    </w:rPr>
  </w:style>
  <w:style w:type="character" w:customStyle="1" w:styleId="a7">
    <w:name w:val="Текст выноски Знак"/>
    <w:basedOn w:val="a0"/>
    <w:link w:val="a6"/>
    <w:uiPriority w:val="99"/>
    <w:semiHidden/>
    <w:rsid w:val="00BD67D5"/>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6562</Words>
  <Characters>37406</Characters>
  <Application>Microsoft Office Word</Application>
  <DocSecurity>0</DocSecurity>
  <Lines>311</Lines>
  <Paragraphs>87</Paragraphs>
  <ScaleCrop>false</ScaleCrop>
  <Company/>
  <LinksUpToDate>false</LinksUpToDate>
  <CharactersWithSpaces>43881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ОАР №3 пост 2</dc:creator>
  <cp:lastModifiedBy>GORSH</cp:lastModifiedBy>
  <cp:revision>5</cp:revision>
  <cp:lastPrinted>2021-01-10T06:51:00Z</cp:lastPrinted>
  <dcterms:created xsi:type="dcterms:W3CDTF">2020-11-30T21:19:00Z</dcterms:created>
  <dcterms:modified xsi:type="dcterms:W3CDTF">2021-01-10T06:52:00Z</dcterms:modified>
</cp:coreProperties>
</file>