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505D5" w:rsidRPr="00FB0C02" w14:paraId="18FC1CBF" w14:textId="77777777" w:rsidTr="00C505D5">
        <w:trPr>
          <w:trHeight w:val="193"/>
        </w:trPr>
        <w:tc>
          <w:tcPr>
            <w:tcW w:w="9606" w:type="dxa"/>
          </w:tcPr>
          <w:p w14:paraId="667B0859" w14:textId="77777777" w:rsidR="00C505D5" w:rsidRPr="00FB0C02" w:rsidRDefault="009E7B9A" w:rsidP="00305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0"/>
              </w:rPr>
              <w:t>Секция «</w:t>
            </w:r>
            <w:r w:rsidR="00FD3D24" w:rsidRPr="00FB0C02">
              <w:rPr>
                <w:rFonts w:ascii="Times New Roman" w:hAnsi="Times New Roman" w:cs="Times New Roman"/>
                <w:b/>
                <w:sz w:val="36"/>
                <w:szCs w:val="36"/>
              </w:rPr>
              <w:t>Минздрав предупреждает</w:t>
            </w:r>
            <w:r>
              <w:rPr>
                <w:rFonts w:ascii="Times New Roman" w:hAnsi="Times New Roman" w:cs="Times New Roman"/>
                <w:b/>
                <w:sz w:val="36"/>
                <w:szCs w:val="20"/>
              </w:rPr>
              <w:t>»</w:t>
            </w:r>
          </w:p>
        </w:tc>
      </w:tr>
    </w:tbl>
    <w:p w14:paraId="1AE779C5" w14:textId="77777777" w:rsidR="00C505D5" w:rsidRPr="00244DA0" w:rsidRDefault="00FD3D24" w:rsidP="00FD3D24">
      <w:pPr>
        <w:rPr>
          <w:b/>
          <w:i/>
          <w:sz w:val="24"/>
        </w:rPr>
      </w:pPr>
      <w:r w:rsidRPr="00FD3D24">
        <w:rPr>
          <w:rFonts w:ascii="Times New Roman" w:hAnsi="Times New Roman" w:cs="Times New Roman"/>
          <w:b/>
          <w:i/>
          <w:sz w:val="24"/>
        </w:rPr>
        <w:t>Главный корпус, зал Ученого Совета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969"/>
        <w:gridCol w:w="2835"/>
        <w:gridCol w:w="1984"/>
      </w:tblGrid>
      <w:tr w:rsidR="00C505D5" w:rsidRPr="00FB0C02" w14:paraId="62E2EDF6" w14:textId="77777777" w:rsidTr="00FD3D24">
        <w:trPr>
          <w:trHeight w:val="210"/>
        </w:trPr>
        <w:tc>
          <w:tcPr>
            <w:tcW w:w="1844" w:type="dxa"/>
          </w:tcPr>
          <w:p w14:paraId="3D373EC0" w14:textId="77777777" w:rsidR="00C505D5" w:rsidRPr="00FB0C02" w:rsidRDefault="00520F2D" w:rsidP="00C505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докладчика</w:t>
            </w:r>
          </w:p>
        </w:tc>
        <w:tc>
          <w:tcPr>
            <w:tcW w:w="3969" w:type="dxa"/>
          </w:tcPr>
          <w:p w14:paraId="0B6F30D5" w14:textId="77777777" w:rsidR="00C505D5" w:rsidRPr="00FB0C02" w:rsidRDefault="00520F2D" w:rsidP="00C505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835" w:type="dxa"/>
          </w:tcPr>
          <w:p w14:paraId="43B11021" w14:textId="77777777" w:rsidR="00C505D5" w:rsidRPr="00FB0C02" w:rsidRDefault="00520F2D" w:rsidP="00C505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Научные руководители</w:t>
            </w:r>
          </w:p>
        </w:tc>
        <w:tc>
          <w:tcPr>
            <w:tcW w:w="1984" w:type="dxa"/>
          </w:tcPr>
          <w:p w14:paraId="7AC49707" w14:textId="77777777" w:rsidR="00C505D5" w:rsidRPr="00FB0C02" w:rsidRDefault="00520F2D" w:rsidP="00FD3D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</w:tr>
      <w:tr w:rsidR="00FD3D24" w:rsidRPr="00FB0C02" w14:paraId="14D824CE" w14:textId="77777777" w:rsidTr="00FD3D24">
        <w:trPr>
          <w:trHeight w:val="303"/>
        </w:trPr>
        <w:tc>
          <w:tcPr>
            <w:tcW w:w="1844" w:type="dxa"/>
          </w:tcPr>
          <w:p w14:paraId="36CFF17A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Лутовин Даниил Дмитриевич</w:t>
            </w:r>
          </w:p>
        </w:tc>
        <w:tc>
          <w:tcPr>
            <w:tcW w:w="3969" w:type="dxa"/>
          </w:tcPr>
          <w:p w14:paraId="626F9981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РАСПРОСТРАНЕННОСТЬ ГЕСТАЦИОННОЙ ГИПЕРТОНИИ СРЕДИ ВРАЧЕЙ КРАСНОЯРСКОГО КРАЯ</w:t>
            </w:r>
          </w:p>
        </w:tc>
        <w:tc>
          <w:tcPr>
            <w:tcW w:w="2835" w:type="dxa"/>
          </w:tcPr>
          <w:p w14:paraId="6E60CEF0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Руф Руслан Райнгольдович к.м.н.</w:t>
            </w:r>
          </w:p>
        </w:tc>
        <w:tc>
          <w:tcPr>
            <w:tcW w:w="1984" w:type="dxa"/>
          </w:tcPr>
          <w:p w14:paraId="12EFCEAB" w14:textId="77777777" w:rsidR="00FD3D24" w:rsidRPr="00663CC2" w:rsidRDefault="00FD3D24" w:rsidP="00F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терапии ИПО</w:t>
            </w:r>
          </w:p>
        </w:tc>
      </w:tr>
      <w:tr w:rsidR="00FD3D24" w:rsidRPr="00FB0C02" w14:paraId="6D7419A2" w14:textId="77777777" w:rsidTr="00FD3D24">
        <w:trPr>
          <w:trHeight w:val="513"/>
        </w:trPr>
        <w:tc>
          <w:tcPr>
            <w:tcW w:w="1844" w:type="dxa"/>
          </w:tcPr>
          <w:p w14:paraId="4308AC88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Озикова Диана Раисовна</w:t>
            </w:r>
          </w:p>
        </w:tc>
        <w:tc>
          <w:tcPr>
            <w:tcW w:w="3969" w:type="dxa"/>
          </w:tcPr>
          <w:p w14:paraId="3ECFB200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РАСПРОСТРАНЕННОСТЬ ОЖИРЕНИЯ И ЕГО АССОЦИАЦИЯ С АРТЕРИАЛЬНОЙ ГИПЕРТОНИЕЙ СРЕДИ ВРАЧЕЙ КРАСНОЯРСКОГО КРАЯ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14:paraId="40EC869D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Руф Руслан Райнгольдович к.м.н.</w:t>
            </w:r>
          </w:p>
        </w:tc>
        <w:tc>
          <w:tcPr>
            <w:tcW w:w="1984" w:type="dxa"/>
          </w:tcPr>
          <w:p w14:paraId="4CF4FBFE" w14:textId="77777777" w:rsidR="00FD3D24" w:rsidRPr="00663CC2" w:rsidRDefault="00FD3D24" w:rsidP="00F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терапии ИПО</w:t>
            </w:r>
          </w:p>
        </w:tc>
      </w:tr>
      <w:tr w:rsidR="00FD3D24" w:rsidRPr="00FB0C02" w14:paraId="318A2D27" w14:textId="77777777" w:rsidTr="00FD3D24">
        <w:trPr>
          <w:trHeight w:val="597"/>
        </w:trPr>
        <w:tc>
          <w:tcPr>
            <w:tcW w:w="1844" w:type="dxa"/>
          </w:tcPr>
          <w:p w14:paraId="1A085E4E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Усатова Ольга Геннадьевна</w:t>
            </w:r>
          </w:p>
        </w:tc>
        <w:tc>
          <w:tcPr>
            <w:tcW w:w="3969" w:type="dxa"/>
          </w:tcPr>
          <w:p w14:paraId="4E1692F4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ПОДГОТОВКИ МЕДИЦИНСКИХ КАДРОВ ЗА СЧЕТ СОЗДАНИЯ МОДЕЛИ ИНДИВИДУАЛЬНОГО ПЛАНА ЛЕКЦИЙ</w:t>
            </w:r>
          </w:p>
        </w:tc>
        <w:tc>
          <w:tcPr>
            <w:tcW w:w="2835" w:type="dxa"/>
          </w:tcPr>
          <w:p w14:paraId="53107275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Сенченко Алексей Юрьевич,</w:t>
            </w:r>
          </w:p>
          <w:p w14:paraId="3903C7D9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  <w:t>к.м.н.</w:t>
            </w:r>
          </w:p>
          <w:p w14:paraId="6116A566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Дементьев Валерий Васильевич</w:t>
            </w:r>
          </w:p>
        </w:tc>
        <w:tc>
          <w:tcPr>
            <w:tcW w:w="1984" w:type="dxa"/>
          </w:tcPr>
          <w:p w14:paraId="3CD42487" w14:textId="77777777" w:rsidR="00FD3D24" w:rsidRPr="00663CC2" w:rsidRDefault="00FD3D24" w:rsidP="00F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управления и экономики здравоохранения ИПО</w:t>
            </w:r>
          </w:p>
        </w:tc>
      </w:tr>
      <w:tr w:rsidR="00FD3D24" w:rsidRPr="00FB0C02" w14:paraId="29B414C7" w14:textId="77777777" w:rsidTr="00FD3D24">
        <w:trPr>
          <w:trHeight w:val="429"/>
        </w:trPr>
        <w:tc>
          <w:tcPr>
            <w:tcW w:w="1844" w:type="dxa"/>
          </w:tcPr>
          <w:p w14:paraId="1CF31067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Таянчин Никита Алексеевич</w:t>
            </w:r>
          </w:p>
          <w:p w14:paraId="33C91417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969" w:type="dxa"/>
          </w:tcPr>
          <w:p w14:paraId="44147392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ОЦЕНКА ИНДЕКСА ЛОЯЛЬНОСТИ СТУДЕНТОВ К ОБУЧЕНИЮ В КРАСНОЯРСКОМ ГОСУДАРСТВЕННОМ МЕДИЦИНСКОМ УНИВЕРСИТЕТЕ</w:t>
            </w:r>
          </w:p>
        </w:tc>
        <w:tc>
          <w:tcPr>
            <w:tcW w:w="2835" w:type="dxa"/>
          </w:tcPr>
          <w:p w14:paraId="5FA2913D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Сенченко Алексей Юрьевич </w:t>
            </w:r>
          </w:p>
          <w:p w14:paraId="7AAAABE5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Доцент, к.м.н. </w:t>
            </w:r>
          </w:p>
          <w:p w14:paraId="00916F20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Дементьев Валерий Васильевич</w:t>
            </w:r>
          </w:p>
        </w:tc>
        <w:tc>
          <w:tcPr>
            <w:tcW w:w="1984" w:type="dxa"/>
          </w:tcPr>
          <w:p w14:paraId="6660C6B6" w14:textId="77777777" w:rsidR="00FD3D24" w:rsidRPr="00663CC2" w:rsidRDefault="00FD3D24" w:rsidP="00F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управления и экономики здравоохранения ИПО</w:t>
            </w:r>
          </w:p>
        </w:tc>
      </w:tr>
      <w:tr w:rsidR="00FD3D24" w:rsidRPr="00FB0C02" w14:paraId="0ED3101E" w14:textId="77777777" w:rsidTr="00FD3D24">
        <w:trPr>
          <w:trHeight w:val="462"/>
        </w:trPr>
        <w:tc>
          <w:tcPr>
            <w:tcW w:w="1844" w:type="dxa"/>
          </w:tcPr>
          <w:p w14:paraId="7C8DE15E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Быков Тимофей Игоревич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A0BD380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2BDB52E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КЛАСТЕРНОЕ МОДЕЛИРОВАНИЕ ОЦЕНОЧНОГО ПРОФИЛЯ СТУДЕНТОВ КРАСГМУ, УЧУВСТВОВАВШИХ В РАБОТЕ МЕДИЦИНСКИХ ОРГАНИЗАЦИЙ, ОКАЗЫВАЮЩИХ ПОМОЩЬ ПАЦИЕНТАМ С COVID-19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14:paraId="22DCA431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Тихонова Наталья Владимировна Доцент к.м.н. Сабанова Анжелика Олеговна</w:t>
            </w:r>
          </w:p>
        </w:tc>
        <w:tc>
          <w:tcPr>
            <w:tcW w:w="1984" w:type="dxa"/>
          </w:tcPr>
          <w:p w14:paraId="0593B6A8" w14:textId="77777777" w:rsidR="00FD3D24" w:rsidRPr="00663CC2" w:rsidRDefault="00FD3D24" w:rsidP="00F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общественного здоровья и здравоохранения</w:t>
            </w:r>
          </w:p>
        </w:tc>
      </w:tr>
      <w:tr w:rsidR="00FD3D24" w:rsidRPr="00FB0C02" w14:paraId="5ACDE750" w14:textId="77777777" w:rsidTr="00FD3D24">
        <w:trPr>
          <w:trHeight w:val="294"/>
        </w:trPr>
        <w:tc>
          <w:tcPr>
            <w:tcW w:w="1844" w:type="dxa"/>
          </w:tcPr>
          <w:p w14:paraId="521E1482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Кобаненко Владислав Олегович</w:t>
            </w:r>
          </w:p>
        </w:tc>
        <w:tc>
          <w:tcPr>
            <w:tcW w:w="3969" w:type="dxa"/>
          </w:tcPr>
          <w:p w14:paraId="67058F3F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СМЕРТНОСТЬ НАСЕЛЕНИЯ КРАСНОЯРСКОГО КРАЯ ОТ БОЛЕЗНЕЙ СИСТЕМЫ КРОВООБРАЩЕНИЯ В ПЕРИОД ЭПИДЕМИИ КОРОНАВИРУСНОЙ ИНФЕКЦИИ</w:t>
            </w:r>
          </w:p>
        </w:tc>
        <w:tc>
          <w:tcPr>
            <w:tcW w:w="2835" w:type="dxa"/>
          </w:tcPr>
          <w:p w14:paraId="5B5563CA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Виноградов Константин Анатольевич</w:t>
            </w:r>
          </w:p>
          <w:p w14:paraId="75E2188B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Профессор д.м.н.</w:t>
            </w:r>
          </w:p>
        </w:tc>
        <w:tc>
          <w:tcPr>
            <w:tcW w:w="1984" w:type="dxa"/>
          </w:tcPr>
          <w:p w14:paraId="7DD4765E" w14:textId="77777777" w:rsidR="00FD3D24" w:rsidRPr="00663CC2" w:rsidRDefault="00FD3D24" w:rsidP="00F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общественного здоровья и здравоохранения</w:t>
            </w:r>
          </w:p>
        </w:tc>
      </w:tr>
      <w:tr w:rsidR="00FD3D24" w:rsidRPr="00FB0C02" w14:paraId="2B86AD11" w14:textId="77777777" w:rsidTr="00FD3D24">
        <w:trPr>
          <w:trHeight w:val="353"/>
        </w:trPr>
        <w:tc>
          <w:tcPr>
            <w:tcW w:w="1844" w:type="dxa"/>
          </w:tcPr>
          <w:p w14:paraId="282FC8F2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Астанин Павел Андреевич</w:t>
            </w:r>
          </w:p>
        </w:tc>
        <w:tc>
          <w:tcPr>
            <w:tcW w:w="3969" w:type="dxa"/>
          </w:tcPr>
          <w:p w14:paraId="4C3CC06F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АНАЛИЗ ВКЛАДА ПРЕДОТВРАТИМЫХ И ИЗЛЕЧИМЫХ ПРИЧИН СМЕРТИ В СНИЖЕНИЕ ОЖИДАЕМОЙ ПРОДОЛЖИТЕЛЬНОСТИ 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ЗНИ НАСЕЛЕНИЯ КРАСНОЯРСКОГО КРАЯ</w:t>
            </w:r>
          </w:p>
        </w:tc>
        <w:tc>
          <w:tcPr>
            <w:tcW w:w="2835" w:type="dxa"/>
          </w:tcPr>
          <w:p w14:paraId="51AF37F7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Наркевич Артем Николаевич</w:t>
            </w:r>
          </w:p>
          <w:p w14:paraId="4A02F02C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  <w:t>д.м.н.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14:paraId="6DC4A1F9" w14:textId="77777777" w:rsidR="00FD3D24" w:rsidRPr="00663CC2" w:rsidRDefault="00FD3D24" w:rsidP="00F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медицинской кибернетики и информатики</w:t>
            </w:r>
          </w:p>
        </w:tc>
      </w:tr>
      <w:tr w:rsidR="00FD3D24" w:rsidRPr="00FB0C02" w14:paraId="53A0EA8F" w14:textId="77777777" w:rsidTr="00FD3D24">
        <w:trPr>
          <w:trHeight w:val="538"/>
        </w:trPr>
        <w:tc>
          <w:tcPr>
            <w:tcW w:w="1844" w:type="dxa"/>
          </w:tcPr>
          <w:p w14:paraId="68AA3652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Зарипова Дарина Ринатовна</w:t>
            </w:r>
          </w:p>
        </w:tc>
        <w:tc>
          <w:tcPr>
            <w:tcW w:w="3969" w:type="dxa"/>
          </w:tcPr>
          <w:p w14:paraId="64F2DD20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ВЫЯВЛЕНИЕ ФАКТОРОВ РИСКА ОСТЕОПОРОЗА С ИСПОЛЬЗОВАНИЕМ ШКАЛЫ FRAX СРЕДИ ЖИТЕЛЕЙ Г. КРАСНОЯРСКА</w:t>
            </w:r>
          </w:p>
        </w:tc>
        <w:tc>
          <w:tcPr>
            <w:tcW w:w="2835" w:type="dxa"/>
          </w:tcPr>
          <w:p w14:paraId="5419FFB2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Быкова Светлана Анатольевн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  <w:p w14:paraId="04733F29" w14:textId="77777777" w:rsidR="00FD3D24" w:rsidRPr="00FB0C02" w:rsidRDefault="00FD3D24" w:rsidP="00F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Зубрицкая Екатерина Михайловна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Доцент, 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</w:tc>
        <w:tc>
          <w:tcPr>
            <w:tcW w:w="1984" w:type="dxa"/>
          </w:tcPr>
          <w:p w14:paraId="544AC629" w14:textId="77777777" w:rsidR="00FD3D24" w:rsidRPr="00663CC2" w:rsidRDefault="00FD3D24" w:rsidP="00F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физической и реабилитационной медицины с курсом ПО</w:t>
            </w:r>
          </w:p>
        </w:tc>
      </w:tr>
      <w:tr w:rsidR="00FD3D24" w:rsidRPr="00FB0C02" w14:paraId="73352233" w14:textId="77777777" w:rsidTr="00FD3D24">
        <w:trPr>
          <w:trHeight w:val="496"/>
        </w:trPr>
        <w:tc>
          <w:tcPr>
            <w:tcW w:w="1844" w:type="dxa"/>
          </w:tcPr>
          <w:p w14:paraId="5F535DB8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Махмудова Гюльшан Ровшанова  </w:t>
            </w:r>
          </w:p>
        </w:tc>
        <w:tc>
          <w:tcPr>
            <w:tcW w:w="3969" w:type="dxa"/>
          </w:tcPr>
          <w:p w14:paraId="1C3F39A8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РАСПРОСТРАНЕННОСТЬ КУРЕНИЯ И ЕГО АССОЦИАЦИЯ С АРТЕРИАЛЬНОЙ ГИПЕРТОНИЕЙ СРЕДИ ВРАЧЕЙ</w:t>
            </w:r>
          </w:p>
        </w:tc>
        <w:tc>
          <w:tcPr>
            <w:tcW w:w="2835" w:type="dxa"/>
          </w:tcPr>
          <w:p w14:paraId="4093A564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Руф Руслан Райнгольдович</w:t>
            </w:r>
          </w:p>
          <w:p w14:paraId="7B3CD27A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14:paraId="67639AC3" w14:textId="77777777" w:rsidR="00FD3D24" w:rsidRPr="00663CC2" w:rsidRDefault="00FD3D24" w:rsidP="00F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терапии ИПО</w:t>
            </w:r>
          </w:p>
        </w:tc>
      </w:tr>
      <w:tr w:rsidR="00FD3D24" w:rsidRPr="00FB0C02" w14:paraId="04239A19" w14:textId="77777777" w:rsidTr="00FD3D24">
        <w:trPr>
          <w:trHeight w:val="48"/>
        </w:trPr>
        <w:tc>
          <w:tcPr>
            <w:tcW w:w="1844" w:type="dxa"/>
          </w:tcPr>
          <w:p w14:paraId="586DE5ED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Никитина Алина Евгеньевна</w:t>
            </w:r>
          </w:p>
        </w:tc>
        <w:tc>
          <w:tcPr>
            <w:tcW w:w="3969" w:type="dxa"/>
          </w:tcPr>
          <w:p w14:paraId="0B1AA86A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ОТНОШЕНИЕ СТУДЕНТОВ К УПОТРЕБЛЕНИЮ ЭЛЕКТРОННЫХ КУРИТЕЛЬНЫХ УСТРОЙСТВ, ПРОФИЛАКТИКА И ЛЕЧЕНИЕ НИКОТИНОВОЙ ЗАВИСИМОСТИ</w:t>
            </w:r>
          </w:p>
        </w:tc>
        <w:tc>
          <w:tcPr>
            <w:tcW w:w="2835" w:type="dxa"/>
          </w:tcPr>
          <w:p w14:paraId="18BBB2E4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Потупчик Татьяна Витальевна</w:t>
            </w:r>
          </w:p>
          <w:p w14:paraId="73CA9A22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  <w:t>к.м.н.</w:t>
            </w:r>
          </w:p>
        </w:tc>
        <w:tc>
          <w:tcPr>
            <w:tcW w:w="1984" w:type="dxa"/>
          </w:tcPr>
          <w:p w14:paraId="3E880B3B" w14:textId="77777777" w:rsidR="00FD3D24" w:rsidRPr="00663CC2" w:rsidRDefault="00FD3D24" w:rsidP="00F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фармакологии и клинической фармакологии с курсом ПО</w:t>
            </w:r>
          </w:p>
        </w:tc>
      </w:tr>
      <w:tr w:rsidR="00FD3D24" w:rsidRPr="00FB0C02" w14:paraId="1EE7F184" w14:textId="77777777" w:rsidTr="00FD3D24">
        <w:trPr>
          <w:trHeight w:val="48"/>
        </w:trPr>
        <w:tc>
          <w:tcPr>
            <w:tcW w:w="1844" w:type="dxa"/>
          </w:tcPr>
          <w:p w14:paraId="64DB6561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Краснова Алина Петровна</w:t>
            </w:r>
          </w:p>
        </w:tc>
        <w:tc>
          <w:tcPr>
            <w:tcW w:w="3969" w:type="dxa"/>
          </w:tcPr>
          <w:p w14:paraId="4FCD3233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ПУТИ НЕДОПУСКА СПЕЦИАЛИСТА ДЛЯ УЧАСТИЯ В ПРОЦЕССЕ УГОЛОВНОГО СУДОПРОИЗВОДСТВА</w:t>
            </w:r>
          </w:p>
        </w:tc>
        <w:tc>
          <w:tcPr>
            <w:tcW w:w="2835" w:type="dxa"/>
          </w:tcPr>
          <w:p w14:paraId="0E0BA0F4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Алябьев Федор Валерьевич</w:t>
            </w:r>
          </w:p>
          <w:p w14:paraId="6F2A5C9F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Профессор д.м.н.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14:paraId="47303181" w14:textId="77777777" w:rsidR="00FD3D24" w:rsidRPr="00663CC2" w:rsidRDefault="00FD3D24" w:rsidP="00F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судебной медицины ИПО</w:t>
            </w:r>
          </w:p>
        </w:tc>
      </w:tr>
      <w:tr w:rsidR="00FD3D24" w:rsidRPr="00FB0C02" w14:paraId="28FC9F5F" w14:textId="77777777" w:rsidTr="00FD3D24">
        <w:trPr>
          <w:trHeight w:val="48"/>
        </w:trPr>
        <w:tc>
          <w:tcPr>
            <w:tcW w:w="1844" w:type="dxa"/>
          </w:tcPr>
          <w:p w14:paraId="43290BA7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Авлиякулыева Айлар Мередовна</w:t>
            </w:r>
          </w:p>
        </w:tc>
        <w:tc>
          <w:tcPr>
            <w:tcW w:w="3969" w:type="dxa"/>
          </w:tcPr>
          <w:p w14:paraId="18B0D013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АНАЛИЗ АССОРТИМЕНТА ПРОТИВОКАШЛЕВЫХ ПРЕПАРАТОВ И СРЕДСТВ ДЛЯ ЛЕЧЕНИЯ ПРОСТУДНЫХ ЗАБОЛЕВАНИЙ, ПРЕДСТАВЛЕННЫХ НА ФАРМАЦЕВТИЧЕСКОМ РЫНКЕ РОССИЙСКОЙ ФЕДЕРАЦИИ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14:paraId="522B2A8A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Игнатюк Анна Владимировна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14:paraId="5D0BCE77" w14:textId="77777777" w:rsidR="00FD3D24" w:rsidRPr="00663CC2" w:rsidRDefault="00FD3D24" w:rsidP="00F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фармации с курсом ПО</w:t>
            </w:r>
          </w:p>
        </w:tc>
      </w:tr>
      <w:tr w:rsidR="00FD3D24" w:rsidRPr="00FB0C02" w14:paraId="146DDCF6" w14:textId="77777777" w:rsidTr="00FD3D24">
        <w:trPr>
          <w:trHeight w:val="48"/>
        </w:trPr>
        <w:tc>
          <w:tcPr>
            <w:tcW w:w="1844" w:type="dxa"/>
          </w:tcPr>
          <w:p w14:paraId="7E7AC7D0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Резниченко Полина Анатольевна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969" w:type="dxa"/>
          </w:tcPr>
          <w:p w14:paraId="475081A1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АНКЕТИРОВАНИЕ ТЕРАПЕВТОВ И НЕВРОЛОГОВ О ПРОБЛЕМЕ КОМОРБИДНОСТИ ГОЛОВНОЙ БОЛИ НАПРЯЖЕНИЯ И АРТЕРИАЛЬНОЙ ГИПЕРТОНИИ</w:t>
            </w:r>
          </w:p>
        </w:tc>
        <w:tc>
          <w:tcPr>
            <w:tcW w:w="2835" w:type="dxa"/>
          </w:tcPr>
          <w:p w14:paraId="7689DC1F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Алябьева Полина Викторовна</w:t>
            </w:r>
          </w:p>
          <w:p w14:paraId="21CE7AEA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Петрова Марина Михайловна Профессор д.м.н.</w:t>
            </w:r>
          </w:p>
        </w:tc>
        <w:tc>
          <w:tcPr>
            <w:tcW w:w="1984" w:type="dxa"/>
          </w:tcPr>
          <w:p w14:paraId="094E1AFC" w14:textId="77777777" w:rsidR="00FD3D24" w:rsidRPr="00663CC2" w:rsidRDefault="00FD3D24" w:rsidP="00F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поликлинической терапии и семейной медицины с курсом ПО</w:t>
            </w:r>
          </w:p>
        </w:tc>
      </w:tr>
      <w:tr w:rsidR="00FD3D24" w:rsidRPr="00FB0C02" w14:paraId="5E01039F" w14:textId="77777777" w:rsidTr="00FD3D24">
        <w:trPr>
          <w:trHeight w:val="138"/>
        </w:trPr>
        <w:tc>
          <w:tcPr>
            <w:tcW w:w="1844" w:type="dxa"/>
          </w:tcPr>
          <w:p w14:paraId="55C291AC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Багалиева Лейла Ахмедовна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969" w:type="dxa"/>
          </w:tcPr>
          <w:p w14:paraId="245B5831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ПРИЧИННО-СЛЕДСТВЕННЫЙ АНАЛИЗ СНИЖЕНИЯ МОТИВАЦИИ К ОБУЧЕНИЮ СТУДЕНТОВ КРАСНОЯРСКОГО ГОСУДАРСТВЕННОГО МЕДИЦИНСКОГО УНИВЕРСИТЕТА ИМЕНИ ПРОФЕССОРА В.Ф. ВОЙНО-ЯСЕНЕЦКОГО НА ОСНОВАНИИ ИНТЕРПРЕТАЦИИ РЕЗУЛЬТАТОВ РАБОТЫ В ФОКУС-ГРУППЕ</w:t>
            </w:r>
          </w:p>
        </w:tc>
        <w:tc>
          <w:tcPr>
            <w:tcW w:w="2835" w:type="dxa"/>
          </w:tcPr>
          <w:p w14:paraId="5F530812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Сенченко Алексей Юрьевич Доцент к.м.н. Дементьев Валерий Васильевич</w:t>
            </w:r>
          </w:p>
        </w:tc>
        <w:tc>
          <w:tcPr>
            <w:tcW w:w="1984" w:type="dxa"/>
          </w:tcPr>
          <w:p w14:paraId="0F698431" w14:textId="77777777" w:rsidR="00FD3D24" w:rsidRPr="00663CC2" w:rsidRDefault="00FD3D24" w:rsidP="00F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управления и экономики здравоохранения ИПО</w:t>
            </w:r>
          </w:p>
        </w:tc>
      </w:tr>
      <w:tr w:rsidR="00FD3D24" w:rsidRPr="00FB0C02" w14:paraId="102D9663" w14:textId="77777777" w:rsidTr="00FD3D24">
        <w:trPr>
          <w:trHeight w:val="48"/>
        </w:trPr>
        <w:tc>
          <w:tcPr>
            <w:tcW w:w="1844" w:type="dxa"/>
          </w:tcPr>
          <w:p w14:paraId="67F4D0F6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Сафонов Владислав Валерьевич</w:t>
            </w:r>
          </w:p>
        </w:tc>
        <w:tc>
          <w:tcPr>
            <w:tcW w:w="3969" w:type="dxa"/>
          </w:tcPr>
          <w:p w14:paraId="36016448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ВОЗРАСТНО-ПОЛОВАЯ СТРУКТУРА САМОУБИЙСТВ В ГОРОДЕ КРАСНОЯРСКЕ ПО ДАННЫМ СУДЕБНО-МЕДИЦИНСКОЙ СЛУЖБЫ ЗА 2013-2021 ГОДЫ</w:t>
            </w:r>
          </w:p>
        </w:tc>
        <w:tc>
          <w:tcPr>
            <w:tcW w:w="2835" w:type="dxa"/>
          </w:tcPr>
          <w:p w14:paraId="6E70DBBF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Алябьев Федор Валерьевич  Профессор д.м.н.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14:paraId="7AAB1410" w14:textId="77777777" w:rsidR="00FD3D24" w:rsidRPr="00663CC2" w:rsidRDefault="00FD3D24" w:rsidP="00F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судебной медицины ИПО</w:t>
            </w:r>
          </w:p>
        </w:tc>
      </w:tr>
      <w:tr w:rsidR="00FD3D24" w:rsidRPr="00FB0C02" w14:paraId="612DA896" w14:textId="77777777" w:rsidTr="00FD3D24">
        <w:trPr>
          <w:trHeight w:val="48"/>
        </w:trPr>
        <w:tc>
          <w:tcPr>
            <w:tcW w:w="1844" w:type="dxa"/>
          </w:tcPr>
          <w:p w14:paraId="3FEF0F15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Кунц Роман Константинович</w:t>
            </w:r>
          </w:p>
        </w:tc>
        <w:tc>
          <w:tcPr>
            <w:tcW w:w="3969" w:type="dxa"/>
          </w:tcPr>
          <w:p w14:paraId="51227E88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АНАЛИЗ АССОРТИМЕНТА НАРКОТИЧЕСКИХ ЛЕКАРСТВЕННЫХ СРЕДСТВ В РОССИИ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14:paraId="335D0272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Краснопеева Ирина Владимировна</w:t>
            </w:r>
          </w:p>
        </w:tc>
        <w:tc>
          <w:tcPr>
            <w:tcW w:w="1984" w:type="dxa"/>
          </w:tcPr>
          <w:p w14:paraId="12339D7E" w14:textId="77777777" w:rsidR="00FD3D24" w:rsidRPr="00663CC2" w:rsidRDefault="00FD3D24" w:rsidP="00F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фармации с курсом ПО</w:t>
            </w:r>
          </w:p>
        </w:tc>
      </w:tr>
      <w:tr w:rsidR="00FD3D24" w:rsidRPr="00FB0C02" w14:paraId="2B6E8758" w14:textId="77777777" w:rsidTr="00FD3D24">
        <w:trPr>
          <w:trHeight w:val="48"/>
        </w:trPr>
        <w:tc>
          <w:tcPr>
            <w:tcW w:w="1844" w:type="dxa"/>
          </w:tcPr>
          <w:p w14:paraId="2FA97D14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Андриянова Елена Владимировна</w:t>
            </w:r>
          </w:p>
        </w:tc>
        <w:tc>
          <w:tcPr>
            <w:tcW w:w="3969" w:type="dxa"/>
          </w:tcPr>
          <w:p w14:paraId="1430220A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РОЛЬ ЦЕНТРАЛЬНОГО БАНКА В ОБЕСПЕЧЕНИИ СТАБИЛНОСТИ И УСТОЙЧИВОГО РАЗВТИТИЯ ЭКОНОМИКИ</w:t>
            </w:r>
          </w:p>
        </w:tc>
        <w:tc>
          <w:tcPr>
            <w:tcW w:w="2835" w:type="dxa"/>
          </w:tcPr>
          <w:p w14:paraId="15968ED6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Матюнькова Надежда Николаевна Доцент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14:paraId="4BF259DE" w14:textId="77777777" w:rsidR="00FD3D24" w:rsidRPr="00663CC2" w:rsidRDefault="00FD3D24" w:rsidP="00F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управления и экономики здравоохранения ИПО</w:t>
            </w:r>
          </w:p>
        </w:tc>
      </w:tr>
      <w:tr w:rsidR="00FD3D24" w:rsidRPr="00FB0C02" w14:paraId="5D3DEDEF" w14:textId="77777777" w:rsidTr="00FD3D24">
        <w:trPr>
          <w:trHeight w:val="48"/>
        </w:trPr>
        <w:tc>
          <w:tcPr>
            <w:tcW w:w="1844" w:type="dxa"/>
          </w:tcPr>
          <w:p w14:paraId="4A4B11CF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Чудайкина Злата Николаевна</w:t>
            </w:r>
          </w:p>
        </w:tc>
        <w:tc>
          <w:tcPr>
            <w:tcW w:w="3969" w:type="dxa"/>
          </w:tcPr>
          <w:p w14:paraId="3CF7200B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ВЛИЯНИЕ ТРАНСНАЦИОНАЛЬНЫХ КОРПОРАЦИЙ НА ФОРМИРОВАНИЕ ПОТРЕБНОСТЕЙ ЛЮДЕЙ</w:t>
            </w:r>
          </w:p>
        </w:tc>
        <w:tc>
          <w:tcPr>
            <w:tcW w:w="2835" w:type="dxa"/>
          </w:tcPr>
          <w:p w14:paraId="6F952AC6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Матюнькова Надежда Николаевна Доцент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14:paraId="4896D388" w14:textId="77777777" w:rsidR="00FD3D24" w:rsidRPr="00663CC2" w:rsidRDefault="00FD3D24" w:rsidP="00F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управления и экономики здравоохранения ИПО</w:t>
            </w:r>
          </w:p>
        </w:tc>
      </w:tr>
      <w:tr w:rsidR="00FD3D24" w:rsidRPr="00FB0C02" w14:paraId="05EF72D0" w14:textId="77777777" w:rsidTr="00FD3D24">
        <w:trPr>
          <w:trHeight w:val="48"/>
        </w:trPr>
        <w:tc>
          <w:tcPr>
            <w:tcW w:w="1844" w:type="dxa"/>
          </w:tcPr>
          <w:p w14:paraId="2BDDC863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Лихачев Иван Сергеевич </w:t>
            </w:r>
          </w:p>
        </w:tc>
        <w:tc>
          <w:tcPr>
            <w:tcW w:w="3969" w:type="dxa"/>
          </w:tcPr>
          <w:p w14:paraId="765D3A47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ПАРИТЕТ ПОКУПАТЕЛЬСКОЙ СПОСОБНОСТИ</w:t>
            </w:r>
          </w:p>
        </w:tc>
        <w:tc>
          <w:tcPr>
            <w:tcW w:w="2835" w:type="dxa"/>
          </w:tcPr>
          <w:p w14:paraId="7191BE76" w14:textId="77777777" w:rsidR="00FD3D24" w:rsidRPr="00FB0C02" w:rsidRDefault="00FD3D2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Матюнькова Надежда Николаевна Доцент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14:paraId="7F449AB1" w14:textId="77777777" w:rsidR="00FD3D24" w:rsidRPr="002A51DC" w:rsidRDefault="00FD3D24" w:rsidP="00F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1DC">
              <w:rPr>
                <w:rFonts w:ascii="Times New Roman" w:hAnsi="Times New Roman" w:cs="Times New Roman"/>
                <w:sz w:val="20"/>
                <w:szCs w:val="20"/>
              </w:rPr>
              <w:t>Кафедра управления и экономики здравоохранения ИПО</w:t>
            </w:r>
          </w:p>
        </w:tc>
      </w:tr>
    </w:tbl>
    <w:p w14:paraId="4E144870" w14:textId="77777777" w:rsidR="00727EBC" w:rsidRPr="00C505D5" w:rsidRDefault="00727EBC" w:rsidP="00727EBC">
      <w:pPr>
        <w:spacing w:after="0" w:line="240" w:lineRule="auto"/>
      </w:pPr>
    </w:p>
    <w:p w14:paraId="7B2BD756" w14:textId="77777777" w:rsidR="001521D8" w:rsidRPr="0073627E" w:rsidRDefault="001521D8" w:rsidP="0072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21D8" w:rsidRPr="0073627E" w:rsidSect="00FD3D24">
      <w:pgSz w:w="11906" w:h="16838"/>
      <w:pgMar w:top="567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7E"/>
    <w:rsid w:val="000248CD"/>
    <w:rsid w:val="00092C5D"/>
    <w:rsid w:val="001521D8"/>
    <w:rsid w:val="00244DA0"/>
    <w:rsid w:val="003D3073"/>
    <w:rsid w:val="00412B57"/>
    <w:rsid w:val="004C7DA3"/>
    <w:rsid w:val="004D120E"/>
    <w:rsid w:val="00520F2D"/>
    <w:rsid w:val="00727EBC"/>
    <w:rsid w:val="0073627E"/>
    <w:rsid w:val="00844699"/>
    <w:rsid w:val="0096189F"/>
    <w:rsid w:val="009E7B9A"/>
    <w:rsid w:val="00BB0CD1"/>
    <w:rsid w:val="00BE42D9"/>
    <w:rsid w:val="00C505D5"/>
    <w:rsid w:val="00D03EC7"/>
    <w:rsid w:val="00D70781"/>
    <w:rsid w:val="00FB0C02"/>
    <w:rsid w:val="00FD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F740"/>
  <w15:docId w15:val="{AE0D416B-0BA9-47BB-81C9-A2D3CF95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0C02"/>
  </w:style>
  <w:style w:type="character" w:customStyle="1" w:styleId="a3">
    <w:name w:val="Текст выноски Знак"/>
    <w:basedOn w:val="a0"/>
    <w:link w:val="a4"/>
    <w:uiPriority w:val="99"/>
    <w:semiHidden/>
    <w:rsid w:val="00FB0C02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B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FB0C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0C02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FB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МалиновскаяНА</dc:creator>
  <cp:lastModifiedBy>shesternya88@mail.ru</cp:lastModifiedBy>
  <cp:revision>2</cp:revision>
  <cp:lastPrinted>2022-05-03T09:12:00Z</cp:lastPrinted>
  <dcterms:created xsi:type="dcterms:W3CDTF">2022-05-06T11:12:00Z</dcterms:created>
  <dcterms:modified xsi:type="dcterms:W3CDTF">2022-05-06T11:12:00Z</dcterms:modified>
</cp:coreProperties>
</file>