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7A" w:rsidRPr="00BD429E" w:rsidRDefault="00F93D7A" w:rsidP="00091A5E">
      <w:pPr>
        <w:pStyle w:val="2"/>
        <w:rPr>
          <w:rFonts w:ascii="Times New Roman" w:hAnsi="Times New Roman" w:cs="Times New Roman"/>
          <w:sz w:val="32"/>
          <w:szCs w:val="32"/>
          <w:lang w:eastAsia="ru-RU"/>
        </w:rPr>
      </w:pPr>
      <w:r w:rsidRPr="005810DB">
        <w:rPr>
          <w:rFonts w:ascii="Times New Roman" w:hAnsi="Times New Roman" w:cs="Times New Roman"/>
          <w:lang w:eastAsia="ru-RU"/>
        </w:rPr>
        <w:t xml:space="preserve"> </w:t>
      </w:r>
      <w:r w:rsidR="00091A5E" w:rsidRPr="00BD429E">
        <w:rPr>
          <w:rFonts w:ascii="Times New Roman" w:hAnsi="Times New Roman" w:cs="Times New Roman"/>
          <w:sz w:val="32"/>
          <w:szCs w:val="32"/>
          <w:lang w:eastAsia="ru-RU"/>
        </w:rPr>
        <w:t xml:space="preserve">Тема занятия: </w:t>
      </w:r>
      <w:r w:rsidR="00BD429E" w:rsidRPr="00BD429E">
        <w:rPr>
          <w:rFonts w:ascii="Times New Roman" w:hAnsi="Times New Roman" w:cs="Times New Roman"/>
          <w:sz w:val="32"/>
          <w:szCs w:val="32"/>
          <w:lang w:eastAsia="ru-RU"/>
        </w:rPr>
        <w:t xml:space="preserve">Способы применение </w:t>
      </w:r>
      <w:r w:rsidR="00BD429E">
        <w:rPr>
          <w:rFonts w:ascii="Times New Roman" w:hAnsi="Times New Roman" w:cs="Times New Roman"/>
          <w:sz w:val="32"/>
          <w:szCs w:val="32"/>
          <w:lang w:eastAsia="ru-RU"/>
        </w:rPr>
        <w:t>лекарственных средств.</w:t>
      </w:r>
      <w:r w:rsidR="00BD429E" w:rsidRPr="00BD429E">
        <w:rPr>
          <w:rFonts w:ascii="Times New Roman" w:hAnsi="Times New Roman" w:cs="Times New Roman"/>
          <w:sz w:val="32"/>
          <w:szCs w:val="32"/>
          <w:lang w:eastAsia="ru-RU"/>
        </w:rPr>
        <w:t xml:space="preserve"> Наружное и </w:t>
      </w:r>
      <w:proofErr w:type="spellStart"/>
      <w:r w:rsidR="00BD429E" w:rsidRPr="00BD429E">
        <w:rPr>
          <w:rFonts w:ascii="Times New Roman" w:hAnsi="Times New Roman" w:cs="Times New Roman"/>
          <w:sz w:val="32"/>
          <w:szCs w:val="32"/>
          <w:lang w:eastAsia="ru-RU"/>
        </w:rPr>
        <w:t>энтеральное</w:t>
      </w:r>
      <w:proofErr w:type="spellEnd"/>
      <w:r w:rsidR="00BD429E" w:rsidRPr="00BD429E">
        <w:rPr>
          <w:rFonts w:ascii="Times New Roman" w:hAnsi="Times New Roman" w:cs="Times New Roman"/>
          <w:sz w:val="32"/>
          <w:szCs w:val="32"/>
          <w:lang w:eastAsia="ru-RU"/>
        </w:rPr>
        <w:t xml:space="preserve"> применение лекарственных средств</w:t>
      </w:r>
    </w:p>
    <w:p w:rsidR="00BD429E" w:rsidRPr="00BD429E" w:rsidRDefault="00BD429E" w:rsidP="00BD429E">
      <w:pPr>
        <w:rPr>
          <w:lang w:eastAsia="ru-RU"/>
        </w:rPr>
      </w:pPr>
    </w:p>
    <w:p w:rsidR="00F93D7A" w:rsidRDefault="00091A5E" w:rsidP="00F93D7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</w:t>
      </w:r>
      <w:r w:rsidR="00BD429E">
        <w:rPr>
          <w:rFonts w:ascii="Times New Roman" w:hAnsi="Times New Roman" w:cs="Times New Roman"/>
          <w:sz w:val="28"/>
          <w:szCs w:val="28"/>
          <w:lang w:eastAsia="ru-RU"/>
        </w:rPr>
        <w:t xml:space="preserve">бное пособие (Уход за терапевтическими больными) Глава 11, </w:t>
      </w:r>
      <w:proofErr w:type="spellStart"/>
      <w:r w:rsidR="00BD429E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="00BD429E">
        <w:rPr>
          <w:rFonts w:ascii="Times New Roman" w:hAnsi="Times New Roman" w:cs="Times New Roman"/>
          <w:sz w:val="28"/>
          <w:szCs w:val="28"/>
          <w:lang w:eastAsia="ru-RU"/>
        </w:rPr>
        <w:t xml:space="preserve"> 128-133.</w:t>
      </w:r>
    </w:p>
    <w:p w:rsidR="00BD429E" w:rsidRPr="00BF08CE" w:rsidRDefault="00BD429E" w:rsidP="00F93D7A">
      <w:p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8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Задание в конце материала</w:t>
      </w:r>
      <w:r w:rsidRPr="00BF08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BD429E" w:rsidRDefault="00BD429E" w:rsidP="00F93D7A">
      <w:pPr>
        <w:rPr>
          <w:rStyle w:val="a3"/>
          <w:rFonts w:ascii="Times New Roman" w:hAnsi="Times New Roman" w:cs="Times New Roman"/>
          <w:color w:val="30203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02030"/>
          <w:sz w:val="28"/>
          <w:szCs w:val="28"/>
        </w:rPr>
        <w:t xml:space="preserve">Выучить алгоритмы: </w:t>
      </w:r>
    </w:p>
    <w:p w:rsidR="00F93D7A" w:rsidRPr="00295639" w:rsidRDefault="00091A5E" w:rsidP="00F9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3D7A" w:rsidRPr="00295639">
        <w:rPr>
          <w:rFonts w:ascii="Times New Roman" w:hAnsi="Times New Roman" w:cs="Times New Roman"/>
          <w:sz w:val="28"/>
          <w:szCs w:val="28"/>
        </w:rPr>
        <w:t xml:space="preserve">. Раздавать лекарственные средства для </w:t>
      </w:r>
      <w:proofErr w:type="spellStart"/>
      <w:r w:rsidR="00F93D7A" w:rsidRPr="00295639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="00F93D7A" w:rsidRPr="00295639">
        <w:rPr>
          <w:rFonts w:ascii="Times New Roman" w:hAnsi="Times New Roman" w:cs="Times New Roman"/>
          <w:sz w:val="28"/>
          <w:szCs w:val="28"/>
        </w:rPr>
        <w:t xml:space="preserve"> применения.</w:t>
      </w:r>
    </w:p>
    <w:p w:rsidR="00F93D7A" w:rsidRPr="00295639" w:rsidRDefault="00091A5E" w:rsidP="00F9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3D7A" w:rsidRPr="00295639">
        <w:rPr>
          <w:rFonts w:ascii="Times New Roman" w:hAnsi="Times New Roman" w:cs="Times New Roman"/>
          <w:sz w:val="28"/>
          <w:szCs w:val="28"/>
        </w:rPr>
        <w:t>. Применять лекарственные средства на кожу (мази, присыпки, пластыри, растворы и настойки).</w:t>
      </w:r>
    </w:p>
    <w:p w:rsidR="00F93D7A" w:rsidRPr="00295639" w:rsidRDefault="00091A5E" w:rsidP="00F9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3D7A" w:rsidRPr="00295639">
        <w:rPr>
          <w:rFonts w:ascii="Times New Roman" w:hAnsi="Times New Roman" w:cs="Times New Roman"/>
          <w:sz w:val="28"/>
          <w:szCs w:val="28"/>
        </w:rPr>
        <w:t>. Закапывать капли в глаза, нос, ухо.</w:t>
      </w:r>
    </w:p>
    <w:p w:rsidR="00F93D7A" w:rsidRDefault="00091A5E" w:rsidP="00F9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3D7A" w:rsidRPr="00295639">
        <w:rPr>
          <w:rFonts w:ascii="Times New Roman" w:hAnsi="Times New Roman" w:cs="Times New Roman"/>
          <w:sz w:val="28"/>
          <w:szCs w:val="28"/>
        </w:rPr>
        <w:t>. Закладывать мази в глаза.</w:t>
      </w:r>
    </w:p>
    <w:p w:rsidR="00BD429E" w:rsidRPr="00BD429E" w:rsidRDefault="00BD429E" w:rsidP="00BD42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29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Дополнительный материал:</w:t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9AA2228" wp14:editId="2EED252F">
            <wp:extent cx="5265420" cy="3185160"/>
            <wp:effectExtent l="0" t="0" r="0" b="0"/>
            <wp:docPr id="2" name="Рисунок 2" descr="https://fsd.multiurok.ru/html/2020/03/30/s_5e821245d1457/13998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3/30/s_5e821245d1457/1399854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7A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93D7A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ЭНТЕРАЛЬНОЕ ПРИМЕНЕНИЕ ЛЕКАРСТВЕННЫХ СРЕДСТВ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Энтеральное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лекарственных средств производится через желудочно-кишечный тракт.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Способы введения: лекарство вводят через рот (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перорально), через прямую кишку (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rectum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ректально), закладывая за щёку (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trans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bucca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трансбуккально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под язык (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sub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lingua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сублингвально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энтерального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введения применяются различные формы лекарственных средств: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твердые (таблетки, драже, капсулы, пилюли, порошки и т.д.)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жидкие (настои, настойки, микстуры, растворы, суспензии, сиропы и т.д.)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мягкие (суппозитории, гели – например: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Энтеросгель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витаминные гели для детей)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Преимущества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энтерального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применения: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многообразие лекарственных форм;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простота применения;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требуется специальных условий для применения (кроме ректального способа);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Недостатки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энтерального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</w:t>
      </w:r>
      <w:proofErr w:type="gram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proofErr w:type="gram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следующие: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медленное поступление лекарства в системный кровоток (в зависимости от наполнения желудка, свойств пищи, всасываемости лекарства);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изменение лекарства под влиянием желудочного и кишечного соков, в результате взаимодействия с пищевыми веществами (адсорбция, растворение, химические реакции), вследствие химических превращений в печени;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невозможность предусмотреть создающуюся концентрацию лекарства в крови и тканях из-за неопределённой скорости всасывания и количества всасывающегося вещества. Особенно сильно изменяют скорость и полноту всасывания препаратов заболевания ЖКТ и печени.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лекарств через рот (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</w:t>
      </w:r>
      <w:proofErr w:type="spellEnd"/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наиболее частый способ, позволяющий вводить лекарства в самых различных формах и в нестерильном виде. При приёме внутрь лекарственный препарат всасывается преимущественно в тонкой кишке, через систему воротной вены поступает в печень и затем в общий кровоток. В зависимости от состава препарата и его свойств терапевтическая концентрация лекарственного вещества при таком способе введения достигается в среднем через 30-90 мин после приёма.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 рот вводят лекарства в форме порошков, таблеток, пилюль, драже, капсул, растворов, настоев и настоек, отваров, экстрактов, микстур и т.д.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Противопоказанием для перорального приема лекарственных препаратов является непереносимость лекарственного средства, рвота,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дороги, невозможность глотания.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определённые правила выдачи (введения) больным лекарственных препаратов.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Прежде чем дать пациенту лекарство, необходимо тщательно вымыть руки, внимательно прочитать надпись на этикетке, проверить срок годности, назначенную дозу, затем проконтролировать приём пациентом лекарственного препарата (он должен принять лекарство в присутствии медсестры). Когда больной примет лекарство, следует сделать отметку в листе назначений.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лекарственный препарат назначен для приёма несколько раз в день, с целью поддержания постоянной концентрации его в крови следует соблюдать правильные временные интервалы.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Лекарственные препараты, назначенные для приёма натощак, нужно раздать утром за 30-60 мин до завтрака. Если врач рекомендовал принимать лекарство до еды, больной должен получить его за 15 мин до приёма пищи. Лекарство, назначенное во время еды, пациент принимает с пищей. Средство, назначенное после еды, больной должен выпить через 15-20 мин после приёма пищи. Снотворные лекарственные препараты выдают пациентам за 30 мин до сна. Ряд препаратов (например, таблетки нитроглицерина) должны постоянно находиться у больного на руках. Пилюли, драже, капсулы принимаются в неизменном виде, не разжевывая.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Алгоритм раздачи</w:t>
      </w:r>
      <w:r w:rsidRPr="001733D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лекарственных препаратов для </w:t>
      </w:r>
      <w:proofErr w:type="spellStart"/>
      <w:r w:rsidRPr="001733D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энтерального</w:t>
      </w:r>
      <w:proofErr w:type="spellEnd"/>
      <w:r w:rsidRPr="001733D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применения.</w:t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Обоснование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Поставить на передвижной столик необходимое оснащение для проведения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Эффективность выполнения манипуляции.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Инфекционная безопасность.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Внимательно прочитать в журнале ФИО пациента и назначение.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правильного выполнения назначений.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Найти лекарственное средство, проверить его название, срок годности, дозу и способ введения. Соответствие этикетки препарата назначению врача.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принципа безопасного и эффективного лечения.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Дать пациенту лекарственное средство непосредственно у постели.</w:t>
            </w:r>
          </w:p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Примечание.</w:t>
            </w: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Предоставить пациенту необходимую информацию: название препарата, цель приёма лекарства, как, когда и как долго принимать препарат, имеет ли значение пропуск приёма и как в этом случае поступить, как распознать побочные эффекты, взаимодействие лекарства с другими лекарствами, пищей и алкоголем.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максимального комфорта пациенту.</w:t>
            </w:r>
          </w:p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пациента на информацию.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Убедиться в том, что пациент принял лекарство.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Эффективность выполнения манипуляции.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Разложить лекарственные средства согласно правилам хранения.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Мензурки замочить в </w:t>
            </w:r>
            <w:proofErr w:type="spellStart"/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дез</w:t>
            </w:r>
            <w:proofErr w:type="spellEnd"/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растворе.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Инфекционная безопасность.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Инфекционная безопасность.</w:t>
            </w:r>
          </w:p>
        </w:tc>
      </w:tr>
      <w:tr w:rsidR="00F93D7A" w:rsidRPr="001733D5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Сделать отметки о выполнении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1733D5" w:rsidRDefault="00F93D7A" w:rsidP="0039215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3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выполнения манипуляции.</w:t>
            </w:r>
          </w:p>
        </w:tc>
      </w:tr>
    </w:tbl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алгоритм обеспечивает следующие преимущества:</w:t>
      </w:r>
    </w:p>
    <w:p w:rsidR="00F93D7A" w:rsidRPr="00F93D7A" w:rsidRDefault="00F93D7A" w:rsidP="00F93D7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приема медикаментов пациентом;</w:t>
      </w:r>
    </w:p>
    <w:p w:rsidR="00F93D7A" w:rsidRPr="00F93D7A" w:rsidRDefault="00F93D7A" w:rsidP="00F93D7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ошибок при раздаче лекарственных средств;</w:t>
      </w:r>
    </w:p>
    <w:p w:rsidR="00F93D7A" w:rsidRPr="00F93D7A" w:rsidRDefault="00F93D7A" w:rsidP="00F93D7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достоверную информацию пациенту о назначенном ему лекарственном средстве.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Pr="00F93D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5AB84EF2" wp14:editId="6BB96F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1819275"/>
            <wp:effectExtent l="0" t="0" r="0" b="9525"/>
            <wp:wrapSquare wrapText="bothSides"/>
            <wp:docPr id="3" name="Рисунок 3" descr="https://fsd.multiurok.ru/html/2020/03/30/s_5e821245d1457/139985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3/30/s_5e821245d1457/1399854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рименение</w:t>
      </w:r>
      <w:proofErr w:type="spellEnd"/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суппозитория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и нецелесообразности перорального введения препаратов; при необходимости местного действия препарата. 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кровотечение из прямой кишки.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перчатки, суппозитории (свечи), ножницы, салфетки, лоток, ширма,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дезраствором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 манипуляции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Приготовить всё необходимое для выполнения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пациента на информацию.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Отгородить пациента ширмой.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Эмоциональная безопасность пациента.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пациенту принять правильное положение: на боку, ноги согнуты в коленях.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руки, надеть перчатки.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Вскрыть упаковку, не извлекая из него суппозитория. В правую руку взять свечу (рис. 1).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Раздвинуть левой рукой ягодицы пациента, а правой ввести свечу узким концом в анальное отверстие на глубину 2-3 см за наружный сфинктер так, чтобы оболочка осталась в руке. Оболочку свечи положить в лоток для отработанного материала.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салфеткой область ануса. Салфетку в лоток для отработанного материала.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Снять перчатки в лоток для отработанного материала. 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пациенту принять удобное положение и напомнить, что он должен полежать 20-30 минут.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максимального комфорта пациенту. 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Убрать ширму.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Надеть перчатки, провести дезинфекцию отработанного материала. После снять перчатки, 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Сделать отметку о выполнении назначения.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манипуляции.</w:t>
            </w:r>
          </w:p>
        </w:tc>
      </w:tr>
    </w:tbl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суппозитории становятся жидкими при температуре тела, поэтому вскрывать их необходимо непосредственно перед введением;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перед введением суппозиторий общего воздействия на организм необходимо опорожнить кишечник или сделать очистительную клизму.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НАРУЖНОЕ ПРИМЕНЕНИЕ ЛЕКАРСТВЕННЫХ СРЕДСТВ:</w:t>
      </w:r>
    </w:p>
    <w:p w:rsidR="00F93D7A" w:rsidRPr="00F93D7A" w:rsidRDefault="00F93D7A" w:rsidP="00F93D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КОЖУ, НА СЛИЗИСТЫЕ.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Наружный путь введения лекарственных средств производится через кожные покровы, слизистые оболочки и дыхательные пути.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действия наружного способа введения лекарственных средств основан на местном воздействии лекарственного средства на кожу и слизистые.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кожу применяются мягкие формы лекарственных средств (мази, гели, кремы, линименты и т.д.), жидкие формы (эмульсии, болтушки, растворы, настои и т.д.) и твердые формы (порошки, присыпки).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Всасывание через слизистые оболочки происходит очень энергично. На слизистые оболочки применяются мягкие и жидкие формы лекарственных препаратов.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применения: нанесение на кожу, втирание, ингаляции, применение пластырей, присыпок, закапывание в глаза, нос, ухо.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Преимущества:</w:t>
      </w:r>
    </w:p>
    <w:p w:rsidR="00F93D7A" w:rsidRPr="00F93D7A" w:rsidRDefault="00F93D7A" w:rsidP="00F93D7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доступность;</w:t>
      </w:r>
    </w:p>
    <w:p w:rsidR="00F93D7A" w:rsidRPr="00F93D7A" w:rsidRDefault="00F93D7A" w:rsidP="00F93D7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лекарственных форм и способов их применения;</w:t>
      </w:r>
    </w:p>
    <w:p w:rsidR="00F93D7A" w:rsidRPr="00F93D7A" w:rsidRDefault="00F93D7A" w:rsidP="00F93D7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применения;</w:t>
      </w:r>
    </w:p>
    <w:p w:rsidR="00F93D7A" w:rsidRPr="00F93D7A" w:rsidRDefault="00F93D7A" w:rsidP="00F93D7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</w:t>
      </w:r>
      <w:proofErr w:type="gram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местное воздействие в очаге поражения.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Недостатки:</w:t>
      </w:r>
    </w:p>
    <w:p w:rsidR="00F93D7A" w:rsidRPr="00F93D7A" w:rsidRDefault="00F93D7A" w:rsidP="00F93D7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неточность дозировки лекарственного средства;</w:t>
      </w:r>
    </w:p>
    <w:p w:rsidR="00F93D7A" w:rsidRPr="00F93D7A" w:rsidRDefault="00F93D7A" w:rsidP="00F93D7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препараты оказывают красящий эффект на коже, некоторые обладают резким, неприятным запахом, некоторые могут оставлять жирные следы на одежде пациентов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лекарственного средства на кожу необходимо:</w:t>
      </w:r>
    </w:p>
    <w:p w:rsidR="00F93D7A" w:rsidRPr="00F93D7A" w:rsidRDefault="00F93D7A" w:rsidP="00F93D7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Осмотреть место нанесения лекарства, убедиться в отсутствии гиперемии, сыпи, припухлости;</w:t>
      </w:r>
    </w:p>
    <w:p w:rsidR="00F93D7A" w:rsidRPr="00F93D7A" w:rsidRDefault="00F93D7A" w:rsidP="00F93D7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тёплой водой или кожным антисептиком;</w:t>
      </w:r>
    </w:p>
    <w:p w:rsidR="00F93D7A" w:rsidRPr="00F93D7A" w:rsidRDefault="00F93D7A" w:rsidP="00F93D7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Осушить кожу полотенцем или марлевыми салфетками.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Применение присыпки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присыпки, раздражение кожи, повреждение кожных покровов.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перчатки, присыпка, стерильные салфетки, вода (37-38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лоток, ширма,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дезраствором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действий: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всё необходимое для выполнения манипуляции.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Отгородить пациента ширмой. Помочь пациенту занять удобное положение.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руки, надеть перчатки.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и осушить промокательными движениями кожу салфетками.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 встряхивающими движениями нанести на кожу присыпку («припудрить»).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и сбросить в лоток для отработанного материала.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пациенту комфортные условия.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перчатки, провести дезинфекцию отработанного материала. После снять перчатки, обработать руки.</w:t>
      </w:r>
    </w:p>
    <w:p w:rsidR="00F93D7A" w:rsidRPr="00F93D7A" w:rsidRDefault="00F93D7A" w:rsidP="00F93D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Применение пластыря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средства, раздражение кожи, повреждение кожных покровов.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перчатки, пластырь, салфетки, вода (37-38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лоток, ширма,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дезраствором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Последовательность действий: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всё необходимое для выполнения манипуляции.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Отгородить пациента ширмой. Помочь пациенту занять удобное положение.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руки, надеть перчатки.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и высушить кожу салфеткой или полотенцем (аккуратно побрить при необходимости участок, куда будет накладываться пластырь).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Вскрыть упаковку пластыря.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защитный слой, не касаясь руками внутренней поверхности.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Наложить пластырь на подготовленную кожу и слегка прижать, не оставляя воздушных пузырей (размер пластыря, содержащего лекарственное вещество, должен соответствовать площади очага поражения).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и сбросить в лоток для отработанного материала.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пациенту комфортные условия.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перчатки, провести дезинфекцию отработанного материала. После снять перчатки, обработать руки.</w:t>
      </w:r>
    </w:p>
    <w:p w:rsidR="00F93D7A" w:rsidRPr="00F93D7A" w:rsidRDefault="00F93D7A" w:rsidP="00F93D7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Применение мази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перчатки, мазь, стерильный аппликатор, ножницы, бинт или лейкопластырь, вода (37-38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раствор антисептика для обработки кожи (по необходимости), лоток, ширма,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раствором, стерильные: салфетки, шпатель, перевязочный материал, перчатки.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действий:</w:t>
      </w:r>
    </w:p>
    <w:p w:rsidR="00F93D7A" w:rsidRPr="00F93D7A" w:rsidRDefault="00F93D7A" w:rsidP="00F93D7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Втирание мази в кожу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 инструкцию по применению мази. Приготовить всё необходимое для выполнения манипуляции.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Сообщить пациенту информацию о ходе манипуляции и о лекарственном средстве. Получить согласие пациента.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Отгородить пациента ширмой. Помочь пациенту занять удобное положение.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руки, надеть перчатки.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участок кожи для применения мази.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и высушить кожу салфеткой или полотенцем.</w:t>
      </w:r>
    </w:p>
    <w:p w:rsidR="00F93D7A" w:rsidRPr="00F93D7A" w:rsidRDefault="00F93D7A" w:rsidP="00F93D7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Нанести мазь из тюбика на аппликатор; при его отсутствии втирать мазь только в перчатках.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втирайте мазь пациенту незащищёнными руками – это небезопасно для Вашего здоровья!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Втирать мазь лёгкими вращательными движениями 3-4 минуты до полного всасывания, в некоторых случаях имеются точные инструкции о том, когда следует прекратить втирание (обеспечить тепло, если указанно в инструкции по применения мази).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Аппликатор в лоток для отработанного материала.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и сбросить в лоток для отработанного материала.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пациенту комфортные условия.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перчатки, провести дезинфекцию отработанного материала. После снять перчатки, обработать руки.</w:t>
      </w:r>
    </w:p>
    <w:p w:rsidR="00F93D7A" w:rsidRPr="00F93D7A" w:rsidRDefault="00F93D7A" w:rsidP="00F93D7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Нанесение мази на кожу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 инструкцию по применению мази. Приготовить всё необходимое для выполнения манипуляции.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отгородить пациента ширмой. Помочь пациенту занять удобное положение.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руки, надеть перчатки.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участок кожи для применения мази.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Выдавить из тюбика на аппликатор нужное количество мази.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Нанести тонкий слой мази на кожу и оставить кожу открытой в течение 10-15 минут до полного всасывания.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перчатки, сбросить в ёмкость для отработанного материала.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 10-15 мин. осмотреть кожу, убедиться, что мазь впиталась.</w:t>
      </w:r>
    </w:p>
    <w:p w:rsidR="00F93D7A" w:rsidRPr="00F93D7A" w:rsidRDefault="00F93D7A" w:rsidP="00F93D7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в документации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III. Наложение мазевой повязки.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 инструкцию по применению мази. Приготовить всё необходимое для выполнения манипуляции.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пациенту информацию о ходе манипуляции и о лекарственном средстве. Получить согласие пациента.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отгородить пациента ширмой. Помочь пациенту занять удобное положение.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руки, надеть перчатки.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участок кожи или раны для применения мази.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и высушить кожу стерильной салфеткой.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стерильного шпателя нанести необходимое количество мази на стерильную салфетку.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показаниям наложить салфетку с мазью на поражённый участок (на салфетку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сильнопахнущей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пачкающей одежду мазью можно положить сверху небольшой слой ваты). Зафиксировать бинтом (марлевым или трубчатым).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 пациента, не испытывает ли он дискомфорт в связи с наложенной повязкой.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и сбросить в лоток для отработанного материала.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пациенту комфортные условия.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перчатки, провести дезинфекцию отработанного материала. После снять перчатки, обработать руки.</w:t>
      </w:r>
    </w:p>
    <w:p w:rsidR="00F93D7A" w:rsidRPr="00F93D7A" w:rsidRDefault="00F93D7A" w:rsidP="00F93D7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Закапывание капель в нос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лечебный процесс (обеспечить носовое дыхание, противовоспалительная терапия,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иммуностимуляция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перчатки, лекарственный препарат комнатной температуры (18-20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стерильная пипетка,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 манипуляции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Приготовить всё необходимое для выполнения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пациента на информацию.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Попросить пациента высморкаться (высмаркивать нужно каждую половину носа по отдельности, прикрывая при этом вторую, без усилия и напряжения) или самой провести гигиену полости носа.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Усадить пациента (можно уложить на спину без подушки).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руки, надеть перчатки.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Набрать в пипетку необходимое количество лекарственного раствора.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Попросить пациента слегка запрокинуть голову назад. Приподнять кончик носа пациента большим пальцем левой руки.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достигают устьев слуховых труб, снимая их отек, уменьшая ощущение заложенности ушей и предупреждая развитие осложнений.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Ввести пипетку в один носовой ход на глубину 1-1,5 см, стараясь не касаться его стенок и закапать 3-4 капли. Прижать крыло носа к перегородке и наклонить голову в эту же сторону. Через 1-2 минуты закапать капли в той же последовательности в другой носовой ход.</w:t>
            </w:r>
          </w:p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Примечание:</w:t>
            </w: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можно изначально слегка наклонить голову в соответствующую сторону (при закапывании в левую ноздрю – влево, в правую – вправо).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Сбросить пипетку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Снять перчатки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 Обработать руки.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отметку о выполнении назначения.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манипуляции.</w:t>
            </w:r>
          </w:p>
        </w:tc>
      </w:tr>
    </w:tbl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Примечание: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некоторых заболеваниях носа и глотки в нос закапывают масляные капли, которые через нижний носовой ход попадают и на заднюю стенку глотки, оказывая лечебный эффект на слизистую оболочку носа и глотки. Перед закапыванием таких капель необходимо предупредить пациента, что он обязательно почувствует вкус капель после закапывания.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Введение мази в нос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стерильные ватные турунды, флакон или тюбик с мазью, стерильная стеклянная лопаточка, перчатки, ёмкость для отработанного материала.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действий: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1-5 манипуляции «Закапывание капель в нос».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две ватные турунды.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Выдавить на ватную турунду 0,5-0,7 см мази (если мазь во флаконе, воспользоваться стеклянной лопаточкой).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турунду вращательным движением в нижний носовой ход (с одной стороны) на 2-3 минуты.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Извлечь турунду и положить её в ёмкость для отработанного материала.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предыдущие действия при введении мази во вторую половину носа.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Сбросить пипетку в ёмкость для отработанного материала.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в ёмкость для отработанного материала. Обработать руки.</w:t>
      </w:r>
    </w:p>
    <w:p w:rsidR="00F93D7A" w:rsidRPr="00F93D7A" w:rsidRDefault="00F93D7A" w:rsidP="00F93D7A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Закапывание капель в глаз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процесс, диагностическое обследование.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лекарственный препарат комнатной температуры (18-20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стерильные: перчатки, пипетка, марлевые шарики,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 манипуляции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Приготовить всё необходимое для выполнения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4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Сообщить пациенту информацию о ходе манипуляции и о лекарственном средстве. Получить согласие пациента.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пациента на информацию.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Усадить пациента (голова слегка запрокинута) или уложить на спину без подушки.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руки, надеть перчатки.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в руки пациенту два стерильных шарика/салфетки.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личной гигиены.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Набрать лекарственное средство в пипетке правой рукой, а в левую руку взять стерильный марлевый шарик.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Оттянуть нижнее веко левой рукой с помощью марлевого шарика.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Попросить пациента посмотреть вверх.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Закапать в нижний конъюнктивальный мешок 2-3 капли лекарственного препарата, ближе к носу (не подносить пипетку близко к конъюнктиве!).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Попросить пациента закрыть глаза.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Приложить к внутреннему углу глаза шарики и слегка надавить на внутренние углы газа в течение 1 минуты (шарики в руке у пациента).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промокания остатков капель и для предотвращения «утечки» лекарства из конъюнктивальной полости в полость носа, что обеспечит более полное поступление лекарства в ткани глаза.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5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Аналогично закапать капли в другой глаз.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Сбросить шарики в лоток для отработанного материла.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 пациента о самочувствии.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пациента.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Пипетку поместить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Снять перчатки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 Обработать руки.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отметку о выполнении назначения.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манипуляции.</w:t>
            </w:r>
          </w:p>
        </w:tc>
      </w:tr>
    </w:tbl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</w:p>
    <w:p w:rsidR="00F93D7A" w:rsidRPr="00F93D7A" w:rsidRDefault="00F93D7A" w:rsidP="00F93D7A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лекарственного препарата нужна отдельная пипетка;</w:t>
      </w:r>
    </w:p>
    <w:p w:rsidR="00F93D7A" w:rsidRPr="00F93D7A" w:rsidRDefault="00F93D7A" w:rsidP="00F93D7A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одном глазу есть гнойное воспаление, то закапываются капли отдельными пипетками, или вначале закапывают глаз без гнойного воспаления;</w:t>
      </w:r>
    </w:p>
    <w:p w:rsidR="00F93D7A" w:rsidRPr="00F93D7A" w:rsidRDefault="00F93D7A" w:rsidP="00F93D7A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необходимость закапать другие капли, делать это можно только после 15-20 минут, после применения предыдущего медикамента.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Закладывание мази за нижнее веко из тюбика (стеклянной палочкой)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стерильные: марлевые шарики, стеклянная палочка, перчатки; тюбик с мазью, ёмкость для отработанного материала.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действий:</w:t>
      </w:r>
    </w:p>
    <w:p w:rsidR="00F93D7A" w:rsidRPr="00F93D7A" w:rsidRDefault="00F93D7A" w:rsidP="00F93D7A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1-5 манипуляции «Закапывание капель в глаз».</w:t>
      </w:r>
    </w:p>
    <w:p w:rsidR="00F93D7A" w:rsidRPr="00F93D7A" w:rsidRDefault="00F93D7A" w:rsidP="00F93D7A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Оттянуть марлевым шариком нижнее веко и попросить пациента смотреть вверх.</w:t>
      </w:r>
    </w:p>
    <w:p w:rsidR="00F93D7A" w:rsidRPr="00F93D7A" w:rsidRDefault="00F93D7A" w:rsidP="00F93D7A">
      <w:pPr>
        <w:numPr>
          <w:ilvl w:val="1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Выдавить из тюбика мазь, продвигая её от внутреннего угла глаза к наружному так, чтобы мазь вышла за наружную спайку век. Отпустить нижнее веко: пациент должен закрыть глаза.</w:t>
      </w:r>
    </w:p>
    <w:p w:rsidR="00F93D7A" w:rsidRPr="00F93D7A" w:rsidRDefault="00F93D7A" w:rsidP="00F93D7A">
      <w:pPr>
        <w:numPr>
          <w:ilvl w:val="1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взять стеклянной палочкой немного мази и заложить аналогично мазь за нижнее веко при этом палочку держать мазью вниз.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Удалить вытекающую из-под сомкнутых век мазь (по назначению лечащего врача перед удалением мази можно сделать легкий круговой массаж через сомкнутые веки стерильным шариком).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заложить мазь за нижнее веко другого глаза, повторить те же действия.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Сбросить шарики (стеклянную палочку) в лоток для отработанного материла.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 пациента о самочувствии.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Снять перчатки в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раствор. Обработать руки.</w:t>
      </w:r>
    </w:p>
    <w:p w:rsidR="00F93D7A" w:rsidRPr="00F93D7A" w:rsidRDefault="00F93D7A" w:rsidP="00F93D7A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о выполнении назначения.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Примечание: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при самостоятельном перемещении пациента оказать ему помощь, поскольку мазь некоторое время может ухудшить зрение; 2) если не используется стеклянная палочка, то тюбик с мазью должен быть индивидуальным.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Закапывание капель в ухо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процесс, диагностическое обследование.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лекарственный препарат температуры тела (36-37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С), стерильные: перчатки, пипетка, марлевые шарики, ёмкость с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 манипуляции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6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Приготовить всё необходимое для выполнения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пациента на информацию.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Усадить пациента или уложить на спину без подушки. Голову повернуть на здоровую сторону. Можно уложить на бок (на здоровую сторону).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руки, надеть перчатки.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наличии отделяемого из уха – очистить слуховой проход.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Набрать в пипетку лекарственное вещество.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Оттянуть ушную раковину кверху и кзади.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выпрямления наружного слухового прохода.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Закапать 2-3 капли в наружный слуховой проход. Надавить слегка на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козелок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уха.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капель внутрь.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Заложить марлевый (ватный) шарик. Положение головы не менять 5-10 минут.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 аналогично закапать капли в другое ухо.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7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 пациента о самочувствии.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пациента.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Пипетку поместить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Снять перчатки в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раствор. Обработать руки.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отметку о выполнении назначения.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манипуляции.</w:t>
            </w:r>
          </w:p>
        </w:tc>
      </w:tr>
    </w:tbl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Техника проведения ингаляции карманным ингалятором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(Обучение пациента технике применения дозированного аэрозоля в ингаляторе)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лечебный процесс (снятие бронхиального спазма).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врача (спазм бронхов).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Противопоказания:</w:t>
      </w:r>
      <w:r w:rsidRPr="00F9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непереносимость лекарственного средства.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F9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ингаляционный баллончик (для обучения используется ингаляционный баллончик без лекарственного препарата).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 манипуляции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28"/>
        <w:gridCol w:w="3542"/>
      </w:tblGrid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Приготовить всё необходимое для выполнения манипуляции.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пациента на информацию.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Усадить пациента, если позволяет состояние, то лучше эту процедуру проводить стоя, т.к. увеличивается эффективность дыхания.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Хорошо встряхнуть баллончик с аэрозолем. Удалить колпачок с мундштука.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выполнения манипуляции.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Взять ингалятор между указательным и большим пальцами в вертикальном положении дном вверх, при этом большой палец должен располагаться на основании под мундштуком.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8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медленный глубокий выдох, обхватить мундштук губами, не сжимая его зубами, слегка запрокинув голову назад. (Рис. 2)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Производя максимально глубокий вдох через рот одновременно нажать на верхнюю часть ингалятора для высвобождения одной ингаляционной дозы.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Задержать дыхание на 5-10 секунд, вынуть мундштук изо рта, затем медленно выдохнуть.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Задержка дыхания имеет большое значение, поскольку, во время паузы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ингалируемое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лекарство из воздушной смеси оседает на слизистой оболочке бронхов.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получения второй дозы, держа ингалятор в вертикальном положении, подождать около 30 сек и затем повторить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6-9.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Выполняя </w:t>
            </w:r>
            <w:proofErr w:type="spellStart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7, 8, и 9, нельзя торопиться. Следует начинать вдох как можно медленнее, непосредственно перед нажатием на клапан ингалятора. В первые несколько раз рекомендуется попрактиковаться перед зеркалом. Если виден «туман», выходящий из верхней части ингалятора или из уголков рта, то следует начать все заново с п. 2.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Плотно закрыть мундштук защитным колпачком.</w:t>
            </w:r>
          </w:p>
        </w:tc>
        <w:tc>
          <w:tcPr>
            <w:tcW w:w="3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пациента.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 пациента о самочувствии.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93D7A" w:rsidRPr="00F93D7A" w:rsidRDefault="00F93D7A" w:rsidP="0039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Обработать руки.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 безопасность.</w:t>
            </w:r>
          </w:p>
        </w:tc>
      </w:tr>
      <w:tr w:rsidR="00F93D7A" w:rsidRPr="00F93D7A" w:rsidTr="00392153"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numPr>
                <w:ilvl w:val="0"/>
                <w:numId w:val="9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отметку о выполнении назначения.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D7A" w:rsidRPr="00F93D7A" w:rsidRDefault="00F93D7A" w:rsidP="00392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манипуляции.</w:t>
            </w:r>
          </w:p>
        </w:tc>
      </w:tr>
    </w:tbl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3FF4BC5" wp14:editId="340A9650">
            <wp:extent cx="4114800" cy="1973580"/>
            <wp:effectExtent l="0" t="0" r="0" b="7620"/>
            <wp:docPr id="1" name="Рисунок 1" descr="https://fsd.multiurok.ru/html/2020/03/30/s_5e821245d1457/139985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3/30/s_5e821245d1457/1399854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D7A" w:rsidRPr="00BD429E" w:rsidRDefault="00F93D7A" w:rsidP="00BD429E">
      <w:pPr>
        <w:pStyle w:val="a9"/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D42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Вопросы для контроля </w:t>
      </w:r>
      <w:proofErr w:type="gramStart"/>
      <w:r w:rsidRPr="00BD42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 письменно</w:t>
      </w:r>
      <w:proofErr w:type="gramEnd"/>
      <w:r w:rsidRPr="00BD42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ответить на вопросы)!!!!!!</w:t>
      </w:r>
    </w:p>
    <w:p w:rsidR="00F93D7A" w:rsidRPr="00BD429E" w:rsidRDefault="00BD429E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42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списывать друг у друга и не надо копировать учебник!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Зеркальные ответы учитывать не буду</w:t>
      </w:r>
    </w:p>
    <w:p w:rsidR="00F93D7A" w:rsidRPr="00BD429E" w:rsidRDefault="00BD429E" w:rsidP="00BD429E">
      <w:pPr>
        <w:pStyle w:val="a9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93D7A" w:rsidRPr="00BD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назначает пациенту лечение?</w:t>
      </w:r>
    </w:p>
    <w:p w:rsidR="00F93D7A" w:rsidRPr="00091A5E" w:rsidRDefault="00F93D7A" w:rsidP="00F93D7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выписывает требования для получения лекарств из аптеки?</w:t>
      </w:r>
    </w:p>
    <w:p w:rsidR="00F93D7A" w:rsidRPr="00091A5E" w:rsidRDefault="00F93D7A" w:rsidP="00F93D7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как</w:t>
      </w:r>
      <w:r w:rsidRPr="0009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 скоропортящиеся лекарственные препараты?</w:t>
      </w:r>
    </w:p>
    <w:p w:rsidR="00F93D7A" w:rsidRPr="00091A5E" w:rsidRDefault="00F93D7A" w:rsidP="00F93D7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</w:t>
      </w:r>
      <w:proofErr w:type="spellStart"/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энтеральные</w:t>
      </w:r>
      <w:proofErr w:type="spellEnd"/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введения лекарств.</w:t>
      </w:r>
    </w:p>
    <w:p w:rsidR="00F93D7A" w:rsidRPr="00091A5E" w:rsidRDefault="00F93D7A" w:rsidP="00F93D7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Преимущества и недостатки наружного способа введения лекарственных средств. </w:t>
      </w:r>
    </w:p>
    <w:p w:rsidR="00F93D7A" w:rsidRDefault="00F93D7A" w:rsidP="00F93D7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Преимущества и недостатки </w:t>
      </w:r>
      <w:proofErr w:type="spellStart"/>
      <w:proofErr w:type="gramStart"/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энтерального</w:t>
      </w:r>
      <w:proofErr w:type="spellEnd"/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способа</w:t>
      </w:r>
      <w:proofErr w:type="gramEnd"/>
      <w:r w:rsidRPr="0009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введения лекарственных средств.</w:t>
      </w:r>
    </w:p>
    <w:p w:rsidR="00BD429E" w:rsidRPr="00091A5E" w:rsidRDefault="00BD429E" w:rsidP="00BD429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22E" w:rsidRPr="00BD429E" w:rsidRDefault="00F93D7A" w:rsidP="00BD429E">
      <w:pPr>
        <w:pStyle w:val="a9"/>
        <w:numPr>
          <w:ilvl w:val="0"/>
          <w:numId w:val="9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BD429E">
        <w:rPr>
          <w:rFonts w:ascii="Times New Roman" w:hAnsi="Times New Roman" w:cs="Times New Roman"/>
          <w:color w:val="FF0000"/>
          <w:sz w:val="28"/>
          <w:szCs w:val="28"/>
        </w:rPr>
        <w:t>Тестовый контроль!!!!!</w:t>
      </w:r>
    </w:p>
    <w:p w:rsidR="00F93D7A" w:rsidRPr="001733D5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3D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Выберите один правильный ответ.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1.Способ введения лекарственных средств определяет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лечащий врач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главный врач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старшая медицинская сестра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палатная медицинская сестра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Местное действие на организм оказывает лекарственный препарат, введенный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через рот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 язык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внутримышечно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ухо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Способ введения лекарственных средств через рот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сублингвальный</w:t>
      </w:r>
      <w:proofErr w:type="spellEnd"/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пероральный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ректальный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вагинальный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Ядовитые лекарственные препараты хранят в процедурном кабинете 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холодильнике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шкафу, закрытом на ключ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сейфе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столе, закрытом на ключ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Раздачу лекарств в отделении проводит медсестра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младшая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постовая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процедурная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старшая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Суппозитории хранят 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холодильнике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сейфе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медицинском шкафу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медицинском шкафу, закрытом на ключ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Парентеральный способ введения лекарственных средств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сублингвально</w:t>
      </w:r>
      <w:proofErr w:type="spellEnd"/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перорально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инъекционно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ректально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8.Системное действие на организм оказывают препараты, введённые 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глаза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нос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уши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Наружный способ применения лекарственных средств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внутрикожный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сублингвальный</w:t>
      </w:r>
      <w:proofErr w:type="spellEnd"/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нос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через прямую кишку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</w:t>
      </w:r>
      <w:proofErr w:type="spellStart"/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Энтеральный</w:t>
      </w:r>
      <w:proofErr w:type="spellEnd"/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способ введения лекарственных средств – через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кожу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вену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мышцу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Раздачу лекарств пациентам медсестра проводит в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процедурном кабинете</w:t>
      </w:r>
    </w:p>
    <w:p w:rsidR="00F93D7A" w:rsidRPr="00BD429E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палате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сестринской комнате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ординатрской</w:t>
      </w:r>
      <w:proofErr w:type="spellEnd"/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Настойки дозируют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граммами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миллилитрами</w:t>
      </w:r>
    </w:p>
    <w:p w:rsidR="00F93D7A" w:rsidRPr="00F93D7A" w:rsidRDefault="00F93D7A" w:rsidP="00F9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ложками</w:t>
      </w:r>
    </w:p>
    <w:p w:rsidR="00F93D7A" w:rsidRPr="00BD429E" w:rsidRDefault="00F93D7A" w:rsidP="00F93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42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каплями</w:t>
      </w:r>
    </w:p>
    <w:p w:rsidR="00F93D7A" w:rsidRDefault="00F93D7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257E" w:rsidRPr="004D257E" w:rsidRDefault="004D257E" w:rsidP="004D257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25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3.Ситуационные задачи. </w:t>
      </w:r>
    </w:p>
    <w:p w:rsidR="004D257E" w:rsidRPr="00AD1894" w:rsidRDefault="004D257E" w:rsidP="004D257E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D1894">
        <w:rPr>
          <w:rFonts w:ascii="Times New Roman" w:hAnsi="Times New Roman" w:cs="Times New Roman"/>
          <w:color w:val="FF0000"/>
          <w:sz w:val="28"/>
          <w:szCs w:val="28"/>
        </w:rPr>
        <w:t>Выберите  для</w:t>
      </w:r>
      <w:proofErr w:type="gramEnd"/>
      <w:r w:rsidRPr="00AD1894">
        <w:rPr>
          <w:rFonts w:ascii="Times New Roman" w:hAnsi="Times New Roman" w:cs="Times New Roman"/>
          <w:color w:val="FF0000"/>
          <w:sz w:val="28"/>
          <w:szCs w:val="28"/>
        </w:rPr>
        <w:t xml:space="preserve"> решения одну из трех задач 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4D257E" w:rsidRPr="003756AE" w:rsidRDefault="004D257E" w:rsidP="004D257E">
      <w:pPr>
        <w:rPr>
          <w:rFonts w:ascii="Times New Roman" w:hAnsi="Times New Roman" w:cs="Times New Roman"/>
          <w:b/>
          <w:sz w:val="28"/>
          <w:szCs w:val="28"/>
        </w:rPr>
      </w:pPr>
      <w:r w:rsidRPr="003756AE">
        <w:rPr>
          <w:rFonts w:ascii="Times New Roman" w:hAnsi="Times New Roman" w:cs="Times New Roman"/>
          <w:b/>
          <w:sz w:val="28"/>
          <w:szCs w:val="28"/>
        </w:rPr>
        <w:t xml:space="preserve">1.Пациенту К. лечащим врачом назначен глюконат кальция в таблетках по 1,0 </w:t>
      </w:r>
      <w:proofErr w:type="spellStart"/>
      <w:r w:rsidRPr="003756AE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756AE">
        <w:rPr>
          <w:rFonts w:ascii="Times New Roman" w:hAnsi="Times New Roman" w:cs="Times New Roman"/>
          <w:b/>
          <w:sz w:val="28"/>
          <w:szCs w:val="28"/>
        </w:rPr>
        <w:t xml:space="preserve"> х 3 раза в день. На посту у медсестры имеются в наличие таблетки по 0,5 гр.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 1) Сколько таблеток необходимо дать пациенту на 1 приём, на сутки?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2) Для чего необходимо соблюдать кратность приема?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3) Где хранятся препараты для </w:t>
      </w:r>
      <w:proofErr w:type="spellStart"/>
      <w:r w:rsidRPr="00AD1894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AD1894">
        <w:rPr>
          <w:rFonts w:ascii="Times New Roman" w:hAnsi="Times New Roman" w:cs="Times New Roman"/>
          <w:sz w:val="28"/>
          <w:szCs w:val="28"/>
        </w:rPr>
        <w:t xml:space="preserve"> применения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lastRenderedPageBreak/>
        <w:t xml:space="preserve">4) Как должна действовать медицинская сестра если пациент отказывается принимать лекарственный препарат?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Как нужно принимать лекарство, если указано: принимать до еды или после еды</w:t>
      </w:r>
    </w:p>
    <w:p w:rsidR="004D257E" w:rsidRDefault="004D257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257E" w:rsidRPr="003756AE" w:rsidRDefault="004D257E" w:rsidP="004D257E">
      <w:pPr>
        <w:rPr>
          <w:rFonts w:ascii="Times New Roman" w:hAnsi="Times New Roman" w:cs="Times New Roman"/>
          <w:b/>
          <w:sz w:val="28"/>
          <w:szCs w:val="28"/>
        </w:rPr>
      </w:pPr>
      <w:r w:rsidRPr="003756AE">
        <w:rPr>
          <w:rFonts w:ascii="Times New Roman" w:hAnsi="Times New Roman" w:cs="Times New Roman"/>
          <w:b/>
          <w:sz w:val="28"/>
          <w:szCs w:val="28"/>
        </w:rPr>
        <w:t xml:space="preserve">2. Пациенту Н. лечащим врачом для купирования острого приступа стенокардии назначен нитроглицерин по 0,0005 г в таблетках.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1) Где этот лекарственный препарат должен хранить пациент?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2) Как правильно должен принимать его пациент?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>3) Через какое время наступит эффект?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4)Как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принимать лекарство, если указано: принимать натощак</w:t>
      </w:r>
    </w:p>
    <w:p w:rsidR="004D257E" w:rsidRDefault="004D257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257E" w:rsidRPr="003756AE" w:rsidRDefault="004D257E" w:rsidP="004D257E">
      <w:pPr>
        <w:rPr>
          <w:rFonts w:ascii="Times New Roman" w:hAnsi="Times New Roman" w:cs="Times New Roman"/>
          <w:b/>
          <w:sz w:val="28"/>
          <w:szCs w:val="28"/>
        </w:rPr>
      </w:pPr>
      <w:r w:rsidRPr="003756AE">
        <w:rPr>
          <w:rFonts w:ascii="Times New Roman" w:hAnsi="Times New Roman" w:cs="Times New Roman"/>
          <w:b/>
          <w:sz w:val="28"/>
          <w:szCs w:val="28"/>
        </w:rPr>
        <w:t xml:space="preserve">3.Медсестра, взяв из холодильника отвар, на дне флакона заметила осадок. 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>1. Что</w:t>
      </w:r>
      <w:r>
        <w:rPr>
          <w:rFonts w:ascii="Times New Roman" w:hAnsi="Times New Roman" w:cs="Times New Roman"/>
          <w:sz w:val="28"/>
          <w:szCs w:val="28"/>
        </w:rPr>
        <w:t xml:space="preserve"> можно предположить</w:t>
      </w:r>
      <w:r w:rsidRPr="00AD189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Годен ли препарат?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2. Как должна поступить медсестра?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3. Где хранятся скоропортящиеся препараты?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 необходимо поступить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</w:t>
      </w:r>
      <w:r w:rsidRPr="00AD1894">
        <w:rPr>
          <w:rFonts w:ascii="Times New Roman" w:hAnsi="Times New Roman" w:cs="Times New Roman"/>
          <w:sz w:val="28"/>
          <w:szCs w:val="28"/>
        </w:rPr>
        <w:t>сестре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1894"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 w:rsidRPr="00AD1894">
        <w:rPr>
          <w:rFonts w:ascii="Times New Roman" w:hAnsi="Times New Roman" w:cs="Times New Roman"/>
          <w:sz w:val="28"/>
          <w:szCs w:val="28"/>
        </w:rPr>
        <w:t xml:space="preserve"> срок действия препарата истек? </w:t>
      </w:r>
    </w:p>
    <w:p w:rsidR="004D257E" w:rsidRDefault="004D257E" w:rsidP="004D257E">
      <w:pPr>
        <w:rPr>
          <w:rFonts w:ascii="Times New Roman" w:hAnsi="Times New Roman" w:cs="Times New Roman"/>
          <w:sz w:val="28"/>
          <w:szCs w:val="28"/>
        </w:rPr>
      </w:pPr>
      <w:r w:rsidRPr="00AD1894">
        <w:rPr>
          <w:rFonts w:ascii="Times New Roman" w:hAnsi="Times New Roman" w:cs="Times New Roman"/>
          <w:sz w:val="28"/>
          <w:szCs w:val="28"/>
        </w:rPr>
        <w:t xml:space="preserve">5. </w:t>
      </w:r>
      <w:r w:rsidR="00135607">
        <w:rPr>
          <w:rFonts w:ascii="Times New Roman" w:hAnsi="Times New Roman" w:cs="Times New Roman"/>
          <w:sz w:val="28"/>
          <w:szCs w:val="28"/>
        </w:rPr>
        <w:t xml:space="preserve">Можно ли </w:t>
      </w:r>
      <w:proofErr w:type="gramStart"/>
      <w:r w:rsidR="00135607">
        <w:rPr>
          <w:rFonts w:ascii="Times New Roman" w:hAnsi="Times New Roman" w:cs="Times New Roman"/>
          <w:sz w:val="28"/>
          <w:szCs w:val="28"/>
        </w:rPr>
        <w:t>заменить  медсестре</w:t>
      </w:r>
      <w:proofErr w:type="gramEnd"/>
      <w:r w:rsidR="00135607">
        <w:rPr>
          <w:rFonts w:ascii="Times New Roman" w:hAnsi="Times New Roman" w:cs="Times New Roman"/>
          <w:sz w:val="28"/>
          <w:szCs w:val="28"/>
        </w:rPr>
        <w:t xml:space="preserve"> самостоятельно один лекарственный препарат на его аналог ( в случае отсутствия)?</w:t>
      </w:r>
      <w:bookmarkStart w:id="0" w:name="_GoBack"/>
      <w:bookmarkEnd w:id="0"/>
    </w:p>
    <w:p w:rsidR="004D257E" w:rsidRPr="00F93D7A" w:rsidRDefault="004D257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D257E" w:rsidRPr="00F9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CAC"/>
    <w:multiLevelType w:val="multilevel"/>
    <w:tmpl w:val="2DFA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C19C6"/>
    <w:multiLevelType w:val="multilevel"/>
    <w:tmpl w:val="F00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C43DC"/>
    <w:multiLevelType w:val="multilevel"/>
    <w:tmpl w:val="4264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57448"/>
    <w:multiLevelType w:val="multilevel"/>
    <w:tmpl w:val="62C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223CD4"/>
    <w:multiLevelType w:val="multilevel"/>
    <w:tmpl w:val="96B0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2A47B7"/>
    <w:multiLevelType w:val="multilevel"/>
    <w:tmpl w:val="00B6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430B5"/>
    <w:multiLevelType w:val="multilevel"/>
    <w:tmpl w:val="BCC0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7D5827"/>
    <w:multiLevelType w:val="multilevel"/>
    <w:tmpl w:val="1190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EE4BB9"/>
    <w:multiLevelType w:val="multilevel"/>
    <w:tmpl w:val="7206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095533"/>
    <w:multiLevelType w:val="multilevel"/>
    <w:tmpl w:val="8A90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3E01E6"/>
    <w:multiLevelType w:val="multilevel"/>
    <w:tmpl w:val="EDDC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BD1C64"/>
    <w:multiLevelType w:val="multilevel"/>
    <w:tmpl w:val="A0C0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CD513C"/>
    <w:multiLevelType w:val="multilevel"/>
    <w:tmpl w:val="6B92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C638DD"/>
    <w:multiLevelType w:val="multilevel"/>
    <w:tmpl w:val="4C7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506579"/>
    <w:multiLevelType w:val="multilevel"/>
    <w:tmpl w:val="B27E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7323C2"/>
    <w:multiLevelType w:val="multilevel"/>
    <w:tmpl w:val="0704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4078DE"/>
    <w:multiLevelType w:val="multilevel"/>
    <w:tmpl w:val="4292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673E13"/>
    <w:multiLevelType w:val="multilevel"/>
    <w:tmpl w:val="3FCE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037944"/>
    <w:multiLevelType w:val="multilevel"/>
    <w:tmpl w:val="F05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467005"/>
    <w:multiLevelType w:val="multilevel"/>
    <w:tmpl w:val="93FC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4F4BE1"/>
    <w:multiLevelType w:val="multilevel"/>
    <w:tmpl w:val="8D4E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A32FF2"/>
    <w:multiLevelType w:val="multilevel"/>
    <w:tmpl w:val="0480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322078"/>
    <w:multiLevelType w:val="multilevel"/>
    <w:tmpl w:val="90DA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4C37BF"/>
    <w:multiLevelType w:val="multilevel"/>
    <w:tmpl w:val="AAE6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4A1FBE"/>
    <w:multiLevelType w:val="multilevel"/>
    <w:tmpl w:val="DFD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3D025F1"/>
    <w:multiLevelType w:val="multilevel"/>
    <w:tmpl w:val="9CC8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3D19F1"/>
    <w:multiLevelType w:val="multilevel"/>
    <w:tmpl w:val="BC58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364A4E"/>
    <w:multiLevelType w:val="multilevel"/>
    <w:tmpl w:val="AC3A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405017"/>
    <w:multiLevelType w:val="multilevel"/>
    <w:tmpl w:val="B27E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2B0F2E"/>
    <w:multiLevelType w:val="multilevel"/>
    <w:tmpl w:val="F948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A70965"/>
    <w:multiLevelType w:val="multilevel"/>
    <w:tmpl w:val="36FE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C76FBC"/>
    <w:multiLevelType w:val="multilevel"/>
    <w:tmpl w:val="8864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E066B48"/>
    <w:multiLevelType w:val="multilevel"/>
    <w:tmpl w:val="CDE2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F51759D"/>
    <w:multiLevelType w:val="multilevel"/>
    <w:tmpl w:val="5CE2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063057F"/>
    <w:multiLevelType w:val="multilevel"/>
    <w:tmpl w:val="2004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07C36A6"/>
    <w:multiLevelType w:val="multilevel"/>
    <w:tmpl w:val="9B98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10C452B"/>
    <w:multiLevelType w:val="multilevel"/>
    <w:tmpl w:val="94B8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20E7BAB"/>
    <w:multiLevelType w:val="multilevel"/>
    <w:tmpl w:val="3D54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5817E1"/>
    <w:multiLevelType w:val="multilevel"/>
    <w:tmpl w:val="A40A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B22036"/>
    <w:multiLevelType w:val="multilevel"/>
    <w:tmpl w:val="EA7C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3061FB3"/>
    <w:multiLevelType w:val="multilevel"/>
    <w:tmpl w:val="971E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543F6"/>
    <w:multiLevelType w:val="multilevel"/>
    <w:tmpl w:val="CE9E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82025E"/>
    <w:multiLevelType w:val="multilevel"/>
    <w:tmpl w:val="203C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B7C0C"/>
    <w:multiLevelType w:val="multilevel"/>
    <w:tmpl w:val="74AE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8E73980"/>
    <w:multiLevelType w:val="multilevel"/>
    <w:tmpl w:val="6800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90E18F6"/>
    <w:multiLevelType w:val="multilevel"/>
    <w:tmpl w:val="ACA8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BFE33D3"/>
    <w:multiLevelType w:val="multilevel"/>
    <w:tmpl w:val="A6A0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E82511E"/>
    <w:multiLevelType w:val="multilevel"/>
    <w:tmpl w:val="4322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EC72BEB"/>
    <w:multiLevelType w:val="multilevel"/>
    <w:tmpl w:val="0588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F5E3FAC"/>
    <w:multiLevelType w:val="multilevel"/>
    <w:tmpl w:val="C4C2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FAD1594"/>
    <w:multiLevelType w:val="multilevel"/>
    <w:tmpl w:val="03EA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0247079"/>
    <w:multiLevelType w:val="multilevel"/>
    <w:tmpl w:val="2AE0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1D078E6"/>
    <w:multiLevelType w:val="multilevel"/>
    <w:tmpl w:val="C5BE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2F97F35"/>
    <w:multiLevelType w:val="multilevel"/>
    <w:tmpl w:val="B566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3E60CC1"/>
    <w:multiLevelType w:val="multilevel"/>
    <w:tmpl w:val="F2C6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C95760"/>
    <w:multiLevelType w:val="multilevel"/>
    <w:tmpl w:val="9B0A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CF32A2"/>
    <w:multiLevelType w:val="multilevel"/>
    <w:tmpl w:val="59E4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6CF45D8"/>
    <w:multiLevelType w:val="multilevel"/>
    <w:tmpl w:val="6F4C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89969B7"/>
    <w:multiLevelType w:val="multilevel"/>
    <w:tmpl w:val="D86C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8EA0C52"/>
    <w:multiLevelType w:val="multilevel"/>
    <w:tmpl w:val="CA3A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A060157"/>
    <w:multiLevelType w:val="multilevel"/>
    <w:tmpl w:val="2BC2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A282EC4"/>
    <w:multiLevelType w:val="multilevel"/>
    <w:tmpl w:val="A7C8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B6403CA"/>
    <w:multiLevelType w:val="multilevel"/>
    <w:tmpl w:val="1DD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1254268"/>
    <w:multiLevelType w:val="multilevel"/>
    <w:tmpl w:val="91EC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3EA7683"/>
    <w:multiLevelType w:val="multilevel"/>
    <w:tmpl w:val="8F0E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48F2CEE"/>
    <w:multiLevelType w:val="multilevel"/>
    <w:tmpl w:val="E2BC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6E56A1B"/>
    <w:multiLevelType w:val="multilevel"/>
    <w:tmpl w:val="C95A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6E6107A"/>
    <w:multiLevelType w:val="multilevel"/>
    <w:tmpl w:val="8212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8D40E7C"/>
    <w:multiLevelType w:val="multilevel"/>
    <w:tmpl w:val="9EAC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9172233"/>
    <w:multiLevelType w:val="multilevel"/>
    <w:tmpl w:val="4878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B116F84"/>
    <w:multiLevelType w:val="multilevel"/>
    <w:tmpl w:val="F564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BB90948"/>
    <w:multiLevelType w:val="multilevel"/>
    <w:tmpl w:val="99D6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DB00572"/>
    <w:multiLevelType w:val="multilevel"/>
    <w:tmpl w:val="3926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F883C96"/>
    <w:multiLevelType w:val="multilevel"/>
    <w:tmpl w:val="EB40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02F37B2"/>
    <w:multiLevelType w:val="multilevel"/>
    <w:tmpl w:val="CEE8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0821F63"/>
    <w:multiLevelType w:val="multilevel"/>
    <w:tmpl w:val="AD3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11F2EC7"/>
    <w:multiLevelType w:val="multilevel"/>
    <w:tmpl w:val="89A2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150793C"/>
    <w:multiLevelType w:val="multilevel"/>
    <w:tmpl w:val="A46A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15372F3"/>
    <w:multiLevelType w:val="multilevel"/>
    <w:tmpl w:val="36C0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20360E9"/>
    <w:multiLevelType w:val="multilevel"/>
    <w:tmpl w:val="27E8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5CE63DE"/>
    <w:multiLevelType w:val="multilevel"/>
    <w:tmpl w:val="F628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A81868"/>
    <w:multiLevelType w:val="multilevel"/>
    <w:tmpl w:val="E076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7561D2B"/>
    <w:multiLevelType w:val="multilevel"/>
    <w:tmpl w:val="7A4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8F249E7"/>
    <w:multiLevelType w:val="multilevel"/>
    <w:tmpl w:val="D5B0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AB609B3"/>
    <w:multiLevelType w:val="multilevel"/>
    <w:tmpl w:val="8EE8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B47E97"/>
    <w:multiLevelType w:val="multilevel"/>
    <w:tmpl w:val="7AA6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E191322"/>
    <w:multiLevelType w:val="multilevel"/>
    <w:tmpl w:val="6A58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1B74DA1"/>
    <w:multiLevelType w:val="multilevel"/>
    <w:tmpl w:val="A008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1E36771"/>
    <w:multiLevelType w:val="multilevel"/>
    <w:tmpl w:val="5338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65850D8"/>
    <w:multiLevelType w:val="multilevel"/>
    <w:tmpl w:val="6282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68944AF"/>
    <w:multiLevelType w:val="multilevel"/>
    <w:tmpl w:val="60A0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6EA3B57"/>
    <w:multiLevelType w:val="multilevel"/>
    <w:tmpl w:val="8832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85C4186"/>
    <w:multiLevelType w:val="multilevel"/>
    <w:tmpl w:val="0992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9FE44F9"/>
    <w:multiLevelType w:val="multilevel"/>
    <w:tmpl w:val="9762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A024BF"/>
    <w:multiLevelType w:val="multilevel"/>
    <w:tmpl w:val="C572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D5C0AD1"/>
    <w:multiLevelType w:val="multilevel"/>
    <w:tmpl w:val="488C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DFF003A"/>
    <w:multiLevelType w:val="multilevel"/>
    <w:tmpl w:val="B034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E1666FE"/>
    <w:multiLevelType w:val="multilevel"/>
    <w:tmpl w:val="F5C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5"/>
  </w:num>
  <w:num w:numId="2">
    <w:abstractNumId w:val="41"/>
  </w:num>
  <w:num w:numId="3">
    <w:abstractNumId w:val="27"/>
  </w:num>
  <w:num w:numId="4">
    <w:abstractNumId w:val="40"/>
  </w:num>
  <w:num w:numId="5">
    <w:abstractNumId w:val="23"/>
  </w:num>
  <w:num w:numId="6">
    <w:abstractNumId w:val="56"/>
  </w:num>
  <w:num w:numId="7">
    <w:abstractNumId w:val="5"/>
  </w:num>
  <w:num w:numId="8">
    <w:abstractNumId w:val="16"/>
  </w:num>
  <w:num w:numId="9">
    <w:abstractNumId w:val="58"/>
  </w:num>
  <w:num w:numId="10">
    <w:abstractNumId w:val="21"/>
  </w:num>
  <w:num w:numId="11">
    <w:abstractNumId w:val="82"/>
  </w:num>
  <w:num w:numId="12">
    <w:abstractNumId w:val="26"/>
  </w:num>
  <w:num w:numId="13">
    <w:abstractNumId w:val="46"/>
  </w:num>
  <w:num w:numId="14">
    <w:abstractNumId w:val="81"/>
  </w:num>
  <w:num w:numId="15">
    <w:abstractNumId w:val="44"/>
  </w:num>
  <w:num w:numId="16">
    <w:abstractNumId w:val="3"/>
  </w:num>
  <w:num w:numId="17">
    <w:abstractNumId w:val="66"/>
  </w:num>
  <w:num w:numId="18">
    <w:abstractNumId w:val="97"/>
  </w:num>
  <w:num w:numId="19">
    <w:abstractNumId w:val="80"/>
  </w:num>
  <w:num w:numId="20">
    <w:abstractNumId w:val="6"/>
  </w:num>
  <w:num w:numId="21">
    <w:abstractNumId w:val="51"/>
  </w:num>
  <w:num w:numId="22">
    <w:abstractNumId w:val="2"/>
  </w:num>
  <w:num w:numId="23">
    <w:abstractNumId w:val="17"/>
  </w:num>
  <w:num w:numId="24">
    <w:abstractNumId w:val="93"/>
  </w:num>
  <w:num w:numId="25">
    <w:abstractNumId w:val="62"/>
  </w:num>
  <w:num w:numId="26">
    <w:abstractNumId w:val="33"/>
  </w:num>
  <w:num w:numId="27">
    <w:abstractNumId w:val="91"/>
  </w:num>
  <w:num w:numId="28">
    <w:abstractNumId w:val="9"/>
  </w:num>
  <w:num w:numId="29">
    <w:abstractNumId w:val="32"/>
  </w:num>
  <w:num w:numId="30">
    <w:abstractNumId w:val="1"/>
  </w:num>
  <w:num w:numId="31">
    <w:abstractNumId w:val="77"/>
  </w:num>
  <w:num w:numId="32">
    <w:abstractNumId w:val="72"/>
  </w:num>
  <w:num w:numId="33">
    <w:abstractNumId w:val="4"/>
  </w:num>
  <w:num w:numId="34">
    <w:abstractNumId w:val="70"/>
  </w:num>
  <w:num w:numId="35">
    <w:abstractNumId w:val="20"/>
  </w:num>
  <w:num w:numId="36">
    <w:abstractNumId w:val="65"/>
  </w:num>
  <w:num w:numId="37">
    <w:abstractNumId w:val="83"/>
  </w:num>
  <w:num w:numId="38">
    <w:abstractNumId w:val="71"/>
  </w:num>
  <w:num w:numId="39">
    <w:abstractNumId w:val="36"/>
  </w:num>
  <w:num w:numId="40">
    <w:abstractNumId w:val="10"/>
  </w:num>
  <w:num w:numId="41">
    <w:abstractNumId w:val="29"/>
  </w:num>
  <w:num w:numId="42">
    <w:abstractNumId w:val="96"/>
  </w:num>
  <w:num w:numId="43">
    <w:abstractNumId w:val="47"/>
  </w:num>
  <w:num w:numId="44">
    <w:abstractNumId w:val="84"/>
  </w:num>
  <w:num w:numId="45">
    <w:abstractNumId w:val="88"/>
  </w:num>
  <w:num w:numId="46">
    <w:abstractNumId w:val="19"/>
  </w:num>
  <w:num w:numId="47">
    <w:abstractNumId w:val="54"/>
  </w:num>
  <w:num w:numId="48">
    <w:abstractNumId w:val="39"/>
  </w:num>
  <w:num w:numId="49">
    <w:abstractNumId w:val="7"/>
  </w:num>
  <w:num w:numId="50">
    <w:abstractNumId w:val="67"/>
  </w:num>
  <w:num w:numId="51">
    <w:abstractNumId w:val="94"/>
  </w:num>
  <w:num w:numId="52">
    <w:abstractNumId w:val="15"/>
  </w:num>
  <w:num w:numId="53">
    <w:abstractNumId w:val="73"/>
  </w:num>
  <w:num w:numId="54">
    <w:abstractNumId w:val="63"/>
  </w:num>
  <w:num w:numId="55">
    <w:abstractNumId w:val="69"/>
  </w:num>
  <w:num w:numId="56">
    <w:abstractNumId w:val="37"/>
  </w:num>
  <w:num w:numId="57">
    <w:abstractNumId w:val="74"/>
  </w:num>
  <w:num w:numId="58">
    <w:abstractNumId w:val="22"/>
  </w:num>
  <w:num w:numId="59">
    <w:abstractNumId w:val="55"/>
  </w:num>
  <w:num w:numId="60">
    <w:abstractNumId w:val="64"/>
  </w:num>
  <w:num w:numId="61">
    <w:abstractNumId w:val="34"/>
  </w:num>
  <w:num w:numId="62">
    <w:abstractNumId w:val="35"/>
  </w:num>
  <w:num w:numId="63">
    <w:abstractNumId w:val="79"/>
  </w:num>
  <w:num w:numId="64">
    <w:abstractNumId w:val="31"/>
  </w:num>
  <w:num w:numId="65">
    <w:abstractNumId w:val="42"/>
  </w:num>
  <w:num w:numId="66">
    <w:abstractNumId w:val="18"/>
  </w:num>
  <w:num w:numId="67">
    <w:abstractNumId w:val="89"/>
  </w:num>
  <w:num w:numId="68">
    <w:abstractNumId w:val="75"/>
  </w:num>
  <w:num w:numId="69">
    <w:abstractNumId w:val="12"/>
  </w:num>
  <w:num w:numId="70">
    <w:abstractNumId w:val="76"/>
  </w:num>
  <w:num w:numId="71">
    <w:abstractNumId w:val="49"/>
  </w:num>
  <w:num w:numId="72">
    <w:abstractNumId w:val="38"/>
  </w:num>
  <w:num w:numId="73">
    <w:abstractNumId w:val="13"/>
  </w:num>
  <w:num w:numId="74">
    <w:abstractNumId w:val="24"/>
  </w:num>
  <w:num w:numId="75">
    <w:abstractNumId w:val="57"/>
  </w:num>
  <w:num w:numId="76">
    <w:abstractNumId w:val="43"/>
  </w:num>
  <w:num w:numId="77">
    <w:abstractNumId w:val="90"/>
  </w:num>
  <w:num w:numId="78">
    <w:abstractNumId w:val="59"/>
  </w:num>
  <w:num w:numId="79">
    <w:abstractNumId w:val="0"/>
  </w:num>
  <w:num w:numId="80">
    <w:abstractNumId w:val="50"/>
  </w:num>
  <w:num w:numId="81">
    <w:abstractNumId w:val="60"/>
  </w:num>
  <w:num w:numId="82">
    <w:abstractNumId w:val="30"/>
  </w:num>
  <w:num w:numId="83">
    <w:abstractNumId w:val="85"/>
  </w:num>
  <w:num w:numId="84">
    <w:abstractNumId w:val="25"/>
  </w:num>
  <w:num w:numId="85">
    <w:abstractNumId w:val="11"/>
  </w:num>
  <w:num w:numId="86">
    <w:abstractNumId w:val="68"/>
  </w:num>
  <w:num w:numId="87">
    <w:abstractNumId w:val="45"/>
  </w:num>
  <w:num w:numId="88">
    <w:abstractNumId w:val="52"/>
  </w:num>
  <w:num w:numId="89">
    <w:abstractNumId w:val="61"/>
  </w:num>
  <w:num w:numId="90">
    <w:abstractNumId w:val="92"/>
  </w:num>
  <w:num w:numId="91">
    <w:abstractNumId w:val="8"/>
  </w:num>
  <w:num w:numId="92">
    <w:abstractNumId w:val="86"/>
  </w:num>
  <w:num w:numId="93">
    <w:abstractNumId w:val="48"/>
  </w:num>
  <w:num w:numId="94">
    <w:abstractNumId w:val="53"/>
  </w:num>
  <w:num w:numId="95">
    <w:abstractNumId w:val="78"/>
  </w:num>
  <w:num w:numId="96">
    <w:abstractNumId w:val="28"/>
  </w:num>
  <w:num w:numId="97">
    <w:abstractNumId w:val="87"/>
  </w:num>
  <w:num w:numId="98">
    <w:abstractNumId w:val="1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7A"/>
    <w:rsid w:val="00091A5E"/>
    <w:rsid w:val="00135607"/>
    <w:rsid w:val="003756AE"/>
    <w:rsid w:val="00392153"/>
    <w:rsid w:val="004D257E"/>
    <w:rsid w:val="00BD429E"/>
    <w:rsid w:val="00BF08CE"/>
    <w:rsid w:val="00E9422E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4F7A0-E419-4563-A5F6-0AE8C643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7A"/>
  </w:style>
  <w:style w:type="paragraph" w:styleId="1">
    <w:name w:val="heading 1"/>
    <w:basedOn w:val="a"/>
    <w:next w:val="a"/>
    <w:link w:val="10"/>
    <w:uiPriority w:val="9"/>
    <w:qFormat/>
    <w:rsid w:val="00091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1A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91A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91A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91A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D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1A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1A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1A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Title"/>
    <w:basedOn w:val="a"/>
    <w:next w:val="a"/>
    <w:link w:val="a5"/>
    <w:uiPriority w:val="10"/>
    <w:qFormat/>
    <w:rsid w:val="00091A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91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uiPriority w:val="9"/>
    <w:rsid w:val="00091A5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Subtitle"/>
    <w:basedOn w:val="a"/>
    <w:next w:val="a"/>
    <w:link w:val="a7"/>
    <w:uiPriority w:val="11"/>
    <w:qFormat/>
    <w:rsid w:val="00091A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91A5E"/>
    <w:rPr>
      <w:rFonts w:eastAsiaTheme="minorEastAsia"/>
      <w:color w:val="5A5A5A" w:themeColor="text1" w:themeTint="A5"/>
      <w:spacing w:val="15"/>
    </w:rPr>
  </w:style>
  <w:style w:type="character" w:customStyle="1" w:styleId="60">
    <w:name w:val="Заголовок 6 Знак"/>
    <w:basedOn w:val="a0"/>
    <w:link w:val="6"/>
    <w:uiPriority w:val="9"/>
    <w:rsid w:val="00091A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8">
    <w:name w:val="No Spacing"/>
    <w:uiPriority w:val="1"/>
    <w:qFormat/>
    <w:rsid w:val="00091A5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D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6B16-DB57-477A-8179-08744B4D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 Виталий</dc:creator>
  <cp:keywords/>
  <dc:description/>
  <cp:lastModifiedBy>Мыльников Виталий</cp:lastModifiedBy>
  <cp:revision>2</cp:revision>
  <dcterms:created xsi:type="dcterms:W3CDTF">2020-10-20T14:38:00Z</dcterms:created>
  <dcterms:modified xsi:type="dcterms:W3CDTF">2020-10-20T14:38:00Z</dcterms:modified>
</cp:coreProperties>
</file>