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C6" w:rsidRPr="00242531" w:rsidRDefault="001E2FC6" w:rsidP="001E2FC6">
      <w:pPr>
        <w:jc w:val="center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240.75pt;margin-top:-46.8pt;width:24.6pt;height:28.9pt;z-index:251658240" fillcolor="white [3212]" strokecolor="white [3212]"/>
        </w:pict>
      </w:r>
      <w:r>
        <w:rPr>
          <w:noProof/>
          <w:sz w:val="28"/>
        </w:rPr>
        <w:pict>
          <v:oval id="_x0000_s1027" style="position:absolute;left:0;text-align:left;margin-left:219.75pt;margin-top:-29.9pt;width:21pt;height:12pt;z-index:251658240" strokecolor="white [3212]"/>
        </w:pict>
      </w:r>
      <w:r w:rsidRPr="00242531">
        <w:rPr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</w:t>
      </w:r>
      <w:proofErr w:type="spellStart"/>
      <w:r w:rsidRPr="00242531">
        <w:rPr>
          <w:sz w:val="28"/>
        </w:rPr>
        <w:t>Войно-Ясенецкого</w:t>
      </w:r>
      <w:proofErr w:type="spellEnd"/>
      <w:r w:rsidRPr="00242531">
        <w:rPr>
          <w:sz w:val="28"/>
        </w:rPr>
        <w:t>»</w:t>
      </w:r>
    </w:p>
    <w:p w:rsidR="001E2FC6" w:rsidRPr="00242531" w:rsidRDefault="001E2FC6" w:rsidP="001E2FC6">
      <w:pPr>
        <w:jc w:val="center"/>
        <w:rPr>
          <w:sz w:val="28"/>
        </w:rPr>
      </w:pPr>
      <w:r w:rsidRPr="00242531">
        <w:rPr>
          <w:sz w:val="28"/>
        </w:rPr>
        <w:t>Министерства здравоохранения Российской Федерации</w:t>
      </w:r>
    </w:p>
    <w:p w:rsidR="001E2FC6" w:rsidRDefault="001E2FC6" w:rsidP="001E2FC6">
      <w:pPr>
        <w:jc w:val="center"/>
        <w:rPr>
          <w:sz w:val="28"/>
        </w:rPr>
      </w:pPr>
      <w:r w:rsidRPr="00242531">
        <w:rPr>
          <w:sz w:val="28"/>
        </w:rPr>
        <w:t xml:space="preserve">ФГБОУ ВО </w:t>
      </w:r>
      <w:proofErr w:type="spellStart"/>
      <w:r w:rsidRPr="00242531">
        <w:rPr>
          <w:sz w:val="28"/>
        </w:rPr>
        <w:t>КрасГМУ</w:t>
      </w:r>
      <w:proofErr w:type="spellEnd"/>
      <w:r w:rsidRPr="00242531">
        <w:rPr>
          <w:sz w:val="28"/>
        </w:rPr>
        <w:t xml:space="preserve"> им. проф. </w:t>
      </w:r>
      <w:r>
        <w:rPr>
          <w:sz w:val="28"/>
        </w:rPr>
        <w:t xml:space="preserve">В.Ф. </w:t>
      </w:r>
      <w:proofErr w:type="spellStart"/>
      <w:r>
        <w:rPr>
          <w:sz w:val="28"/>
        </w:rPr>
        <w:t>Войно-Ясенецкого</w:t>
      </w:r>
      <w:proofErr w:type="spellEnd"/>
      <w:r>
        <w:rPr>
          <w:sz w:val="28"/>
        </w:rPr>
        <w:t xml:space="preserve"> Минздрава </w:t>
      </w:r>
      <w:r w:rsidRPr="00242531">
        <w:rPr>
          <w:sz w:val="28"/>
        </w:rPr>
        <w:t>России</w:t>
      </w:r>
      <w:r>
        <w:rPr>
          <w:sz w:val="28"/>
        </w:rPr>
        <w:t xml:space="preserve"> </w:t>
      </w:r>
    </w:p>
    <w:p w:rsidR="001E2FC6" w:rsidRDefault="001E2FC6" w:rsidP="001E2FC6">
      <w:pPr>
        <w:jc w:val="center"/>
        <w:rPr>
          <w:sz w:val="28"/>
        </w:rPr>
      </w:pPr>
    </w:p>
    <w:p w:rsidR="001E2FC6" w:rsidRDefault="001E2FC6" w:rsidP="001E2FC6">
      <w:pPr>
        <w:jc w:val="center"/>
        <w:rPr>
          <w:sz w:val="28"/>
        </w:rPr>
      </w:pPr>
      <w:r w:rsidRPr="00242531">
        <w:rPr>
          <w:sz w:val="28"/>
        </w:rPr>
        <w:t xml:space="preserve">Кафедра фармации с курсом ПО </w:t>
      </w:r>
    </w:p>
    <w:p w:rsidR="001E2FC6" w:rsidRDefault="001E2FC6" w:rsidP="001E2FC6">
      <w:pPr>
        <w:jc w:val="center"/>
        <w:rPr>
          <w:sz w:val="28"/>
        </w:rPr>
      </w:pPr>
    </w:p>
    <w:p w:rsidR="001E2FC6" w:rsidRPr="001E2FC6" w:rsidRDefault="001E2FC6" w:rsidP="001E2FC6">
      <w:pPr>
        <w:jc w:val="center"/>
        <w:rPr>
          <w:sz w:val="28"/>
        </w:rPr>
      </w:pPr>
      <w:r w:rsidRPr="00242531">
        <w:rPr>
          <w:sz w:val="28"/>
        </w:rPr>
        <w:t>Реферат на тему:</w:t>
      </w:r>
      <w:r>
        <w:rPr>
          <w:sz w:val="28"/>
        </w:rPr>
        <w:t xml:space="preserve"> Планы обучения персонала в организации</w:t>
      </w:r>
      <w:r w:rsidRPr="001E2FC6">
        <w:rPr>
          <w:bCs/>
          <w:sz w:val="28"/>
        </w:rPr>
        <w:t xml:space="preserve"> </w:t>
      </w:r>
    </w:p>
    <w:p w:rsidR="001E2FC6" w:rsidRDefault="001E2FC6" w:rsidP="001E2FC6">
      <w:pPr>
        <w:ind w:left="4309" w:right="560"/>
        <w:jc w:val="left"/>
        <w:rPr>
          <w:bCs/>
          <w:sz w:val="28"/>
        </w:rPr>
      </w:pPr>
    </w:p>
    <w:p w:rsidR="001E2FC6" w:rsidRPr="00242531" w:rsidRDefault="001E2FC6" w:rsidP="001E2FC6">
      <w:pPr>
        <w:ind w:left="4309" w:right="560"/>
        <w:jc w:val="left"/>
        <w:rPr>
          <w:bCs/>
          <w:sz w:val="28"/>
        </w:rPr>
      </w:pPr>
      <w:r w:rsidRPr="00242531">
        <w:rPr>
          <w:bCs/>
          <w:sz w:val="28"/>
        </w:rPr>
        <w:t>Выполнил:</w:t>
      </w:r>
    </w:p>
    <w:p w:rsidR="001E2FC6" w:rsidRPr="00242531" w:rsidRDefault="001E2FC6" w:rsidP="001E2FC6">
      <w:pPr>
        <w:ind w:left="4309"/>
        <w:jc w:val="left"/>
        <w:rPr>
          <w:bCs/>
          <w:sz w:val="28"/>
        </w:rPr>
      </w:pPr>
      <w:r w:rsidRPr="00242531">
        <w:rPr>
          <w:bCs/>
          <w:sz w:val="28"/>
        </w:rPr>
        <w:t xml:space="preserve">ординатор кафедры </w:t>
      </w:r>
      <w:r w:rsidRPr="00242531">
        <w:rPr>
          <w:sz w:val="28"/>
        </w:rPr>
        <w:t>фармации</w:t>
      </w:r>
    </w:p>
    <w:p w:rsidR="001E2FC6" w:rsidRDefault="001E2FC6" w:rsidP="001E2FC6">
      <w:pPr>
        <w:ind w:left="4309" w:firstLine="0"/>
        <w:jc w:val="left"/>
        <w:rPr>
          <w:sz w:val="28"/>
        </w:rPr>
      </w:pPr>
      <w:r>
        <w:rPr>
          <w:bCs/>
          <w:sz w:val="28"/>
        </w:rPr>
        <w:t xml:space="preserve">          специальности </w:t>
      </w:r>
      <w:r>
        <w:rPr>
          <w:sz w:val="28"/>
        </w:rPr>
        <w:t>33.08.02 Управлени</w:t>
      </w:r>
      <w:r w:rsidRPr="00242531">
        <w:rPr>
          <w:sz w:val="28"/>
        </w:rPr>
        <w:t>е</w:t>
      </w:r>
    </w:p>
    <w:p w:rsidR="001E2FC6" w:rsidRPr="00242531" w:rsidRDefault="001E2FC6" w:rsidP="001E2FC6">
      <w:pPr>
        <w:ind w:left="4309"/>
        <w:jc w:val="left"/>
        <w:rPr>
          <w:bCs/>
          <w:sz w:val="28"/>
        </w:rPr>
      </w:pPr>
      <w:r w:rsidRPr="00242531">
        <w:rPr>
          <w:sz w:val="28"/>
        </w:rPr>
        <w:t>и экономика фармации</w:t>
      </w:r>
    </w:p>
    <w:p w:rsidR="001E2FC6" w:rsidRDefault="001E2FC6" w:rsidP="001E2FC6">
      <w:pPr>
        <w:ind w:left="4309" w:firstLine="0"/>
        <w:jc w:val="left"/>
        <w:rPr>
          <w:bCs/>
          <w:sz w:val="28"/>
          <w:u w:val="single"/>
        </w:rPr>
      </w:pPr>
      <w:r>
        <w:rPr>
          <w:bCs/>
          <w:sz w:val="28"/>
        </w:rPr>
        <w:t xml:space="preserve">          </w:t>
      </w:r>
      <w:r w:rsidRPr="00242531">
        <w:rPr>
          <w:bCs/>
          <w:sz w:val="28"/>
        </w:rPr>
        <w:t xml:space="preserve">Ф.И.О. </w:t>
      </w:r>
      <w:proofErr w:type="spellStart"/>
      <w:r>
        <w:rPr>
          <w:bCs/>
          <w:sz w:val="28"/>
          <w:u w:val="single"/>
        </w:rPr>
        <w:t>Бобрикова</w:t>
      </w:r>
      <w:proofErr w:type="spellEnd"/>
      <w:r>
        <w:rPr>
          <w:bCs/>
          <w:sz w:val="28"/>
          <w:u w:val="single"/>
        </w:rPr>
        <w:t xml:space="preserve"> Алла </w:t>
      </w:r>
      <w:r w:rsidRPr="00242531">
        <w:rPr>
          <w:bCs/>
          <w:sz w:val="28"/>
          <w:u w:val="single"/>
        </w:rPr>
        <w:t>Семеновна</w:t>
      </w:r>
      <w:r>
        <w:rPr>
          <w:bCs/>
          <w:sz w:val="28"/>
          <w:u w:val="single"/>
        </w:rPr>
        <w:t xml:space="preserve"> </w:t>
      </w: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Default="001E2FC6" w:rsidP="001E2FC6">
      <w:pPr>
        <w:ind w:left="4309" w:firstLine="0"/>
        <w:jc w:val="left"/>
        <w:rPr>
          <w:bCs/>
          <w:sz w:val="28"/>
        </w:rPr>
      </w:pPr>
    </w:p>
    <w:p w:rsidR="001E2FC6" w:rsidRPr="00242531" w:rsidRDefault="001E2FC6" w:rsidP="001E2FC6">
      <w:pPr>
        <w:jc w:val="center"/>
        <w:rPr>
          <w:sz w:val="28"/>
        </w:rPr>
      </w:pPr>
    </w:p>
    <w:p w:rsidR="001E2FC6" w:rsidRPr="00242531" w:rsidRDefault="001E2FC6" w:rsidP="001E2FC6">
      <w:pPr>
        <w:jc w:val="center"/>
        <w:rPr>
          <w:sz w:val="28"/>
        </w:rPr>
      </w:pPr>
    </w:p>
    <w:p w:rsidR="001E2FC6" w:rsidRDefault="001E2FC6" w:rsidP="001E2FC6"/>
    <w:p w:rsidR="001E2FC6" w:rsidRDefault="001E2FC6">
      <w:pPr>
        <w:spacing w:after="200" w:line="276" w:lineRule="auto"/>
        <w:ind w:firstLine="0"/>
        <w:jc w:val="left"/>
      </w:pPr>
      <w:r>
        <w:rPr>
          <w:noProof/>
        </w:rPr>
        <w:pict>
          <v:rect id="_x0000_s1029" style="position:absolute;margin-left:138.75pt;margin-top:33.05pt;width:168.6pt;height:30.6pt;z-index:251661312" fillcolor="white [3212]" strokecolor="white [3212]">
            <v:textbox>
              <w:txbxContent>
                <w:p w:rsidR="001E2FC6" w:rsidRPr="001E2FC6" w:rsidRDefault="001E2FC6">
                  <w:pPr>
                    <w:rPr>
                      <w:sz w:val="28"/>
                    </w:rPr>
                  </w:pPr>
                  <w:r w:rsidRPr="001E2FC6">
                    <w:rPr>
                      <w:sz w:val="28"/>
                    </w:rPr>
                    <w:t>Красноярск 2021</w:t>
                  </w:r>
                </w:p>
              </w:txbxContent>
            </v:textbox>
          </v:rect>
        </w:pict>
      </w:r>
      <w:r>
        <w:br w:type="page"/>
      </w:r>
    </w:p>
    <w:p w:rsidR="00824896" w:rsidRPr="005D175C" w:rsidRDefault="00824896" w:rsidP="001E2FC6">
      <w:r w:rsidRPr="005D175C">
        <w:lastRenderedPageBreak/>
        <w:t>СОДЕРЖАНИЕ</w:t>
      </w:r>
    </w:p>
    <w:p w:rsidR="00824896" w:rsidRPr="005D175C" w:rsidRDefault="00824896" w:rsidP="00824896">
      <w:pPr>
        <w:rPr>
          <w:szCs w:val="24"/>
        </w:rPr>
      </w:pPr>
    </w:p>
    <w:p w:rsidR="00824896" w:rsidRPr="005D175C" w:rsidRDefault="00824896" w:rsidP="00824896">
      <w:pPr>
        <w:rPr>
          <w:szCs w:val="24"/>
        </w:rPr>
      </w:pPr>
    </w:p>
    <w:p w:rsidR="000E526B" w:rsidRDefault="0086388D" w:rsidP="000E526B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D175C">
        <w:rPr>
          <w:b/>
          <w:szCs w:val="24"/>
        </w:rPr>
        <w:fldChar w:fldCharType="begin"/>
      </w:r>
      <w:r w:rsidR="00824896" w:rsidRPr="005D175C">
        <w:rPr>
          <w:b/>
          <w:szCs w:val="24"/>
        </w:rPr>
        <w:instrText xml:space="preserve"> TOC \o "1-3" \h \z \u </w:instrText>
      </w:r>
      <w:r w:rsidRPr="005D175C">
        <w:rPr>
          <w:b/>
          <w:szCs w:val="24"/>
        </w:rPr>
        <w:fldChar w:fldCharType="separate"/>
      </w:r>
      <w:hyperlink w:anchor="_Toc89220580" w:history="1">
        <w:r w:rsidR="000E526B" w:rsidRPr="00E22533">
          <w:rPr>
            <w:rStyle w:val="a6"/>
            <w:noProof/>
          </w:rPr>
          <w:t>ВВЕДЕНИЕ</w:t>
        </w:r>
        <w:r w:rsidR="000E52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526B">
          <w:rPr>
            <w:noProof/>
            <w:webHidden/>
          </w:rPr>
          <w:instrText xml:space="preserve"> PAGEREF _Toc89220580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52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526B" w:rsidRDefault="0086388D" w:rsidP="000E526B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220581" w:history="1">
        <w:r w:rsidR="000E526B" w:rsidRPr="00E22533">
          <w:rPr>
            <w:rStyle w:val="a6"/>
            <w:noProof/>
          </w:rPr>
          <w:t>1. ВНУТРИКОРПОРАТИВНОЕ ОБУЧЕНИЕ ПЕРСОНАЛА КАК ВАЖНЕЙШИЙ ЭЛЕМЕНТ ПОВЫШЕНИЯ ЭФФЕКТИВНОСТИ ДЕЯТЕЛЬНОСТИ ОРГАНИЗАЦИИ</w:t>
        </w:r>
        <w:r w:rsidR="000E52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526B">
          <w:rPr>
            <w:noProof/>
            <w:webHidden/>
          </w:rPr>
          <w:instrText xml:space="preserve"> PAGEREF _Toc89220581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526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526B" w:rsidRDefault="0086388D" w:rsidP="000E526B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220582" w:history="1">
        <w:r w:rsidR="000E526B" w:rsidRPr="00E22533">
          <w:rPr>
            <w:rStyle w:val="a6"/>
            <w:noProof/>
          </w:rPr>
          <w:t>2. ПОВЫШЕНИЕ ЭФФЕКТИВНОСТИ ТРУДА РАБОТНИКОВ ФАРМАЦЕВТИЧЕСКОЙ ОТРАСЛИ НА ОСНОВЕ ВНЕДРЕНИЯ ОБУЧАЮЩИХ ПРОГРАММ</w:t>
        </w:r>
        <w:r w:rsidR="000E52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526B">
          <w:rPr>
            <w:noProof/>
            <w:webHidden/>
          </w:rPr>
          <w:instrText xml:space="preserve"> PAGEREF _Toc89220582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526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526B" w:rsidRDefault="0086388D" w:rsidP="000E526B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220583" w:history="1">
        <w:r w:rsidR="000E526B" w:rsidRPr="00E22533">
          <w:rPr>
            <w:rStyle w:val="a6"/>
            <w:noProof/>
          </w:rPr>
          <w:t>3. ФОРМЫ ВНУТРИКОРПОРАТИВНОГО ОБУЧЕНИЯ ПЕРСОНАЛА. СОСТАВЛЕНИЕ ПЛАНА ОБУЧЕНИЯ</w:t>
        </w:r>
        <w:r w:rsidR="000E52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526B">
          <w:rPr>
            <w:noProof/>
            <w:webHidden/>
          </w:rPr>
          <w:instrText xml:space="preserve"> PAGEREF _Toc89220583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526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526B" w:rsidRDefault="0086388D" w:rsidP="000E526B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220584" w:history="1">
        <w:r w:rsidR="000E526B" w:rsidRPr="00E22533">
          <w:rPr>
            <w:rStyle w:val="a6"/>
            <w:noProof/>
          </w:rPr>
          <w:t>ЗАКЛЮЧЕНИЕ</w:t>
        </w:r>
        <w:r w:rsidR="000E52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526B">
          <w:rPr>
            <w:noProof/>
            <w:webHidden/>
          </w:rPr>
          <w:instrText xml:space="preserve"> PAGEREF _Toc89220584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526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526B" w:rsidRDefault="0086388D" w:rsidP="000E526B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9220585" w:history="1">
        <w:r w:rsidR="000E526B" w:rsidRPr="00E22533">
          <w:rPr>
            <w:rStyle w:val="a6"/>
            <w:noProof/>
          </w:rPr>
          <w:t>СПИСОК ИСПОЛЬЗОВАННЫХ ИСТОЧНИКОВ</w:t>
        </w:r>
        <w:r w:rsidR="000E52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526B">
          <w:rPr>
            <w:noProof/>
            <w:webHidden/>
          </w:rPr>
          <w:instrText xml:space="preserve"> PAGEREF _Toc89220585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526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4896" w:rsidRPr="005D175C" w:rsidRDefault="0086388D" w:rsidP="000E526B">
      <w:pPr>
        <w:ind w:firstLine="0"/>
        <w:rPr>
          <w:szCs w:val="24"/>
        </w:rPr>
      </w:pPr>
      <w:r w:rsidRPr="005D175C">
        <w:rPr>
          <w:b/>
          <w:szCs w:val="24"/>
        </w:rPr>
        <w:fldChar w:fldCharType="end"/>
      </w:r>
    </w:p>
    <w:p w:rsidR="00824896" w:rsidRPr="005D175C" w:rsidRDefault="00824896" w:rsidP="00824896">
      <w:pPr>
        <w:rPr>
          <w:szCs w:val="24"/>
        </w:rPr>
      </w:pPr>
    </w:p>
    <w:p w:rsidR="00824896" w:rsidRPr="005D175C" w:rsidRDefault="00824896" w:rsidP="00824896">
      <w:pPr>
        <w:rPr>
          <w:szCs w:val="24"/>
        </w:rPr>
      </w:pPr>
    </w:p>
    <w:p w:rsidR="00824896" w:rsidRPr="005D175C" w:rsidRDefault="00824896" w:rsidP="00824896">
      <w:pPr>
        <w:rPr>
          <w:szCs w:val="24"/>
        </w:rPr>
      </w:pPr>
    </w:p>
    <w:p w:rsidR="00824896" w:rsidRPr="005D175C" w:rsidRDefault="00824896" w:rsidP="00824896">
      <w:pPr>
        <w:rPr>
          <w:szCs w:val="24"/>
        </w:rPr>
      </w:pPr>
    </w:p>
    <w:p w:rsidR="00824896" w:rsidRPr="005D175C" w:rsidRDefault="00824896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Default="00615A18" w:rsidP="00824896">
      <w:pPr>
        <w:rPr>
          <w:szCs w:val="24"/>
        </w:rPr>
      </w:pPr>
    </w:p>
    <w:p w:rsidR="00401E28" w:rsidRDefault="00401E28" w:rsidP="00824896">
      <w:pPr>
        <w:rPr>
          <w:szCs w:val="24"/>
        </w:rPr>
      </w:pPr>
    </w:p>
    <w:p w:rsidR="00401E28" w:rsidRDefault="00401E28" w:rsidP="00824896">
      <w:pPr>
        <w:rPr>
          <w:szCs w:val="24"/>
        </w:rPr>
      </w:pPr>
    </w:p>
    <w:p w:rsidR="00401E28" w:rsidRDefault="00401E28" w:rsidP="00824896">
      <w:pPr>
        <w:rPr>
          <w:szCs w:val="24"/>
        </w:rPr>
      </w:pPr>
    </w:p>
    <w:p w:rsidR="00401E28" w:rsidRDefault="00401E28" w:rsidP="00824896">
      <w:pPr>
        <w:rPr>
          <w:szCs w:val="24"/>
        </w:rPr>
      </w:pPr>
    </w:p>
    <w:p w:rsidR="00401E28" w:rsidRDefault="00401E28" w:rsidP="00824896">
      <w:pPr>
        <w:rPr>
          <w:szCs w:val="24"/>
        </w:rPr>
      </w:pPr>
    </w:p>
    <w:p w:rsidR="00401E28" w:rsidRPr="005D175C" w:rsidRDefault="00401E2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615A18" w:rsidRPr="005D175C" w:rsidRDefault="00615A18" w:rsidP="00824896">
      <w:pPr>
        <w:rPr>
          <w:szCs w:val="24"/>
        </w:rPr>
      </w:pPr>
    </w:p>
    <w:p w:rsidR="00824896" w:rsidRPr="005D175C" w:rsidRDefault="00824896" w:rsidP="00824896">
      <w:pPr>
        <w:pStyle w:val="1"/>
        <w:rPr>
          <w:rFonts w:cs="Times New Roman"/>
          <w:szCs w:val="24"/>
        </w:rPr>
      </w:pPr>
      <w:bookmarkStart w:id="0" w:name="_Toc89220580"/>
      <w:r w:rsidRPr="005D175C">
        <w:rPr>
          <w:rFonts w:cs="Times New Roman"/>
          <w:szCs w:val="24"/>
        </w:rPr>
        <w:lastRenderedPageBreak/>
        <w:t>ВВЕДЕНИЕ</w:t>
      </w:r>
      <w:bookmarkEnd w:id="0"/>
    </w:p>
    <w:p w:rsidR="00824896" w:rsidRPr="005D175C" w:rsidRDefault="00824896" w:rsidP="00824896">
      <w:pPr>
        <w:rPr>
          <w:szCs w:val="24"/>
        </w:rPr>
      </w:pPr>
    </w:p>
    <w:p w:rsidR="00BF0AA9" w:rsidRPr="00BF0AA9" w:rsidRDefault="00BF0AA9" w:rsidP="00BF0AA9">
      <w:r w:rsidRPr="00BF0AA9">
        <w:t>Динамичный процесс совершенствования образования тесно связан с возникновени</w:t>
      </w:r>
      <w:r w:rsidRPr="00BF0AA9">
        <w:softHyphen/>
        <w:t>ем новых концептуальных подходов к мо</w:t>
      </w:r>
      <w:r w:rsidRPr="00BF0AA9">
        <w:softHyphen/>
        <w:t>тивации, организации, содержанию, методам и фор</w:t>
      </w:r>
      <w:r w:rsidRPr="00BF0AA9">
        <w:softHyphen/>
        <w:t>мам обучения. Во всем мире четко прослеживается тенденция выдвижения концепции непрерывного об</w:t>
      </w:r>
      <w:r w:rsidRPr="00BF0AA9">
        <w:softHyphen/>
        <w:t>разования и реализация ее на практике. Одним из ос</w:t>
      </w:r>
      <w:r w:rsidRPr="00BF0AA9">
        <w:softHyphen/>
        <w:t>новных условий непрерывного образования являет</w:t>
      </w:r>
      <w:r w:rsidRPr="00BF0AA9">
        <w:softHyphen/>
        <w:t>ся расширение образовательных услуг, дополняющих базовое обучение. В процессе последипломного обра</w:t>
      </w:r>
      <w:r w:rsidRPr="00BF0AA9">
        <w:softHyphen/>
        <w:t>зования активизируются все формы подготовки и по</w:t>
      </w:r>
      <w:r w:rsidRPr="00BF0AA9">
        <w:softHyphen/>
        <w:t>вышения квалификации, тесно связанные с практи</w:t>
      </w:r>
      <w:r w:rsidRPr="00BF0AA9">
        <w:softHyphen/>
        <w:t>ческой профессиональной деятельностью в условиях научно-технического прогресса, рыночной экономи</w:t>
      </w:r>
      <w:r w:rsidRPr="00BF0AA9">
        <w:softHyphen/>
        <w:t>ки, лавинообразной смены информации, т.е. непре</w:t>
      </w:r>
      <w:r w:rsidRPr="00BF0AA9">
        <w:softHyphen/>
        <w:t xml:space="preserve">рывное </w:t>
      </w:r>
      <w:proofErr w:type="gramStart"/>
      <w:r w:rsidRPr="00BF0AA9">
        <w:t>образование</w:t>
      </w:r>
      <w:proofErr w:type="gramEnd"/>
      <w:r w:rsidRPr="00BF0AA9">
        <w:t xml:space="preserve"> становится более интенсивным [13].</w:t>
      </w:r>
    </w:p>
    <w:p w:rsidR="00BF0AA9" w:rsidRDefault="00BF0AA9" w:rsidP="00BF0AA9">
      <w:r w:rsidRPr="00BF0AA9">
        <w:t>Известно, что для надлежащего выполнения фармацевтическим работником своих профессиональных обязанностей он должен обла</w:t>
      </w:r>
      <w:r w:rsidRPr="00BF0AA9">
        <w:softHyphen/>
        <w:t>дать определенным запасом знаний, умений и навыков. Это положе</w:t>
      </w:r>
      <w:r w:rsidRPr="00BF0AA9">
        <w:softHyphen/>
        <w:t>ние является неизменно действующим императивом для всех должностей и специальностей — как руководителей, так и младшего обслуживающего персонала. Даже, казалось бы, в самых несложных видах деятельности существуют свои особенности и секреты мастерства, которые позволяют добиваться лучших результатов в работе [6].</w:t>
      </w:r>
    </w:p>
    <w:p w:rsidR="00BF0AA9" w:rsidRPr="00BF0AA9" w:rsidRDefault="00BF0AA9" w:rsidP="00BF0AA9">
      <w:r w:rsidRPr="00BF0AA9">
        <w:t>Важным направлением повышения профессионализма фармацевтических работников является внутрикорпоративное обучение.</w:t>
      </w:r>
    </w:p>
    <w:p w:rsidR="00BF0AA9" w:rsidRPr="00BF0AA9" w:rsidRDefault="00BF0AA9" w:rsidP="00BF0AA9">
      <w:r w:rsidRPr="00BF0AA9">
        <w:t>Вышеизложенные тенденции развития фармацевтической отрасли подчеркивают актуальность темы работы.</w:t>
      </w:r>
    </w:p>
    <w:p w:rsidR="00BF0AA9" w:rsidRPr="00BF0AA9" w:rsidRDefault="00BF0AA9" w:rsidP="00BF0AA9">
      <w:r w:rsidRPr="00BF0AA9">
        <w:t>Целью работы является выявление роли внутрикорпоративных форм обучения фармацевтического персонала.</w:t>
      </w:r>
    </w:p>
    <w:p w:rsidR="00BF0AA9" w:rsidRPr="00BF0AA9" w:rsidRDefault="00BF0AA9" w:rsidP="00BF0AA9">
      <w:r w:rsidRPr="00BF0AA9">
        <w:t>Задачами работы является:</w:t>
      </w:r>
    </w:p>
    <w:p w:rsidR="00BF0AA9" w:rsidRDefault="00BF0AA9" w:rsidP="00BF0AA9">
      <w:pPr>
        <w:pStyle w:val="af5"/>
        <w:numPr>
          <w:ilvl w:val="0"/>
          <w:numId w:val="14"/>
        </w:numPr>
      </w:pPr>
      <w:r w:rsidRPr="00BF0AA9">
        <w:t xml:space="preserve">изучение возможностей внутрифирменного обучения как метода повышения эффективности деятельности </w:t>
      </w:r>
      <w:proofErr w:type="spellStart"/>
      <w:r w:rsidRPr="00BF0AA9">
        <w:t>фарморганизации</w:t>
      </w:r>
      <w:proofErr w:type="spellEnd"/>
      <w:r w:rsidR="000E526B">
        <w:t>;</w:t>
      </w:r>
    </w:p>
    <w:p w:rsidR="000E526B" w:rsidRDefault="000E526B" w:rsidP="00BF0AA9">
      <w:pPr>
        <w:pStyle w:val="af5"/>
        <w:numPr>
          <w:ilvl w:val="0"/>
          <w:numId w:val="14"/>
        </w:numPr>
      </w:pPr>
      <w:r>
        <w:t>выявление роли внутрикорпоративного обучения работников аптек;</w:t>
      </w:r>
    </w:p>
    <w:p w:rsidR="000E526B" w:rsidRPr="00BF0AA9" w:rsidRDefault="000E526B" w:rsidP="00BF0AA9">
      <w:pPr>
        <w:pStyle w:val="af5"/>
        <w:numPr>
          <w:ilvl w:val="0"/>
          <w:numId w:val="14"/>
        </w:numPr>
      </w:pPr>
      <w:r>
        <w:t>анализ современных форм внутрикорпоративного обучения и особенностей составления плана обучения.</w:t>
      </w:r>
    </w:p>
    <w:p w:rsidR="00BF0AA9" w:rsidRDefault="00BF0AA9" w:rsidP="00BF0AA9">
      <w:pPr>
        <w:pStyle w:val="af4"/>
      </w:pPr>
    </w:p>
    <w:p w:rsidR="00BF0AA9" w:rsidRDefault="00BF0AA9" w:rsidP="00BF0AA9">
      <w:pPr>
        <w:pStyle w:val="af4"/>
      </w:pPr>
    </w:p>
    <w:p w:rsidR="00824896" w:rsidRPr="005D175C" w:rsidRDefault="00824896" w:rsidP="00BF0AA9">
      <w:pPr>
        <w:pStyle w:val="af4"/>
        <w:rPr>
          <w:sz w:val="24"/>
          <w:szCs w:val="24"/>
        </w:rPr>
      </w:pPr>
    </w:p>
    <w:p w:rsidR="00824896" w:rsidRPr="005D175C" w:rsidRDefault="00824896" w:rsidP="00BF0AA9">
      <w:pPr>
        <w:pStyle w:val="af4"/>
        <w:rPr>
          <w:sz w:val="24"/>
          <w:szCs w:val="24"/>
        </w:rPr>
      </w:pPr>
    </w:p>
    <w:p w:rsidR="00BF0AA9" w:rsidRDefault="00BF0AA9" w:rsidP="00BF0AA9">
      <w:pPr>
        <w:pStyle w:val="1"/>
      </w:pPr>
      <w:bookmarkStart w:id="1" w:name="_Toc219569374"/>
      <w:bookmarkStart w:id="2" w:name="_Toc89220581"/>
      <w:r>
        <w:lastRenderedPageBreak/>
        <w:t>1. ВНУТРИКОРПОРАТИВНОЕ ОБУЧЕНИЕ ПЕРСОНАЛА КАК ВАЖНЕЙШИЙ ЭЛЕМЕНТ ПОВЫШЕНИЯ ЭФФЕКТИВНОСТИ ДЕЯТЕЛЬНОСТИ ОРГАНИЗАЦИИ</w:t>
      </w:r>
      <w:bookmarkEnd w:id="1"/>
      <w:bookmarkEnd w:id="2"/>
    </w:p>
    <w:p w:rsidR="00BF0AA9" w:rsidRPr="005D7A87" w:rsidRDefault="00BF0AA9" w:rsidP="00BF0AA9">
      <w:pPr>
        <w:ind w:firstLine="720"/>
      </w:pPr>
      <w:r w:rsidRPr="006D3AF0">
        <w:t>Современные концепции управления персоналом отводят решающую роль в поддержании профессионализма специалистов на конкурентоспособном уровне внутрифирменному профессиональному обучению. В последние годы оно стало шире практиковаться и в деятельности аптечных организаций</w:t>
      </w:r>
      <w:r>
        <w:t xml:space="preserve"> </w:t>
      </w:r>
      <w:r w:rsidRPr="001A4CAC">
        <w:t>[1</w:t>
      </w:r>
      <w:r w:rsidRPr="005D7A87">
        <w:t>7</w:t>
      </w:r>
      <w:r w:rsidRPr="001A4CAC">
        <w:t>]</w:t>
      </w:r>
      <w:r w:rsidRPr="006D3AF0">
        <w:t>.</w:t>
      </w:r>
    </w:p>
    <w:p w:rsidR="00BF0AA9" w:rsidRDefault="00BF0AA9" w:rsidP="00BF0AA9">
      <w:pPr>
        <w:widowControl w:val="0"/>
        <w:autoSpaceDE w:val="0"/>
        <w:autoSpaceDN w:val="0"/>
        <w:adjustRightInd w:val="0"/>
      </w:pPr>
      <w:r>
        <w:t>В</w:t>
      </w:r>
      <w:r w:rsidRPr="00A8774E">
        <w:t xml:space="preserve">ладелец бизнеса всегда мысленно взвешивает на незримых весах затраты, связанные с обучением персонала, и выгоды, приносимые качественно подготовленными работниками (рис. </w:t>
      </w:r>
      <w:r>
        <w:t>1</w:t>
      </w:r>
      <w:r w:rsidRPr="00A8774E">
        <w:t>).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</w:p>
    <w:p w:rsidR="00BF0AA9" w:rsidRPr="00BF0AA9" w:rsidRDefault="00BF0AA9" w:rsidP="00BF0AA9">
      <w:pPr>
        <w:widowControl w:val="0"/>
        <w:autoSpaceDE w:val="0"/>
        <w:autoSpaceDN w:val="0"/>
        <w:adjustRightInd w:val="0"/>
        <w:ind w:firstLine="0"/>
        <w:jc w:val="center"/>
      </w:pPr>
      <w:r w:rsidRPr="00BF0AA9">
        <w:rPr>
          <w:noProof/>
        </w:rPr>
        <w:drawing>
          <wp:inline distT="0" distB="0" distL="0" distR="0">
            <wp:extent cx="38385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9" w:rsidRPr="00BF0AA9" w:rsidRDefault="00BF0AA9" w:rsidP="00BF0AA9">
      <w:pPr>
        <w:widowControl w:val="0"/>
        <w:autoSpaceDE w:val="0"/>
        <w:autoSpaceDN w:val="0"/>
        <w:adjustRightInd w:val="0"/>
        <w:ind w:firstLine="0"/>
        <w:jc w:val="center"/>
      </w:pPr>
      <w:r w:rsidRPr="00BF0AA9">
        <w:t>Рис. 1. Баланс затрат и потенциальных выгод от обучения персонала</w:t>
      </w:r>
    </w:p>
    <w:p w:rsidR="00BF0AA9" w:rsidRPr="00BF0AA9" w:rsidRDefault="00BF0AA9" w:rsidP="00BF0AA9">
      <w:pPr>
        <w:widowControl w:val="0"/>
        <w:autoSpaceDE w:val="0"/>
        <w:autoSpaceDN w:val="0"/>
        <w:adjustRightInd w:val="0"/>
        <w:ind w:firstLine="0"/>
        <w:jc w:val="center"/>
      </w:pP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 xml:space="preserve">Как видно </w:t>
      </w:r>
      <w:proofErr w:type="gramStart"/>
      <w:r w:rsidRPr="00A8774E">
        <w:t>из</w:t>
      </w:r>
      <w:proofErr w:type="gramEnd"/>
      <w:r w:rsidRPr="00A8774E">
        <w:t xml:space="preserve"> </w:t>
      </w:r>
      <w:proofErr w:type="gramStart"/>
      <w:r w:rsidRPr="00A8774E">
        <w:t>рис</w:t>
      </w:r>
      <w:proofErr w:type="gramEnd"/>
      <w:r w:rsidRPr="00A8774E">
        <w:t xml:space="preserve">. </w:t>
      </w:r>
      <w:r>
        <w:t>1</w:t>
      </w:r>
      <w:r w:rsidRPr="00A8774E">
        <w:t>, главный положительный эффект от</w:t>
      </w:r>
      <w:r>
        <w:t xml:space="preserve"> п</w:t>
      </w:r>
      <w:r w:rsidRPr="00A8774E">
        <w:t>одг</w:t>
      </w:r>
      <w:r>
        <w:t>о</w:t>
      </w:r>
      <w:r w:rsidRPr="00A8774E">
        <w:t>товки персонала — это получение знан</w:t>
      </w:r>
      <w:r>
        <w:t>ий и умений, которые про</w:t>
      </w:r>
      <w:r w:rsidRPr="00A8774E">
        <w:t>дуцируют новые идеи, подходы, усовершенствования лечебных ме</w:t>
      </w:r>
      <w:r w:rsidRPr="00A8774E">
        <w:softHyphen/>
        <w:t>тодик, маркетинговых и управленческих процессов. В результате - повышение производительности труда, улучшение качества предос</w:t>
      </w:r>
      <w:r w:rsidRPr="00A8774E">
        <w:softHyphen/>
        <w:t>тавляемых пациентам услуг, рост конкурентоспособности лечебного учреждения.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>Однако не всегда теоретически правильно выстроенная схема инвестиций в обучение персонала дает ожидаемые положительные эффекты. Зачастую на каких-то ее этапах происходят незапланиро</w:t>
      </w:r>
      <w:r w:rsidRPr="00A8774E">
        <w:softHyphen/>
        <w:t>ванные сбои и потери — например, уход подготовленных за счет компании сотрудников к конкурентам или открытие ими собствен</w:t>
      </w:r>
      <w:r w:rsidRPr="00A8774E">
        <w:softHyphen/>
        <w:t xml:space="preserve">ного медицинского бизнеса (рис. </w:t>
      </w:r>
      <w:r w:rsidRPr="001A4CAC">
        <w:t>2</w:t>
      </w:r>
      <w:r w:rsidRPr="00A8774E">
        <w:t>).</w:t>
      </w:r>
    </w:p>
    <w:p w:rsidR="00BF0AA9" w:rsidRDefault="00BF0AA9" w:rsidP="00BF0AA9">
      <w:pPr>
        <w:widowControl w:val="0"/>
        <w:autoSpaceDE w:val="0"/>
        <w:autoSpaceDN w:val="0"/>
        <w:adjustRightInd w:val="0"/>
      </w:pPr>
      <w:proofErr w:type="gramStart"/>
      <w:r w:rsidRPr="00A8774E">
        <w:t>Не очевидна также трансформация полученных умений и зна</w:t>
      </w:r>
      <w:r w:rsidRPr="00A8774E">
        <w:softHyphen/>
        <w:t xml:space="preserve">ний в новые лечебные методики и идеи; здесь многое зависит от личностных качеств сотрудников (таких как </w:t>
      </w:r>
      <w:proofErr w:type="spellStart"/>
      <w:r w:rsidRPr="00A8774E">
        <w:t>обучаемость</w:t>
      </w:r>
      <w:proofErr w:type="spellEnd"/>
      <w:r w:rsidRPr="00A8774E">
        <w:t xml:space="preserve">, </w:t>
      </w:r>
      <w:proofErr w:type="spellStart"/>
      <w:r w:rsidRPr="00A8774E">
        <w:t>креатив</w:t>
      </w:r>
      <w:r w:rsidRPr="00A8774E">
        <w:softHyphen/>
        <w:t>ность</w:t>
      </w:r>
      <w:proofErr w:type="spellEnd"/>
      <w:r w:rsidRPr="00A8774E">
        <w:t>, творческое переосмысление знаний), от их интереса и жела</w:t>
      </w:r>
      <w:r w:rsidRPr="00A8774E">
        <w:softHyphen/>
        <w:t>ния учиться, а также от возможности реализовывать на практике задуманное, т.е. от соответствующих условий и микроклимата в кол</w:t>
      </w:r>
      <w:r w:rsidRPr="00A8774E">
        <w:softHyphen/>
        <w:t>лективе.</w:t>
      </w:r>
      <w:proofErr w:type="gramEnd"/>
    </w:p>
    <w:p w:rsidR="00BF0AA9" w:rsidRPr="00BF0AA9" w:rsidRDefault="00BF0AA9" w:rsidP="00BF0AA9">
      <w:pPr>
        <w:widowControl w:val="0"/>
        <w:autoSpaceDE w:val="0"/>
        <w:autoSpaceDN w:val="0"/>
        <w:adjustRightInd w:val="0"/>
        <w:ind w:firstLine="0"/>
        <w:jc w:val="center"/>
      </w:pPr>
      <w:r w:rsidRPr="00BF0AA9">
        <w:rPr>
          <w:noProof/>
        </w:rPr>
        <w:lastRenderedPageBreak/>
        <w:drawing>
          <wp:inline distT="0" distB="0" distL="0" distR="0">
            <wp:extent cx="4352925" cy="1762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9" w:rsidRPr="00BF0AA9" w:rsidRDefault="00BF0AA9" w:rsidP="00BF0AA9">
      <w:pPr>
        <w:widowControl w:val="0"/>
        <w:autoSpaceDE w:val="0"/>
        <w:autoSpaceDN w:val="0"/>
        <w:adjustRightInd w:val="0"/>
        <w:ind w:firstLine="0"/>
        <w:jc w:val="center"/>
      </w:pPr>
      <w:r w:rsidRPr="00BF0AA9">
        <w:t>Рис. 2. Механизм воздействия процесса обучения персонала на результаты работы лечебно-профилактического учреждения</w:t>
      </w:r>
    </w:p>
    <w:p w:rsidR="00BF0AA9" w:rsidRPr="00BF0AA9" w:rsidRDefault="00BF0AA9" w:rsidP="00BF0AA9">
      <w:pPr>
        <w:widowControl w:val="0"/>
        <w:autoSpaceDE w:val="0"/>
        <w:autoSpaceDN w:val="0"/>
        <w:adjustRightInd w:val="0"/>
      </w:pP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>Иными словами, владельцу медицинского бизнеса при приня</w:t>
      </w:r>
      <w:r w:rsidRPr="00A8774E">
        <w:softHyphen/>
        <w:t xml:space="preserve">тии решения о подготовке и переподготовке персонала приходится действовать селективно с целью минимизации рисков возможных финансовых и кадровых потерь. На чаше весов (затрат и рисков — </w:t>
      </w:r>
      <w:proofErr w:type="gramStart"/>
      <w:r w:rsidRPr="00A8774E">
        <w:t>см</w:t>
      </w:r>
      <w:proofErr w:type="gramEnd"/>
      <w:r w:rsidRPr="00A8774E">
        <w:t xml:space="preserve">. рис. </w:t>
      </w:r>
      <w:r w:rsidRPr="001A4CAC">
        <w:t>1</w:t>
      </w:r>
      <w:r w:rsidRPr="00A8774E">
        <w:t>) лежит высокая стоимость обучения, нецелевая или не</w:t>
      </w:r>
      <w:r w:rsidRPr="00A8774E">
        <w:softHyphen/>
        <w:t xml:space="preserve">качественная подготовка персонала, слабая </w:t>
      </w:r>
      <w:proofErr w:type="spellStart"/>
      <w:r w:rsidRPr="00A8774E">
        <w:t>обучаемость</w:t>
      </w:r>
      <w:proofErr w:type="spellEnd"/>
      <w:r w:rsidRPr="00A8774E">
        <w:t xml:space="preserve"> сотрудни</w:t>
      </w:r>
      <w:r w:rsidRPr="00A8774E">
        <w:softHyphen/>
        <w:t>ков или их незаинтересованность в получении новых знаний и умений. Стремясь минимизировать данные риски, работодатели пыта</w:t>
      </w:r>
      <w:r w:rsidRPr="00A8774E">
        <w:softHyphen/>
        <w:t>ется обезопасить себя следующими мерами:</w:t>
      </w:r>
    </w:p>
    <w:p w:rsidR="00BF0AA9" w:rsidRPr="00A8774E" w:rsidRDefault="00BF0AA9" w:rsidP="00BF0AA9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A8774E">
        <w:t>стараются принимать на работу сотрудников с высокими базовыми знаниями, умениями (опытом) и уровнем образования. Собственные затраты фирмы на подготовку и переподготовку пер</w:t>
      </w:r>
      <w:r w:rsidRPr="00A8774E">
        <w:softHyphen/>
        <w:t>сонала в этом случае сокращаются;</w:t>
      </w:r>
    </w:p>
    <w:p w:rsidR="00BF0AA9" w:rsidRPr="00A8774E" w:rsidRDefault="00BF0AA9" w:rsidP="00BF0AA9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A8774E">
        <w:t>активно содействуют самоподготовке и самообучению пер</w:t>
      </w:r>
      <w:r w:rsidRPr="00A8774E">
        <w:softHyphen/>
        <w:t>сонала — предоставляют специальную литературу, компьютеры, учебные видеоматериалы, выделяют гранты на обучение и научные исследования;</w:t>
      </w:r>
    </w:p>
    <w:p w:rsidR="00BF0AA9" w:rsidRPr="00A8774E" w:rsidRDefault="00BF0AA9" w:rsidP="00BF0AA9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A8774E">
        <w:t>взыскивают с работников затраченные на обучение и переподготовку суммы в случае их досрочного увольнения;</w:t>
      </w:r>
    </w:p>
    <w:p w:rsidR="00BF0AA9" w:rsidRPr="00A8774E" w:rsidRDefault="00BF0AA9" w:rsidP="00BF0AA9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A8774E">
        <w:t xml:space="preserve">организуют систему </w:t>
      </w:r>
      <w:proofErr w:type="spellStart"/>
      <w:r w:rsidRPr="00A8774E">
        <w:t>коучинга</w:t>
      </w:r>
      <w:proofErr w:type="spellEnd"/>
      <w:r w:rsidRPr="00A8774E">
        <w:t xml:space="preserve"> (от англ. </w:t>
      </w:r>
      <w:r w:rsidRPr="00A8774E">
        <w:rPr>
          <w:lang w:val="en-US"/>
        </w:rPr>
        <w:t>coaching</w:t>
      </w:r>
      <w:r w:rsidRPr="00A8774E">
        <w:t xml:space="preserve"> — настав</w:t>
      </w:r>
      <w:r w:rsidRPr="00A8774E">
        <w:softHyphen/>
        <w:t>ничество) и стажировки с целью вторичной передачи знаний и на</w:t>
      </w:r>
      <w:r w:rsidRPr="00A8774E">
        <w:softHyphen/>
        <w:t>выков от подготовленного сотрудника к другим работникам фирмы.</w:t>
      </w:r>
    </w:p>
    <w:p w:rsidR="00BF0AA9" w:rsidRPr="00BF0AA9" w:rsidRDefault="00BF0AA9" w:rsidP="00BF0AA9">
      <w:pPr>
        <w:widowControl w:val="0"/>
        <w:autoSpaceDE w:val="0"/>
        <w:autoSpaceDN w:val="0"/>
        <w:adjustRightInd w:val="0"/>
      </w:pPr>
      <w:r w:rsidRPr="00A8774E">
        <w:t>Несмотря на существующие риски и недоверие (как к собствен</w:t>
      </w:r>
      <w:r w:rsidRPr="00A8774E">
        <w:softHyphen/>
        <w:t>ным работникам, так и учреждениям образования), работодатели все же идут на затраты по подготовке и переподготовке своего персона</w:t>
      </w:r>
      <w:r w:rsidRPr="00A8774E">
        <w:softHyphen/>
        <w:t>ла. Этот выбор обусловлен тем, что у собственников медицинских фирм, по сути дела, нет иного пути в деле постоянного совершен</w:t>
      </w:r>
      <w:r w:rsidRPr="00A8774E">
        <w:softHyphen/>
        <w:t>ствования сотрудников предприятия, адаптации бизнеса к меняю</w:t>
      </w:r>
      <w:r w:rsidRPr="00A8774E">
        <w:softHyphen/>
        <w:t xml:space="preserve">щимся условиям рынка. Экономия </w:t>
      </w:r>
      <w:r w:rsidRPr="00A8774E">
        <w:lastRenderedPageBreak/>
        <w:t>на обучении персонала приводит в среднесрочной и долговременной перспективе к застою в работе, излишнему консерватизму, узости мышления и нежеланию что-либо менять. Все это чревато утратой конкурентоспособности и банкрот</w:t>
      </w:r>
      <w:r w:rsidRPr="00A8774E">
        <w:softHyphen/>
        <w:t>ством</w:t>
      </w:r>
      <w:r w:rsidRPr="001A4CAC">
        <w:t xml:space="preserve"> [6]</w:t>
      </w:r>
      <w:r w:rsidRPr="00A8774E">
        <w:t>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 xml:space="preserve">Когда владельцем </w:t>
      </w:r>
      <w:r>
        <w:t>фармацевтического бизнеса сделан акцент на ка</w:t>
      </w:r>
      <w:r w:rsidRPr="00A8774E">
        <w:t>чественную подготовку и переподготовку персонала, им может быть избран вариант внешнего или внутреннего обучения. Не исключен также и комбинированный вариант.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>К внешнему варианту относят любой вид обучения, произво</w:t>
      </w:r>
      <w:r w:rsidRPr="00A8774E">
        <w:softHyphen/>
        <w:t>димый сторонними организациями в компании-заказчике или за его пределами. Подготовкой и переподготовкой медицинского персона</w:t>
      </w:r>
      <w:r w:rsidRPr="00A8774E">
        <w:softHyphen/>
        <w:t xml:space="preserve">ла занимаются различные образовательные учреждения, отраслевые институты повышения квалификации, </w:t>
      </w:r>
      <w:proofErr w:type="spellStart"/>
      <w:proofErr w:type="gramStart"/>
      <w:r w:rsidRPr="00A8774E">
        <w:t>бизнес-школы</w:t>
      </w:r>
      <w:proofErr w:type="spellEnd"/>
      <w:proofErr w:type="gramEnd"/>
      <w:r w:rsidRPr="00A8774E">
        <w:t xml:space="preserve"> и индивиду</w:t>
      </w:r>
      <w:r w:rsidRPr="00A8774E">
        <w:softHyphen/>
        <w:t xml:space="preserve">альные </w:t>
      </w:r>
      <w:proofErr w:type="spellStart"/>
      <w:r w:rsidRPr="00A8774E">
        <w:t>бизнес-тренеры</w:t>
      </w:r>
      <w:proofErr w:type="spellEnd"/>
      <w:r w:rsidRPr="00A8774E">
        <w:t>. Длительность курса обучения варьируется в широких пределах — от нескольких часов до нескольких лет. Внеш</w:t>
      </w:r>
      <w:r w:rsidRPr="00A8774E">
        <w:softHyphen/>
        <w:t>не профессиональное обучение весьма полезно для персонала — в процессе учебы сотрудники пополняют багаж знаний, обмениваются мнениями и опытом, дискутируют. В то же время типичным недостатком обучения сторонними организациями является извест</w:t>
      </w:r>
      <w:r w:rsidRPr="00A8774E">
        <w:softHyphen/>
        <w:t>ная академичность предоставляемых знаний, их оторванность от мар</w:t>
      </w:r>
      <w:r w:rsidRPr="00A8774E">
        <w:softHyphen/>
        <w:t>кетинговой и лечебной практики учреждения-клиента.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>Такого рода недостатки — вещь общераспространенная, избе</w:t>
      </w:r>
      <w:r w:rsidRPr="00A8774E">
        <w:softHyphen/>
        <w:t>жать их можно лишь за счет специализации обучения. Но тогда образовательное учреждение теряет свою универсальность, а вместе с ней и большую часть других клиентов. Кроме того, специализация требует существенного увеличения расходов на подготовку и посто</w:t>
      </w:r>
      <w:r w:rsidRPr="00A8774E">
        <w:softHyphen/>
        <w:t>янную модернизацию соответствующих курсов, на привлечение лек</w:t>
      </w:r>
      <w:r w:rsidRPr="00A8774E">
        <w:softHyphen/>
        <w:t>торов-специалистов, на сбор и обработку узкоспециализированной информации.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>Компенсировать недостатки внешнего обучения фирмы стре</w:t>
      </w:r>
      <w:r w:rsidRPr="00A8774E">
        <w:softHyphen/>
        <w:t>мятся за счет организации собственных методик и способов подго</w:t>
      </w:r>
      <w:r w:rsidRPr="00A8774E">
        <w:softHyphen/>
        <w:t>товки персонала. Подключая к процессу подготовки и переподго</w:t>
      </w:r>
      <w:r w:rsidRPr="00A8774E">
        <w:softHyphen/>
        <w:t>товки кадров внутренние ресурсы лечебного учреждения или аптечной сети, руководство фирмы пытается в первую очередь устра</w:t>
      </w:r>
      <w:r w:rsidRPr="00A8774E">
        <w:softHyphen/>
        <w:t xml:space="preserve">нить излишнюю академичность преподаваемых дисциплин, связать весь учебный процесс со спецификой собственных </w:t>
      </w:r>
      <w:proofErr w:type="spellStart"/>
      <w:proofErr w:type="gramStart"/>
      <w:r w:rsidRPr="00A8774E">
        <w:t>бизнес-процедур</w:t>
      </w:r>
      <w:proofErr w:type="spellEnd"/>
      <w:proofErr w:type="gramEnd"/>
      <w:r w:rsidRPr="00A8774E">
        <w:t>, привлечь к чтению лекций лучших специалистов из числа ве</w:t>
      </w:r>
      <w:r w:rsidRPr="00A8774E">
        <w:softHyphen/>
        <w:t>дущих сотрудников компании и наиболее компетентных государ</w:t>
      </w:r>
      <w:r w:rsidRPr="00A8774E">
        <w:softHyphen/>
        <w:t xml:space="preserve">ственных чиновников. В современной </w:t>
      </w:r>
      <w:proofErr w:type="spellStart"/>
      <w:proofErr w:type="gramStart"/>
      <w:r w:rsidRPr="00A8774E">
        <w:t>бизнес-практике</w:t>
      </w:r>
      <w:proofErr w:type="spellEnd"/>
      <w:proofErr w:type="gramEnd"/>
      <w:r w:rsidRPr="00A8774E">
        <w:t xml:space="preserve"> все чаще стали использоваться именно такие формы обучения (как основные, так и дополнительные), которые оформляются в виде корпоративных университетов.</w:t>
      </w:r>
    </w:p>
    <w:p w:rsidR="00BF0AA9" w:rsidRPr="00A8774E" w:rsidRDefault="00BF0AA9" w:rsidP="00BF0AA9">
      <w:pPr>
        <w:widowControl w:val="0"/>
        <w:autoSpaceDE w:val="0"/>
        <w:autoSpaceDN w:val="0"/>
        <w:adjustRightInd w:val="0"/>
      </w:pPr>
      <w:r w:rsidRPr="00A8774E">
        <w:t>Организация собственного корпоративного университета — дело дорогостоящее и по силам далеко не каждой компа</w:t>
      </w:r>
      <w:r w:rsidRPr="00A8774E">
        <w:softHyphen/>
        <w:t>нии. Малые и средние учреждения здравоохранения из-</w:t>
      </w:r>
      <w:r w:rsidRPr="00A8774E">
        <w:lastRenderedPageBreak/>
        <w:t>за ограни</w:t>
      </w:r>
      <w:r w:rsidRPr="00A8774E">
        <w:softHyphen/>
        <w:t>ченности финансовых возможностей используют более доступные и простые формы подготовки и переподготовки персонала. В част</w:t>
      </w:r>
      <w:r w:rsidRPr="00A8774E">
        <w:softHyphen/>
        <w:t>ности, получили распространение внутренняя передача знаний и об</w:t>
      </w:r>
      <w:r w:rsidRPr="00A8774E">
        <w:softHyphen/>
        <w:t>мен опытом через ученичество, совмещение рабочих мест, ротацию сотрудников; аттестация и периодическая проверка знаний; созда</w:t>
      </w:r>
      <w:r w:rsidRPr="00A8774E">
        <w:softHyphen/>
        <w:t>ние мотивации для повышения квалификации работников компа</w:t>
      </w:r>
      <w:r w:rsidRPr="00A8774E">
        <w:softHyphen/>
        <w:t>нии. Перечисленные способы и формы подготовки и переподготов</w:t>
      </w:r>
      <w:r w:rsidRPr="00A8774E">
        <w:softHyphen/>
        <w:t>ки персонала не требуют сколько-нибудь значительных финансовых затрат, но при надлежащей организации и постановке дела оказыва</w:t>
      </w:r>
      <w:r w:rsidRPr="00A8774E">
        <w:softHyphen/>
        <w:t>ются весьма продуктивными.</w:t>
      </w:r>
    </w:p>
    <w:p w:rsidR="00BF0AA9" w:rsidRDefault="00BF0AA9" w:rsidP="00BF0AA9">
      <w:pPr>
        <w:ind w:firstLine="720"/>
      </w:pPr>
      <w:r w:rsidRPr="006D3AF0">
        <w:t>По результатам исследования</w:t>
      </w:r>
      <w:r w:rsidRPr="001A4CAC">
        <w:t xml:space="preserve"> [1</w:t>
      </w:r>
      <w:r w:rsidRPr="005D7A87">
        <w:t>7</w:t>
      </w:r>
      <w:r w:rsidRPr="001A4CAC">
        <w:t>]</w:t>
      </w:r>
      <w:r w:rsidRPr="006D3AF0">
        <w:t xml:space="preserve"> постоянное обучение проводится в 71% аптечных организаций. Периодичность обучения варьирует от 2 раз в год до 1 раза в неделю (табл.</w:t>
      </w:r>
      <w:r>
        <w:t>1</w:t>
      </w:r>
      <w:r w:rsidRPr="006D3AF0">
        <w:t>).</w:t>
      </w:r>
    </w:p>
    <w:p w:rsidR="00BF0AA9" w:rsidRDefault="0086388D" w:rsidP="00BF0AA9">
      <w:pPr>
        <w:ind w:firstLine="0"/>
        <w:jc w:val="right"/>
        <w:rPr>
          <w:lang w:val="en-US"/>
        </w:rPr>
      </w:pPr>
      <w:r>
        <w:rPr>
          <w:noProof/>
        </w:rPr>
        <w:pict>
          <v:rect id="_x0000_s1026" style="position:absolute;left:0;text-align:left;margin-left:0;margin-top:5.7pt;width:45pt;height:27pt;z-index:251660288" stroked="f"/>
        </w:pict>
      </w:r>
      <w:r w:rsidR="00BF0AA9">
        <w:t>Таблица 1</w:t>
      </w:r>
    </w:p>
    <w:p w:rsidR="00BF0AA9" w:rsidRPr="001A4CAC" w:rsidRDefault="00BF0AA9" w:rsidP="00BF0AA9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6057900" cy="1895475"/>
            <wp:effectExtent l="19050" t="0" r="0" b="0"/>
            <wp:docPr id="3" name="Рисунок 3" descr="viewb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blo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9" w:rsidRDefault="00BF0AA9" w:rsidP="00BF0AA9">
      <w:pPr>
        <w:ind w:firstLine="720"/>
      </w:pPr>
    </w:p>
    <w:p w:rsidR="00BF0AA9" w:rsidRDefault="00BF0AA9" w:rsidP="00BF0AA9">
      <w:pPr>
        <w:ind w:firstLine="720"/>
      </w:pPr>
      <w:r w:rsidRPr="006D3AF0">
        <w:t xml:space="preserve">В 25% аптечных организаций профессиональное обучение больше напоминает так называемую “техучебу”, которую проводят штатные работники, в 65,5% аптечных организаций к обучению кроме штатных работников привлекаются внештатные работники, в большинстве случаев – медицинские представители производителей лекарственных средств, и 9,5% аптек привлекают только внештатных работников. </w:t>
      </w:r>
    </w:p>
    <w:p w:rsidR="00BF0AA9" w:rsidRPr="006D3AF0" w:rsidRDefault="00BF0AA9" w:rsidP="00BF0AA9">
      <w:pPr>
        <w:ind w:firstLine="720"/>
      </w:pPr>
      <w:r w:rsidRPr="006D3AF0">
        <w:t xml:space="preserve">Мнения респондентов о необходимости внутрифирменного профессионального обучения разошлись. Так, 80% руководителей аптечных организаций и 69,7% провизоров считают, что для поддержания профессиональной компетентности на конкурентоспособном уровне необходимо сочетание периодического повышения квалификации в системе последипломного образования и постоянного внутрифирменного профессионального обучения. В то же время 65,4% фармацевтов считают, что </w:t>
      </w:r>
      <w:proofErr w:type="gramStart"/>
      <w:r w:rsidRPr="006D3AF0">
        <w:t>достаточно периодического</w:t>
      </w:r>
      <w:proofErr w:type="gramEnd"/>
      <w:r w:rsidRPr="006D3AF0">
        <w:t xml:space="preserve"> повышения квалификации.</w:t>
      </w:r>
    </w:p>
    <w:p w:rsidR="00BF0AA9" w:rsidRDefault="00BF0AA9" w:rsidP="00BF0AA9">
      <w:pPr>
        <w:ind w:firstLine="720"/>
      </w:pPr>
      <w:r w:rsidRPr="006D3AF0">
        <w:t xml:space="preserve">Для оценки качества управления профессиональным обучением специалистов использовали показатели: среднее число часов профессионального обучения на 1 </w:t>
      </w:r>
      <w:r w:rsidRPr="006D3AF0">
        <w:lastRenderedPageBreak/>
        <w:t>специалиста в год; доля часов, затраченных на обучение, в общем объеме рабочего времени; доля издержек н</w:t>
      </w:r>
      <w:r>
        <w:t>а обучение в объеме реализации</w:t>
      </w:r>
      <w:r w:rsidRPr="006D3AF0">
        <w:t>.</w:t>
      </w:r>
    </w:p>
    <w:p w:rsidR="00BF0AA9" w:rsidRPr="006D3AF0" w:rsidRDefault="00BF0AA9" w:rsidP="00BF0AA9">
      <w:pPr>
        <w:ind w:firstLine="720"/>
      </w:pPr>
      <w:r w:rsidRPr="006D3AF0">
        <w:t xml:space="preserve">Показатели качества управления профессиональным обучением рассчитывали по всем аптекам следующим образом: </w:t>
      </w:r>
    </w:p>
    <w:p w:rsidR="00BF0AA9" w:rsidRPr="006D3AF0" w:rsidRDefault="00BF0AA9" w:rsidP="00BF0AA9">
      <w:pPr>
        <w:numPr>
          <w:ilvl w:val="0"/>
          <w:numId w:val="16"/>
        </w:numPr>
      </w:pPr>
      <w:r w:rsidRPr="006D3AF0">
        <w:t xml:space="preserve">среднее число часов профессионального обучения, приходящееся на 1 специалиста в год, – как отношение суммы затраченных на профессиональное обучение часов (включая повышение квалификации) к числу специалистов; </w:t>
      </w:r>
    </w:p>
    <w:p w:rsidR="00BF0AA9" w:rsidRPr="006D3AF0" w:rsidRDefault="00BF0AA9" w:rsidP="00BF0AA9">
      <w:pPr>
        <w:numPr>
          <w:ilvl w:val="0"/>
          <w:numId w:val="16"/>
        </w:numPr>
      </w:pPr>
      <w:r w:rsidRPr="006D3AF0">
        <w:t xml:space="preserve">доля часов, затраченных на профессиональное обучение, в общем объеме рабочего времени </w:t>
      </w:r>
      <w:proofErr w:type="spellStart"/>
      <w:r w:rsidRPr="006D3AF0">
        <w:t>фармспециалистов</w:t>
      </w:r>
      <w:proofErr w:type="spellEnd"/>
      <w:r w:rsidRPr="006D3AF0">
        <w:t xml:space="preserve">, – как процентное отношение суммы часов, затраченных на профессиональное обучение, к фонду рабочего времени </w:t>
      </w:r>
      <w:proofErr w:type="spellStart"/>
      <w:r w:rsidRPr="006D3AF0">
        <w:t>фармспециалистов</w:t>
      </w:r>
      <w:proofErr w:type="spellEnd"/>
      <w:r w:rsidRPr="006D3AF0">
        <w:t xml:space="preserve"> аптеки; </w:t>
      </w:r>
    </w:p>
    <w:p w:rsidR="00BF0AA9" w:rsidRPr="006D3AF0" w:rsidRDefault="00BF0AA9" w:rsidP="00BF0AA9">
      <w:pPr>
        <w:numPr>
          <w:ilvl w:val="0"/>
          <w:numId w:val="16"/>
        </w:numPr>
      </w:pPr>
      <w:r w:rsidRPr="006D3AF0">
        <w:t>доля издержек на обучение в объеме реализации – как процентное отношение суммы прямых издержек на обучение (включая повышение квалификации) к объему товарооборота.</w:t>
      </w:r>
    </w:p>
    <w:p w:rsidR="00BF0AA9" w:rsidRDefault="00BF0AA9" w:rsidP="00BF0AA9">
      <w:pPr>
        <w:ind w:firstLine="720"/>
      </w:pPr>
      <w:r w:rsidRPr="006D3AF0">
        <w:t xml:space="preserve">В целом по исследуемым аптекам время, затраченное на профессиональное обучение одного специалиста, варьирует от 28,8 до 44,8 ч; время, затраченное на профессиональное обучение </w:t>
      </w:r>
      <w:proofErr w:type="spellStart"/>
      <w:r w:rsidRPr="006D3AF0">
        <w:t>фарм</w:t>
      </w:r>
      <w:r w:rsidRPr="006D3AF0">
        <w:softHyphen/>
        <w:t>специалистов</w:t>
      </w:r>
      <w:proofErr w:type="spellEnd"/>
      <w:r w:rsidRPr="006D3AF0">
        <w:t xml:space="preserve"> аптеки, в общем балансе рабочего времени варьирует от 1,38 до 2,05%, доля издержек на обучение в объеме реализации составляет от 0,02 </w:t>
      </w:r>
      <w:proofErr w:type="gramStart"/>
      <w:r w:rsidRPr="006D3AF0">
        <w:t>до</w:t>
      </w:r>
      <w:proofErr w:type="gramEnd"/>
      <w:r w:rsidRPr="006D3AF0">
        <w:t xml:space="preserve"> 0,22%. </w:t>
      </w:r>
    </w:p>
    <w:p w:rsidR="00BF0AA9" w:rsidRDefault="00BF0AA9" w:rsidP="00BF0AA9">
      <w:pPr>
        <w:ind w:firstLine="720"/>
      </w:pPr>
      <w:r w:rsidRPr="006D3AF0">
        <w:t xml:space="preserve">В большинстве аптечных организаций среднее время, затрачиваемое на профессиональное обучение одного специалиста (включая повышение квалификации), составляет 30–35 ч, что соответствует ежемесячному обучению продолжительностью 1–1,5 ч и не превышает 2% объема рабочего времени </w:t>
      </w:r>
      <w:proofErr w:type="spellStart"/>
      <w:r w:rsidRPr="006D3AF0">
        <w:t>фармспециалистов</w:t>
      </w:r>
      <w:proofErr w:type="spellEnd"/>
      <w:r w:rsidRPr="006D3AF0">
        <w:t>. Издержки на обучение (в среднем за год) не превышают 0,5% в объеме реализации.</w:t>
      </w:r>
    </w:p>
    <w:p w:rsidR="00BF0AA9" w:rsidRDefault="00BF0AA9" w:rsidP="00BF0AA9">
      <w:pPr>
        <w:ind w:firstLine="720"/>
      </w:pPr>
      <w:r w:rsidRPr="006D3AF0">
        <w:t xml:space="preserve">Профессиональная компетентность специалистов, трансформируясь на деятельность аптечной организации в целом, обеспечивает комплексное воздействие на ее эффективность. Следовательно, экономические показатели деятельности аптечной организации косвенно характеризуют профессиональную компетентность и качество управления профессиональным обучением </w:t>
      </w:r>
      <w:proofErr w:type="spellStart"/>
      <w:r w:rsidRPr="006D3AF0">
        <w:t>фармспециалистов</w:t>
      </w:r>
      <w:proofErr w:type="spellEnd"/>
      <w:r w:rsidRPr="006D3AF0">
        <w:t>.</w:t>
      </w:r>
    </w:p>
    <w:p w:rsidR="00BF0AA9" w:rsidRPr="006D3AF0" w:rsidRDefault="00BF0AA9" w:rsidP="00BF0AA9">
      <w:pPr>
        <w:ind w:firstLine="720"/>
      </w:pPr>
      <w:r w:rsidRPr="006D3AF0">
        <w:t xml:space="preserve">Для определения степени влияния качества управления профессиональным обучением </w:t>
      </w:r>
      <w:proofErr w:type="spellStart"/>
      <w:r w:rsidRPr="006D3AF0">
        <w:t>фармспециалистов</w:t>
      </w:r>
      <w:proofErr w:type="spellEnd"/>
      <w:r w:rsidRPr="006D3AF0">
        <w:t xml:space="preserve"> на экономическую эффективность деятельности организации использовали следующие показатели: </w:t>
      </w:r>
    </w:p>
    <w:p w:rsidR="00BF0AA9" w:rsidRPr="006D3AF0" w:rsidRDefault="00BF0AA9" w:rsidP="00BF0AA9">
      <w:pPr>
        <w:numPr>
          <w:ilvl w:val="0"/>
          <w:numId w:val="17"/>
        </w:numPr>
      </w:pPr>
      <w:r w:rsidRPr="006D3AF0">
        <w:t xml:space="preserve">товарооборот, приходящийся на одного </w:t>
      </w:r>
      <w:proofErr w:type="spellStart"/>
      <w:r w:rsidRPr="006D3AF0">
        <w:t>фармспециалиста</w:t>
      </w:r>
      <w:proofErr w:type="spellEnd"/>
      <w:r w:rsidRPr="006D3AF0">
        <w:t xml:space="preserve"> в год (тыс. руб.); </w:t>
      </w:r>
    </w:p>
    <w:p w:rsidR="00BF0AA9" w:rsidRPr="006D3AF0" w:rsidRDefault="00BF0AA9" w:rsidP="00BF0AA9">
      <w:pPr>
        <w:numPr>
          <w:ilvl w:val="0"/>
          <w:numId w:val="17"/>
        </w:numPr>
      </w:pPr>
      <w:r w:rsidRPr="006D3AF0">
        <w:lastRenderedPageBreak/>
        <w:t xml:space="preserve">средний доход, приходящийся на одного </w:t>
      </w:r>
      <w:proofErr w:type="spellStart"/>
      <w:r w:rsidRPr="006D3AF0">
        <w:t>фармспециалиста</w:t>
      </w:r>
      <w:proofErr w:type="spellEnd"/>
      <w:r w:rsidRPr="006D3AF0">
        <w:t xml:space="preserve"> в год (тыс. руб.); </w:t>
      </w:r>
    </w:p>
    <w:p w:rsidR="00BF0AA9" w:rsidRPr="006D3AF0" w:rsidRDefault="00BF0AA9" w:rsidP="00BF0AA9">
      <w:pPr>
        <w:numPr>
          <w:ilvl w:val="0"/>
          <w:numId w:val="17"/>
        </w:numPr>
      </w:pPr>
      <w:r w:rsidRPr="006D3AF0">
        <w:t xml:space="preserve">прибыль, приходящаяся на одного </w:t>
      </w:r>
      <w:proofErr w:type="spellStart"/>
      <w:r w:rsidRPr="006D3AF0">
        <w:t>фармспециалиста</w:t>
      </w:r>
      <w:proofErr w:type="spellEnd"/>
      <w:r w:rsidRPr="006D3AF0">
        <w:t xml:space="preserve"> в год (тыс. руб.); </w:t>
      </w:r>
    </w:p>
    <w:p w:rsidR="00BF0AA9" w:rsidRPr="006D3AF0" w:rsidRDefault="00BF0AA9" w:rsidP="00BF0AA9">
      <w:pPr>
        <w:numPr>
          <w:ilvl w:val="0"/>
          <w:numId w:val="17"/>
        </w:numPr>
      </w:pPr>
      <w:r w:rsidRPr="006D3AF0">
        <w:t xml:space="preserve">издержки, приходящиеся на одного </w:t>
      </w:r>
      <w:proofErr w:type="spellStart"/>
      <w:r w:rsidRPr="006D3AF0">
        <w:t>фармспециалиста</w:t>
      </w:r>
      <w:proofErr w:type="spellEnd"/>
      <w:r w:rsidRPr="006D3AF0">
        <w:t xml:space="preserve"> в год (тыс. руб.); </w:t>
      </w:r>
    </w:p>
    <w:p w:rsidR="00BF0AA9" w:rsidRPr="006D3AF0" w:rsidRDefault="00BF0AA9" w:rsidP="00BF0AA9">
      <w:pPr>
        <w:numPr>
          <w:ilvl w:val="0"/>
          <w:numId w:val="17"/>
        </w:numPr>
      </w:pPr>
      <w:r w:rsidRPr="006D3AF0">
        <w:t xml:space="preserve">среднее время, затраченное на профессиональное обучение одного специалиста в год (ч); </w:t>
      </w:r>
    </w:p>
    <w:p w:rsidR="00BF0AA9" w:rsidRPr="006D3AF0" w:rsidRDefault="00BF0AA9" w:rsidP="00BF0AA9">
      <w:pPr>
        <w:numPr>
          <w:ilvl w:val="0"/>
          <w:numId w:val="17"/>
        </w:numPr>
      </w:pPr>
      <w:r w:rsidRPr="006D3AF0">
        <w:t xml:space="preserve">время, затраченное на профессиональное обучение </w:t>
      </w:r>
      <w:proofErr w:type="spellStart"/>
      <w:r w:rsidRPr="006D3AF0">
        <w:t>фармспециалистов</w:t>
      </w:r>
      <w:proofErr w:type="spellEnd"/>
      <w:r w:rsidRPr="006D3AF0">
        <w:t>, в общем объеме рабочего времени</w:t>
      </w:r>
      <w:proofErr w:type="gramStart"/>
      <w:r w:rsidRPr="006D3AF0">
        <w:t xml:space="preserve"> (%).</w:t>
      </w:r>
      <w:proofErr w:type="gramEnd"/>
    </w:p>
    <w:p w:rsidR="00BF0AA9" w:rsidRDefault="00BF0AA9" w:rsidP="00BF0AA9">
      <w:pPr>
        <w:ind w:firstLine="720"/>
      </w:pPr>
      <w:r w:rsidRPr="006D3AF0">
        <w:t xml:space="preserve">Анализ корреляционных связей выявил, что показатель качества профессионального обучения – среднее время, затраченное на профессиональное обучение, – положительно </w:t>
      </w:r>
      <w:proofErr w:type="spellStart"/>
      <w:r w:rsidRPr="006D3AF0">
        <w:t>коррелирует</w:t>
      </w:r>
      <w:proofErr w:type="spellEnd"/>
      <w:r w:rsidRPr="006D3AF0">
        <w:t xml:space="preserve"> с показателями экономической эффективности, такими как: производительность труда; доход, приходящийся на одного специалиста; прибыль, приходящаяся на одного специалиста. Умеренные и слабые корреляционные связи положительной направленности установлены между долей издержек на обучение в объеме реализации и производительностью труда и размером прибыли, приходящейся на одного </w:t>
      </w:r>
      <w:proofErr w:type="spellStart"/>
      <w:r w:rsidRPr="006D3AF0">
        <w:t>фармспециалиста</w:t>
      </w:r>
      <w:proofErr w:type="spellEnd"/>
      <w:r w:rsidRPr="006D3AF0">
        <w:t xml:space="preserve">. </w:t>
      </w:r>
    </w:p>
    <w:p w:rsidR="00BF0AA9" w:rsidRPr="006D3AF0" w:rsidRDefault="00BF0AA9" w:rsidP="00BF0AA9">
      <w:pPr>
        <w:ind w:firstLine="720"/>
      </w:pPr>
      <w:r w:rsidRPr="006D3AF0">
        <w:t>Таким образом, качество профессионального обучения создает условия для повышения экономической эффективности аптечных организаций</w:t>
      </w:r>
      <w:r w:rsidRPr="001C5C71">
        <w:t xml:space="preserve"> [1</w:t>
      </w:r>
      <w:r w:rsidRPr="005D7A87">
        <w:t>7</w:t>
      </w:r>
      <w:r w:rsidRPr="001C5C71">
        <w:t>]</w:t>
      </w:r>
      <w:r w:rsidRPr="006D3AF0">
        <w:t>.</w:t>
      </w:r>
    </w:p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/>
    <w:p w:rsidR="00BF0AA9" w:rsidRDefault="00BF0AA9" w:rsidP="00BF0AA9">
      <w:pPr>
        <w:pStyle w:val="1"/>
      </w:pPr>
      <w:bookmarkStart w:id="3" w:name="_Toc184963570"/>
      <w:bookmarkStart w:id="4" w:name="_Toc219569376"/>
      <w:bookmarkStart w:id="5" w:name="_Toc89220582"/>
      <w:r>
        <w:lastRenderedPageBreak/>
        <w:t>2. ПОВЫШЕНИЕ ЭФФЕКТИВНОСТИ ТРУДА РАБОТНИКОВ ФАРМАЦЕВТИЧЕСКОЙ ОТРАСЛИ</w:t>
      </w:r>
      <w:bookmarkEnd w:id="3"/>
      <w:r>
        <w:t xml:space="preserve"> НА ОСНОВЕ ВНЕДРЕНИЯ ОБУЧАЮЩИХ ПРОГРАММ</w:t>
      </w:r>
      <w:bookmarkEnd w:id="4"/>
      <w:bookmarkEnd w:id="5"/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Согласно действующим нормативным документам, регламентирующим наименования должностей и обязан</w:t>
      </w:r>
      <w:r w:rsidRPr="00F916FB">
        <w:softHyphen/>
        <w:t>ности специалистов, персонал фармацевтической орга</w:t>
      </w:r>
      <w:r w:rsidRPr="00F916FB">
        <w:softHyphen/>
        <w:t>низации можно подразделить на управленческий и про</w:t>
      </w:r>
      <w:r w:rsidRPr="00F916FB">
        <w:softHyphen/>
        <w:t>изводственный (рис.</w:t>
      </w:r>
      <w:r>
        <w:t>3</w:t>
      </w:r>
      <w:r w:rsidRPr="00F916FB">
        <w:t>).</w:t>
      </w: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  <w:r w:rsidRPr="00F916FB">
        <w:t>Значение работника для предпри</w:t>
      </w:r>
      <w:r w:rsidRPr="00F916FB">
        <w:softHyphen/>
        <w:t>ятия определяется результативностью или эффективностью его труда. Од</w:t>
      </w:r>
      <w:r w:rsidRPr="00F916FB">
        <w:softHyphen/>
        <w:t>нако на эффективность работы и ка</w:t>
      </w:r>
      <w:r w:rsidRPr="00F916FB">
        <w:softHyphen/>
        <w:t>чество выполняемых персоналом тру</w:t>
      </w:r>
      <w:r w:rsidRPr="00F916FB">
        <w:softHyphen/>
        <w:t>довых функций оказывают влияние различ</w:t>
      </w:r>
      <w:r w:rsidRPr="00F916FB">
        <w:softHyphen/>
        <w:t xml:space="preserve">ные  факторы,   зависящие  от  категории,   к  которой относится сотрудник (рис. </w:t>
      </w:r>
      <w:r>
        <w:t>3</w:t>
      </w:r>
      <w:r w:rsidRPr="00F916FB">
        <w:t>).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286125" cy="402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</w:rPr>
      </w:pPr>
      <w:r w:rsidRPr="00F916FB">
        <w:t xml:space="preserve">Рис. </w:t>
      </w:r>
      <w:r>
        <w:t>3</w:t>
      </w:r>
      <w:r w:rsidRPr="00F916FB">
        <w:t>. Номенклатура должностей фармацевтического персонала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916FB">
        <w:t>Согласно данным литературы, на повышение эффек</w:t>
      </w:r>
      <w:r w:rsidRPr="00F916FB">
        <w:softHyphen/>
        <w:t>тивности труда производственного персонала влияют та</w:t>
      </w:r>
      <w:r w:rsidRPr="00F916FB">
        <w:softHyphen/>
        <w:t>кие факторы, как совершенствование организации труда и его оплаты, улучшение условий труда, модернизация рабочих мест, повышение уровня автоматизации, пере</w:t>
      </w:r>
      <w:r w:rsidRPr="00F916FB">
        <w:softHyphen/>
        <w:t>смотр устаревших норм и нормативов, замена опытных норм научно обоснован</w:t>
      </w:r>
      <w:r>
        <w:t>ными и др. Следова</w:t>
      </w:r>
      <w:r w:rsidRPr="00F916FB">
        <w:t>тельно, инструментом для повышения эффективности труда производственного персонала является нормиро</w:t>
      </w:r>
      <w:r w:rsidRPr="00F916FB">
        <w:softHyphen/>
        <w:t>вание труда.</w:t>
      </w:r>
      <w:proofErr w:type="gramEnd"/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lastRenderedPageBreak/>
        <w:t>Для управленческого же персонала сегодня харак</w:t>
      </w:r>
      <w:r w:rsidRPr="00F916FB">
        <w:softHyphen/>
        <w:t>терно расширение сферы деятельности, совме</w:t>
      </w:r>
      <w:r w:rsidRPr="00F916FB">
        <w:softHyphen/>
        <w:t>щение профессий, широкое использо</w:t>
      </w:r>
      <w:r w:rsidRPr="00F916FB">
        <w:softHyphen/>
        <w:t>вание в своей работе информацион</w:t>
      </w:r>
      <w:r w:rsidRPr="00F916FB">
        <w:softHyphen/>
        <w:t>ных технологий и т. д. Повышение эффективности труда управленческого  персонала требует дополнительного образования, включая профессиональную подготовку, профессиональное со</w:t>
      </w:r>
      <w:r w:rsidRPr="00F916FB">
        <w:softHyphen/>
        <w:t>вершенствование (повышение квалификации) и про</w:t>
      </w:r>
      <w:r w:rsidRPr="00F916FB">
        <w:softHyphen/>
        <w:t>фессиональную переподготовку для высококачествен</w:t>
      </w:r>
      <w:r w:rsidRPr="00F916FB">
        <w:softHyphen/>
        <w:t>ного выполнения своих обязанностей.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916FB">
        <w:t>Для подтверждения литературных данных в июне 20</w:t>
      </w:r>
      <w:r>
        <w:t>1</w:t>
      </w:r>
      <w:r w:rsidRPr="00F916FB">
        <w:t>6 г. было проведено анкетирование 160 специалистов из Перми, Екатеринбурга, Нижнего Новгорода, Ижев</w:t>
      </w:r>
      <w:r w:rsidRPr="00F916FB">
        <w:softHyphen/>
        <w:t>ска, Кирова, Волгограда, Челябинска, Ульяновска, Санкт-Петербурга, Новосибирска, Омска, Архангельска, Тульской, Мурманской и Самарской областей, а также республик Башкортостан и Татарстан</w:t>
      </w:r>
      <w:r w:rsidRPr="002C0137">
        <w:t xml:space="preserve"> [</w:t>
      </w:r>
      <w:r>
        <w:t>8</w:t>
      </w:r>
      <w:r w:rsidRPr="002C0137">
        <w:t>]</w:t>
      </w:r>
      <w:r w:rsidRPr="00F916FB">
        <w:t>.</w:t>
      </w:r>
      <w:proofErr w:type="gramEnd"/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916FB">
        <w:t>42% специалистов, принявших участие в анкетиро</w:t>
      </w:r>
      <w:r w:rsidRPr="00F916FB">
        <w:softHyphen/>
        <w:t>вании, - это руководители среднего и старшего звена, в том числе заведующие аптеками, аптечными пунктами, заведующие отделами аптек и аптечных складов, их заме</w:t>
      </w:r>
      <w:r w:rsidRPr="00F916FB">
        <w:softHyphen/>
        <w:t>стители и т.д. 58% приходилось на производственный персонал - провизоры-технологи, провизоры-аналити</w:t>
      </w:r>
      <w:r w:rsidRPr="00F916FB">
        <w:softHyphen/>
        <w:t>ки, провизоры по приему рецептов и отпуску лекарствен</w:t>
      </w:r>
      <w:r w:rsidRPr="00F916FB">
        <w:softHyphen/>
        <w:t>ных форм, провизоры-консультанты, провизоры отдела запасов, фармацевты и др.</w:t>
      </w:r>
      <w:proofErr w:type="gramEnd"/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Среди анкетируемых преобладали специалисты 2 воз</w:t>
      </w:r>
      <w:r w:rsidRPr="00F916FB">
        <w:softHyphen/>
        <w:t>растных групп (от 31 до 35 лет и от 36 до 40 лет) с большим опытом работы. По данным исследования, 54%</w:t>
      </w:r>
      <w:r>
        <w:t xml:space="preserve"> </w:t>
      </w:r>
      <w:r w:rsidRPr="00F916FB">
        <w:t>специалистов проходили обучение на курсах повышения квалификации менее 5 лет назад.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Таким образом, в числе анкетируемых было довольно много опытных и квалифицированных специалистов. Их мнения о своей работе, надо полагать, отражают дейст</w:t>
      </w:r>
      <w:r w:rsidRPr="00F916FB">
        <w:softHyphen/>
        <w:t>вительное положение дел в исследуемой области.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 xml:space="preserve">Анкета состояла из 2 самостоятельных блоков: </w:t>
      </w:r>
      <w:proofErr w:type="gramStart"/>
      <w:r w:rsidRPr="00F916FB">
        <w:rPr>
          <w:lang w:val="en-US"/>
        </w:rPr>
        <w:t>I</w:t>
      </w:r>
      <w:r w:rsidRPr="00F916FB">
        <w:t xml:space="preserve"> — нормирование труда; </w:t>
      </w:r>
      <w:r w:rsidRPr="00F916FB">
        <w:rPr>
          <w:lang w:val="en-US"/>
        </w:rPr>
        <w:t>II</w:t>
      </w:r>
      <w:r w:rsidRPr="00F916FB">
        <w:t xml:space="preserve"> - потребность в дополнительном обучении.</w:t>
      </w:r>
      <w:proofErr w:type="gramEnd"/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 xml:space="preserve">Управленческий персонал более обстоятельно подошел к ответам на вопросы анкеты блока </w:t>
      </w:r>
      <w:r w:rsidRPr="00F916FB">
        <w:rPr>
          <w:lang w:val="en-US"/>
        </w:rPr>
        <w:t>II</w:t>
      </w:r>
      <w:r w:rsidRPr="00F916FB">
        <w:t xml:space="preserve"> в отношении дополни</w:t>
      </w:r>
      <w:r w:rsidRPr="00F916FB">
        <w:softHyphen/>
        <w:t xml:space="preserve">тельного обучения; производственный персонал дал более полные ответы на вопросы блока </w:t>
      </w:r>
      <w:r w:rsidRPr="00F916FB">
        <w:rPr>
          <w:lang w:val="en-US"/>
        </w:rPr>
        <w:t>I</w:t>
      </w:r>
      <w:r w:rsidRPr="00F916FB">
        <w:t xml:space="preserve"> относительно нормирова</w:t>
      </w:r>
      <w:r w:rsidRPr="00F916FB">
        <w:softHyphen/>
        <w:t>ния труда. Следовательно, управленческий и производствен</w:t>
      </w:r>
      <w:r w:rsidRPr="00F916FB">
        <w:softHyphen/>
        <w:t>ный персонал видят решение проблемы повышения эффек</w:t>
      </w:r>
      <w:r w:rsidRPr="00F916FB">
        <w:softHyphen/>
        <w:t>тивности своего труда в разных сферах.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100% респондентов из числа управленческого персо</w:t>
      </w:r>
      <w:r w:rsidRPr="00F916FB">
        <w:softHyphen/>
        <w:t>нала отметили, что их работа требует систематического повышения знаний. Многие из них в данный момент ис</w:t>
      </w:r>
      <w:r w:rsidRPr="00F916FB">
        <w:softHyphen/>
        <w:t>пытывают недостаток в знаниях, многие хотели бы полу</w:t>
      </w:r>
      <w:r w:rsidRPr="00F916FB">
        <w:softHyphen/>
        <w:t xml:space="preserve">чить дополнительное </w:t>
      </w:r>
      <w:r w:rsidRPr="00F916FB">
        <w:lastRenderedPageBreak/>
        <w:t>образование. 22% респондентов при выполнении своих должностных обязанностей ощущают нехватку знаний в области планирования, 45% - в облас</w:t>
      </w:r>
      <w:r w:rsidRPr="00F916FB">
        <w:softHyphen/>
        <w:t>ти финансового анализа, 23% испытывают недостаток знаний по кадровому менеджменту и 45% — по логистике. Получить дополнительное образование в области плани</w:t>
      </w:r>
      <w:r w:rsidRPr="00F916FB">
        <w:softHyphen/>
        <w:t>рования хотели бы 17% респондентов, в области финансо</w:t>
      </w:r>
      <w:r w:rsidRPr="00F916FB">
        <w:softHyphen/>
        <w:t xml:space="preserve">вого анализа - 35%, в области кадрового менеджмента -18% и в области управления запасами — 18% (рис. </w:t>
      </w:r>
      <w:r>
        <w:t>4</w:t>
      </w:r>
      <w:r w:rsidRPr="00F916FB">
        <w:t>).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Кроме того, 45% респондентов хотели бы получить</w:t>
      </w:r>
      <w:r>
        <w:t xml:space="preserve"> </w:t>
      </w:r>
      <w:r w:rsidRPr="00F916FB">
        <w:t>дополнительное образование в области маркетинга, 18% -в области налогообложения и 28% — в области бухгалтер</w:t>
      </w:r>
      <w:r w:rsidRPr="00F916FB">
        <w:softHyphen/>
        <w:t>ского учета.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686175" cy="2095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</w:rPr>
      </w:pPr>
      <w:r w:rsidRPr="00F916FB">
        <w:t xml:space="preserve">Рис. </w:t>
      </w:r>
      <w:r>
        <w:t>4</w:t>
      </w:r>
      <w:r w:rsidRPr="00F916FB">
        <w:t>. Потребность в дополнительном обучении</w:t>
      </w:r>
    </w:p>
    <w:p w:rsidR="00BF0AA9" w:rsidRDefault="00BF0AA9" w:rsidP="00BF0AA9">
      <w:pPr>
        <w:widowControl w:val="0"/>
        <w:autoSpaceDE w:val="0"/>
        <w:autoSpaceDN w:val="0"/>
        <w:adjustRightInd w:val="0"/>
        <w:ind w:firstLine="0"/>
      </w:pP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Только 12% производственного персонала указали на недостаток в знаниях по фармакологии, фармакотера</w:t>
      </w:r>
      <w:r w:rsidRPr="00F916FB">
        <w:softHyphen/>
        <w:t>пии, а также на дефицит информации о новых препара</w:t>
      </w:r>
      <w:r w:rsidRPr="00F916FB">
        <w:softHyphen/>
        <w:t>тах и др. Недостаток этих знаний может быть устранен, по их мнению, проведением технической учебы, кон</w:t>
      </w:r>
      <w:r w:rsidRPr="00F916FB">
        <w:softHyphen/>
        <w:t>сультаций врачей и медицинских представителей компа</w:t>
      </w:r>
      <w:r w:rsidRPr="00F916FB">
        <w:softHyphen/>
        <w:t>ний-производителей лекарственных препаратов.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В ответах на вопрос: «Что не удовлетворяет вас в ор</w:t>
      </w:r>
      <w:r w:rsidRPr="00F916FB">
        <w:softHyphen/>
        <w:t>ганизации вашего труда?» выявлены различия, обуслов</w:t>
      </w:r>
      <w:r w:rsidRPr="00F916FB">
        <w:softHyphen/>
        <w:t>ленные разницей в должностных обязанностях. Так, 76% специалистов из числа</w:t>
      </w:r>
      <w:r>
        <w:t xml:space="preserve"> производственного персонала от</w:t>
      </w:r>
      <w:r w:rsidRPr="00F916FB">
        <w:t>мечают нерациональный режим труда и отдыха, 42% -отсутствие четкого графика работы, 38% — неудовлетво</w:t>
      </w:r>
      <w:r w:rsidRPr="00F916FB">
        <w:softHyphen/>
        <w:t>рительные санитарно-гигиенические условия труда. Ра</w:t>
      </w:r>
      <w:r w:rsidRPr="00F916FB">
        <w:softHyphen/>
        <w:t>ботники управленческого звена отмечают в основном неравномерную нагрузку в течение рабочей смены и вы</w:t>
      </w:r>
      <w:r w:rsidRPr="00F916FB">
        <w:softHyphen/>
        <w:t>полнение работы, не связанной с должностными обя</w:t>
      </w:r>
      <w:r w:rsidRPr="00F916FB">
        <w:softHyphen/>
        <w:t>занностями.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 xml:space="preserve">У 85% управленческого персонала потери времени, связанных с организацией и оснащением рабочего места, практически нет или они составляют не более 15 мин; 12 % респондентов указали на отсутствие на рабочем месте компьютера и другой оргтехники; </w:t>
      </w:r>
      <w:r w:rsidRPr="00F916FB">
        <w:lastRenderedPageBreak/>
        <w:t>3% отметили недоста</w:t>
      </w:r>
      <w:r w:rsidRPr="00F916FB">
        <w:softHyphen/>
        <w:t>точную площадь помещения, отведенную под кабинет. Потери времени главным образом происходят из-за мно</w:t>
      </w:r>
      <w:r w:rsidRPr="00F916FB">
        <w:softHyphen/>
        <w:t>гочисленных согласований вопросов и телефонных пере</w:t>
      </w:r>
      <w:r w:rsidRPr="00F916FB">
        <w:softHyphen/>
        <w:t>говоров. Потери времени производственного персонала в 27% случаев связаны с плохой организацией рабочих мест, 15% - нехваткой необходимых материалов и обору</w:t>
      </w:r>
      <w:r w:rsidRPr="00F916FB">
        <w:softHyphen/>
        <w:t>дования. При этом потери составляют от 15 до 60 мин.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916FB">
        <w:t>Та же тенденция прослеживается при анализе пред</w:t>
      </w:r>
      <w:r w:rsidRPr="00F916FB">
        <w:softHyphen/>
        <w:t>ложений по сокращению затрат времени. 96% респон</w:t>
      </w:r>
      <w:r w:rsidRPr="00F916FB">
        <w:softHyphen/>
        <w:t>дентов из числа управленческого персонала ответили, что работа в данной должности им нравится и предложе</w:t>
      </w:r>
      <w:r w:rsidRPr="00F916FB">
        <w:softHyphen/>
        <w:t>ний по сокращению затрат рабочего времени нет, 4% ре</w:t>
      </w:r>
      <w:r w:rsidRPr="00F916FB">
        <w:softHyphen/>
        <w:t>шение этой проблемы видят в дополнительном образова</w:t>
      </w:r>
      <w:r w:rsidRPr="00F916FB">
        <w:softHyphen/>
        <w:t>нии. 66% производственного персонала выразили жела</w:t>
      </w:r>
      <w:r w:rsidRPr="00F916FB">
        <w:softHyphen/>
        <w:t>ние улучшить условия труда за счет расширения штата, четкого разделения обязанностей и наличия четкого гра</w:t>
      </w:r>
      <w:r w:rsidRPr="00F916FB">
        <w:softHyphen/>
        <w:t>фика</w:t>
      </w:r>
      <w:proofErr w:type="gramEnd"/>
      <w:r w:rsidRPr="00F916FB">
        <w:t xml:space="preserve"> работы.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Таким образом, результаты проведенного анкетиро</w:t>
      </w:r>
      <w:r w:rsidRPr="00F916FB">
        <w:softHyphen/>
        <w:t>вания подтверждают выводы, сделанные при анализе ли</w:t>
      </w:r>
      <w:r w:rsidRPr="00F916FB">
        <w:softHyphen/>
        <w:t>тературных данных.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  <w:r w:rsidRPr="00F916FB">
        <w:t>Полученные результаты позволили предложить кон</w:t>
      </w:r>
      <w:r w:rsidRPr="00F916FB">
        <w:softHyphen/>
        <w:t>цептуальную модель управления эффективностью труда персонала (рис.</w:t>
      </w:r>
      <w:r>
        <w:t>5</w:t>
      </w:r>
      <w:r w:rsidRPr="00F916FB">
        <w:t>).</w:t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209925" cy="2800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</w:rPr>
      </w:pPr>
      <w:r w:rsidRPr="00F916FB">
        <w:t xml:space="preserve">Рис. </w:t>
      </w:r>
      <w:r>
        <w:t>5</w:t>
      </w:r>
      <w:r w:rsidRPr="00F916FB">
        <w:t>. Концептуальная модель управления эффективностью труда персонала фармацевтических организаций</w:t>
      </w: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  <w:proofErr w:type="gramStart"/>
      <w:r w:rsidRPr="00F916FB">
        <w:t>Под качеством выполняемых функций подразумева</w:t>
      </w:r>
      <w:r w:rsidRPr="00F916FB">
        <w:softHyphen/>
        <w:t>ется не только качество производимой сотрудником про</w:t>
      </w:r>
      <w:r w:rsidRPr="00F916FB">
        <w:softHyphen/>
        <w:t>дукции или услуги, но и уровень его профессионализма, скорость решения задач, мера самостоятельности специ</w:t>
      </w:r>
      <w:r w:rsidRPr="00F916FB">
        <w:softHyphen/>
        <w:t>алиста, степень его ответственности, эффективное ис</w:t>
      </w:r>
      <w:r w:rsidRPr="00F916FB">
        <w:softHyphen/>
        <w:t>пользование ресурсов и др. Такой подход предполагает следующее: выявление резервов для повышения эффек</w:t>
      </w:r>
      <w:r w:rsidRPr="00F916FB">
        <w:softHyphen/>
        <w:t xml:space="preserve">тивности труда персонала </w:t>
      </w:r>
      <w:r w:rsidRPr="00F916FB">
        <w:lastRenderedPageBreak/>
        <w:t>фармацевтических организаций; рационализацию трудовых процессов в результате комплексного совершенствования организации труда с использованием нормирования;</w:t>
      </w:r>
      <w:proofErr w:type="gramEnd"/>
      <w:r w:rsidRPr="00F916FB">
        <w:t xml:space="preserve"> проектирование мно</w:t>
      </w:r>
      <w:r w:rsidRPr="00F916FB">
        <w:softHyphen/>
        <w:t>гоуровневой профессиональной подготовки специали</w:t>
      </w:r>
      <w:r w:rsidRPr="00F916FB">
        <w:softHyphen/>
        <w:t>стов в области управления и экономики (менеджеров), отвечающей современным требованиям к должностям; более рациональное использование работников в соот</w:t>
      </w:r>
      <w:r w:rsidRPr="00F916FB">
        <w:softHyphen/>
        <w:t>ветствии с их образованием и уровнем квалификации</w:t>
      </w:r>
      <w:r w:rsidRPr="002C0137">
        <w:t xml:space="preserve"> [</w:t>
      </w:r>
      <w:r>
        <w:t>18</w:t>
      </w:r>
      <w:r w:rsidRPr="002C0137">
        <w:t>]</w:t>
      </w:r>
      <w:r w:rsidRPr="00F916FB">
        <w:t>.</w:t>
      </w: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Default="00BF0AA9" w:rsidP="00BF0AA9">
      <w:pPr>
        <w:widowControl w:val="0"/>
        <w:autoSpaceDE w:val="0"/>
        <w:autoSpaceDN w:val="0"/>
        <w:adjustRightInd w:val="0"/>
        <w:ind w:firstLine="720"/>
      </w:pPr>
    </w:p>
    <w:p w:rsidR="00BF0AA9" w:rsidRPr="00F916FB" w:rsidRDefault="00BF0AA9" w:rsidP="00BF0AA9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</w:p>
    <w:p w:rsidR="00BF0AA9" w:rsidRPr="00BF0AA9" w:rsidRDefault="00BF0AA9" w:rsidP="00BF0AA9">
      <w:pPr>
        <w:pStyle w:val="1"/>
      </w:pPr>
      <w:bookmarkStart w:id="6" w:name="_Toc219569378"/>
      <w:bookmarkStart w:id="7" w:name="_Toc89220583"/>
      <w:bookmarkStart w:id="8" w:name="_Toc197322714"/>
      <w:r w:rsidRPr="00BF0AA9">
        <w:lastRenderedPageBreak/>
        <w:t>3. ФОРМЫ ВНУТРИКОРПОРАТИВНОГО ОБУЧЕНИЯ ПЕРСОНАЛА</w:t>
      </w:r>
      <w:bookmarkEnd w:id="6"/>
      <w:r w:rsidR="000E526B">
        <w:t>. СОСТАВЛЕНИЕ ПЛАНА ОБУЧЕНИЯ</w:t>
      </w:r>
      <w:bookmarkEnd w:id="7"/>
      <w:r w:rsidRPr="00BF0AA9">
        <w:t xml:space="preserve"> </w:t>
      </w:r>
      <w:bookmarkEnd w:id="8"/>
    </w:p>
    <w:p w:rsidR="00BF0AA9" w:rsidRDefault="00BF0AA9" w:rsidP="00BF0AA9">
      <w:r>
        <w:t>С</w:t>
      </w:r>
      <w:r w:rsidRPr="003E1FB3">
        <w:t xml:space="preserve">овременное </w:t>
      </w:r>
      <w:r>
        <w:t xml:space="preserve">внутрикорпоративное </w:t>
      </w:r>
      <w:r w:rsidRPr="003E1FB3">
        <w:t xml:space="preserve">обучение </w:t>
      </w:r>
      <w:proofErr w:type="spellStart"/>
      <w:r>
        <w:t>фармспециалистов</w:t>
      </w:r>
      <w:proofErr w:type="spellEnd"/>
      <w:r>
        <w:t xml:space="preserve"> </w:t>
      </w:r>
      <w:r w:rsidRPr="003E1FB3">
        <w:t>представлено тремя формами</w:t>
      </w:r>
      <w:r w:rsidRPr="000716F4">
        <w:t xml:space="preserve"> [</w:t>
      </w:r>
      <w:r>
        <w:t>11</w:t>
      </w:r>
      <w:r w:rsidRPr="000716F4">
        <w:t>]</w:t>
      </w:r>
      <w:r w:rsidRPr="003E1FB3">
        <w:t>.</w:t>
      </w:r>
    </w:p>
    <w:p w:rsidR="00BF0AA9" w:rsidRDefault="00BF0AA9" w:rsidP="00BF0AA9">
      <w:pPr>
        <w:jc w:val="right"/>
      </w:pPr>
      <w:r>
        <w:t>Таблица 3</w:t>
      </w:r>
    </w:p>
    <w:p w:rsidR="00BF0AA9" w:rsidRDefault="00BF0AA9" w:rsidP="00BF0AA9">
      <w:pPr>
        <w:jc w:val="center"/>
      </w:pPr>
      <w:r>
        <w:t>Сравнительная характеристика различных форм обучения.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20"/>
        <w:gridCol w:w="1518"/>
        <w:gridCol w:w="1982"/>
        <w:gridCol w:w="3880"/>
      </w:tblGrid>
      <w:tr w:rsidR="00BF0AA9" w:rsidRPr="008864C6" w:rsidTr="00542C08">
        <w:trPr>
          <w:trHeight w:val="363"/>
        </w:trPr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Параметр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8864C6">
              <w:rPr>
                <w:szCs w:val="24"/>
              </w:rPr>
              <w:t>Фармкружок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Лекция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Тренинг</w:t>
            </w:r>
          </w:p>
        </w:tc>
      </w:tr>
      <w:tr w:rsidR="00BF0AA9" w:rsidRPr="008864C6" w:rsidTr="00542C08">
        <w:trPr>
          <w:trHeight w:val="1123"/>
        </w:trPr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Подготовка материала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 требует длительной подготовки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Требует более полного освещения проблемы</w:t>
            </w:r>
          </w:p>
        </w:tc>
        <w:tc>
          <w:tcPr>
            <w:tcW w:w="3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Кроме информации по продукту необходимы материалы по психологии потребителей и основам маркетинга</w:t>
            </w:r>
          </w:p>
        </w:tc>
      </w:tr>
      <w:tr w:rsidR="00BF0AA9" w:rsidRPr="008864C6" w:rsidTr="00542C08">
        <w:trPr>
          <w:trHeight w:val="331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Место проведения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Аптека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Специальное помещение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Специальное помещение</w:t>
            </w:r>
          </w:p>
        </w:tc>
      </w:tr>
      <w:tr w:rsidR="00BF0AA9" w:rsidRPr="008864C6" w:rsidTr="00542C08">
        <w:trPr>
          <w:trHeight w:val="509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Продолжительность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15-30 мин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40-60 мин.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 менее 1,5 час (в среднем 2 час</w:t>
            </w:r>
            <w:proofErr w:type="gramStart"/>
            <w:r w:rsidRPr="008864C6">
              <w:rPr>
                <w:szCs w:val="24"/>
              </w:rPr>
              <w:t>,)</w:t>
            </w:r>
            <w:proofErr w:type="gramEnd"/>
          </w:p>
        </w:tc>
      </w:tr>
      <w:tr w:rsidR="00BF0AA9" w:rsidRPr="008864C6" w:rsidTr="00542C08">
        <w:trPr>
          <w:trHeight w:val="555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Число участников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AA9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 xml:space="preserve">3-5 человек </w:t>
            </w:r>
          </w:p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Ограничено только размерами помещения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12-15 человек</w:t>
            </w:r>
          </w:p>
        </w:tc>
      </w:tr>
      <w:tr w:rsidR="00BF0AA9" w:rsidRPr="008864C6" w:rsidTr="00542C08">
        <w:trPr>
          <w:trHeight w:val="1635"/>
        </w:trPr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"Степень готовности'" мате</w:t>
            </w:r>
            <w:r>
              <w:rPr>
                <w:szCs w:val="24"/>
              </w:rPr>
              <w:t>р</w:t>
            </w:r>
            <w:r w:rsidRPr="008864C6">
              <w:rPr>
                <w:szCs w:val="24"/>
              </w:rPr>
              <w:t>иала к восприятию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Полностью готов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Полностью готов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Пров</w:t>
            </w:r>
            <w:r w:rsidRPr="008864C6">
              <w:rPr>
                <w:szCs w:val="24"/>
              </w:rPr>
              <w:t>и</w:t>
            </w:r>
            <w:r>
              <w:rPr>
                <w:szCs w:val="24"/>
              </w:rPr>
              <w:t>зо</w:t>
            </w:r>
            <w:r w:rsidRPr="008864C6">
              <w:rPr>
                <w:szCs w:val="24"/>
              </w:rPr>
              <w:t>ры в процессе тренинга сами являются активными участниками формирования материала. Ведущий только направляет процесс</w:t>
            </w:r>
          </w:p>
        </w:tc>
      </w:tr>
      <w:tr w:rsidR="00BF0AA9" w:rsidRPr="008864C6" w:rsidTr="00542C08">
        <w:trPr>
          <w:trHeight w:val="84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Степень вовлеченности участников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 xml:space="preserve">Пассивное </w:t>
            </w:r>
            <w:r>
              <w:rPr>
                <w:szCs w:val="24"/>
              </w:rPr>
              <w:t xml:space="preserve">участие. </w:t>
            </w:r>
            <w:r w:rsidRPr="008864C6">
              <w:rPr>
                <w:szCs w:val="24"/>
              </w:rPr>
              <w:t>Некоторые гадают вопросы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Пассивное участие, Некоторые гадают вопросы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 xml:space="preserve">Около </w:t>
            </w:r>
            <w:r>
              <w:rPr>
                <w:szCs w:val="24"/>
              </w:rPr>
              <w:t>90-9</w:t>
            </w:r>
            <w:r w:rsidRPr="008864C6">
              <w:rPr>
                <w:szCs w:val="24"/>
              </w:rPr>
              <w:t>5% пришедших на тренинг активно участвуют в процессе обучения</w:t>
            </w:r>
          </w:p>
        </w:tc>
      </w:tr>
      <w:tr w:rsidR="00BF0AA9" w:rsidRPr="008864C6" w:rsidTr="00542C08">
        <w:trPr>
          <w:trHeight w:val="974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Необходимость наличия психологического образования у ведущего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Нет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Да</w:t>
            </w:r>
            <w:r w:rsidRPr="008864C6">
              <w:rPr>
                <w:szCs w:val="24"/>
              </w:rPr>
              <w:t xml:space="preserve"> (необходим модератор)</w:t>
            </w:r>
          </w:p>
        </w:tc>
      </w:tr>
      <w:tr w:rsidR="00BF0AA9" w:rsidRPr="008864C6" w:rsidTr="00542C08">
        <w:trPr>
          <w:trHeight w:val="344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 xml:space="preserve">Развитие коммуникативных навыков </w:t>
            </w:r>
            <w:proofErr w:type="gramStart"/>
            <w:r w:rsidRPr="008864C6">
              <w:rPr>
                <w:szCs w:val="24"/>
              </w:rPr>
              <w:t>у</w:t>
            </w:r>
            <w:proofErr w:type="gramEnd"/>
            <w:r w:rsidRPr="008864C6">
              <w:rPr>
                <w:szCs w:val="24"/>
              </w:rPr>
              <w:t xml:space="preserve"> обучающихся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Нет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9" w:rsidRPr="008864C6" w:rsidRDefault="00BF0AA9" w:rsidP="00BF0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8864C6">
              <w:rPr>
                <w:szCs w:val="24"/>
              </w:rPr>
              <w:t>Да</w:t>
            </w:r>
          </w:p>
        </w:tc>
      </w:tr>
    </w:tbl>
    <w:p w:rsidR="00BF0AA9" w:rsidRDefault="00BF0AA9" w:rsidP="00BF0AA9"/>
    <w:p w:rsidR="00BF0AA9" w:rsidRDefault="000E526B" w:rsidP="00BF0AA9">
      <w:r>
        <w:t>С</w:t>
      </w:r>
      <w:r w:rsidR="00BF0AA9" w:rsidRPr="003E1FB3">
        <w:t xml:space="preserve">равним </w:t>
      </w:r>
      <w:proofErr w:type="gramStart"/>
      <w:r w:rsidR="00BF0AA9" w:rsidRPr="003E1FB3">
        <w:t>традиционный</w:t>
      </w:r>
      <w:proofErr w:type="gramEnd"/>
      <w:r w:rsidR="00BF0AA9" w:rsidRPr="003E1FB3">
        <w:t xml:space="preserve"> </w:t>
      </w:r>
      <w:proofErr w:type="spellStart"/>
      <w:r w:rsidR="00BF0AA9" w:rsidRPr="003E1FB3">
        <w:t>фармкружок</w:t>
      </w:r>
      <w:proofErr w:type="spellEnd"/>
      <w:r w:rsidR="00BF0AA9" w:rsidRPr="003E1FB3">
        <w:t>, лекцию по продукту и групповое изыскательное обучение по типу тренинга (табл.</w:t>
      </w:r>
      <w:r w:rsidR="00BF0AA9">
        <w:t>3</w:t>
      </w:r>
      <w:r w:rsidR="00BF0AA9" w:rsidRPr="003E1FB3">
        <w:t xml:space="preserve">). Из таблицы видно, что провести такое обучение не под силу обычному медицинскому представителю. Для этого, кроме знаний по продукту, необходимо хорошо владеть информацией по психологии и широкими маркетинговыми знаниями. В процессе обучения модератор (именно так называют </w:t>
      </w:r>
      <w:r w:rsidR="00BF0AA9" w:rsidRPr="003E1FB3">
        <w:lastRenderedPageBreak/>
        <w:t>ведущего изыскательного тренинга) должен в мягкой, ненавязчивой форме направлять процесс обучения, вплетая в него дополнительную информацию, чтобы участники тренинга получили и массу другой, более универсальной в употреблении информации. В хорошем тренинге доля общеобразовательной информации должна занимать не менее 40% времени. Причем она подается в виде кратких информационных блоков (не более 5-7 мин.), предваряя выполнения группового задания, которое уже позволяет “отработать” ее на практике. Это, конечно, хорошо, но насколько эффективно?</w:t>
      </w:r>
    </w:p>
    <w:p w:rsidR="00BF0AA9" w:rsidRDefault="00BF0AA9" w:rsidP="00BF0AA9">
      <w:r w:rsidRPr="003E1FB3">
        <w:t xml:space="preserve">На рисунке </w:t>
      </w:r>
      <w:r>
        <w:t>6</w:t>
      </w:r>
      <w:r w:rsidRPr="003E1FB3">
        <w:t xml:space="preserve"> приведены сравнительные показатели по эффективности традиционного (</w:t>
      </w:r>
      <w:proofErr w:type="spellStart"/>
      <w:r w:rsidRPr="003E1FB3">
        <w:t>фармкружок</w:t>
      </w:r>
      <w:proofErr w:type="spellEnd"/>
      <w:r w:rsidRPr="003E1FB3">
        <w:t>) и изыскательного обучения (тренинг). Таким образом, эффективность (оценивались средние розничные продажи за определенный период) группового изыскательного обучения в 3 раза превышает традиционное обучение</w:t>
      </w:r>
      <w:r>
        <w:t>.</w:t>
      </w:r>
      <w:r w:rsidRPr="003E1FB3">
        <w:t xml:space="preserve"> </w:t>
      </w:r>
    </w:p>
    <w:p w:rsidR="00BF0AA9" w:rsidRDefault="00BF0AA9" w:rsidP="00BF0AA9"/>
    <w:p w:rsidR="00BF0AA9" w:rsidRDefault="00BF0AA9" w:rsidP="00BF0AA9">
      <w:pPr>
        <w:ind w:firstLine="0"/>
        <w:jc w:val="center"/>
      </w:pPr>
      <w:r>
        <w:rPr>
          <w:noProof/>
        </w:rPr>
        <w:drawing>
          <wp:inline distT="0" distB="0" distL="0" distR="0">
            <wp:extent cx="5724525" cy="38290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0AA9" w:rsidRDefault="00BF0AA9" w:rsidP="00BF0AA9">
      <w:pPr>
        <w:ind w:firstLine="0"/>
        <w:jc w:val="center"/>
      </w:pPr>
      <w:r>
        <w:t>Рис. 6. Сравнительная характеристика традиционного и изыскательного обучения</w:t>
      </w:r>
    </w:p>
    <w:p w:rsidR="00BF0AA9" w:rsidRDefault="00BF0AA9" w:rsidP="00BF0AA9">
      <w:pPr>
        <w:ind w:firstLine="0"/>
        <w:jc w:val="center"/>
      </w:pPr>
    </w:p>
    <w:p w:rsidR="00BF0AA9" w:rsidRDefault="00BF0AA9" w:rsidP="00BF0AA9">
      <w:r w:rsidRPr="003E1FB3">
        <w:t xml:space="preserve">Совершенно ясно, что такое мероприятие требует активной позиции администрации аптеки, т.к. обучение проходит в выходной для сотрудников день, а значит, является дополнительной нагрузкой. Действительно ли затраченные аптекой усилия на обучение того стоят? Какие ощутимые выгоды приносит аптечным учреждениям участие в программах современного обучения, организованных </w:t>
      </w:r>
      <w:r w:rsidRPr="003E1FB3">
        <w:lastRenderedPageBreak/>
        <w:t xml:space="preserve">производителем? Во-первых, это повышение уровня квалификации персонала без каких-либо денежных затрат, во-вторых, нематериальное стимулирование сотрудников. Следствием такого сотрудничества обычно является повышение удовлетворенности персонала своей работой, а значит, уменьшение “текучки” кадров. В конечном </w:t>
      </w:r>
      <w:proofErr w:type="gramStart"/>
      <w:r w:rsidRPr="003E1FB3">
        <w:t>счете</w:t>
      </w:r>
      <w:proofErr w:type="gramEnd"/>
      <w:r w:rsidRPr="003E1FB3">
        <w:t xml:space="preserve"> это выражается в повышении удовлетворенности покупателей. Причем эффективность данного инструмента не зависит ни от месторасположения аптечного учреждения, ни от контингента покупателей. Это, пожалуй, единственный инструмент, который позволяет создать индивидуальные отличия, а значит, конкурентные преимущества для каждого аптечного учреждения.</w:t>
      </w:r>
    </w:p>
    <w:p w:rsidR="00BF0AA9" w:rsidRPr="003E1FB3" w:rsidRDefault="00BF0AA9" w:rsidP="00BF0AA9">
      <w:pPr>
        <w:rPr>
          <w:color w:val="auto"/>
        </w:rPr>
      </w:pPr>
      <w:r>
        <w:rPr>
          <w:bCs/>
          <w:color w:val="auto"/>
        </w:rPr>
        <w:t>Таким образом, с</w:t>
      </w:r>
      <w:r w:rsidRPr="003E1FB3">
        <w:rPr>
          <w:bCs/>
          <w:color w:val="auto"/>
        </w:rPr>
        <w:t>овременные формы обучения</w:t>
      </w:r>
      <w:r>
        <w:rPr>
          <w:bCs/>
          <w:color w:val="auto"/>
        </w:rPr>
        <w:t>, применяемые в рассматриваемой аптеке:</w:t>
      </w:r>
      <w:r w:rsidRPr="003E1FB3">
        <w:rPr>
          <w:bCs/>
          <w:color w:val="auto"/>
        </w:rPr>
        <w:t xml:space="preserve"> </w:t>
      </w:r>
    </w:p>
    <w:p w:rsidR="00BF0AA9" w:rsidRPr="003E1FB3" w:rsidRDefault="00BF0AA9" w:rsidP="00BF0AA9">
      <w:pPr>
        <w:numPr>
          <w:ilvl w:val="0"/>
          <w:numId w:val="18"/>
        </w:numPr>
        <w:ind w:left="0" w:firstLine="709"/>
        <w:rPr>
          <w:color w:val="auto"/>
        </w:rPr>
      </w:pPr>
      <w:r w:rsidRPr="003E1FB3">
        <w:rPr>
          <w:color w:val="auto"/>
        </w:rPr>
        <w:t xml:space="preserve">Групповое активное обучение – ролевые игры </w:t>
      </w:r>
    </w:p>
    <w:p w:rsidR="00BF0AA9" w:rsidRDefault="00BF0AA9" w:rsidP="00BF0AA9">
      <w:pPr>
        <w:numPr>
          <w:ilvl w:val="0"/>
          <w:numId w:val="18"/>
        </w:numPr>
        <w:ind w:left="0" w:firstLine="709"/>
        <w:rPr>
          <w:color w:val="auto"/>
        </w:rPr>
      </w:pPr>
      <w:r w:rsidRPr="003E1FB3">
        <w:rPr>
          <w:color w:val="auto"/>
        </w:rPr>
        <w:t xml:space="preserve">Интерактивное обучение (как индивидуальное, так и групповое) — через Интернет </w:t>
      </w:r>
    </w:p>
    <w:p w:rsidR="00BF0AA9" w:rsidRDefault="00BF0AA9" w:rsidP="00BF0AA9">
      <w:pPr>
        <w:numPr>
          <w:ilvl w:val="0"/>
          <w:numId w:val="18"/>
        </w:numPr>
        <w:ind w:left="0" w:firstLine="709"/>
        <w:rPr>
          <w:color w:val="auto"/>
        </w:rPr>
      </w:pPr>
      <w:r w:rsidRPr="003E1FB3">
        <w:rPr>
          <w:color w:val="auto"/>
        </w:rPr>
        <w:t>Изыскательное групповое обучение — тренинг</w:t>
      </w:r>
      <w:r>
        <w:rPr>
          <w:color w:val="auto"/>
        </w:rPr>
        <w:t>.</w:t>
      </w:r>
    </w:p>
    <w:p w:rsidR="000E526B" w:rsidRPr="000E526B" w:rsidRDefault="000E526B" w:rsidP="000E526B">
      <w:r w:rsidRPr="000E526B">
        <w:t>План обучения сотрудников представляет собой перечень мероприятий по наделению работников предприятия знаниями в определенной области для работы в конкретном направлении, рассчитанный на установленный в нем период, к примеру, месяц, квартал или год.</w:t>
      </w:r>
    </w:p>
    <w:p w:rsidR="000E526B" w:rsidRPr="000E526B" w:rsidRDefault="000E526B" w:rsidP="000E526B">
      <w:r w:rsidRPr="000E526B">
        <w:t>Такой план согласовывается руководящим составом предприятия и утверждается высшим руководством.</w:t>
      </w:r>
    </w:p>
    <w:p w:rsidR="000E526B" w:rsidRPr="000E526B" w:rsidRDefault="000E526B" w:rsidP="000E526B">
      <w:r w:rsidRPr="000E526B">
        <w:t>Как правило, план обучения составляет специалист, трудовыми задачами которого являются обучение и подготовка персонала в данной организации. Как только руководству становится ясно, что имеется потребность в осуществлении обучения сотрудников, данному специалисту дается поручение подготовить соответствующий план с учетом направления, в котором выявлена недостаточная компетентность трудового коллектива.</w:t>
      </w:r>
    </w:p>
    <w:p w:rsidR="000E526B" w:rsidRPr="000E526B" w:rsidRDefault="000E526B" w:rsidP="000E526B">
      <w:r w:rsidRPr="000E526B">
        <w:t xml:space="preserve">Необходимость в обучении сотрудников может быть выявлена исходя </w:t>
      </w:r>
      <w:proofErr w:type="gramStart"/>
      <w:r w:rsidRPr="000E526B">
        <w:t>из</w:t>
      </w:r>
      <w:proofErr w:type="gramEnd"/>
      <w:r w:rsidRPr="000E526B">
        <w:t>:</w:t>
      </w:r>
    </w:p>
    <w:p w:rsidR="000E526B" w:rsidRPr="000E526B" w:rsidRDefault="000E526B" w:rsidP="000E526B">
      <w:r w:rsidRPr="000E526B">
        <w:t>распорядительных документов руководства, содержащих требования к уровню подготовки персонала или рекомендации по повышению квалификации сотрудников;</w:t>
      </w:r>
    </w:p>
    <w:p w:rsidR="000E526B" w:rsidRPr="000E526B" w:rsidRDefault="000E526B" w:rsidP="000E526B">
      <w:r w:rsidRPr="000E526B">
        <w:t>предложений руководителей подразделений, сотрудники которых, по их мнению, нуждаются в обучении;</w:t>
      </w:r>
    </w:p>
    <w:p w:rsidR="000E526B" w:rsidRPr="000E526B" w:rsidRDefault="000E526B" w:rsidP="000E526B">
      <w:r w:rsidRPr="000E526B">
        <w:t>результатов аттестации персонала;</w:t>
      </w:r>
    </w:p>
    <w:p w:rsidR="000E526B" w:rsidRPr="000E526B" w:rsidRDefault="000E526B" w:rsidP="000E526B">
      <w:r w:rsidRPr="000E526B">
        <w:t>предложений самих сотрудников.</w:t>
      </w:r>
    </w:p>
    <w:p w:rsidR="000E526B" w:rsidRPr="000E526B" w:rsidRDefault="000E526B" w:rsidP="000E526B">
      <w:r w:rsidRPr="000E526B">
        <w:lastRenderedPageBreak/>
        <w:t>Для выполнения возложенной на специалиста задачи ему необходимо сделать следующее:</w:t>
      </w:r>
    </w:p>
    <w:p w:rsidR="000E526B" w:rsidRPr="000E526B" w:rsidRDefault="000E526B" w:rsidP="000E526B">
      <w:r w:rsidRPr="000E526B">
        <w:t>разработать программу подготовки персонала, которая будет учитывать потребности и цели обучения;</w:t>
      </w:r>
    </w:p>
    <w:p w:rsidR="000E526B" w:rsidRPr="000E526B" w:rsidRDefault="000E526B" w:rsidP="000E526B">
      <w:r w:rsidRPr="000E526B">
        <w:t>определить, какие мероприятия должны входить в план обучения;</w:t>
      </w:r>
    </w:p>
    <w:p w:rsidR="000E526B" w:rsidRPr="000E526B" w:rsidRDefault="000E526B" w:rsidP="000E526B">
      <w:r w:rsidRPr="000E526B">
        <w:t>если для обучения необходимо привлечение сторонних организаций, провести оценку рынка соответствующих услуг и выбрать наиболее подходящий вариант;</w:t>
      </w:r>
    </w:p>
    <w:p w:rsidR="000E526B" w:rsidRPr="000E526B" w:rsidRDefault="000E526B" w:rsidP="000E526B">
      <w:r w:rsidRPr="000E526B">
        <w:t>определить бюджет на проведение обучения с учетом расходов на внеплановые мероприятия, потребность в проведении которых может возникнуть непосредственно в ходе обучения;</w:t>
      </w:r>
    </w:p>
    <w:p w:rsidR="000E526B" w:rsidRPr="000E526B" w:rsidRDefault="000E526B" w:rsidP="000E526B">
      <w:r w:rsidRPr="000E526B">
        <w:t>разработать собственно план обучения сотрудников, который затем направляется руководству на согласование.</w:t>
      </w:r>
    </w:p>
    <w:p w:rsidR="000E526B" w:rsidRPr="000E526B" w:rsidRDefault="000E526B" w:rsidP="000E526B">
      <w:r w:rsidRPr="000E526B">
        <w:t>Составленный план обучения персонала (пример) рассылается руководителям подразделений, отделов предприятия для изучения и вынесения предложений по его усовершенствованию. По окончании согласований план утверждается и передается ответственным лицам для непосредственной реализации.</w:t>
      </w:r>
    </w:p>
    <w:p w:rsidR="000E526B" w:rsidRPr="000E526B" w:rsidRDefault="000E526B" w:rsidP="000E526B">
      <w:r w:rsidRPr="000E526B">
        <w:t>План составляется в произвольной форме и обычно содержит следующие позиции и сведения:</w:t>
      </w:r>
    </w:p>
    <w:p w:rsidR="000E526B" w:rsidRPr="000E526B" w:rsidRDefault="000E526B" w:rsidP="000E526B">
      <w:r w:rsidRPr="000E526B">
        <w:t>направление обучения и его цели;</w:t>
      </w:r>
    </w:p>
    <w:p w:rsidR="000E526B" w:rsidRPr="000E526B" w:rsidRDefault="000E526B" w:rsidP="000E526B">
      <w:r w:rsidRPr="000E526B">
        <w:t>бюджет обучения с учетом возможных внеплановых мероприятий;</w:t>
      </w:r>
    </w:p>
    <w:p w:rsidR="000E526B" w:rsidRPr="000E526B" w:rsidRDefault="000E526B" w:rsidP="000E526B">
      <w:r w:rsidRPr="000E526B">
        <w:t>в случае проведения обучения сторонней организацией сведения о такой организации и стоимость ее услуг;</w:t>
      </w:r>
    </w:p>
    <w:p w:rsidR="000E526B" w:rsidRPr="000E526B" w:rsidRDefault="000E526B" w:rsidP="000E526B">
      <w:r w:rsidRPr="000E526B">
        <w:t>сроки проведения обучения;</w:t>
      </w:r>
    </w:p>
    <w:p w:rsidR="000E526B" w:rsidRPr="000E526B" w:rsidRDefault="000E526B" w:rsidP="000E526B">
      <w:r w:rsidRPr="000E526B">
        <w:t>сведения об обучаемых сотрудниках (Ф.И.О., должности);</w:t>
      </w:r>
    </w:p>
    <w:p w:rsidR="000E526B" w:rsidRPr="000E526B" w:rsidRDefault="000E526B" w:rsidP="000E526B">
      <w:r w:rsidRPr="000E526B">
        <w:t>форма и время обучения с учетом рабочего времени персонала;</w:t>
      </w:r>
    </w:p>
    <w:p w:rsidR="000E526B" w:rsidRPr="000E526B" w:rsidRDefault="000E526B" w:rsidP="000E526B">
      <w:r w:rsidRPr="000E526B">
        <w:t>четко сформулированные действия и мероприятия по обучению с указанием сроков на их выполнение/проведение;</w:t>
      </w:r>
    </w:p>
    <w:p w:rsidR="000E526B" w:rsidRPr="000E526B" w:rsidRDefault="000E526B" w:rsidP="000E526B">
      <w:r w:rsidRPr="000E526B">
        <w:t>места для отметок о проведении мероприятий и комментариев.</w:t>
      </w:r>
    </w:p>
    <w:p w:rsidR="000E526B" w:rsidRPr="000E526B" w:rsidRDefault="000E526B" w:rsidP="000E526B">
      <w:r w:rsidRPr="000E526B">
        <w:t>В</w:t>
      </w:r>
      <w:r>
        <w:t xml:space="preserve"> </w:t>
      </w:r>
      <w:r w:rsidRPr="000E526B">
        <w:t>ходе реализации плана может появиться потребность в проведении дополнительных мероприятий, о чем руководитель подразделения должен заявить вышестоящему руководителю заблаговременно.</w:t>
      </w:r>
    </w:p>
    <w:p w:rsidR="00BF0AA9" w:rsidRDefault="00BF0AA9" w:rsidP="000E526B">
      <w:pPr>
        <w:rPr>
          <w:color w:val="auto"/>
        </w:rPr>
      </w:pPr>
    </w:p>
    <w:p w:rsidR="00BF0AA9" w:rsidRDefault="00BF0AA9" w:rsidP="000E526B">
      <w:pPr>
        <w:rPr>
          <w:color w:val="auto"/>
        </w:rPr>
      </w:pPr>
    </w:p>
    <w:p w:rsidR="00824896" w:rsidRPr="005D175C" w:rsidRDefault="00824896" w:rsidP="00824896">
      <w:pPr>
        <w:pStyle w:val="1"/>
        <w:rPr>
          <w:rFonts w:cs="Times New Roman"/>
          <w:szCs w:val="24"/>
        </w:rPr>
      </w:pPr>
      <w:bookmarkStart w:id="9" w:name="_Toc89220584"/>
      <w:r w:rsidRPr="005D175C">
        <w:rPr>
          <w:rFonts w:cs="Times New Roman"/>
          <w:szCs w:val="24"/>
        </w:rPr>
        <w:lastRenderedPageBreak/>
        <w:t>ЗАКЛЮЧЕНИЕ</w:t>
      </w:r>
      <w:bookmarkEnd w:id="9"/>
    </w:p>
    <w:p w:rsidR="00824896" w:rsidRPr="005D175C" w:rsidRDefault="00824896" w:rsidP="00824896">
      <w:pPr>
        <w:rPr>
          <w:szCs w:val="24"/>
        </w:rPr>
      </w:pPr>
    </w:p>
    <w:p w:rsidR="00BF0AA9" w:rsidRPr="00BB5957" w:rsidRDefault="00BF0AA9" w:rsidP="00BF0AA9">
      <w:pPr>
        <w:widowControl w:val="0"/>
        <w:autoSpaceDE w:val="0"/>
        <w:autoSpaceDN w:val="0"/>
        <w:adjustRightInd w:val="0"/>
        <w:ind w:firstLine="720"/>
      </w:pPr>
      <w:r>
        <w:t>Система непрерывного обучения работников фармацевтической отрасли</w:t>
      </w:r>
      <w:r w:rsidRPr="00BB5957">
        <w:t xml:space="preserve"> направлен</w:t>
      </w:r>
      <w:r>
        <w:t>а</w:t>
      </w:r>
      <w:r w:rsidRPr="00BB5957">
        <w:t xml:space="preserve"> на последовательное совершенствование профессиональных знаний, умений и навыков, рост мастерства по имею</w:t>
      </w:r>
      <w:r w:rsidRPr="00BB5957">
        <w:softHyphen/>
        <w:t>щейся у работника профессии.</w:t>
      </w:r>
    </w:p>
    <w:p w:rsidR="00BF0AA9" w:rsidRDefault="00BF0AA9" w:rsidP="00BF0AA9">
      <w:r>
        <w:t xml:space="preserve">Важную роль в данной системе играет </w:t>
      </w:r>
      <w:proofErr w:type="gramStart"/>
      <w:r>
        <w:t>внутрикорпоративное</w:t>
      </w:r>
      <w:proofErr w:type="gramEnd"/>
      <w:r>
        <w:t xml:space="preserve"> обучения персонала аптек.</w:t>
      </w:r>
    </w:p>
    <w:p w:rsidR="00BF0AA9" w:rsidRDefault="00BF0AA9" w:rsidP="00BF0AA9">
      <w:r>
        <w:t xml:space="preserve">В рамках данного исследования мы выявили необходимость обучения аптечных работников – это связано с повышением роли персонала как основного и важнейшего экономического ресурса современного </w:t>
      </w:r>
      <w:proofErr w:type="spellStart"/>
      <w:r>
        <w:t>фармпредприятия</w:t>
      </w:r>
      <w:proofErr w:type="spellEnd"/>
      <w:r>
        <w:t>.</w:t>
      </w:r>
    </w:p>
    <w:p w:rsidR="00BF0AA9" w:rsidRDefault="00BF0AA9" w:rsidP="00BF0AA9">
      <w:r>
        <w:t>Нами обнаружена связь между эффективностью деятельности аптеки и профессиональными качествами персонала, изучена роль повышения квалификации как мотивирующего фактора работников аптеки.</w:t>
      </w:r>
    </w:p>
    <w:p w:rsidR="00BF0AA9" w:rsidRDefault="00BF0AA9" w:rsidP="00BF0AA9">
      <w:r>
        <w:t xml:space="preserve">Также в данной работе проведена сравнительная характеристика различных форм внутрикорпоративного обучения аптечных работников. </w:t>
      </w:r>
    </w:p>
    <w:p w:rsidR="00BF0AA9" w:rsidRPr="003E1FB3" w:rsidRDefault="00BF0AA9" w:rsidP="00BF0AA9">
      <w:pPr>
        <w:rPr>
          <w:color w:val="auto"/>
        </w:rPr>
      </w:pPr>
      <w:r>
        <w:rPr>
          <w:bCs/>
          <w:color w:val="auto"/>
        </w:rPr>
        <w:t>С</w:t>
      </w:r>
      <w:r w:rsidRPr="003E1FB3">
        <w:rPr>
          <w:bCs/>
          <w:color w:val="auto"/>
        </w:rPr>
        <w:t>овременные формы обучения</w:t>
      </w:r>
      <w:r>
        <w:rPr>
          <w:bCs/>
          <w:color w:val="auto"/>
        </w:rPr>
        <w:t>, применяемые в рассматриваемой аптеке:</w:t>
      </w:r>
      <w:r w:rsidRPr="003E1FB3">
        <w:rPr>
          <w:bCs/>
          <w:color w:val="auto"/>
        </w:rPr>
        <w:t xml:space="preserve"> </w:t>
      </w:r>
    </w:p>
    <w:p w:rsidR="00BF0AA9" w:rsidRPr="003E1FB3" w:rsidRDefault="00BF0AA9" w:rsidP="00BF0AA9">
      <w:pPr>
        <w:numPr>
          <w:ilvl w:val="0"/>
          <w:numId w:val="18"/>
        </w:numPr>
        <w:ind w:left="0" w:firstLine="709"/>
        <w:rPr>
          <w:color w:val="auto"/>
        </w:rPr>
      </w:pPr>
      <w:r w:rsidRPr="003E1FB3">
        <w:rPr>
          <w:color w:val="auto"/>
        </w:rPr>
        <w:t xml:space="preserve">Групповое активное обучение – ролевые игры </w:t>
      </w:r>
    </w:p>
    <w:p w:rsidR="00BF0AA9" w:rsidRDefault="00BF0AA9" w:rsidP="00BF0AA9">
      <w:pPr>
        <w:numPr>
          <w:ilvl w:val="0"/>
          <w:numId w:val="18"/>
        </w:numPr>
        <w:ind w:left="0" w:firstLine="709"/>
        <w:rPr>
          <w:color w:val="auto"/>
        </w:rPr>
      </w:pPr>
      <w:r w:rsidRPr="003E1FB3">
        <w:rPr>
          <w:color w:val="auto"/>
        </w:rPr>
        <w:t xml:space="preserve">Интерактивное обучение (как индивидуальное, так и групповое) — через Интернет </w:t>
      </w:r>
    </w:p>
    <w:p w:rsidR="00BF0AA9" w:rsidRDefault="00BF0AA9" w:rsidP="00BF0AA9">
      <w:r w:rsidRPr="003E1FB3">
        <w:rPr>
          <w:color w:val="auto"/>
        </w:rPr>
        <w:t>Изыскательное групповое обучение — тренинг</w:t>
      </w:r>
      <w:r>
        <w:rPr>
          <w:color w:val="auto"/>
        </w:rPr>
        <w:t>.</w:t>
      </w:r>
    </w:p>
    <w:p w:rsidR="00BF0AA9" w:rsidRPr="00C67222" w:rsidRDefault="00BF0AA9" w:rsidP="00BF0AA9">
      <w:r>
        <w:t>Э</w:t>
      </w:r>
      <w:r w:rsidRPr="003E1FB3">
        <w:t>ффективность группового изыскательного обучения в 3 раза превышает традиционное обучение</w:t>
      </w:r>
    </w:p>
    <w:p w:rsidR="000E526B" w:rsidRPr="000E526B" w:rsidRDefault="000E526B" w:rsidP="000E526B">
      <w:r w:rsidRPr="000E526B">
        <w:t>План обучения сотрудников представляет собой перечень мероприятий по наделению работников предприятия знаниями в определенной области для работы в конкретном направлении, рассчитанный на установленный в нем период, к примеру, месяц, квартал или год.</w:t>
      </w:r>
    </w:p>
    <w:p w:rsidR="00BF0AA9" w:rsidRDefault="00BF0AA9" w:rsidP="00BF0AA9"/>
    <w:p w:rsidR="00BF0AA9" w:rsidRDefault="00BF0AA9" w:rsidP="00BF0AA9"/>
    <w:p w:rsidR="00E93A42" w:rsidRPr="005D175C" w:rsidRDefault="00E93A42" w:rsidP="00824896">
      <w:pPr>
        <w:rPr>
          <w:szCs w:val="24"/>
        </w:rPr>
      </w:pPr>
    </w:p>
    <w:p w:rsidR="00E93A42" w:rsidRPr="005D175C" w:rsidRDefault="00E93A42" w:rsidP="00824896">
      <w:pPr>
        <w:rPr>
          <w:szCs w:val="24"/>
        </w:rPr>
      </w:pPr>
    </w:p>
    <w:p w:rsidR="00E93A42" w:rsidRPr="005D175C" w:rsidRDefault="00E93A42" w:rsidP="00824896">
      <w:pPr>
        <w:rPr>
          <w:szCs w:val="24"/>
        </w:rPr>
      </w:pPr>
    </w:p>
    <w:p w:rsidR="00E93A42" w:rsidRPr="005D175C" w:rsidRDefault="00E93A42" w:rsidP="00824896">
      <w:pPr>
        <w:rPr>
          <w:szCs w:val="24"/>
        </w:rPr>
      </w:pPr>
    </w:p>
    <w:p w:rsidR="00E93A42" w:rsidRPr="005D175C" w:rsidRDefault="00E93A42" w:rsidP="00824896">
      <w:pPr>
        <w:rPr>
          <w:szCs w:val="24"/>
        </w:rPr>
      </w:pPr>
    </w:p>
    <w:p w:rsidR="00E93A42" w:rsidRPr="005D175C" w:rsidRDefault="00E93A42" w:rsidP="00824896">
      <w:pPr>
        <w:rPr>
          <w:szCs w:val="24"/>
        </w:rPr>
      </w:pPr>
    </w:p>
    <w:p w:rsidR="00D860D8" w:rsidRPr="005D175C" w:rsidRDefault="00D860D8" w:rsidP="00D860D8">
      <w:pPr>
        <w:pStyle w:val="1"/>
        <w:rPr>
          <w:rFonts w:cs="Times New Roman"/>
          <w:szCs w:val="24"/>
        </w:rPr>
      </w:pPr>
      <w:bookmarkStart w:id="10" w:name="_Toc89220585"/>
      <w:r w:rsidRPr="005D175C">
        <w:rPr>
          <w:rFonts w:cs="Times New Roman"/>
          <w:szCs w:val="24"/>
        </w:rPr>
        <w:lastRenderedPageBreak/>
        <w:t>СПИСОК ИСПОЛЬЗОВАННЫХ ИСТОЧНИКОВ</w:t>
      </w:r>
      <w:bookmarkEnd w:id="10"/>
    </w:p>
    <w:p w:rsidR="006F44A3" w:rsidRPr="005D175C" w:rsidRDefault="006F44A3" w:rsidP="006F44A3">
      <w:pPr>
        <w:rPr>
          <w:szCs w:val="24"/>
        </w:rPr>
      </w:pPr>
    </w:p>
    <w:p w:rsidR="00401E28" w:rsidRPr="00BF0AA9" w:rsidRDefault="00401E28" w:rsidP="00BF0AA9">
      <w:pPr>
        <w:pStyle w:val="af5"/>
        <w:numPr>
          <w:ilvl w:val="0"/>
          <w:numId w:val="19"/>
        </w:numPr>
        <w:rPr>
          <w:szCs w:val="24"/>
        </w:rPr>
      </w:pPr>
      <w:r w:rsidRPr="00BF0AA9">
        <w:rPr>
          <w:szCs w:val="24"/>
        </w:rPr>
        <w:t xml:space="preserve">Конституция Российской Федерации. – </w:t>
      </w:r>
      <w:proofErr w:type="spellStart"/>
      <w:r w:rsidRPr="00BF0AA9">
        <w:rPr>
          <w:szCs w:val="24"/>
        </w:rPr>
        <w:t>Ростов-н</w:t>
      </w:r>
      <w:proofErr w:type="spellEnd"/>
      <w:proofErr w:type="gramStart"/>
      <w:r w:rsidRPr="00BF0AA9">
        <w:rPr>
          <w:szCs w:val="24"/>
        </w:rPr>
        <w:t>/Д</w:t>
      </w:r>
      <w:proofErr w:type="gramEnd"/>
      <w:r w:rsidRPr="00BF0AA9">
        <w:rPr>
          <w:szCs w:val="24"/>
        </w:rPr>
        <w:t>: Издательский дом «</w:t>
      </w:r>
      <w:proofErr w:type="spellStart"/>
      <w:r w:rsidRPr="00BF0AA9">
        <w:rPr>
          <w:szCs w:val="24"/>
        </w:rPr>
        <w:t>Владис</w:t>
      </w:r>
      <w:proofErr w:type="spellEnd"/>
      <w:r w:rsidRPr="00BF0AA9">
        <w:rPr>
          <w:szCs w:val="24"/>
        </w:rPr>
        <w:t>», 2004. – 48с.</w:t>
      </w:r>
    </w:p>
    <w:p w:rsidR="00401E28" w:rsidRPr="00BF0AA9" w:rsidRDefault="00401E28" w:rsidP="00BF0AA9">
      <w:pPr>
        <w:pStyle w:val="af5"/>
        <w:numPr>
          <w:ilvl w:val="0"/>
          <w:numId w:val="19"/>
        </w:numPr>
        <w:rPr>
          <w:szCs w:val="24"/>
        </w:rPr>
      </w:pPr>
      <w:r w:rsidRPr="00BF0AA9">
        <w:rPr>
          <w:szCs w:val="24"/>
        </w:rPr>
        <w:t>Об обращении лекарственных средств: ФЗ РФ от 12.04.2010 № 61: принят Государствен</w:t>
      </w:r>
      <w:r w:rsidRPr="00BF0AA9">
        <w:rPr>
          <w:szCs w:val="24"/>
        </w:rPr>
        <w:softHyphen/>
        <w:t>ной Думой 24 марта 2010 года: одобрен Советом Федерации 31 марта 2010 года (ред. от 29.12.20</w:t>
      </w:r>
      <w:r w:rsidR="00BF0AA9" w:rsidRPr="00BF0AA9">
        <w:rPr>
          <w:szCs w:val="24"/>
        </w:rPr>
        <w:t>1</w:t>
      </w:r>
      <w:r w:rsidRPr="00BF0AA9">
        <w:rPr>
          <w:szCs w:val="24"/>
        </w:rPr>
        <w:t xml:space="preserve">5). </w:t>
      </w:r>
      <w:r w:rsidRPr="00BF0AA9">
        <w:rPr>
          <w:szCs w:val="24"/>
          <w:lang w:val="en-US"/>
        </w:rPr>
        <w:t>URL</w:t>
      </w:r>
      <w:r w:rsidRPr="00BF0AA9">
        <w:rPr>
          <w:szCs w:val="24"/>
        </w:rPr>
        <w:t xml:space="preserve">: </w:t>
      </w:r>
      <w:hyperlink r:id="rId15" w:history="1">
        <w:r w:rsidRPr="00BF0AA9">
          <w:rPr>
            <w:szCs w:val="24"/>
            <w:lang w:val="en-US"/>
          </w:rPr>
          <w:t>http</w:t>
        </w:r>
        <w:r w:rsidRPr="00BF0AA9">
          <w:rPr>
            <w:szCs w:val="24"/>
          </w:rPr>
          <w:t>://</w:t>
        </w:r>
        <w:r w:rsidRPr="00BF0AA9">
          <w:rPr>
            <w:szCs w:val="24"/>
            <w:lang w:val="en-US"/>
          </w:rPr>
          <w:t>www</w:t>
        </w:r>
        <w:r w:rsidRPr="00BF0AA9">
          <w:rPr>
            <w:szCs w:val="24"/>
          </w:rPr>
          <w:t>.</w:t>
        </w:r>
        <w:r w:rsidRPr="00BF0AA9">
          <w:rPr>
            <w:szCs w:val="24"/>
            <w:lang w:val="en-US"/>
          </w:rPr>
          <w:t>consultant</w:t>
        </w:r>
        <w:r w:rsidRPr="00BF0AA9">
          <w:rPr>
            <w:szCs w:val="24"/>
          </w:rPr>
          <w:t>.</w:t>
        </w:r>
        <w:proofErr w:type="spellStart"/>
        <w:r w:rsidRPr="00BF0AA9">
          <w:rPr>
            <w:szCs w:val="24"/>
            <w:lang w:val="en-US"/>
          </w:rPr>
          <w:t>ru</w:t>
        </w:r>
        <w:proofErr w:type="spellEnd"/>
        <w:r w:rsidRPr="00BF0AA9">
          <w:rPr>
            <w:szCs w:val="24"/>
          </w:rPr>
          <w:t>/</w:t>
        </w:r>
        <w:r w:rsidRPr="00BF0AA9">
          <w:rPr>
            <w:szCs w:val="24"/>
            <w:lang w:val="en-US"/>
          </w:rPr>
          <w:t>document</w:t>
        </w:r>
        <w:r w:rsidRPr="00BF0AA9">
          <w:rPr>
            <w:szCs w:val="24"/>
          </w:rPr>
          <w:t>/</w:t>
        </w:r>
        <w:r w:rsidRPr="00BF0AA9">
          <w:rPr>
            <w:szCs w:val="24"/>
            <w:lang w:val="en-US"/>
          </w:rPr>
          <w:t>cons</w:t>
        </w:r>
        <w:r w:rsidRPr="00BF0AA9">
          <w:rPr>
            <w:szCs w:val="24"/>
          </w:rPr>
          <w:t>_</w:t>
        </w:r>
        <w:r w:rsidRPr="00BF0AA9">
          <w:rPr>
            <w:szCs w:val="24"/>
            <w:lang w:val="en-US"/>
          </w:rPr>
          <w:t>doc</w:t>
        </w:r>
        <w:r w:rsidRPr="00BF0AA9">
          <w:rPr>
            <w:szCs w:val="24"/>
          </w:rPr>
          <w:t>_</w:t>
        </w:r>
        <w:r w:rsidRPr="00BF0AA9">
          <w:rPr>
            <w:szCs w:val="24"/>
            <w:lang w:val="en-US"/>
          </w:rPr>
          <w:t>LAW</w:t>
        </w:r>
        <w:r w:rsidRPr="00BF0AA9">
          <w:rPr>
            <w:szCs w:val="24"/>
          </w:rPr>
          <w:t>_99350/</w:t>
        </w:r>
      </w:hyperlink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szCs w:val="24"/>
        </w:rPr>
      </w:pPr>
      <w:r w:rsidRPr="00BF0AA9">
        <w:rPr>
          <w:szCs w:val="24"/>
        </w:rPr>
        <w:t>Алферова Т.В. Управление эффективностью труда персонала фармацевтических организаций.// Фармация. – 2017.- №2. – С. 22-24.</w:t>
      </w:r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szCs w:val="24"/>
        </w:rPr>
      </w:pPr>
      <w:r w:rsidRPr="00BF0AA9">
        <w:rPr>
          <w:szCs w:val="24"/>
        </w:rPr>
        <w:t>Анциферова И. Новые тенденции в обучении персонала. //Фармацевтический вестник. – 2015. - №9. – С. 14.</w:t>
      </w:r>
    </w:p>
    <w:p w:rsidR="00BF0AA9" w:rsidRPr="00BF0AA9" w:rsidRDefault="00BF0AA9" w:rsidP="00BF0AA9">
      <w:pPr>
        <w:numPr>
          <w:ilvl w:val="0"/>
          <w:numId w:val="19"/>
        </w:numPr>
        <w:rPr>
          <w:szCs w:val="24"/>
        </w:rPr>
      </w:pPr>
      <w:proofErr w:type="spellStart"/>
      <w:r w:rsidRPr="00BF0AA9">
        <w:rPr>
          <w:spacing w:val="6"/>
          <w:szCs w:val="24"/>
        </w:rPr>
        <w:t>Дуракова</w:t>
      </w:r>
      <w:proofErr w:type="spellEnd"/>
      <w:r w:rsidRPr="00BF0AA9">
        <w:rPr>
          <w:spacing w:val="6"/>
          <w:szCs w:val="24"/>
        </w:rPr>
        <w:t xml:space="preserve"> И.Б. Теория управления персоналом: традиционные и </w:t>
      </w:r>
      <w:r w:rsidRPr="00BF0AA9">
        <w:rPr>
          <w:spacing w:val="16"/>
          <w:szCs w:val="24"/>
        </w:rPr>
        <w:t xml:space="preserve">новые подходы к планированию, обучению персонала и </w:t>
      </w:r>
      <w:r w:rsidRPr="00BF0AA9">
        <w:rPr>
          <w:szCs w:val="24"/>
        </w:rPr>
        <w:t xml:space="preserve">формированию кадровых служб. Учебное пособие / И.Б. </w:t>
      </w:r>
      <w:proofErr w:type="spellStart"/>
      <w:r w:rsidRPr="00BF0AA9">
        <w:rPr>
          <w:szCs w:val="24"/>
        </w:rPr>
        <w:t>Дуракова</w:t>
      </w:r>
      <w:proofErr w:type="spellEnd"/>
      <w:r w:rsidRPr="00BF0AA9">
        <w:rPr>
          <w:szCs w:val="24"/>
        </w:rPr>
        <w:t xml:space="preserve">, О.А. Родин, С.М. </w:t>
      </w:r>
      <w:proofErr w:type="spellStart"/>
      <w:r w:rsidRPr="00BF0AA9">
        <w:rPr>
          <w:szCs w:val="24"/>
        </w:rPr>
        <w:t>Талтынов</w:t>
      </w:r>
      <w:proofErr w:type="spellEnd"/>
      <w:r w:rsidRPr="00BF0AA9">
        <w:rPr>
          <w:szCs w:val="24"/>
        </w:rPr>
        <w:t xml:space="preserve">. - Воронеж: Изд-во Воронежского </w:t>
      </w:r>
      <w:proofErr w:type="spellStart"/>
      <w:r w:rsidRPr="00BF0AA9">
        <w:rPr>
          <w:szCs w:val="24"/>
        </w:rPr>
        <w:t>гос</w:t>
      </w:r>
      <w:proofErr w:type="spellEnd"/>
      <w:r w:rsidRPr="00BF0AA9">
        <w:rPr>
          <w:szCs w:val="24"/>
        </w:rPr>
        <w:t>. ун</w:t>
      </w:r>
      <w:r w:rsidRPr="00BF0AA9">
        <w:rPr>
          <w:szCs w:val="24"/>
        </w:rPr>
        <w:softHyphen/>
        <w:t>та, 2015.-493с.</w:t>
      </w:r>
    </w:p>
    <w:p w:rsidR="00BF0AA9" w:rsidRPr="00BF0AA9" w:rsidRDefault="00BF0AA9" w:rsidP="00BF0AA9">
      <w:pPr>
        <w:numPr>
          <w:ilvl w:val="0"/>
          <w:numId w:val="19"/>
        </w:numPr>
        <w:rPr>
          <w:szCs w:val="24"/>
        </w:rPr>
      </w:pPr>
      <w:proofErr w:type="spellStart"/>
      <w:r w:rsidRPr="00BF0AA9">
        <w:rPr>
          <w:spacing w:val="8"/>
          <w:szCs w:val="24"/>
        </w:rPr>
        <w:t>Иванцевич</w:t>
      </w:r>
      <w:proofErr w:type="spellEnd"/>
      <w:r w:rsidRPr="00BF0AA9">
        <w:rPr>
          <w:spacing w:val="8"/>
          <w:szCs w:val="24"/>
        </w:rPr>
        <w:t xml:space="preserve"> Д.М/ Человеческие ресурсы управления: основы </w:t>
      </w:r>
      <w:r w:rsidRPr="00BF0AA9">
        <w:rPr>
          <w:szCs w:val="24"/>
        </w:rPr>
        <w:t xml:space="preserve">управления персоналом / Д.М. </w:t>
      </w:r>
      <w:proofErr w:type="spellStart"/>
      <w:r w:rsidRPr="00BF0AA9">
        <w:rPr>
          <w:szCs w:val="24"/>
        </w:rPr>
        <w:t>Иванцевич</w:t>
      </w:r>
      <w:proofErr w:type="spellEnd"/>
      <w:r w:rsidRPr="00BF0AA9">
        <w:rPr>
          <w:szCs w:val="24"/>
        </w:rPr>
        <w:t>, А.А.Лобанов. —</w:t>
      </w:r>
      <w:r w:rsidRPr="00BF0AA9">
        <w:rPr>
          <w:i/>
          <w:iCs/>
          <w:szCs w:val="24"/>
        </w:rPr>
        <w:t xml:space="preserve"> </w:t>
      </w:r>
      <w:r w:rsidRPr="00BF0AA9">
        <w:rPr>
          <w:szCs w:val="24"/>
        </w:rPr>
        <w:t>М.: Дело, 2010.-416с.</w:t>
      </w:r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szCs w:val="24"/>
        </w:rPr>
      </w:pPr>
      <w:r w:rsidRPr="00BF0AA9">
        <w:rPr>
          <w:szCs w:val="24"/>
        </w:rPr>
        <w:t>Пашутин С. Как избежать падения продаж и "эмоционального выгорания" сотрудников. //Управление персоналом. – 2017. - №5. – С. 60-63.</w:t>
      </w:r>
    </w:p>
    <w:p w:rsidR="00BF0AA9" w:rsidRPr="00BF0AA9" w:rsidRDefault="00BF0AA9" w:rsidP="00BF0AA9">
      <w:pPr>
        <w:pStyle w:val="ad"/>
        <w:numPr>
          <w:ilvl w:val="0"/>
          <w:numId w:val="19"/>
        </w:numPr>
        <w:spacing w:before="0" w:beforeAutospacing="0" w:after="0" w:afterAutospacing="0"/>
        <w:jc w:val="left"/>
      </w:pPr>
      <w:r w:rsidRPr="00BF0AA9">
        <w:rPr>
          <w:bCs/>
        </w:rPr>
        <w:t>Пугачев В. П.</w:t>
      </w:r>
      <w:r w:rsidRPr="00BF0AA9">
        <w:t xml:space="preserve"> Руководство персоналом организации: Учебник для студентов вузов/ В. П. Пугачев. — М.: Аспект Пресс, 2015.— 279 </w:t>
      </w:r>
      <w:proofErr w:type="gramStart"/>
      <w:r w:rsidRPr="00BF0AA9">
        <w:t>с</w:t>
      </w:r>
      <w:proofErr w:type="gramEnd"/>
      <w:r w:rsidRPr="00BF0AA9">
        <w:t xml:space="preserve">. </w:t>
      </w:r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szCs w:val="24"/>
        </w:rPr>
      </w:pPr>
      <w:proofErr w:type="spellStart"/>
      <w:r w:rsidRPr="00BF0AA9">
        <w:rPr>
          <w:szCs w:val="24"/>
        </w:rPr>
        <w:t>Старостенкова</w:t>
      </w:r>
      <w:proofErr w:type="spellEnd"/>
      <w:r w:rsidRPr="00BF0AA9">
        <w:rPr>
          <w:szCs w:val="24"/>
        </w:rPr>
        <w:t xml:space="preserve"> Т.А. </w:t>
      </w:r>
      <w:proofErr w:type="spellStart"/>
      <w:r w:rsidRPr="00BF0AA9">
        <w:rPr>
          <w:szCs w:val="24"/>
        </w:rPr>
        <w:t>Профессиология</w:t>
      </w:r>
      <w:proofErr w:type="spellEnd"/>
      <w:r w:rsidRPr="00BF0AA9">
        <w:rPr>
          <w:szCs w:val="24"/>
        </w:rPr>
        <w:t xml:space="preserve"> и образование специалистов фармацевтической отрасли./ </w:t>
      </w:r>
      <w:proofErr w:type="spellStart"/>
      <w:r w:rsidRPr="00BF0AA9">
        <w:rPr>
          <w:szCs w:val="24"/>
        </w:rPr>
        <w:t>Т.А.Старостенкова</w:t>
      </w:r>
      <w:proofErr w:type="spellEnd"/>
      <w:r w:rsidRPr="00BF0AA9">
        <w:rPr>
          <w:szCs w:val="24"/>
        </w:rPr>
        <w:t>. // Психологическая наука и образование. - 2014. - №2. - С. 209-218.</w:t>
      </w:r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szCs w:val="24"/>
        </w:rPr>
      </w:pPr>
      <w:proofErr w:type="spellStart"/>
      <w:r w:rsidRPr="00BF0AA9">
        <w:rPr>
          <w:szCs w:val="24"/>
        </w:rPr>
        <w:t>Трублин</w:t>
      </w:r>
      <w:proofErr w:type="spellEnd"/>
      <w:r w:rsidRPr="00BF0AA9">
        <w:rPr>
          <w:szCs w:val="24"/>
        </w:rPr>
        <w:t xml:space="preserve"> В.А. Профессионализм и личностные качества одинаково важны. // </w:t>
      </w:r>
      <w:proofErr w:type="spellStart"/>
      <w:r w:rsidRPr="00BF0AA9">
        <w:rPr>
          <w:szCs w:val="24"/>
        </w:rPr>
        <w:t>Фармперсонал</w:t>
      </w:r>
      <w:proofErr w:type="spellEnd"/>
      <w:r w:rsidRPr="00BF0AA9">
        <w:rPr>
          <w:szCs w:val="24"/>
        </w:rPr>
        <w:t>. – 2015. - №15. – С. 12.</w:t>
      </w:r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color w:val="000000" w:themeColor="text1"/>
          <w:szCs w:val="24"/>
        </w:rPr>
      </w:pPr>
      <w:proofErr w:type="spellStart"/>
      <w:r w:rsidRPr="00BF0AA9">
        <w:rPr>
          <w:szCs w:val="24"/>
        </w:rPr>
        <w:t>Чупандина</w:t>
      </w:r>
      <w:proofErr w:type="spellEnd"/>
      <w:r w:rsidRPr="00BF0AA9">
        <w:rPr>
          <w:szCs w:val="24"/>
        </w:rPr>
        <w:t xml:space="preserve"> Е.Е. Оценка соответствия современной образовательной модели провизора требованиям работодателя/ Е. Е. </w:t>
      </w:r>
      <w:proofErr w:type="spellStart"/>
      <w:r w:rsidRPr="00BF0AA9">
        <w:rPr>
          <w:szCs w:val="24"/>
        </w:rPr>
        <w:t>Чупандина</w:t>
      </w:r>
      <w:proofErr w:type="spellEnd"/>
      <w:r w:rsidRPr="00BF0AA9">
        <w:rPr>
          <w:szCs w:val="24"/>
        </w:rPr>
        <w:t>, А. В. Зенкина// Вестник ВГУ. Серия. Химия. Биология. Фармация. – 2012. - №2. – С. 272-276.</w:t>
      </w:r>
    </w:p>
    <w:p w:rsidR="00BF0AA9" w:rsidRPr="00BF0AA9" w:rsidRDefault="00BF0AA9" w:rsidP="00BF0AA9">
      <w:pPr>
        <w:pStyle w:val="af5"/>
        <w:numPr>
          <w:ilvl w:val="0"/>
          <w:numId w:val="19"/>
        </w:numPr>
        <w:rPr>
          <w:szCs w:val="24"/>
        </w:rPr>
      </w:pPr>
      <w:proofErr w:type="spellStart"/>
      <w:r w:rsidRPr="00BF0AA9">
        <w:rPr>
          <w:szCs w:val="24"/>
        </w:rPr>
        <w:t>Шарахова</w:t>
      </w:r>
      <w:proofErr w:type="spellEnd"/>
      <w:r w:rsidRPr="00BF0AA9">
        <w:rPr>
          <w:szCs w:val="24"/>
        </w:rPr>
        <w:t xml:space="preserve"> Е.Ф. Профессиональное обучение специалистов фармацевтического профиля. //Новая аптека. – 2016. - №5. – С. 23-26.</w:t>
      </w:r>
    </w:p>
    <w:p w:rsidR="00824896" w:rsidRPr="005D175C" w:rsidRDefault="00824896">
      <w:pPr>
        <w:rPr>
          <w:szCs w:val="24"/>
        </w:rPr>
      </w:pPr>
    </w:p>
    <w:sectPr w:rsidR="00824896" w:rsidRPr="005D175C" w:rsidSect="001E2FC6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B1" w:rsidRDefault="00517DB1" w:rsidP="00D860D8">
      <w:r>
        <w:separator/>
      </w:r>
    </w:p>
  </w:endnote>
  <w:endnote w:type="continuationSeparator" w:id="0">
    <w:p w:rsidR="00517DB1" w:rsidRDefault="00517DB1" w:rsidP="00D8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B1" w:rsidRDefault="00517DB1" w:rsidP="00D860D8">
      <w:r>
        <w:separator/>
      </w:r>
    </w:p>
  </w:footnote>
  <w:footnote w:type="continuationSeparator" w:id="0">
    <w:p w:rsidR="00517DB1" w:rsidRDefault="00517DB1" w:rsidP="00D86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3290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401E28" w:rsidRDefault="0086388D">
        <w:pPr>
          <w:pStyle w:val="af2"/>
          <w:jc w:val="center"/>
        </w:pPr>
        <w:r w:rsidRPr="00144121">
          <w:rPr>
            <w:szCs w:val="24"/>
          </w:rPr>
          <w:fldChar w:fldCharType="begin"/>
        </w:r>
        <w:r w:rsidR="00401E28" w:rsidRPr="00144121">
          <w:rPr>
            <w:szCs w:val="24"/>
          </w:rPr>
          <w:instrText xml:space="preserve"> PAGE   \* MERGEFORMAT </w:instrText>
        </w:r>
        <w:r w:rsidRPr="00144121">
          <w:rPr>
            <w:szCs w:val="24"/>
          </w:rPr>
          <w:fldChar w:fldCharType="separate"/>
        </w:r>
        <w:r w:rsidR="001E2FC6">
          <w:rPr>
            <w:noProof/>
            <w:szCs w:val="24"/>
          </w:rPr>
          <w:t>1</w:t>
        </w:r>
        <w:r w:rsidRPr="00144121">
          <w:rPr>
            <w:szCs w:val="24"/>
          </w:rPr>
          <w:fldChar w:fldCharType="end"/>
        </w:r>
      </w:p>
    </w:sdtContent>
  </w:sdt>
  <w:p w:rsidR="00401E28" w:rsidRDefault="00401E2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1D"/>
    <w:multiLevelType w:val="hybridMultilevel"/>
    <w:tmpl w:val="574E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A53FA"/>
    <w:multiLevelType w:val="hybridMultilevel"/>
    <w:tmpl w:val="DC6E13E6"/>
    <w:lvl w:ilvl="0" w:tplc="1D745BD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7B5802"/>
    <w:multiLevelType w:val="multilevel"/>
    <w:tmpl w:val="FA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20EA8"/>
    <w:multiLevelType w:val="hybridMultilevel"/>
    <w:tmpl w:val="09904B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4971881"/>
    <w:multiLevelType w:val="hybridMultilevel"/>
    <w:tmpl w:val="726AA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E168ED"/>
    <w:multiLevelType w:val="hybridMultilevel"/>
    <w:tmpl w:val="CC0C8160"/>
    <w:lvl w:ilvl="0" w:tplc="97FC1A64">
      <w:start w:val="1"/>
      <w:numFmt w:val="decimal"/>
      <w:lvlText w:val="%1."/>
      <w:lvlJc w:val="left"/>
      <w:pPr>
        <w:tabs>
          <w:tab w:val="num" w:pos="312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D3CD0"/>
    <w:multiLevelType w:val="hybridMultilevel"/>
    <w:tmpl w:val="5F9C51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FA0DC0"/>
    <w:multiLevelType w:val="hybridMultilevel"/>
    <w:tmpl w:val="3FEA4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E21F74"/>
    <w:multiLevelType w:val="hybridMultilevel"/>
    <w:tmpl w:val="9CEC8A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F490555"/>
    <w:multiLevelType w:val="multilevel"/>
    <w:tmpl w:val="721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912C9"/>
    <w:multiLevelType w:val="hybridMultilevel"/>
    <w:tmpl w:val="8592B5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55795"/>
    <w:multiLevelType w:val="multilevel"/>
    <w:tmpl w:val="5260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868B7"/>
    <w:multiLevelType w:val="hybridMultilevel"/>
    <w:tmpl w:val="6D82AAD2"/>
    <w:lvl w:ilvl="0" w:tplc="E202FF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C8087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92C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003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EA7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20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4EF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F6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D44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97A71AE"/>
    <w:multiLevelType w:val="hybridMultilevel"/>
    <w:tmpl w:val="06565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CD939A3"/>
    <w:multiLevelType w:val="multilevel"/>
    <w:tmpl w:val="E99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3475C"/>
    <w:multiLevelType w:val="hybridMultilevel"/>
    <w:tmpl w:val="AFB65292"/>
    <w:lvl w:ilvl="0" w:tplc="1D745BD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752BD3"/>
    <w:multiLevelType w:val="hybridMultilevel"/>
    <w:tmpl w:val="0952F4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182437"/>
    <w:multiLevelType w:val="hybridMultilevel"/>
    <w:tmpl w:val="F71E0292"/>
    <w:lvl w:ilvl="0" w:tplc="1D745BD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8716A5D"/>
    <w:multiLevelType w:val="hybridMultilevel"/>
    <w:tmpl w:val="9CEC8A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894137C"/>
    <w:multiLevelType w:val="multilevel"/>
    <w:tmpl w:val="690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252C5"/>
    <w:multiLevelType w:val="hybridMultilevel"/>
    <w:tmpl w:val="32CC0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FC1F89"/>
    <w:multiLevelType w:val="hybridMultilevel"/>
    <w:tmpl w:val="FCACE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20"/>
  </w:num>
  <w:num w:numId="15">
    <w:abstractNumId w:val="3"/>
  </w:num>
  <w:num w:numId="16">
    <w:abstractNumId w:val="6"/>
  </w:num>
  <w:num w:numId="17">
    <w:abstractNumId w:val="21"/>
  </w:num>
  <w:num w:numId="18">
    <w:abstractNumId w:val="14"/>
  </w:num>
  <w:num w:numId="19">
    <w:abstractNumId w:val="7"/>
  </w:num>
  <w:num w:numId="20">
    <w:abstractNumId w:val="0"/>
  </w:num>
  <w:num w:numId="21">
    <w:abstractNumId w:val="11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96"/>
    <w:rsid w:val="000109D9"/>
    <w:rsid w:val="0002191A"/>
    <w:rsid w:val="00066175"/>
    <w:rsid w:val="000E526B"/>
    <w:rsid w:val="00115428"/>
    <w:rsid w:val="00144121"/>
    <w:rsid w:val="001A75A4"/>
    <w:rsid w:val="001E2FC6"/>
    <w:rsid w:val="00286C73"/>
    <w:rsid w:val="002D2E91"/>
    <w:rsid w:val="00324C71"/>
    <w:rsid w:val="00326C15"/>
    <w:rsid w:val="00380400"/>
    <w:rsid w:val="0039152F"/>
    <w:rsid w:val="00401E28"/>
    <w:rsid w:val="004453A3"/>
    <w:rsid w:val="0047570D"/>
    <w:rsid w:val="0048409D"/>
    <w:rsid w:val="00490638"/>
    <w:rsid w:val="00517DB1"/>
    <w:rsid w:val="005D175C"/>
    <w:rsid w:val="00615A18"/>
    <w:rsid w:val="006A29DC"/>
    <w:rsid w:val="006D4EA9"/>
    <w:rsid w:val="006F44A3"/>
    <w:rsid w:val="00787D1A"/>
    <w:rsid w:val="007E7155"/>
    <w:rsid w:val="007F1748"/>
    <w:rsid w:val="00824896"/>
    <w:rsid w:val="0086388D"/>
    <w:rsid w:val="0091275C"/>
    <w:rsid w:val="00950C32"/>
    <w:rsid w:val="009A18AB"/>
    <w:rsid w:val="00AA64E8"/>
    <w:rsid w:val="00B3657F"/>
    <w:rsid w:val="00B70DCD"/>
    <w:rsid w:val="00B83912"/>
    <w:rsid w:val="00BF0AA9"/>
    <w:rsid w:val="00BF5DEE"/>
    <w:rsid w:val="00C115A1"/>
    <w:rsid w:val="00C842C0"/>
    <w:rsid w:val="00C930F3"/>
    <w:rsid w:val="00CA1DCD"/>
    <w:rsid w:val="00D40305"/>
    <w:rsid w:val="00D860D8"/>
    <w:rsid w:val="00E622A2"/>
    <w:rsid w:val="00E83331"/>
    <w:rsid w:val="00E93A42"/>
    <w:rsid w:val="00EA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F0AA9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8409D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A9"/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4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248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48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824896"/>
  </w:style>
  <w:style w:type="paragraph" w:styleId="11">
    <w:name w:val="toc 1"/>
    <w:basedOn w:val="a"/>
    <w:next w:val="a"/>
    <w:autoRedefine/>
    <w:uiPriority w:val="39"/>
    <w:rsid w:val="00824896"/>
  </w:style>
  <w:style w:type="character" w:styleId="a6">
    <w:name w:val="Hyperlink"/>
    <w:basedOn w:val="a0"/>
    <w:uiPriority w:val="99"/>
    <w:rsid w:val="0082489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24896"/>
    <w:pPr>
      <w:ind w:left="280"/>
    </w:pPr>
  </w:style>
  <w:style w:type="table" w:styleId="a7">
    <w:name w:val="Table Grid"/>
    <w:basedOn w:val="a1"/>
    <w:rsid w:val="0082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24896"/>
    <w:rPr>
      <w:i/>
      <w:iCs/>
      <w:color w:val="auto"/>
      <w:szCs w:val="24"/>
    </w:rPr>
  </w:style>
  <w:style w:type="character" w:customStyle="1" w:styleId="a9">
    <w:name w:val="Основной текст с отступом Знак"/>
    <w:basedOn w:val="a0"/>
    <w:link w:val="a8"/>
    <w:rsid w:val="008248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a">
    <w:name w:val="footnote reference"/>
    <w:basedOn w:val="a0"/>
    <w:semiHidden/>
    <w:rsid w:val="00824896"/>
    <w:rPr>
      <w:vertAlign w:val="superscript"/>
    </w:rPr>
  </w:style>
  <w:style w:type="paragraph" w:styleId="ab">
    <w:name w:val="footnote text"/>
    <w:basedOn w:val="a"/>
    <w:link w:val="ac"/>
    <w:semiHidden/>
    <w:rsid w:val="00824896"/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24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824896"/>
    <w:pPr>
      <w:spacing w:before="100" w:beforeAutospacing="1" w:after="100" w:afterAutospacing="1"/>
    </w:pPr>
    <w:rPr>
      <w:color w:val="auto"/>
      <w:szCs w:val="24"/>
    </w:rPr>
  </w:style>
  <w:style w:type="paragraph" w:styleId="HTML">
    <w:name w:val="HTML Preformatted"/>
    <w:basedOn w:val="a"/>
    <w:link w:val="HTML0"/>
    <w:rsid w:val="00824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824896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e">
    <w:name w:val="Strong"/>
    <w:basedOn w:val="a0"/>
    <w:qFormat/>
    <w:rsid w:val="00824896"/>
    <w:rPr>
      <w:b/>
      <w:bCs/>
    </w:rPr>
  </w:style>
  <w:style w:type="paragraph" w:customStyle="1" w:styleId="txtcomment">
    <w:name w:val="txtcomment"/>
    <w:basedOn w:val="a"/>
    <w:rsid w:val="00824896"/>
    <w:pPr>
      <w:spacing w:before="100" w:beforeAutospacing="1" w:after="100" w:afterAutospacing="1"/>
    </w:pPr>
    <w:rPr>
      <w:color w:val="auto"/>
      <w:szCs w:val="24"/>
    </w:rPr>
  </w:style>
  <w:style w:type="paragraph" w:customStyle="1" w:styleId="af">
    <w:name w:val="Обычный.Название подразделения"/>
    <w:rsid w:val="0082489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824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yatext">
    <w:name w:val="statya_text"/>
    <w:basedOn w:val="a"/>
    <w:rsid w:val="00824896"/>
    <w:pPr>
      <w:spacing w:before="100" w:beforeAutospacing="1" w:after="100" w:afterAutospacing="1"/>
    </w:pPr>
    <w:rPr>
      <w:szCs w:val="24"/>
    </w:rPr>
  </w:style>
  <w:style w:type="paragraph" w:styleId="af0">
    <w:name w:val="Subtitle"/>
    <w:basedOn w:val="a"/>
    <w:next w:val="a"/>
    <w:link w:val="af1"/>
    <w:qFormat/>
    <w:rsid w:val="0082489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1">
    <w:name w:val="Подзаголовок Знак"/>
    <w:basedOn w:val="a0"/>
    <w:link w:val="af0"/>
    <w:rsid w:val="00824896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860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860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9152F"/>
  </w:style>
  <w:style w:type="paragraph" w:customStyle="1" w:styleId="ConsPlusNormal">
    <w:name w:val="ConsPlusNormal"/>
    <w:rsid w:val="0048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BF0A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BF0AA9"/>
    <w:pPr>
      <w:ind w:left="720"/>
      <w:contextualSpacing/>
    </w:pPr>
  </w:style>
  <w:style w:type="paragraph" w:customStyle="1" w:styleId="dt2">
    <w:name w:val="dt2"/>
    <w:basedOn w:val="a"/>
    <w:rsid w:val="00BF0AA9"/>
    <w:pPr>
      <w:spacing w:before="100" w:beforeAutospacing="1" w:after="100" w:afterAutospacing="1" w:line="240" w:lineRule="auto"/>
      <w:ind w:firstLine="0"/>
    </w:pPr>
    <w:rPr>
      <w:rFonts w:ascii="Arial" w:hAnsi="Arial" w:cs="Arial"/>
      <w:color w:val="C0C0C0"/>
      <w:sz w:val="20"/>
      <w:szCs w:val="20"/>
    </w:rPr>
  </w:style>
  <w:style w:type="paragraph" w:customStyle="1" w:styleId="statyaanons">
    <w:name w:val="statya_anons"/>
    <w:basedOn w:val="a"/>
    <w:rsid w:val="00BF0AA9"/>
    <w:pPr>
      <w:spacing w:before="100" w:beforeAutospacing="1" w:after="100" w:afterAutospacing="1" w:line="240" w:lineRule="auto"/>
      <w:ind w:firstLine="0"/>
      <w:jc w:val="left"/>
    </w:pPr>
    <w:rPr>
      <w:i/>
      <w:i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F0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0A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9350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65"/>
      <c:rotY val="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355932203389908E-2"/>
          <c:y val="7.1428571428571438E-2"/>
          <c:w val="0.91864406779661012"/>
          <c:h val="0.85204081632653172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традиционная форма</c:v>
                </c:pt>
                <c:pt idx="1">
                  <c:v>изыскательная форма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традиционная форма</c:v>
                </c:pt>
                <c:pt idx="1">
                  <c:v>изыскательная форма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традиционная форма</c:v>
                </c:pt>
                <c:pt idx="1">
                  <c:v>изыскательная форма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  <c:pt idx="0">
                  <c:v>24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традиционная форма</c:v>
                </c:pt>
                <c:pt idx="1">
                  <c:v>изыскательная форма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22427264"/>
        <c:axId val="122428800"/>
        <c:axId val="0"/>
      </c:bar3DChart>
      <c:catAx>
        <c:axId val="122427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428800"/>
        <c:crosses val="autoZero"/>
        <c:auto val="1"/>
        <c:lblAlgn val="ctr"/>
        <c:lblOffset val="100"/>
        <c:tickLblSkip val="1"/>
        <c:tickMarkSkip val="1"/>
      </c:catAx>
      <c:valAx>
        <c:axId val="122428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427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9787-3DEC-45AA-BB5D-6DEEC24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2021-12-24T17:10:00Z</dcterms:created>
  <dcterms:modified xsi:type="dcterms:W3CDTF">2021-12-24T17:10:00Z</dcterms:modified>
</cp:coreProperties>
</file>