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CE" w:rsidRPr="00E760BA" w:rsidRDefault="00C360CE" w:rsidP="00C3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56985"/>
      <w:bookmarkEnd w:id="0"/>
      <w:r w:rsidRPr="00E760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Фамилия, группа</w:t>
      </w:r>
    </w:p>
    <w:p w:rsidR="00E760BA" w:rsidRDefault="00E760BA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№18</w:t>
      </w:r>
    </w:p>
    <w:p w:rsidR="00E760BA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«Микробиологическая диагностика холеры. </w:t>
      </w:r>
    </w:p>
    <w:p w:rsidR="00C360CE" w:rsidRPr="00E760BA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Микробиологическая диагностика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хеликобактерной</w:t>
      </w:r>
      <w:proofErr w:type="spellEnd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инфекции»</w:t>
      </w:r>
    </w:p>
    <w:p w:rsidR="00C360CE" w:rsidRPr="00E760BA" w:rsidRDefault="00C360CE" w:rsidP="00C36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360CE" w:rsidRPr="00147F5A" w:rsidRDefault="00C360CE" w:rsidP="00147F5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47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ТЕСТЫ</w:t>
      </w:r>
    </w:p>
    <w:p w:rsidR="00C360CE" w:rsidRPr="00E760BA" w:rsidRDefault="00C360CE" w:rsidP="00147F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(укажите </w:t>
      </w:r>
      <w:r w:rsidRPr="00E76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один 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ответ)</w:t>
      </w:r>
    </w:p>
    <w:p w:rsidR="00EA57AF" w:rsidRPr="00E760BA" w:rsidRDefault="00C360CE" w:rsidP="00C360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Холера </w:t>
      </w:r>
      <w:r w:rsidR="0012126D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 опасн</w:t>
      </w:r>
      <w:r w:rsidR="0012126D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инфекция</w:t>
      </w:r>
    </w:p>
    <w:p w:rsidR="00C360CE" w:rsidRPr="00E760BA" w:rsidRDefault="00C360CE" w:rsidP="000100FD">
      <w:pPr>
        <w:pStyle w:val="a3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</w:t>
      </w:r>
    </w:p>
    <w:p w:rsidR="00C360CE" w:rsidRPr="00E760BA" w:rsidRDefault="00C360CE" w:rsidP="000100FD">
      <w:pPr>
        <w:pStyle w:val="a3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нет</w:t>
      </w:r>
    </w:p>
    <w:p w:rsidR="00C360CE" w:rsidRPr="00E760BA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холеры является представителем</w:t>
      </w:r>
    </w:p>
    <w:p w:rsidR="00C360CE" w:rsidRPr="00E760BA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рода </w:t>
      </w:r>
      <w:r w:rsidRPr="00E760B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Vibrio</w:t>
      </w:r>
    </w:p>
    <w:p w:rsidR="00C360CE" w:rsidRPr="00E760BA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рода </w:t>
      </w:r>
      <w:r w:rsidRPr="00E760B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Salmonella</w:t>
      </w:r>
    </w:p>
    <w:p w:rsidR="00C360CE" w:rsidRPr="00E760BA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</w:t>
      </w:r>
      <w:proofErr w:type="gramEnd"/>
      <w:r w:rsidR="0012126D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60B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Citrobacter</w:t>
      </w:r>
      <w:proofErr w:type="spellEnd"/>
    </w:p>
    <w:p w:rsidR="00C360CE" w:rsidRPr="00E760BA" w:rsidRDefault="00C360CE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рода </w:t>
      </w:r>
      <w:r w:rsidR="00F10DEA" w:rsidRPr="00E760B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Hafnia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Источник</w:t>
      </w:r>
      <w:r w:rsidR="00F92CAD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="00F92CAD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холере 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больные грызуны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больной человек и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бактерионоситель</w:t>
      </w:r>
      <w:proofErr w:type="spellEnd"/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летучие мыши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домашние животные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заражения холерой не может быть</w:t>
      </w:r>
      <w:r w:rsidR="00F92CAD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воздушно – капельный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контактно – бытовой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алиментарный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стула у пациента при холере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«ректальный плевок»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«мясные помои»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«рисовый отвар»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«чистая вода»</w:t>
      </w:r>
    </w:p>
    <w:p w:rsidR="00F10DEA" w:rsidRPr="00E760BA" w:rsidRDefault="00F10DEA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5043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развития профузного поноса при холере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дефицит ферментов поджелудочной железы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энтеротоксин</w:t>
      </w:r>
      <w:proofErr w:type="spellEnd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холерного вибриона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адгезия холерного вибриона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дисбиоз</w:t>
      </w:r>
      <w:proofErr w:type="spellEnd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микрофлоры кишечника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Этиотропная терапия холеры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пробиотики</w:t>
      </w:r>
      <w:proofErr w:type="spellEnd"/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3653BB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восполнение потерь жидкости и электролитов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антибиотики 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лечебное питание</w:t>
      </w:r>
    </w:p>
    <w:p w:rsidR="00D45043" w:rsidRPr="00E760BA" w:rsidRDefault="00D45043" w:rsidP="00C360CE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Патогенетическая терапия холеры</w:t>
      </w:r>
    </w:p>
    <w:p w:rsidR="00D45043" w:rsidRPr="00E760BA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пробиотики</w:t>
      </w:r>
      <w:proofErr w:type="spellEnd"/>
    </w:p>
    <w:p w:rsidR="003653BB" w:rsidRPr="00E760BA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3653BB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восполнение потерь жидкости и электролитов </w:t>
      </w:r>
    </w:p>
    <w:p w:rsidR="00D45043" w:rsidRPr="00E760BA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антибиотики </w:t>
      </w:r>
    </w:p>
    <w:p w:rsidR="00D45043" w:rsidRPr="00E760BA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лечебное питание</w:t>
      </w:r>
    </w:p>
    <w:p w:rsidR="00D45043" w:rsidRPr="00E760BA" w:rsidRDefault="00D45043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653BB"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восприимчивость к холере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вариабельна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высокая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низкая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Профилактика холеры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</w:t>
      </w:r>
      <w:r w:rsidR="00B13E48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охрана источников водоснабжения от загрязнения;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B13E48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 санитарно – технологического режима на предприятиях общественного питания;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B13E48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раннее выявление и изоляция больных холерой;</w:t>
      </w:r>
    </w:p>
    <w:p w:rsidR="003653BB" w:rsidRPr="00E760BA" w:rsidRDefault="003653B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все перечисленное</w:t>
      </w:r>
    </w:p>
    <w:p w:rsidR="0060059A" w:rsidRPr="00E760BA" w:rsidRDefault="00B13E48" w:rsidP="0060059A">
      <w:pPr>
        <w:pStyle w:val="a4"/>
        <w:ind w:left="284"/>
        <w:rPr>
          <w:bCs/>
          <w:spacing w:val="-6"/>
        </w:rPr>
      </w:pPr>
      <w:r w:rsidRPr="00E760BA">
        <w:rPr>
          <w:b/>
        </w:rPr>
        <w:t>11.</w:t>
      </w:r>
      <w:r w:rsidRPr="00E760BA">
        <w:t xml:space="preserve"> </w:t>
      </w:r>
      <w:r w:rsidR="0060059A" w:rsidRPr="00E760BA">
        <w:rPr>
          <w:b/>
          <w:bCs/>
          <w:spacing w:val="-6"/>
        </w:rPr>
        <w:t xml:space="preserve">Факторы передачи </w:t>
      </w:r>
      <w:r w:rsidR="008463CC" w:rsidRPr="00E760BA">
        <w:rPr>
          <w:b/>
          <w:bCs/>
          <w:spacing w:val="-6"/>
        </w:rPr>
        <w:t xml:space="preserve">при </w:t>
      </w:r>
      <w:proofErr w:type="spellStart"/>
      <w:r w:rsidR="0060059A" w:rsidRPr="00E760BA">
        <w:rPr>
          <w:b/>
          <w:bCs/>
          <w:spacing w:val="-6"/>
        </w:rPr>
        <w:t>хеликобактерной</w:t>
      </w:r>
      <w:proofErr w:type="spellEnd"/>
      <w:r w:rsidR="0060059A" w:rsidRPr="00E760BA">
        <w:rPr>
          <w:b/>
          <w:bCs/>
          <w:spacing w:val="-6"/>
        </w:rPr>
        <w:t xml:space="preserve"> инфекции (</w:t>
      </w:r>
      <w:r w:rsidR="0060059A" w:rsidRPr="00E760BA">
        <w:rPr>
          <w:b/>
          <w:bCs/>
          <w:spacing w:val="-6"/>
          <w:u w:val="single"/>
        </w:rPr>
        <w:t>все, кроме</w:t>
      </w:r>
      <w:r w:rsidR="0060059A" w:rsidRPr="00E760BA">
        <w:rPr>
          <w:b/>
          <w:bCs/>
          <w:spacing w:val="-6"/>
        </w:rPr>
        <w:t>)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контаминированные эндоскопы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общая посуда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больной человек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дикие животные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2CAD"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F92CAD"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уреазного</w:t>
      </w:r>
      <w:proofErr w:type="spellEnd"/>
      <w:r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теста </w:t>
      </w:r>
      <w:r w:rsidR="00F92CAD"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диагностике </w:t>
      </w:r>
      <w:proofErr w:type="spellStart"/>
      <w:r w:rsidR="00F92CAD" w:rsidRPr="00E760BA">
        <w:rPr>
          <w:rFonts w:ascii="Times New Roman" w:hAnsi="Times New Roman" w:cs="Times New Roman"/>
          <w:b/>
          <w:bCs/>
          <w:spacing w:val="-6"/>
          <w:sz w:val="24"/>
          <w:szCs w:val="24"/>
        </w:rPr>
        <w:t>хеликобактерной</w:t>
      </w:r>
      <w:proofErr w:type="spellEnd"/>
      <w:r w:rsidR="00F92CAD" w:rsidRPr="00E760B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инфекции используют                                 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слюну пациента</w:t>
      </w:r>
      <w:r w:rsidR="00F92CAD"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биоптат слизистой оболочки желудка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чистую культуру возбудителя</w:t>
      </w:r>
    </w:p>
    <w:p w:rsidR="0060059A" w:rsidRPr="00E760BA" w:rsidRDefault="0060059A" w:rsidP="0060059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616AB" w:rsidRPr="00E76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каплю крови пациента</w:t>
      </w:r>
    </w:p>
    <w:p w:rsidR="00B13E48" w:rsidRPr="00E760BA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Преимущество бактериологического метода </w:t>
      </w:r>
      <w:r w:rsidR="00C168C2" w:rsidRPr="00E7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диагностике </w:t>
      </w:r>
      <w:proofErr w:type="spellStart"/>
      <w:r w:rsidR="00C168C2" w:rsidRPr="00E760BA">
        <w:rPr>
          <w:rFonts w:ascii="Times New Roman" w:hAnsi="Times New Roman" w:cs="Times New Roman"/>
          <w:b/>
          <w:bCs/>
          <w:spacing w:val="-6"/>
          <w:sz w:val="24"/>
          <w:szCs w:val="24"/>
        </w:rPr>
        <w:t>хеликобактерной</w:t>
      </w:r>
      <w:proofErr w:type="spellEnd"/>
      <w:r w:rsidR="00C168C2" w:rsidRPr="00E760B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инфекции</w:t>
      </w:r>
    </w:p>
    <w:p w:rsidR="002616AB" w:rsidRPr="00E760BA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возможность постановки </w:t>
      </w:r>
      <w:proofErr w:type="spellStart"/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антибиотикограммы</w:t>
      </w:r>
      <w:proofErr w:type="spellEnd"/>
    </w:p>
    <w:p w:rsidR="002616AB" w:rsidRPr="00E760BA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быстрый ответ</w:t>
      </w:r>
    </w:p>
    <w:p w:rsidR="002616AB" w:rsidRPr="00E760BA" w:rsidRDefault="002616AB" w:rsidP="00D45043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возможность подсчета количества бактериальных клеток в поле зрения</w:t>
      </w:r>
    </w:p>
    <w:p w:rsidR="002616AB" w:rsidRPr="00E760BA" w:rsidRDefault="002616AB" w:rsidP="002616AB">
      <w:pPr>
        <w:pStyle w:val="a3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Заболевани</w:t>
      </w:r>
      <w:r w:rsid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 вызываемо</w:t>
      </w:r>
      <w:r w:rsidRPr="00E7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spellStart"/>
      <w:r w:rsidRPr="00E760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Helicobacter</w:t>
      </w:r>
      <w:proofErr w:type="spellEnd"/>
      <w:r w:rsidR="00C168C2" w:rsidRPr="00E760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E760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pylori</w:t>
      </w:r>
      <w:proofErr w:type="spellEnd"/>
    </w:p>
    <w:p w:rsidR="002616AB" w:rsidRPr="00E760BA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D2461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энтерит</w:t>
      </w:r>
    </w:p>
    <w:p w:rsidR="002616AB" w:rsidRPr="00E760BA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3D2461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проктит</w:t>
      </w:r>
    </w:p>
    <w:p w:rsidR="002616AB" w:rsidRPr="00E760BA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D2461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колит</w:t>
      </w:r>
    </w:p>
    <w:p w:rsidR="002616AB" w:rsidRPr="00E760BA" w:rsidRDefault="002616AB" w:rsidP="002616AB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D2461"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7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язвенная болезнь желудка и ДПК</w:t>
      </w:r>
    </w:p>
    <w:p w:rsidR="003D2461" w:rsidRDefault="003D2461" w:rsidP="002616AB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5A" w:rsidRPr="00147F5A" w:rsidRDefault="00147F5A" w:rsidP="00147F5A">
      <w:pPr>
        <w:spacing w:after="200" w:line="276" w:lineRule="auto"/>
        <w:rPr>
          <w:rFonts w:ascii="Times New Roman" w:eastAsia="+mn-ea" w:hAnsi="Times New Roman" w:cs="Times New Roman"/>
          <w:bCs/>
          <w:i/>
          <w:noProof/>
          <w:color w:val="000000"/>
          <w:kern w:val="24"/>
          <w:sz w:val="24"/>
          <w:szCs w:val="24"/>
          <w:u w:val="single"/>
          <w:lang w:eastAsia="ru-RU"/>
        </w:rPr>
      </w:pPr>
      <w:r w:rsidRPr="00147F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147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147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t>ТЕОРИЯ. ОТВЕТИТЬ НА ВОПРОСЫ:</w:t>
      </w:r>
    </w:p>
    <w:p w:rsidR="00147F5A" w:rsidRPr="00147F5A" w:rsidRDefault="00147F5A" w:rsidP="00147F5A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F5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Студенты 1-4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Критерии принадлежности холеры к группе особо опасных инфекций. </w:t>
      </w:r>
    </w:p>
    <w:p w:rsidR="00147F5A" w:rsidRPr="00147F5A" w:rsidRDefault="00147F5A" w:rsidP="00147F5A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F5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Студенты 5 –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Особенности бактериологической диагностики холеры и с какими свойствами возбудителя это связано.</w:t>
      </w:r>
    </w:p>
    <w:p w:rsidR="00147F5A" w:rsidRPr="00147F5A" w:rsidRDefault="00147F5A" w:rsidP="00147F5A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F5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Студенты 6 –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Обоснуйте тактику профилактики и терапии холеры.</w:t>
      </w:r>
    </w:p>
    <w:p w:rsidR="00147F5A" w:rsidRPr="00147F5A" w:rsidRDefault="00147F5A" w:rsidP="00147F5A">
      <w:pPr>
        <w:pStyle w:val="a3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F5A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Все студенты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Назовите свойства H. pylori, позволяющие ему колонизировать СОЖ и охарактеризуйте механизм их действия.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</w:pP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val="en-US" w:eastAsia="ru-RU"/>
        </w:rPr>
        <w:t>III</w:t>
      </w: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t xml:space="preserve">. ПРАКТИКА. 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3.1. </w:t>
      </w:r>
      <w:r w:rsidRPr="00147F5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После посещения по туристической путевке Индии зарегистрирована семейная вспышка ОКИ. Больные (супруги и ребенок 17 лет) были госпитализированы в инфекционное отделение. 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Из анамнеза: заболевание началось остро с появления обильного стула, затем присоединилась рвота, нарастала слабость, температура нормальная. 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>При поступлении состояние средней тяжести, температура 35,8</w:t>
      </w:r>
      <w:r w:rsidRPr="00147F5A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147F5A">
        <w:rPr>
          <w:rFonts w:ascii="Times New Roman" w:eastAsia="Calibri" w:hAnsi="Times New Roman" w:cs="Times New Roman"/>
          <w:sz w:val="24"/>
          <w:szCs w:val="24"/>
        </w:rPr>
        <w:t>, стул водянистый, напоминает рисовый отвар, до 5-7 раз в сутки. Отмечены сухость во рту, бледность и сухость кожи. У ребенка отмечаются судороги икроножных мышц.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Взятые у больных исаражнения направлены для проведения эксресс диагностики в лабораторию ООИ. 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 исследования (см ниже).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516380" cy="1645920"/>
            <wp:effectExtent l="0" t="0" r="0" b="0"/>
            <wp:docPr id="3" name="Рисунок 3" descr="Détection de la bactérie responsable du choléra (Vibrio cholerae) par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étection de la bactérie responsable du choléra (Vibrio cholerae) par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72" b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Pr="00147F5A" w:rsidRDefault="00147F5A" w:rsidP="00147F5A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Назовите возможный клинический диагноз, возбудителя. </w:t>
      </w:r>
    </w:p>
    <w:p w:rsidR="00147F5A" w:rsidRPr="00147F5A" w:rsidRDefault="00147F5A" w:rsidP="00147F5A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w w:val="105"/>
          <w:sz w:val="24"/>
          <w:szCs w:val="24"/>
        </w:rPr>
        <w:t>Какой метод микробиологической диагностики использовал врач для установления этиологии заболевания. Оцените полученный результат.</w:t>
      </w:r>
    </w:p>
    <w:p w:rsidR="00147F5A" w:rsidRPr="00147F5A" w:rsidRDefault="00147F5A" w:rsidP="00147F5A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w w:val="105"/>
          <w:sz w:val="24"/>
          <w:szCs w:val="24"/>
        </w:rPr>
        <w:t>Требуется ли использование дополнительных методов микробиологической диагностики?</w:t>
      </w: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Если «да», то каких?</w:t>
      </w:r>
    </w:p>
    <w:p w:rsidR="00147F5A" w:rsidRPr="00147F5A" w:rsidRDefault="00147F5A" w:rsidP="00147F5A">
      <w:pPr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>Необходимо ли проведение противоэпидемических мероприятий? Если «да», то каких?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Обследуемый «С», 16 лет, обратился к врачу по поводу упорных болей в области </w:t>
      </w:r>
      <w:proofErr w:type="spellStart"/>
      <w:r w:rsidRPr="00147F5A">
        <w:rPr>
          <w:rFonts w:ascii="Times New Roman" w:eastAsia="Calibri" w:hAnsi="Times New Roman" w:cs="Times New Roman"/>
          <w:sz w:val="24"/>
          <w:szCs w:val="24"/>
        </w:rPr>
        <w:t>эпигастрия</w:t>
      </w:r>
      <w:proofErr w:type="spellEnd"/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proofErr w:type="spellStart"/>
      <w:r w:rsidRPr="00147F5A">
        <w:rPr>
          <w:rFonts w:ascii="Times New Roman" w:eastAsia="Calibri" w:hAnsi="Times New Roman" w:cs="Times New Roman"/>
          <w:sz w:val="24"/>
          <w:szCs w:val="24"/>
        </w:rPr>
        <w:t>гастродуоденальном</w:t>
      </w:r>
      <w:proofErr w:type="spellEnd"/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обследовании в </w:t>
      </w:r>
      <w:proofErr w:type="spellStart"/>
      <w:r w:rsidRPr="00147F5A">
        <w:rPr>
          <w:rFonts w:ascii="Times New Roman" w:eastAsia="Calibri" w:hAnsi="Times New Roman" w:cs="Times New Roman"/>
          <w:sz w:val="24"/>
          <w:szCs w:val="24"/>
        </w:rPr>
        <w:t>антральной</w:t>
      </w:r>
      <w:proofErr w:type="spellEnd"/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части желудка была обнаружена язва 0,5 х 0,7см.</w:t>
      </w:r>
    </w:p>
    <w:p w:rsidR="00147F5A" w:rsidRPr="00147F5A" w:rsidRDefault="00147F5A" w:rsidP="00147F5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Из анамнеза: болеет 2 года, дважды был госпитализирован, проводимая </w:t>
      </w:r>
      <w:proofErr w:type="spellStart"/>
      <w:r w:rsidRPr="00147F5A">
        <w:rPr>
          <w:rFonts w:ascii="Times New Roman" w:eastAsia="Calibri" w:hAnsi="Times New Roman" w:cs="Times New Roman"/>
          <w:sz w:val="24"/>
          <w:szCs w:val="24"/>
        </w:rPr>
        <w:t>антисекреторная</w:t>
      </w:r>
      <w:proofErr w:type="spellEnd"/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терапия приводила к временному улучшению состояния.</w:t>
      </w:r>
    </w:p>
    <w:p w:rsidR="00147F5A" w:rsidRPr="00147F5A" w:rsidRDefault="00147F5A" w:rsidP="00147F5A">
      <w:pPr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Учтите результаты </w:t>
      </w:r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микроскопическо</w:t>
      </w:r>
      <w:r w:rsidRPr="00147F5A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исследовани</w:t>
      </w:r>
      <w:r w:rsidRPr="00147F5A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и определени</w:t>
      </w:r>
      <w:r w:rsidRPr="00147F5A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  <w:proofErr w:type="spellStart"/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уреазной</w:t>
      </w:r>
      <w:proofErr w:type="spellEnd"/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активности </w:t>
      </w:r>
      <w:proofErr w:type="spellStart"/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биоптатов</w:t>
      </w:r>
      <w:proofErr w:type="spellEnd"/>
      <w:r w:rsidRPr="00147F5A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СОЖ</w:t>
      </w:r>
      <w:r w:rsidRPr="00147F5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47F5A" w:rsidRPr="00147F5A" w:rsidRDefault="00147F5A" w:rsidP="00147F5A">
      <w:pPr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232660" cy="1463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F5A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tab/>
      </w:r>
      <w:r w:rsidRPr="00147F5A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tab/>
      </w:r>
      <w:r w:rsidRPr="00147F5A">
        <w:rPr>
          <w:rFonts w:ascii="Times New Roman" w:eastAsia="+mn-ea" w:hAnsi="Times New Roman" w:cs="Times New Roman"/>
          <w:b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6002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5A" w:rsidRPr="00147F5A" w:rsidRDefault="00147F5A" w:rsidP="00147F5A">
      <w:pPr>
        <w:spacing w:after="200" w:line="276" w:lineRule="auto"/>
        <w:ind w:left="4956" w:firstLine="708"/>
        <w:rPr>
          <w:rFonts w:ascii="Calibri" w:eastAsia="Calibri" w:hAnsi="Calibri" w:cs="Times New Roman"/>
          <w:lang w:eastAsia="ru-RU"/>
        </w:rPr>
      </w:pPr>
      <w:r w:rsidRPr="00147F5A">
        <w:rPr>
          <w:rFonts w:ascii="Calibri" w:eastAsia="Calibri" w:hAnsi="Calibri" w:cs="Times New Roman"/>
          <w:lang w:eastAsia="ru-RU"/>
        </w:rPr>
        <w:t xml:space="preserve">Результат </w:t>
      </w:r>
      <w:proofErr w:type="spellStart"/>
      <w:r w:rsidRPr="00147F5A">
        <w:rPr>
          <w:rFonts w:ascii="Calibri" w:eastAsia="Calibri" w:hAnsi="Calibri" w:cs="Times New Roman"/>
          <w:lang w:eastAsia="ru-RU"/>
        </w:rPr>
        <w:t>уреазного</w:t>
      </w:r>
      <w:proofErr w:type="spellEnd"/>
      <w:r w:rsidRPr="00147F5A">
        <w:rPr>
          <w:rFonts w:ascii="Calibri" w:eastAsia="Calibri" w:hAnsi="Calibri" w:cs="Times New Roman"/>
          <w:lang w:eastAsia="ru-RU"/>
        </w:rPr>
        <w:t xml:space="preserve"> теста</w:t>
      </w:r>
    </w:p>
    <w:p w:rsidR="00147F5A" w:rsidRPr="00147F5A" w:rsidRDefault="00147F5A" w:rsidP="00147F5A">
      <w:pPr>
        <w:keepNext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Обоснуйте низкую эффективность проводимой </w:t>
      </w:r>
      <w:proofErr w:type="spellStart"/>
      <w:r w:rsidRPr="00147F5A">
        <w:rPr>
          <w:rFonts w:ascii="Times New Roman" w:eastAsia="Calibri" w:hAnsi="Times New Roman" w:cs="Times New Roman"/>
          <w:sz w:val="24"/>
          <w:szCs w:val="24"/>
        </w:rPr>
        <w:t>антисекреторной</w:t>
      </w:r>
      <w:proofErr w:type="spellEnd"/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терапии.</w:t>
      </w:r>
    </w:p>
    <w:p w:rsidR="00147F5A" w:rsidRPr="00147F5A" w:rsidRDefault="00147F5A" w:rsidP="00147F5A">
      <w:pPr>
        <w:keepNext/>
        <w:numPr>
          <w:ilvl w:val="1"/>
          <w:numId w:val="8"/>
        </w:numPr>
        <w:tabs>
          <w:tab w:val="num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Обоснуйте выбор метода микробиологической диагностики, который необходимо использовать для обоснования проведения </w:t>
      </w:r>
      <w:proofErr w:type="spellStart"/>
      <w:r w:rsidRPr="00147F5A">
        <w:rPr>
          <w:rFonts w:ascii="Times New Roman" w:eastAsia="Calibri" w:hAnsi="Times New Roman" w:cs="Times New Roman"/>
          <w:sz w:val="24"/>
          <w:szCs w:val="24"/>
        </w:rPr>
        <w:t>эрадикационной</w:t>
      </w:r>
      <w:proofErr w:type="spellEnd"/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 терапии.</w:t>
      </w: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bookmarkStart w:id="1" w:name="_GoBack"/>
      <w:bookmarkEnd w:id="1"/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lastRenderedPageBreak/>
        <w:t xml:space="preserve">3.3. </w:t>
      </w:r>
      <w:r w:rsidRPr="00147F5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Назовите при какой инфекции и какой метод исследования проводится в данном случае. Назовите его этапы и критерии оценки полученных результатов.</w:t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1516293" cy="1882313"/>
            <wp:effectExtent l="152400" t="152400" r="351155" b="34671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8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51016"/>
                    <a:stretch/>
                  </pic:blipFill>
                  <pic:spPr bwMode="auto">
                    <a:xfrm>
                      <a:off x="0" y="0"/>
                      <a:ext cx="151574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7F5A" w:rsidRPr="00147F5A" w:rsidRDefault="00147F5A" w:rsidP="00147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7F5A" w:rsidRPr="00147F5A" w:rsidRDefault="00147F5A" w:rsidP="00147F5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5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3.4. О</w:t>
      </w:r>
      <w:r w:rsidRPr="00147F5A">
        <w:rPr>
          <w:rFonts w:ascii="Times New Roman" w:eastAsia="Calibri" w:hAnsi="Times New Roman" w:cs="Times New Roman"/>
          <w:sz w:val="24"/>
          <w:szCs w:val="24"/>
        </w:rPr>
        <w:t xml:space="preserve">пишите МИБП, указав, что они содержат, для чего и как применяются </w:t>
      </w:r>
    </w:p>
    <w:p w:rsidR="00147F5A" w:rsidRPr="00147F5A" w:rsidRDefault="00147F5A" w:rsidP="00147F5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proofErr w:type="spellStart"/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Холероген</w:t>
      </w:r>
      <w:proofErr w:type="spellEnd"/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-анатоксин </w:t>
      </w:r>
    </w:p>
    <w:p w:rsidR="00147F5A" w:rsidRPr="00147F5A" w:rsidRDefault="00147F5A" w:rsidP="00147F5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Вакцина </w:t>
      </w:r>
      <w:proofErr w:type="spellStart"/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бивалентная</w:t>
      </w:r>
      <w:proofErr w:type="spellEnd"/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химическая (</w:t>
      </w:r>
      <w:proofErr w:type="spellStart"/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таблетированная</w:t>
      </w:r>
      <w:proofErr w:type="spellEnd"/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)</w:t>
      </w:r>
    </w:p>
    <w:p w:rsidR="00147F5A" w:rsidRPr="00147F5A" w:rsidRDefault="00147F5A" w:rsidP="00147F5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r w:rsidRPr="00147F5A">
        <w:rPr>
          <w:rFonts w:ascii="Times New Roman" w:eastAsia="Calibri" w:hAnsi="Times New Roman" w:cs="Times New Roman"/>
          <w:bCs/>
          <w:color w:val="363636"/>
          <w:sz w:val="24"/>
          <w:szCs w:val="24"/>
          <w:shd w:val="clear" w:color="auto" w:fill="FFFFFF"/>
        </w:rPr>
        <w:t>Холерный бактериофаг</w:t>
      </w:r>
    </w:p>
    <w:p w:rsidR="00147F5A" w:rsidRPr="00147F5A" w:rsidRDefault="00147F5A" w:rsidP="00147F5A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</w:p>
    <w:p w:rsidR="00147F5A" w:rsidRPr="00E760BA" w:rsidRDefault="00147F5A" w:rsidP="002616AB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F5A" w:rsidRPr="00E760BA" w:rsidSect="001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B8"/>
    <w:multiLevelType w:val="hybridMultilevel"/>
    <w:tmpl w:val="B4E666A0"/>
    <w:lvl w:ilvl="0" w:tplc="1500F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328CA"/>
    <w:multiLevelType w:val="hybridMultilevel"/>
    <w:tmpl w:val="FE3E4CE8"/>
    <w:lvl w:ilvl="0" w:tplc="E3F6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6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A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82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0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2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E61F59"/>
    <w:multiLevelType w:val="hybridMultilevel"/>
    <w:tmpl w:val="4E20AC02"/>
    <w:lvl w:ilvl="0" w:tplc="5782827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47A0"/>
    <w:multiLevelType w:val="hybridMultilevel"/>
    <w:tmpl w:val="1E9A6B88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924DD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72F7441B"/>
    <w:multiLevelType w:val="hybridMultilevel"/>
    <w:tmpl w:val="1B84FD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742A4ADB"/>
    <w:multiLevelType w:val="hybridMultilevel"/>
    <w:tmpl w:val="E5AA5E6C"/>
    <w:lvl w:ilvl="0" w:tplc="0419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5620870"/>
    <w:multiLevelType w:val="hybridMultilevel"/>
    <w:tmpl w:val="E9D41116"/>
    <w:lvl w:ilvl="0" w:tplc="C5C81302">
      <w:start w:val="1"/>
      <w:numFmt w:val="decimal"/>
      <w:lvlText w:val="%1."/>
      <w:lvlJc w:val="left"/>
      <w:pPr>
        <w:ind w:left="354" w:hanging="254"/>
      </w:pPr>
      <w:rPr>
        <w:rFonts w:hint="default"/>
        <w:spacing w:val="0"/>
        <w:w w:val="105"/>
        <w:sz w:val="24"/>
        <w:szCs w:val="24"/>
      </w:rPr>
    </w:lvl>
    <w:lvl w:ilvl="1" w:tplc="7228E33A">
      <w:numFmt w:val="bullet"/>
      <w:lvlText w:val="•"/>
      <w:lvlJc w:val="left"/>
      <w:pPr>
        <w:ind w:left="1338" w:hanging="254"/>
      </w:pPr>
      <w:rPr>
        <w:rFonts w:hint="default"/>
      </w:rPr>
    </w:lvl>
    <w:lvl w:ilvl="2" w:tplc="E1309B92">
      <w:numFmt w:val="bullet"/>
      <w:lvlText w:val="•"/>
      <w:lvlJc w:val="left"/>
      <w:pPr>
        <w:ind w:left="2317" w:hanging="254"/>
      </w:pPr>
      <w:rPr>
        <w:rFonts w:hint="default"/>
      </w:rPr>
    </w:lvl>
    <w:lvl w:ilvl="3" w:tplc="C592F126">
      <w:numFmt w:val="bullet"/>
      <w:lvlText w:val="•"/>
      <w:lvlJc w:val="left"/>
      <w:pPr>
        <w:ind w:left="3295" w:hanging="254"/>
      </w:pPr>
      <w:rPr>
        <w:rFonts w:hint="default"/>
      </w:rPr>
    </w:lvl>
    <w:lvl w:ilvl="4" w:tplc="D004AD30">
      <w:numFmt w:val="bullet"/>
      <w:lvlText w:val="•"/>
      <w:lvlJc w:val="left"/>
      <w:pPr>
        <w:ind w:left="4274" w:hanging="254"/>
      </w:pPr>
      <w:rPr>
        <w:rFonts w:hint="default"/>
      </w:rPr>
    </w:lvl>
    <w:lvl w:ilvl="5" w:tplc="A4FABE92">
      <w:numFmt w:val="bullet"/>
      <w:lvlText w:val="•"/>
      <w:lvlJc w:val="left"/>
      <w:pPr>
        <w:ind w:left="5252" w:hanging="254"/>
      </w:pPr>
      <w:rPr>
        <w:rFonts w:hint="default"/>
      </w:rPr>
    </w:lvl>
    <w:lvl w:ilvl="6" w:tplc="91667DD8">
      <w:numFmt w:val="bullet"/>
      <w:lvlText w:val="•"/>
      <w:lvlJc w:val="left"/>
      <w:pPr>
        <w:ind w:left="6231" w:hanging="254"/>
      </w:pPr>
      <w:rPr>
        <w:rFonts w:hint="default"/>
      </w:rPr>
    </w:lvl>
    <w:lvl w:ilvl="7" w:tplc="530677B6">
      <w:numFmt w:val="bullet"/>
      <w:lvlText w:val="•"/>
      <w:lvlJc w:val="left"/>
      <w:pPr>
        <w:ind w:left="7209" w:hanging="254"/>
      </w:pPr>
      <w:rPr>
        <w:rFonts w:hint="default"/>
      </w:rPr>
    </w:lvl>
    <w:lvl w:ilvl="8" w:tplc="0D4434B8">
      <w:numFmt w:val="bullet"/>
      <w:lvlText w:val="•"/>
      <w:lvlJc w:val="left"/>
      <w:pPr>
        <w:ind w:left="8188" w:hanging="254"/>
      </w:pPr>
      <w:rPr>
        <w:rFonts w:hint="default"/>
      </w:rPr>
    </w:lvl>
  </w:abstractNum>
  <w:abstractNum w:abstractNumId="8" w15:restartNumberingAfterBreak="0">
    <w:nsid w:val="7EC47847"/>
    <w:multiLevelType w:val="hybridMultilevel"/>
    <w:tmpl w:val="8C7C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1E83"/>
    <w:multiLevelType w:val="hybridMultilevel"/>
    <w:tmpl w:val="A33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3DC"/>
    <w:rsid w:val="000100FD"/>
    <w:rsid w:val="0012126D"/>
    <w:rsid w:val="00147F5A"/>
    <w:rsid w:val="00227C2F"/>
    <w:rsid w:val="002616AB"/>
    <w:rsid w:val="00270552"/>
    <w:rsid w:val="002873DC"/>
    <w:rsid w:val="003653BB"/>
    <w:rsid w:val="003D2461"/>
    <w:rsid w:val="0060059A"/>
    <w:rsid w:val="00686B33"/>
    <w:rsid w:val="008463CC"/>
    <w:rsid w:val="00850C6A"/>
    <w:rsid w:val="00AF55E1"/>
    <w:rsid w:val="00B13E48"/>
    <w:rsid w:val="00B85FDD"/>
    <w:rsid w:val="00C168C2"/>
    <w:rsid w:val="00C360CE"/>
    <w:rsid w:val="00D45043"/>
    <w:rsid w:val="00E760BA"/>
    <w:rsid w:val="00EA57AF"/>
    <w:rsid w:val="00EF4732"/>
    <w:rsid w:val="00F04B0A"/>
    <w:rsid w:val="00F10DEA"/>
    <w:rsid w:val="00F15CA5"/>
    <w:rsid w:val="00F9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CCF5-6723-4742-946E-4B16DB1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CE"/>
    <w:pPr>
      <w:ind w:left="720"/>
      <w:contextualSpacing/>
    </w:pPr>
  </w:style>
  <w:style w:type="paragraph" w:customStyle="1" w:styleId="a4">
    <w:name w:val="Стиль"/>
    <w:rsid w:val="0060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14</cp:revision>
  <dcterms:created xsi:type="dcterms:W3CDTF">2020-09-13T16:16:00Z</dcterms:created>
  <dcterms:modified xsi:type="dcterms:W3CDTF">2020-09-14T16:06:00Z</dcterms:modified>
</cp:coreProperties>
</file>