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294" w:line="240" w:lineRule="auto"/>
        <w:ind w:left="0" w:right="0" w:firstLine="0"/>
        <w:jc w:val="center"/>
        <w:rPr>
          <w:rFonts w:ascii="Arial" w:cs="Arial" w:hAnsi="Arial" w:eastAsia="Arial"/>
          <w:sz w:val="44"/>
          <w:szCs w:val="44"/>
          <w:rtl w:val="0"/>
        </w:rPr>
      </w:pPr>
      <w:r>
        <w:rPr>
          <w:rFonts w:ascii="Arial" w:hAnsi="Arial" w:hint="default"/>
          <w:sz w:val="44"/>
          <w:szCs w:val="44"/>
          <w:rtl w:val="0"/>
        </w:rPr>
        <w:t>Нервно</w:t>
      </w:r>
      <w:r>
        <w:rPr>
          <w:rFonts w:ascii="Arial" w:hAnsi="Arial"/>
          <w:sz w:val="44"/>
          <w:szCs w:val="44"/>
          <w:rtl w:val="0"/>
        </w:rPr>
        <w:t>-</w:t>
      </w:r>
      <w:r>
        <w:rPr>
          <w:rFonts w:ascii="Arial" w:hAnsi="Arial" w:hint="default"/>
          <w:sz w:val="44"/>
          <w:szCs w:val="44"/>
          <w:rtl w:val="0"/>
          <w:lang w:val="ru-RU"/>
        </w:rPr>
        <w:t>психическое развитие детей и подростков</w:t>
      </w:r>
      <w:r>
        <w:rPr>
          <w:rFonts w:ascii="Arial" w:hAnsi="Arial"/>
          <w:sz w:val="44"/>
          <w:szCs w:val="44"/>
          <w:rtl w:val="0"/>
        </w:rPr>
        <w:t>.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Психомоторное развитие ребенка раннего возраста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 </w:t>
      </w:r>
      <w:r>
        <w:rPr>
          <w:rFonts w:ascii="Arial" w:hAnsi="Arial" w:hint="default"/>
          <w:sz w:val="32"/>
          <w:szCs w:val="32"/>
          <w:rtl w:val="0"/>
        </w:rPr>
        <w:t>в связи с анатомо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физиологическими особенностями центральной нервной системы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>Анатомо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физиологические особенности нервной системы у детей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Морфологические и функциональные особенности мозга у ребенка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Рост и дифференцировка структур ЦНС после рождения ребенка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дифференцировка нейрона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процесс миелинизации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развитие различных отделов нервной системы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д</w:t>
      </w:r>
      <w:r>
        <w:rPr>
          <w:rFonts w:ascii="Arial" w:hAnsi="Arial"/>
          <w:sz w:val="32"/>
          <w:szCs w:val="32"/>
          <w:rtl w:val="0"/>
        </w:rPr>
        <w:t xml:space="preserve">.). </w:t>
      </w:r>
      <w:r>
        <w:rPr>
          <w:rFonts w:ascii="Arial" w:hAnsi="Arial" w:hint="default"/>
          <w:sz w:val="32"/>
          <w:szCs w:val="32"/>
          <w:rtl w:val="0"/>
          <w:lang w:val="ru-RU"/>
        </w:rPr>
        <w:t>Безусловные рефлексы новорожденных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Особенности методики осмотра новорожденного ребенка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</w:rPr>
        <w:t>Понятие о зрелости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морфофункциональные признаки зрелого новорожденного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Признаки доношенности и недоношенности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 Комплексная оценка нервно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психического развития детей различного возраста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Закономерности формирования двигательной активности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Значение анализаторов в формировании движений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Порядок развития эмоций и статики у ребенка первого года жизни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</w:rPr>
        <w:t>Условно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рефлекторная деятельность развития эмоций и форм общения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Этапы формирования речи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Понятие об эпикризном сроке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Группы нервно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психического развития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Особенности оценки состояния нервной системы у детей старшего возраста и подростков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Arial" w:hAnsi="Arial" w:hint="default"/>
          <w:sz w:val="40"/>
          <w:szCs w:val="40"/>
          <w:rtl w:val="0"/>
          <w:lang w:val="ru-RU"/>
        </w:rPr>
        <w:t>Комплексная оценка физического</w:t>
      </w:r>
      <w:r>
        <w:rPr>
          <w:rFonts w:ascii="Arial" w:hAnsi="Arial"/>
          <w:sz w:val="40"/>
          <w:szCs w:val="40"/>
          <w:rtl w:val="0"/>
        </w:rPr>
        <w:t xml:space="preserve">, </w:t>
      </w:r>
      <w:r>
        <w:rPr>
          <w:rFonts w:ascii="Arial" w:hAnsi="Arial" w:hint="default"/>
          <w:sz w:val="40"/>
          <w:szCs w:val="40"/>
          <w:rtl w:val="0"/>
        </w:rPr>
        <w:t>нервно</w:t>
      </w:r>
      <w:r>
        <w:rPr>
          <w:rFonts w:ascii="Arial" w:hAnsi="Arial"/>
          <w:sz w:val="40"/>
          <w:szCs w:val="40"/>
          <w:rtl w:val="0"/>
        </w:rPr>
        <w:t>-</w:t>
      </w:r>
      <w:r>
        <w:rPr>
          <w:rFonts w:ascii="Arial" w:hAnsi="Arial" w:hint="default"/>
          <w:sz w:val="40"/>
          <w:szCs w:val="40"/>
          <w:rtl w:val="0"/>
        </w:rPr>
        <w:t>психического</w:t>
      </w:r>
      <w:r>
        <w:rPr>
          <w:rFonts w:ascii="Arial" w:hAnsi="Arial"/>
          <w:sz w:val="40"/>
          <w:szCs w:val="40"/>
          <w:rtl w:val="0"/>
        </w:rPr>
        <w:t xml:space="preserve">, </w:t>
      </w:r>
      <w:r>
        <w:rPr>
          <w:rFonts w:ascii="Arial" w:hAnsi="Arial" w:hint="default"/>
          <w:sz w:val="40"/>
          <w:szCs w:val="40"/>
          <w:rtl w:val="0"/>
          <w:lang w:val="ru-RU"/>
        </w:rPr>
        <w:t>полового развития и состояния здоровья детей и подростков различного возраста</w:t>
      </w:r>
      <w:r>
        <w:rPr>
          <w:rFonts w:ascii="Arial" w:hAnsi="Arial"/>
          <w:sz w:val="40"/>
          <w:szCs w:val="40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sz w:val="40"/>
          <w:szCs w:val="40"/>
          <w:rtl w:val="0"/>
        </w:rPr>
      </w:pP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Факторы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определяющие и характеризующие здоровье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Оценка биологического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генеалогического и социально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</w:rPr>
        <w:t>средового анамнеза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Оценка физического и нервно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психического развития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Резистентность организма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ее определение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Функциональное состояние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наличие хронических заболеваний или врожденных пороков развития</w:t>
      </w:r>
      <w:r>
        <w:rPr>
          <w:rFonts w:ascii="Arial" w:hAnsi="Arial"/>
          <w:sz w:val="32"/>
          <w:szCs w:val="32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