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822" w:rsidRPr="0045074B" w:rsidRDefault="00EB1822" w:rsidP="00EB1822">
      <w:pPr>
        <w:jc w:val="center"/>
        <w:rPr>
          <w:rFonts w:ascii="Times New Roman" w:hAnsi="Times New Roman" w:cs="Times New Roman"/>
          <w:sz w:val="28"/>
          <w:szCs w:val="28"/>
        </w:rPr>
      </w:pPr>
      <w:r w:rsidRPr="0045074B">
        <w:rPr>
          <w:rFonts w:ascii="Times New Roman" w:hAnsi="Times New Roman" w:cs="Times New Roman"/>
          <w:sz w:val="28"/>
          <w:szCs w:val="28"/>
        </w:rPr>
        <w:t xml:space="preserve">Федеральное государственное бюджетное образовательное учреждение высшего образования "Красноярский государственный медицинский университет имени профессора </w:t>
      </w:r>
      <w:proofErr w:type="spellStart"/>
      <w:r w:rsidRPr="0045074B">
        <w:rPr>
          <w:rFonts w:ascii="Times New Roman" w:hAnsi="Times New Roman" w:cs="Times New Roman"/>
          <w:sz w:val="28"/>
          <w:szCs w:val="28"/>
        </w:rPr>
        <w:t>В.Ф.Войно-Ясенецкого</w:t>
      </w:r>
      <w:proofErr w:type="spellEnd"/>
      <w:r w:rsidRPr="0045074B">
        <w:rPr>
          <w:rFonts w:ascii="Times New Roman" w:hAnsi="Times New Roman" w:cs="Times New Roman"/>
          <w:sz w:val="28"/>
          <w:szCs w:val="28"/>
        </w:rPr>
        <w:t>" Министерства здравоохранения Российской Федерации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Pr="0045074B" w:rsidRDefault="00EB1822" w:rsidP="00EB18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ahoma" w:hAnsi="Tahoma" w:cs="Tahoma"/>
          <w:color w:val="424242"/>
          <w:sz w:val="36"/>
          <w:szCs w:val="36"/>
          <w:shd w:val="clear" w:color="auto" w:fill="FFFFFF"/>
        </w:rPr>
        <w:t>Кафедра кардиологии, функциональной и клинико-лабораторной диагностики ИПО</w:t>
      </w: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5074B">
        <w:rPr>
          <w:rFonts w:ascii="Times New Roman" w:hAnsi="Times New Roman" w:cs="Times New Roman"/>
          <w:sz w:val="24"/>
          <w:szCs w:val="24"/>
        </w:rPr>
        <w:t>Зав.кафедро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Pr="0075652D">
        <w:t xml:space="preserve"> </w:t>
      </w:r>
      <w:r w:rsidRPr="0075652D">
        <w:rPr>
          <w:rFonts w:ascii="Times New Roman" w:hAnsi="Times New Roman" w:cs="Times New Roman"/>
          <w:sz w:val="24"/>
          <w:szCs w:val="24"/>
        </w:rPr>
        <w:t>ДМН, Профессор</w:t>
      </w:r>
      <w:r>
        <w:rPr>
          <w:rFonts w:ascii="Times New Roman" w:hAnsi="Times New Roman" w:cs="Times New Roman"/>
          <w:sz w:val="24"/>
          <w:szCs w:val="24"/>
        </w:rPr>
        <w:t xml:space="preserve"> Матюшин Г. В.</w:t>
      </w:r>
    </w:p>
    <w:p w:rsidR="00EB1822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45074B">
        <w:rPr>
          <w:rFonts w:ascii="Times New Roman" w:hAnsi="Times New Roman" w:cs="Times New Roman"/>
          <w:sz w:val="24"/>
          <w:szCs w:val="24"/>
        </w:rPr>
        <w:t xml:space="preserve"> Руководитель ординат</w:t>
      </w:r>
      <w:r>
        <w:rPr>
          <w:rFonts w:ascii="Times New Roman" w:hAnsi="Times New Roman" w:cs="Times New Roman"/>
          <w:sz w:val="24"/>
          <w:szCs w:val="24"/>
        </w:rPr>
        <w:t xml:space="preserve">уры: </w:t>
      </w:r>
      <w:r w:rsidRPr="006B544F">
        <w:rPr>
          <w:rFonts w:ascii="Times New Roman" w:hAnsi="Times New Roman" w:cs="Times New Roman"/>
          <w:sz w:val="24"/>
          <w:szCs w:val="24"/>
        </w:rPr>
        <w:t>Доцент, завуч кафедры</w:t>
      </w:r>
      <w:r>
        <w:rPr>
          <w:rFonts w:ascii="Times New Roman" w:hAnsi="Times New Roman" w:cs="Times New Roman"/>
          <w:sz w:val="24"/>
          <w:szCs w:val="24"/>
        </w:rPr>
        <w:t xml:space="preserve"> Савченко Е.А.</w:t>
      </w:r>
    </w:p>
    <w:p w:rsidR="00EB1822" w:rsidRPr="0045074B" w:rsidRDefault="00EB1822" w:rsidP="00EB1822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Pr="0045074B" w:rsidRDefault="00EB1822" w:rsidP="00EB182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B1822" w:rsidRDefault="00EB1822" w:rsidP="00EB182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B1822" w:rsidRPr="0075652D" w:rsidRDefault="00EB1822" w:rsidP="00EB1822">
      <w:pPr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75652D">
        <w:rPr>
          <w:rFonts w:ascii="Times New Roman" w:hAnsi="Times New Roman" w:cs="Times New Roman"/>
          <w:color w:val="000000" w:themeColor="text1"/>
          <w:sz w:val="32"/>
          <w:szCs w:val="32"/>
        </w:rPr>
        <w:t>РЕФЕРАТ на тему:</w:t>
      </w:r>
    </w:p>
    <w:p w:rsidR="00EB1822" w:rsidRPr="00EB1822" w:rsidRDefault="00EB1822" w:rsidP="00EB1822">
      <w:pPr>
        <w:jc w:val="both"/>
        <w:rPr>
          <w:rFonts w:ascii="Times New Roman" w:hAnsi="Times New Roman" w:cs="Times New Roman"/>
          <w:sz w:val="28"/>
          <w:szCs w:val="28"/>
        </w:rPr>
      </w:pPr>
      <w:r w:rsidRPr="00EB1822">
        <w:rPr>
          <w:rFonts w:ascii="Times New Roman" w:hAnsi="Times New Roman" w:cs="Times New Roman"/>
          <w:sz w:val="28"/>
          <w:szCs w:val="28"/>
        </w:rPr>
        <w:t xml:space="preserve">                              Синдром Вольфа-Паркинсона-Уайта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B1822" w:rsidRPr="00964AA0" w:rsidRDefault="00EB1822" w:rsidP="00EB182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</w:t>
      </w:r>
      <w:r w:rsidR="00964AA0">
        <w:rPr>
          <w:rFonts w:ascii="Times New Roman" w:hAnsi="Times New Roman" w:cs="Times New Roman"/>
          <w:sz w:val="24"/>
          <w:szCs w:val="24"/>
        </w:rPr>
        <w:t xml:space="preserve">ил: Ординатор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4AA0">
        <w:rPr>
          <w:rFonts w:ascii="Times New Roman" w:hAnsi="Times New Roman" w:cs="Times New Roman"/>
          <w:sz w:val="24"/>
          <w:szCs w:val="24"/>
        </w:rPr>
        <w:t>Чечумаев</w:t>
      </w:r>
      <w:proofErr w:type="spellEnd"/>
      <w:r w:rsidR="00964AA0">
        <w:rPr>
          <w:rFonts w:ascii="Times New Roman" w:hAnsi="Times New Roman" w:cs="Times New Roman"/>
          <w:sz w:val="24"/>
          <w:szCs w:val="24"/>
        </w:rPr>
        <w:t xml:space="preserve"> В.С.</w:t>
      </w: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1822" w:rsidRDefault="00EB1822" w:rsidP="00EB18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1822" w:rsidRPr="0045074B" w:rsidRDefault="00EB1822" w:rsidP="00EB18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Красноярск,2020</w:t>
      </w:r>
    </w:p>
    <w:p w:rsidR="00D136AE" w:rsidRDefault="00964AA0"/>
    <w:p w:rsidR="00EB1822" w:rsidRDefault="00EB1822"/>
    <w:p w:rsidR="00EB1822" w:rsidRDefault="00EB1822"/>
    <w:p w:rsidR="00EB1822" w:rsidRDefault="00EB1822"/>
    <w:p w:rsidR="00EB1822" w:rsidRPr="009465FA" w:rsidRDefault="00EB1822" w:rsidP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lastRenderedPageBreak/>
        <w:t xml:space="preserve">Синдром Вольфа-Паркинсона-Уайта (WPW синдром) – наличие признаков внезапного учащения сердцебиения (тахикардии) вследствие образования дополнительного проводящего пути (предсердно-желудочковый пучок Кента) между верхними (предсердия) и нижними (желудочки) отделами сердца. Возбуждение желудочков в таком случае происходит раньше, чем по физиологическим проводящим путям.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успешно диагностируют данную патологию и проводят современное эффективное малоинвазивное лечение.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Классификация синдрома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интермитирующий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– признаки преждевременного возбуждения желудочков на электрокардиограмме могут появляться и исчезать;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скрытый (латентный) - на ЭКГ регистрируются признаки только пароксизмальной тахикардии с участием аномального пучка Кента;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феномен WPW - наличие признаков преждевременного возбуждения желудочков без пароксизмов (со временем может трансформироваться в синдром);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465FA">
        <w:rPr>
          <w:rFonts w:ascii="Times New Roman" w:hAnsi="Times New Roman" w:cs="Times New Roman"/>
          <w:sz w:val="28"/>
          <w:szCs w:val="28"/>
        </w:rPr>
        <w:t>множественный</w:t>
      </w:r>
      <w:proofErr w:type="gramEnd"/>
      <w:r w:rsidRPr="009465FA">
        <w:rPr>
          <w:rFonts w:ascii="Times New Roman" w:hAnsi="Times New Roman" w:cs="Times New Roman"/>
          <w:sz w:val="28"/>
          <w:szCs w:val="28"/>
        </w:rPr>
        <w:t xml:space="preserve"> - устанавливается в случае двух и более дополнительных предсердно-желудочковых соединения (ДПЖС), которые принимают участие в поддержании ретроградного проведения импульса.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Синдром Вольфа-Паркинсона-Уайта: симптомы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Чаще всего симптоматика этого заболевания отсутствует, признаки выявляют уже при проведении электрокардиограммы. У более половины людей с наличием данной патологии после стрессов или физических нагрузок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определяют жалобы на внезапные приступы сердцебиения, чередующиеся ощущением «замирания» в грудной клетке. Могут отмечаться боли в грудной клетке, чувство нехватки воздуха, головокружения, реже – потеря сознания. При нетяжелом проявлении симптомов возможно купирование их путем глубокого вдоха или задержкой дыхания. В редких случаях могут появиться осложнения: фибрилляция желудочков и остановка сердца.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Синдром Вольфа-Паркинсона-Уайта у детей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Врожденная патология у детей проявляется на первом году жизни. Доказано, что наследственная предрасположенность передается по аутосомно-рецессивному типу.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У грудных детей приступ пароксизмальной тахикардии может осложниться развитием сердечной недостаточности и нарушением работы печени.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Заподозрить наличие патологии в раннем возрасте возможно по следующим признакам: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снижение аппетита;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проявление одышки;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низкое артериальное давление;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наличие пульсации на грудной клетке в области сердца;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низкая активность.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Если у ребенка признак синдрома WPW однажды был зафиксирован на ЭКГ (даже без клинической картины болезни), существует большая вероятность того, что в более старшем возрасте у него разовьется пароксизмальная тахикардия. Имеется риск развития состояний, угрожающих жизни, и возникновения внезапной смерти.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Диагностика синдрома Вольфа-Паркинсона-Уайта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В основном электрокардиографии достаточно, чтобы определить наличие у пациента синдрома WPW. Дополнительными методами для уточнения диагноза являются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электрокардиостимуляция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чреспищеводная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ЭКС и эхокардиография. Данные методы исследования кардиологи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 проводят в короткие сроки для быстрой верификации диагноза и начала терапии.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При синдроме WPW на кардиограмме регистрируют укорочение интервала P-Q(R) меньше 0,12 с (меньше 3 мм при скорости записи 25 мм/с), увеличение комплекса QRS больше 0,11 с, появление дельта-волны в начальной части зубца R.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Описаны различные аномальные пучки проведения возбуждения в сердца. Наиболее часто это пучки Кента, которые могут находиться между правым предсердием и правым желудочком (тип B синдрома WPW) или между левым предсердием и левым желудочком (тип А синдрома WPW).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lastRenderedPageBreak/>
        <w:t>ЭКГ 1. Синдром WPW тип А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597430"/>
            <wp:effectExtent l="0" t="0" r="0" b="3175"/>
            <wp:docPr id="1" name="Рисунок 1" descr="C:\Users\юрмала\Desktop\ill_27031408_sindrom_wpw2905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мала\Desktop\ill_27031408_sindrom_wpw2905235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25" cy="361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На ЭКГ 1 зарегистрированы все основные признаки синдрома WPW. Это укорочение интервала P-Q(R), дельта-волна в начальной части зубца R, расширение комплекса QRS. Сегмент ST расположен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дискордантно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основному зубцу комплекса QRS. Высокий зубец R в отведении V1 - характерный признак типа A синдрома WPW и указывает на то, что дополнительный проводящий пучок расположен между левым предсердием и левым желудочком.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ЭКГ 2. Синдром WPW тип B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65F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юрмала\Desktop\ill_27031641_sindrom_wpw_0902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мала\Desktop\ill_27031641_sindrom_wpw_090213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На ЭКГ 2 также зарегистрированы все основные признаки синдрома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WPW</w:t>
      </w:r>
      <w:r w:rsidRPr="009465FA">
        <w:rPr>
          <w:rFonts w:ascii="Times New Roman" w:hAnsi="Times New Roman" w:cs="Times New Roman"/>
          <w:sz w:val="28"/>
          <w:szCs w:val="28"/>
        </w:rPr>
        <w:t xml:space="preserve">: укороченный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9465FA">
        <w:rPr>
          <w:rFonts w:ascii="Times New Roman" w:hAnsi="Times New Roman" w:cs="Times New Roman"/>
          <w:sz w:val="28"/>
          <w:szCs w:val="28"/>
        </w:rPr>
        <w:t>-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9465FA">
        <w:rPr>
          <w:rFonts w:ascii="Times New Roman" w:hAnsi="Times New Roman" w:cs="Times New Roman"/>
          <w:sz w:val="28"/>
          <w:szCs w:val="28"/>
        </w:rPr>
        <w:t>(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9465FA">
        <w:rPr>
          <w:rFonts w:ascii="Times New Roman" w:hAnsi="Times New Roman" w:cs="Times New Roman"/>
          <w:sz w:val="28"/>
          <w:szCs w:val="28"/>
        </w:rPr>
        <w:t xml:space="preserve">), дельта-волна, расширение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QRS</w:t>
      </w:r>
      <w:r w:rsidRPr="009465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дискордантное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расположение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ST</w:t>
      </w:r>
      <w:r w:rsidRPr="009465FA">
        <w:rPr>
          <w:rFonts w:ascii="Times New Roman" w:hAnsi="Times New Roman" w:cs="Times New Roman"/>
          <w:sz w:val="28"/>
          <w:szCs w:val="28"/>
        </w:rPr>
        <w:t xml:space="preserve">. Глубокий зубец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9465FA">
        <w:rPr>
          <w:rFonts w:ascii="Times New Roman" w:hAnsi="Times New Roman" w:cs="Times New Roman"/>
          <w:sz w:val="28"/>
          <w:szCs w:val="28"/>
        </w:rPr>
        <w:t xml:space="preserve"> в отведении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9465FA">
        <w:rPr>
          <w:rFonts w:ascii="Times New Roman" w:hAnsi="Times New Roman" w:cs="Times New Roman"/>
          <w:sz w:val="28"/>
          <w:szCs w:val="28"/>
        </w:rPr>
        <w:t xml:space="preserve">1 - характерный признак типа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9465FA">
        <w:rPr>
          <w:rFonts w:ascii="Times New Roman" w:hAnsi="Times New Roman" w:cs="Times New Roman"/>
          <w:sz w:val="28"/>
          <w:szCs w:val="28"/>
        </w:rPr>
        <w:t xml:space="preserve"> синдрома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WPW</w:t>
      </w:r>
      <w:r w:rsidRPr="009465FA">
        <w:rPr>
          <w:rFonts w:ascii="Times New Roman" w:hAnsi="Times New Roman" w:cs="Times New Roman"/>
          <w:sz w:val="28"/>
          <w:szCs w:val="28"/>
        </w:rPr>
        <w:t xml:space="preserve"> и указывает на то, что дополнительный проводящий пучок расположен между правым предсердием и правым желудочком.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Лечение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Основные цели лечения – купировать приступ пароксизмальной тахикардии и предупредить его дальнейшее возникновение.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Для купирования приступа выполняют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вагусные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пробы (проба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Вальсальвы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) – массаж каротидного синуса. Для этого, в течение не более десяти секунд, выполняют односторонний легкий массаж в области сонного треугольника.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Больные с синдромом WPW без клинических признаков (изменения только на ЭКГ) в медикаментозном лечении не нуждаются.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В случае нарушения сердечного ритма применяются антиаритмические препараты. Врач обязательно подбирает препарат индивидуально, учитывая </w:t>
      </w:r>
      <w:r w:rsidRPr="009465FA">
        <w:rPr>
          <w:rFonts w:ascii="Times New Roman" w:hAnsi="Times New Roman" w:cs="Times New Roman"/>
          <w:sz w:val="28"/>
          <w:szCs w:val="28"/>
        </w:rPr>
        <w:lastRenderedPageBreak/>
        <w:t xml:space="preserve">возраст и наличие сопутствующих заболеваний. При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наджелудочковой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пароксизмальной тахикардии применяются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инфузионная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терапия. Фибрилляция предсердий требует уже интенсивной терапии –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дефибриляции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Самый эффективный метод лечения синдрома WPW - радиочастотная абляция (РЧА). Данный метод лечения проводится в клиниках - партнерах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больницы. Он проводится при тяжелых нарушениях проводимости, неэффективности медикаментозного лечения и состояниях, угрожающих жизни.</w:t>
      </w: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</w:p>
    <w:p w:rsidR="00EB1822" w:rsidRPr="009465FA" w:rsidRDefault="00EB1822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Пройти высокоточное обследование и при необходимости провести все лечебные мероприятия возможно в </w:t>
      </w:r>
      <w:proofErr w:type="spellStart"/>
      <w:r w:rsidRPr="009465FA">
        <w:rPr>
          <w:rFonts w:ascii="Times New Roman" w:hAnsi="Times New Roman" w:cs="Times New Roman"/>
          <w:sz w:val="28"/>
          <w:szCs w:val="28"/>
        </w:rPr>
        <w:t>Юсуповской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больнице. Специалисты всегда помогут выявить заболевания сердца и сосудов с учетом всех особенностей организма пациента и назначат эффективное лечение. Запись на консультацию проводится по телефону.</w:t>
      </w: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</w:p>
    <w:p w:rsidR="009465FA" w:rsidRPr="009465FA" w:rsidRDefault="009465FA" w:rsidP="00EB1822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>Литература</w:t>
      </w:r>
    </w:p>
    <w:p w:rsidR="009465FA" w:rsidRPr="009465FA" w:rsidRDefault="009465FA" w:rsidP="009465F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465FA" w:rsidRPr="009465FA" w:rsidRDefault="009465FA" w:rsidP="009465F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465F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1. Jacob R.,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Hennings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D., Francis M.,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Fesmire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D. </w:t>
      </w:r>
      <w:proofErr w:type="gramStart"/>
      <w:r w:rsidRPr="009465FA">
        <w:rPr>
          <w:rFonts w:ascii="Times New Roman" w:hAnsi="Times New Roman" w:cs="Times New Roman"/>
          <w:sz w:val="28"/>
          <w:szCs w:val="28"/>
          <w:lang w:val="en-US"/>
        </w:rPr>
        <w:t>A new electrocardiographic criteria</w:t>
      </w:r>
      <w:proofErr w:type="gram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for emergent reperfusion therapy. Am. J. Emergency Medicine 2012; 30: 994 – 1000. </w:t>
      </w:r>
    </w:p>
    <w:p w:rsidR="009465FA" w:rsidRPr="004D4D9B" w:rsidRDefault="009465FA" w:rsidP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Rokos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I. C.,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Franch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W. J.,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Mattu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A., Nichol G.,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Farkouh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M. E., </w:t>
      </w:r>
      <w:proofErr w:type="spellStart"/>
      <w:proofErr w:type="gram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Reiffel</w:t>
      </w:r>
      <w:proofErr w:type="spellEnd"/>
      <w:proofErr w:type="gram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J.,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Stoun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G. W.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Apprapriate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Cardiac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Cath</w:t>
      </w:r>
      <w:proofErr w:type="spellEnd"/>
      <w:r w:rsidRPr="009465FA">
        <w:rPr>
          <w:rFonts w:ascii="Times New Roman" w:hAnsi="Times New Roman" w:cs="Times New Roman"/>
          <w:sz w:val="28"/>
          <w:szCs w:val="28"/>
          <w:lang w:val="en-US"/>
        </w:rPr>
        <w:t xml:space="preserve"> Lab activation: Optimizing electrocardiogram interpretation and clinical decision – making for acute ST-elevation myocardial infarction. Am</w:t>
      </w:r>
      <w:r w:rsidRPr="004D4D9B">
        <w:rPr>
          <w:rFonts w:ascii="Times New Roman" w:hAnsi="Times New Roman" w:cs="Times New Roman"/>
          <w:sz w:val="28"/>
          <w:szCs w:val="28"/>
        </w:rPr>
        <w:t xml:space="preserve">.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Heart</w:t>
      </w:r>
      <w:r w:rsidRPr="004D4D9B">
        <w:rPr>
          <w:rFonts w:ascii="Times New Roman" w:hAnsi="Times New Roman" w:cs="Times New Roman"/>
          <w:sz w:val="28"/>
          <w:szCs w:val="28"/>
        </w:rPr>
        <w:t xml:space="preserve">. </w:t>
      </w:r>
      <w:r w:rsidRPr="009465FA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4D4D9B">
        <w:rPr>
          <w:rFonts w:ascii="Times New Roman" w:hAnsi="Times New Roman" w:cs="Times New Roman"/>
          <w:sz w:val="28"/>
          <w:szCs w:val="28"/>
        </w:rPr>
        <w:t xml:space="preserve">. - 2010; 160: 995 – 1003. </w:t>
      </w:r>
    </w:p>
    <w:p w:rsidR="00EB1822" w:rsidRPr="009465FA" w:rsidRDefault="009465FA">
      <w:pPr>
        <w:rPr>
          <w:rFonts w:ascii="Times New Roman" w:hAnsi="Times New Roman" w:cs="Times New Roman"/>
          <w:sz w:val="28"/>
          <w:szCs w:val="28"/>
        </w:rPr>
      </w:pPr>
      <w:r w:rsidRPr="009465FA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LearnECG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465F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9465FA">
        <w:rPr>
          <w:rFonts w:ascii="Times New Roman" w:hAnsi="Times New Roman" w:cs="Times New Roman"/>
          <w:sz w:val="28"/>
          <w:szCs w:val="28"/>
        </w:rPr>
        <w:t xml:space="preserve"> Руководство по электрокардиографии онлайн для врачей и студентов.</w:t>
      </w: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4D4D9B">
      <w:pPr>
        <w:rPr>
          <w:sz w:val="28"/>
          <w:szCs w:val="28"/>
        </w:rPr>
      </w:pPr>
    </w:p>
    <w:p w:rsidR="004D4D9B" w:rsidRDefault="00964AA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8674100"/>
            <wp:effectExtent l="0" t="0" r="9525" b="0"/>
            <wp:docPr id="3" name="Рисунок 3" descr="C:\Users\Виталий\Desktop\рефераты\U3h5l7jhK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талий\Desktop\рефераты\U3h5l7jhKk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100" cy="86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4D9B" w:rsidRDefault="004D4D9B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Default="009465FA">
      <w:pPr>
        <w:rPr>
          <w:sz w:val="28"/>
          <w:szCs w:val="28"/>
        </w:rPr>
      </w:pPr>
    </w:p>
    <w:p w:rsidR="009465FA" w:rsidRPr="009465FA" w:rsidRDefault="009465FA">
      <w:pPr>
        <w:rPr>
          <w:sz w:val="28"/>
          <w:szCs w:val="28"/>
        </w:rPr>
      </w:pPr>
    </w:p>
    <w:sectPr w:rsidR="009465FA" w:rsidRPr="009465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759"/>
    <w:rsid w:val="000054B6"/>
    <w:rsid w:val="001D4B75"/>
    <w:rsid w:val="00375759"/>
    <w:rsid w:val="004D4D9B"/>
    <w:rsid w:val="009465FA"/>
    <w:rsid w:val="00964AA0"/>
    <w:rsid w:val="00EB1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18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EB1822"/>
    <w:pPr>
      <w:spacing w:after="0" w:line="240" w:lineRule="auto"/>
    </w:pPr>
  </w:style>
  <w:style w:type="table" w:styleId="a4">
    <w:name w:val="Table Grid"/>
    <w:basedOn w:val="a1"/>
    <w:uiPriority w:val="59"/>
    <w:rsid w:val="0094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1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B182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EB1822"/>
    <w:pPr>
      <w:spacing w:after="0" w:line="240" w:lineRule="auto"/>
    </w:pPr>
  </w:style>
  <w:style w:type="table" w:styleId="a4">
    <w:name w:val="Table Grid"/>
    <w:basedOn w:val="a1"/>
    <w:uiPriority w:val="59"/>
    <w:rsid w:val="009465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6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6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юрмала</dc:creator>
  <cp:keywords/>
  <dc:description/>
  <cp:lastModifiedBy>Виталий</cp:lastModifiedBy>
  <cp:revision>4</cp:revision>
  <dcterms:created xsi:type="dcterms:W3CDTF">2021-01-10T14:10:00Z</dcterms:created>
  <dcterms:modified xsi:type="dcterms:W3CDTF">2022-06-21T07:33:00Z</dcterms:modified>
</cp:coreProperties>
</file>