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EECE1" w:themeColor="background2"/>
  <w:body>
    <w:p w:rsidR="0005054A" w:rsidRDefault="00955E1B" w:rsidP="0086237B">
      <w:pPr>
        <w:jc w:val="center"/>
        <w:rPr>
          <w:rFonts w:ascii="Times New Roman" w:hAnsi="Times New Roman" w:cs="Times New Roman"/>
          <w:b/>
          <w:sz w:val="28"/>
        </w:rPr>
      </w:pPr>
      <w:r w:rsidRPr="0086237B">
        <w:rPr>
          <w:rFonts w:ascii="Times New Roman" w:hAnsi="Times New Roman" w:cs="Times New Roman"/>
          <w:b/>
          <w:sz w:val="28"/>
        </w:rPr>
        <w:t>КАК Я ИССЛЕДУЮ СЛОЖНЫЕ КЛЕТКИ В ОПТИЧЕСКИЙ МИКРОСКОП</w:t>
      </w:r>
    </w:p>
    <w:p w:rsidR="0086237B" w:rsidRDefault="0086237B" w:rsidP="0086237B">
      <w:pPr>
        <w:jc w:val="both"/>
        <w:rPr>
          <w:rFonts w:ascii="Times New Roman" w:hAnsi="Times New Roman" w:cs="Times New Roman"/>
          <w:b/>
          <w:sz w:val="28"/>
        </w:rPr>
        <w:sectPr w:rsidR="0086237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6237B" w:rsidRPr="0086237B" w:rsidRDefault="0086237B" w:rsidP="0086237B">
      <w:pPr>
        <w:jc w:val="both"/>
        <w:rPr>
          <w:rFonts w:ascii="Times New Roman" w:hAnsi="Times New Roman" w:cs="Times New Roman"/>
          <w:sz w:val="20"/>
          <w:lang w:val="en-US"/>
        </w:rPr>
      </w:pPr>
      <w:r w:rsidRPr="0086237B">
        <w:rPr>
          <w:rFonts w:ascii="Times New Roman" w:hAnsi="Times New Roman" w:cs="Times New Roman"/>
          <w:sz w:val="20"/>
          <w:lang w:val="en-US"/>
        </w:rPr>
        <w:lastRenderedPageBreak/>
        <w:t xml:space="preserve">Fondazione </w:t>
      </w:r>
      <w:proofErr w:type="spellStart"/>
      <w:r w:rsidRPr="0086237B">
        <w:rPr>
          <w:rFonts w:ascii="Times New Roman" w:hAnsi="Times New Roman" w:cs="Times New Roman"/>
          <w:sz w:val="20"/>
          <w:lang w:val="en-US"/>
        </w:rPr>
        <w:t>Policlinico</w:t>
      </w:r>
      <w:proofErr w:type="spellEnd"/>
      <w:r w:rsidRPr="0086237B">
        <w:rPr>
          <w:rFonts w:ascii="Times New Roman" w:hAnsi="Times New Roman" w:cs="Times New Roman"/>
          <w:sz w:val="20"/>
          <w:lang w:val="en-US"/>
        </w:rPr>
        <w:t xml:space="preserve"> </w:t>
      </w:r>
      <w:proofErr w:type="spellStart"/>
      <w:r w:rsidRPr="0086237B">
        <w:rPr>
          <w:rFonts w:ascii="Times New Roman" w:hAnsi="Times New Roman" w:cs="Times New Roman"/>
          <w:sz w:val="20"/>
          <w:lang w:val="en-US"/>
        </w:rPr>
        <w:t>Universitario</w:t>
      </w:r>
      <w:proofErr w:type="spellEnd"/>
      <w:r w:rsidRPr="0086237B">
        <w:rPr>
          <w:rFonts w:ascii="Times New Roman" w:hAnsi="Times New Roman" w:cs="Times New Roman"/>
          <w:sz w:val="20"/>
          <w:lang w:val="en-US"/>
        </w:rPr>
        <w:t xml:space="preserve"> A. </w:t>
      </w:r>
      <w:r w:rsidRPr="0086237B">
        <w:rPr>
          <w:rFonts w:ascii="Times New Roman" w:hAnsi="Times New Roman" w:cs="Times New Roman"/>
          <w:sz w:val="20"/>
          <w:lang w:val="en-US"/>
        </w:rPr>
        <w:tab/>
        <w:t xml:space="preserve">       </w:t>
      </w:r>
      <w:proofErr w:type="spellStart"/>
      <w:r w:rsidRPr="0086237B">
        <w:rPr>
          <w:rFonts w:ascii="Times New Roman" w:hAnsi="Times New Roman" w:cs="Times New Roman"/>
          <w:sz w:val="20"/>
          <w:lang w:val="en-US"/>
        </w:rPr>
        <w:t>Gemelli</w:t>
      </w:r>
      <w:proofErr w:type="spellEnd"/>
      <w:r w:rsidRPr="0086237B">
        <w:rPr>
          <w:rFonts w:ascii="Times New Roman" w:hAnsi="Times New Roman" w:cs="Times New Roman"/>
          <w:sz w:val="20"/>
          <w:lang w:val="en-US"/>
        </w:rPr>
        <w:t xml:space="preserve"> IRCCS – Roma, </w:t>
      </w:r>
      <w:proofErr w:type="spellStart"/>
      <w:r w:rsidRPr="0086237B">
        <w:rPr>
          <w:rFonts w:ascii="Times New Roman" w:hAnsi="Times New Roman" w:cs="Times New Roman"/>
          <w:sz w:val="20"/>
          <w:lang w:val="en-US"/>
        </w:rPr>
        <w:t>Università</w:t>
      </w:r>
      <w:proofErr w:type="spellEnd"/>
      <w:r w:rsidRPr="0086237B">
        <w:rPr>
          <w:rFonts w:ascii="Times New Roman" w:hAnsi="Times New Roman" w:cs="Times New Roman"/>
          <w:sz w:val="20"/>
          <w:lang w:val="en-US"/>
        </w:rPr>
        <w:t xml:space="preserve"> </w:t>
      </w:r>
      <w:proofErr w:type="spellStart"/>
      <w:r w:rsidRPr="0086237B">
        <w:rPr>
          <w:rFonts w:ascii="Times New Roman" w:hAnsi="Times New Roman" w:cs="Times New Roman"/>
          <w:sz w:val="20"/>
          <w:lang w:val="en-US"/>
        </w:rPr>
        <w:t>Cattolica</w:t>
      </w:r>
      <w:proofErr w:type="spellEnd"/>
      <w:r w:rsidRPr="0086237B">
        <w:rPr>
          <w:rFonts w:ascii="Times New Roman" w:hAnsi="Times New Roman" w:cs="Times New Roman"/>
          <w:sz w:val="20"/>
          <w:lang w:val="en-US"/>
        </w:rPr>
        <w:t xml:space="preserve">             </w:t>
      </w:r>
      <w:proofErr w:type="gramStart"/>
      <w:r w:rsidRPr="0086237B">
        <w:rPr>
          <w:rFonts w:ascii="Times New Roman" w:hAnsi="Times New Roman" w:cs="Times New Roman"/>
          <w:sz w:val="20"/>
          <w:lang w:val="en-US"/>
        </w:rPr>
        <w:t>del</w:t>
      </w:r>
      <w:proofErr w:type="gramEnd"/>
      <w:r w:rsidRPr="0086237B">
        <w:rPr>
          <w:rFonts w:ascii="Times New Roman" w:hAnsi="Times New Roman" w:cs="Times New Roman"/>
          <w:sz w:val="20"/>
          <w:lang w:val="en-US"/>
        </w:rPr>
        <w:t xml:space="preserve"> </w:t>
      </w:r>
      <w:proofErr w:type="spellStart"/>
      <w:r w:rsidRPr="0086237B">
        <w:rPr>
          <w:rFonts w:ascii="Times New Roman" w:hAnsi="Times New Roman" w:cs="Times New Roman"/>
          <w:sz w:val="20"/>
          <w:lang w:val="en-US"/>
        </w:rPr>
        <w:t>Sacro</w:t>
      </w:r>
      <w:proofErr w:type="spellEnd"/>
      <w:r w:rsidRPr="0086237B">
        <w:rPr>
          <w:rFonts w:ascii="Times New Roman" w:hAnsi="Times New Roman" w:cs="Times New Roman"/>
          <w:sz w:val="20"/>
          <w:lang w:val="en-US"/>
        </w:rPr>
        <w:t xml:space="preserve"> </w:t>
      </w:r>
      <w:proofErr w:type="spellStart"/>
      <w:r w:rsidRPr="0086237B">
        <w:rPr>
          <w:rFonts w:ascii="Times New Roman" w:hAnsi="Times New Roman" w:cs="Times New Roman"/>
          <w:sz w:val="20"/>
          <w:lang w:val="en-US"/>
        </w:rPr>
        <w:t>Cuore</w:t>
      </w:r>
      <w:proofErr w:type="spellEnd"/>
      <w:r w:rsidRPr="0086237B">
        <w:rPr>
          <w:rFonts w:ascii="Times New Roman" w:hAnsi="Times New Roman" w:cs="Times New Roman"/>
          <w:sz w:val="20"/>
          <w:lang w:val="en-US"/>
        </w:rPr>
        <w:t>, Rome, Italy</w:t>
      </w:r>
    </w:p>
    <w:p w:rsidR="0086237B" w:rsidRPr="0086237B" w:rsidRDefault="0086237B" w:rsidP="0086237B">
      <w:pPr>
        <w:pStyle w:val="a3"/>
        <w:rPr>
          <w:rFonts w:ascii="Times New Roman" w:hAnsi="Times New Roman" w:cs="Times New Roman"/>
          <w:sz w:val="20"/>
          <w:szCs w:val="20"/>
        </w:rPr>
      </w:pPr>
      <w:r w:rsidRPr="0086237B">
        <w:rPr>
          <w:rFonts w:ascii="Times New Roman" w:hAnsi="Times New Roman" w:cs="Times New Roman"/>
          <w:sz w:val="20"/>
          <w:szCs w:val="20"/>
          <w:lang w:val="en-US"/>
        </w:rPr>
        <w:t xml:space="preserve">Correspondence </w:t>
      </w:r>
    </w:p>
    <w:p w:rsidR="0086237B" w:rsidRPr="0086237B" w:rsidRDefault="0086237B" w:rsidP="0086237B">
      <w:pPr>
        <w:pStyle w:val="a3"/>
        <w:rPr>
          <w:rFonts w:ascii="Times New Roman" w:hAnsi="Times New Roman" w:cs="Times New Roman"/>
          <w:sz w:val="20"/>
          <w:szCs w:val="20"/>
          <w:lang w:val="en-US"/>
        </w:rPr>
      </w:pPr>
      <w:r w:rsidRPr="0086237B">
        <w:rPr>
          <w:rFonts w:ascii="Times New Roman" w:hAnsi="Times New Roman" w:cs="Times New Roman"/>
          <w:sz w:val="20"/>
          <w:szCs w:val="20"/>
          <w:lang w:val="en-US"/>
        </w:rPr>
        <w:t xml:space="preserve">Gina </w:t>
      </w:r>
      <w:proofErr w:type="spellStart"/>
      <w:r w:rsidRPr="0086237B">
        <w:rPr>
          <w:rFonts w:ascii="Times New Roman" w:hAnsi="Times New Roman" w:cs="Times New Roman"/>
          <w:sz w:val="20"/>
          <w:szCs w:val="20"/>
          <w:lang w:val="en-US"/>
        </w:rPr>
        <w:t>Zini</w:t>
      </w:r>
      <w:proofErr w:type="spellEnd"/>
      <w:r w:rsidRPr="0086237B">
        <w:rPr>
          <w:rFonts w:ascii="Times New Roman" w:hAnsi="Times New Roman" w:cs="Times New Roman"/>
          <w:sz w:val="20"/>
          <w:szCs w:val="20"/>
          <w:lang w:val="en-US"/>
        </w:rPr>
        <w:t xml:space="preserve"> - Fondazione </w:t>
      </w:r>
      <w:proofErr w:type="spellStart"/>
      <w:r w:rsidRPr="0086237B">
        <w:rPr>
          <w:rFonts w:ascii="Times New Roman" w:hAnsi="Times New Roman" w:cs="Times New Roman"/>
          <w:sz w:val="20"/>
          <w:szCs w:val="20"/>
          <w:lang w:val="en-US"/>
        </w:rPr>
        <w:t>Policlinico</w:t>
      </w:r>
      <w:proofErr w:type="spellEnd"/>
      <w:r w:rsidRPr="0086237B">
        <w:rPr>
          <w:rFonts w:ascii="Times New Roman" w:hAnsi="Times New Roman" w:cs="Times New Roman"/>
          <w:sz w:val="20"/>
          <w:szCs w:val="20"/>
          <w:lang w:val="en-US"/>
        </w:rPr>
        <w:t xml:space="preserve">              </w:t>
      </w:r>
      <w:proofErr w:type="spellStart"/>
      <w:r w:rsidRPr="0086237B">
        <w:rPr>
          <w:rFonts w:ascii="Times New Roman" w:hAnsi="Times New Roman" w:cs="Times New Roman"/>
          <w:sz w:val="20"/>
          <w:szCs w:val="20"/>
          <w:lang w:val="en-US"/>
        </w:rPr>
        <w:t>Universitario</w:t>
      </w:r>
      <w:proofErr w:type="spellEnd"/>
      <w:r w:rsidRPr="0086237B">
        <w:rPr>
          <w:rFonts w:ascii="Times New Roman" w:hAnsi="Times New Roman" w:cs="Times New Roman"/>
          <w:sz w:val="20"/>
          <w:szCs w:val="20"/>
          <w:lang w:val="en-US"/>
        </w:rPr>
        <w:t xml:space="preserve"> A. </w:t>
      </w:r>
      <w:proofErr w:type="spellStart"/>
      <w:r w:rsidRPr="0086237B">
        <w:rPr>
          <w:rFonts w:ascii="Times New Roman" w:hAnsi="Times New Roman" w:cs="Times New Roman"/>
          <w:sz w:val="20"/>
          <w:szCs w:val="20"/>
          <w:lang w:val="en-US"/>
        </w:rPr>
        <w:t>Gemelli</w:t>
      </w:r>
      <w:proofErr w:type="spellEnd"/>
      <w:r w:rsidRPr="0086237B">
        <w:rPr>
          <w:rFonts w:ascii="Times New Roman" w:hAnsi="Times New Roman" w:cs="Times New Roman"/>
          <w:sz w:val="20"/>
          <w:szCs w:val="20"/>
          <w:lang w:val="en-US"/>
        </w:rPr>
        <w:t xml:space="preserve"> IRCCS - Largo           Agostino </w:t>
      </w:r>
      <w:proofErr w:type="spellStart"/>
      <w:r w:rsidRPr="0086237B">
        <w:rPr>
          <w:rFonts w:ascii="Times New Roman" w:hAnsi="Times New Roman" w:cs="Times New Roman"/>
          <w:sz w:val="20"/>
          <w:szCs w:val="20"/>
          <w:lang w:val="en-US"/>
        </w:rPr>
        <w:t>Gemelli</w:t>
      </w:r>
      <w:proofErr w:type="spellEnd"/>
      <w:r w:rsidRPr="0086237B">
        <w:rPr>
          <w:rFonts w:ascii="Times New Roman" w:hAnsi="Times New Roman" w:cs="Times New Roman"/>
          <w:sz w:val="20"/>
          <w:szCs w:val="20"/>
          <w:lang w:val="en-US"/>
        </w:rPr>
        <w:t>, 00168 Roma, Italy.</w:t>
      </w:r>
    </w:p>
    <w:p w:rsidR="0086237B" w:rsidRPr="0086237B" w:rsidRDefault="0086237B" w:rsidP="0086237B">
      <w:pPr>
        <w:pStyle w:val="a3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6237B">
        <w:rPr>
          <w:rFonts w:ascii="Times New Roman" w:hAnsi="Times New Roman" w:cs="Times New Roman"/>
          <w:sz w:val="20"/>
          <w:szCs w:val="20"/>
          <w:lang w:val="en-US"/>
        </w:rPr>
        <w:br w:type="column"/>
      </w:r>
      <w:r w:rsidRPr="0086237B">
        <w:rPr>
          <w:rFonts w:ascii="Times New Roman" w:hAnsi="Times New Roman" w:cs="Times New Roman"/>
          <w:b/>
          <w:sz w:val="24"/>
          <w:szCs w:val="20"/>
        </w:rPr>
        <w:lastRenderedPageBreak/>
        <w:t>Резюме</w:t>
      </w:r>
    </w:p>
    <w:p w:rsidR="0086237B" w:rsidRDefault="0086237B" w:rsidP="0086237B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86237B">
        <w:rPr>
          <w:rFonts w:ascii="Times New Roman" w:hAnsi="Times New Roman" w:cs="Times New Roman"/>
          <w:sz w:val="24"/>
          <w:szCs w:val="20"/>
        </w:rPr>
        <w:t xml:space="preserve">Морфологическая идентификация клеток крови в мазках периферической крови и костного мозга остается краеугольным камнем диагностики гематологических новообразований, интегрированной с </w:t>
      </w:r>
      <w:proofErr w:type="spellStart"/>
      <w:r w:rsidRPr="0086237B">
        <w:rPr>
          <w:rFonts w:ascii="Times New Roman" w:hAnsi="Times New Roman" w:cs="Times New Roman"/>
          <w:sz w:val="24"/>
          <w:szCs w:val="20"/>
        </w:rPr>
        <w:t>иммунофенотипированием</w:t>
      </w:r>
      <w:proofErr w:type="spellEnd"/>
      <w:r w:rsidRPr="0086237B">
        <w:rPr>
          <w:rFonts w:ascii="Times New Roman" w:hAnsi="Times New Roman" w:cs="Times New Roman"/>
          <w:sz w:val="24"/>
          <w:szCs w:val="20"/>
        </w:rPr>
        <w:t xml:space="preserve">, молекулярной генетикой и гистопатологией. Хотя стандартизация все еще далека от достижения, с высокой вариабельностью между исследователями, в последние годы несколько подходов к классификации, от FAB 1976 г. до классификации ВОЗ 2016 г., предоставили гематологам подробные морфологические описания для большого числа заболеваний. Подсчет </w:t>
      </w:r>
      <w:proofErr w:type="spellStart"/>
      <w:r w:rsidRPr="0086237B">
        <w:rPr>
          <w:rFonts w:ascii="Times New Roman" w:hAnsi="Times New Roman" w:cs="Times New Roman"/>
          <w:sz w:val="24"/>
          <w:szCs w:val="20"/>
        </w:rPr>
        <w:t>бластов</w:t>
      </w:r>
      <w:proofErr w:type="spellEnd"/>
      <w:r w:rsidRPr="0086237B">
        <w:rPr>
          <w:rFonts w:ascii="Times New Roman" w:hAnsi="Times New Roman" w:cs="Times New Roman"/>
          <w:sz w:val="24"/>
          <w:szCs w:val="20"/>
        </w:rPr>
        <w:t xml:space="preserve"> и обнаружение </w:t>
      </w:r>
      <w:proofErr w:type="spellStart"/>
      <w:r w:rsidRPr="0086237B">
        <w:rPr>
          <w:rFonts w:ascii="Times New Roman" w:hAnsi="Times New Roman" w:cs="Times New Roman"/>
          <w:sz w:val="24"/>
          <w:szCs w:val="20"/>
        </w:rPr>
        <w:t>диспластических</w:t>
      </w:r>
      <w:proofErr w:type="spellEnd"/>
      <w:r w:rsidRPr="0086237B">
        <w:rPr>
          <w:rFonts w:ascii="Times New Roman" w:hAnsi="Times New Roman" w:cs="Times New Roman"/>
          <w:sz w:val="24"/>
          <w:szCs w:val="20"/>
        </w:rPr>
        <w:t xml:space="preserve"> образцов являются двумя краеугольными камнями морфологической диагностики. Этот обзор посвящен выявлению сложных клеток с особым упором на те, которые имеют соответствующие диагностические последствия</w:t>
      </w:r>
      <w:r w:rsidRPr="0086237B">
        <w:rPr>
          <w:rFonts w:ascii="Times New Roman" w:hAnsi="Times New Roman" w:cs="Times New Roman"/>
          <w:sz w:val="20"/>
          <w:szCs w:val="20"/>
        </w:rPr>
        <w:t>.</w:t>
      </w:r>
    </w:p>
    <w:p w:rsidR="00425AA3" w:rsidRDefault="00425AA3" w:rsidP="0086237B">
      <w:pPr>
        <w:pStyle w:val="a3"/>
        <w:jc w:val="both"/>
        <w:rPr>
          <w:rFonts w:ascii="Times New Roman" w:hAnsi="Times New Roman" w:cs="Times New Roman"/>
          <w:szCs w:val="20"/>
        </w:rPr>
        <w:sectPr w:rsidR="00425AA3" w:rsidSect="0086237B">
          <w:type w:val="continuous"/>
          <w:pgSz w:w="11906" w:h="16838"/>
          <w:pgMar w:top="1134" w:right="850" w:bottom="1134" w:left="1701" w:header="708" w:footer="708" w:gutter="0"/>
          <w:cols w:num="2" w:space="287"/>
          <w:docGrid w:linePitch="360"/>
        </w:sectPr>
      </w:pPr>
    </w:p>
    <w:p w:rsidR="00425AA3" w:rsidRDefault="00425AA3" w:rsidP="0086237B">
      <w:pPr>
        <w:pStyle w:val="a3"/>
        <w:pBdr>
          <w:top w:val="single" w:sz="12" w:space="1" w:color="auto"/>
          <w:bottom w:val="single" w:sz="12" w:space="1" w:color="auto"/>
        </w:pBdr>
        <w:jc w:val="both"/>
        <w:rPr>
          <w:rFonts w:ascii="Times New Roman" w:hAnsi="Times New Roman" w:cs="Times New Roman"/>
          <w:szCs w:val="20"/>
        </w:rPr>
      </w:pPr>
    </w:p>
    <w:p w:rsidR="00425AA3" w:rsidRDefault="00425AA3" w:rsidP="0086237B">
      <w:pPr>
        <w:pStyle w:val="a3"/>
        <w:jc w:val="both"/>
        <w:rPr>
          <w:rFonts w:ascii="Times New Roman" w:hAnsi="Times New Roman" w:cs="Times New Roman"/>
          <w:szCs w:val="20"/>
        </w:rPr>
        <w:sectPr w:rsidR="00425AA3" w:rsidSect="00425AA3">
          <w:type w:val="continuous"/>
          <w:pgSz w:w="11906" w:h="16838"/>
          <w:pgMar w:top="1134" w:right="850" w:bottom="1134" w:left="1701" w:header="708" w:footer="708" w:gutter="0"/>
          <w:cols w:space="287"/>
          <w:docGrid w:linePitch="360"/>
        </w:sectPr>
      </w:pPr>
    </w:p>
    <w:p w:rsidR="00425AA3" w:rsidRPr="00425AA3" w:rsidRDefault="00425AA3" w:rsidP="00425A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25AA3">
        <w:rPr>
          <w:rFonts w:ascii="Times New Roman" w:hAnsi="Times New Roman" w:cs="Times New Roman"/>
          <w:sz w:val="24"/>
          <w:szCs w:val="24"/>
        </w:rPr>
        <w:lastRenderedPageBreak/>
        <w:t>1. ВВЕДЕНИЕ</w:t>
      </w:r>
    </w:p>
    <w:p w:rsidR="00425AA3" w:rsidRPr="003602DD" w:rsidRDefault="00425AA3" w:rsidP="00425AA3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  <w:r w:rsidRPr="00425AA3">
        <w:rPr>
          <w:rFonts w:ascii="Times New Roman" w:hAnsi="Times New Roman" w:cs="Times New Roman"/>
          <w:sz w:val="24"/>
          <w:szCs w:val="20"/>
        </w:rPr>
        <w:t xml:space="preserve">Согласно международным рекомендациям ВОЗ по классификации гематологических новообразований, </w:t>
      </w:r>
      <w:r w:rsidRPr="00425AA3">
        <w:rPr>
          <w:rFonts w:ascii="Times New Roman" w:hAnsi="Times New Roman" w:cs="Times New Roman"/>
          <w:sz w:val="24"/>
          <w:szCs w:val="20"/>
        </w:rPr>
        <w:t>[</w:t>
      </w:r>
      <w:r>
        <w:rPr>
          <w:rFonts w:ascii="Times New Roman" w:hAnsi="Times New Roman" w:cs="Times New Roman"/>
          <w:sz w:val="24"/>
          <w:szCs w:val="20"/>
        </w:rPr>
        <w:t>1–</w:t>
      </w:r>
      <w:r w:rsidRPr="00425AA3">
        <w:rPr>
          <w:rFonts w:ascii="Times New Roman" w:hAnsi="Times New Roman" w:cs="Times New Roman"/>
          <w:sz w:val="24"/>
          <w:szCs w:val="20"/>
        </w:rPr>
        <w:t>3</w:t>
      </w:r>
      <w:r w:rsidRPr="00425AA3">
        <w:rPr>
          <w:rFonts w:ascii="Times New Roman" w:hAnsi="Times New Roman" w:cs="Times New Roman"/>
          <w:sz w:val="24"/>
          <w:szCs w:val="20"/>
        </w:rPr>
        <w:t xml:space="preserve">] </w:t>
      </w:r>
      <w:r w:rsidRPr="00425AA3">
        <w:rPr>
          <w:rFonts w:ascii="Times New Roman" w:hAnsi="Times New Roman" w:cs="Times New Roman"/>
          <w:sz w:val="24"/>
          <w:szCs w:val="20"/>
        </w:rPr>
        <w:t xml:space="preserve">морфология остается инструментом в диагностике гематологических заболеваний. Он должен быть интегрирован с проточной </w:t>
      </w:r>
      <w:proofErr w:type="spellStart"/>
      <w:r w:rsidRPr="00425AA3">
        <w:rPr>
          <w:rFonts w:ascii="Times New Roman" w:hAnsi="Times New Roman" w:cs="Times New Roman"/>
          <w:sz w:val="24"/>
          <w:szCs w:val="20"/>
        </w:rPr>
        <w:t>цитометрией</w:t>
      </w:r>
      <w:proofErr w:type="spellEnd"/>
      <w:r w:rsidRPr="00425AA3">
        <w:rPr>
          <w:rFonts w:ascii="Times New Roman" w:hAnsi="Times New Roman" w:cs="Times New Roman"/>
          <w:sz w:val="24"/>
          <w:szCs w:val="20"/>
        </w:rPr>
        <w:t xml:space="preserve">, цитогенетикой/молекулярной генетикой, гистологией и клинической информацией. </w:t>
      </w:r>
      <w:proofErr w:type="gramStart"/>
      <w:r w:rsidRPr="00425AA3">
        <w:rPr>
          <w:rFonts w:ascii="Times New Roman" w:hAnsi="Times New Roman" w:cs="Times New Roman"/>
          <w:sz w:val="24"/>
          <w:szCs w:val="20"/>
        </w:rPr>
        <w:t xml:space="preserve">Идентификация клеток крови под оптическим микроскопом (ОМ) представляет собой первый диагностический скрининг большинства гематологических заболеваний с высокой </w:t>
      </w:r>
      <w:proofErr w:type="spellStart"/>
      <w:r w:rsidRPr="00425AA3">
        <w:rPr>
          <w:rFonts w:ascii="Times New Roman" w:hAnsi="Times New Roman" w:cs="Times New Roman"/>
          <w:sz w:val="24"/>
          <w:szCs w:val="20"/>
        </w:rPr>
        <w:t>прогностичностью</w:t>
      </w:r>
      <w:proofErr w:type="spellEnd"/>
      <w:r w:rsidRPr="00425AA3">
        <w:rPr>
          <w:rFonts w:ascii="Times New Roman" w:hAnsi="Times New Roman" w:cs="Times New Roman"/>
          <w:sz w:val="24"/>
          <w:szCs w:val="20"/>
        </w:rPr>
        <w:t xml:space="preserve"> как миелоидных, так и лимфоидных новообразований, поражающих периферическую кровь (П</w:t>
      </w:r>
      <w:r w:rsidR="003602DD">
        <w:rPr>
          <w:rFonts w:ascii="Times New Roman" w:hAnsi="Times New Roman" w:cs="Times New Roman"/>
          <w:sz w:val="24"/>
          <w:szCs w:val="20"/>
        </w:rPr>
        <w:t>К</w:t>
      </w:r>
      <w:r w:rsidRPr="00425AA3">
        <w:rPr>
          <w:rFonts w:ascii="Times New Roman" w:hAnsi="Times New Roman" w:cs="Times New Roman"/>
          <w:sz w:val="24"/>
          <w:szCs w:val="20"/>
        </w:rPr>
        <w:t>) и костный мозг (КМ).</w:t>
      </w:r>
      <w:proofErr w:type="gramEnd"/>
      <w:r w:rsidRPr="00425AA3">
        <w:rPr>
          <w:rFonts w:ascii="Times New Roman" w:hAnsi="Times New Roman" w:cs="Times New Roman"/>
          <w:sz w:val="24"/>
          <w:szCs w:val="20"/>
        </w:rPr>
        <w:t xml:space="preserve"> Основными причинами высокой </w:t>
      </w:r>
      <w:proofErr w:type="spellStart"/>
      <w:r w:rsidRPr="00425AA3">
        <w:rPr>
          <w:rFonts w:ascii="Times New Roman" w:hAnsi="Times New Roman" w:cs="Times New Roman"/>
          <w:sz w:val="24"/>
          <w:szCs w:val="20"/>
        </w:rPr>
        <w:t>межнаблюдательной</w:t>
      </w:r>
      <w:proofErr w:type="spellEnd"/>
      <w:r w:rsidRPr="00425AA3">
        <w:rPr>
          <w:rFonts w:ascii="Times New Roman" w:hAnsi="Times New Roman" w:cs="Times New Roman"/>
          <w:sz w:val="24"/>
          <w:szCs w:val="20"/>
        </w:rPr>
        <w:t xml:space="preserve"> изменчивости являются биологические различия в образцах пациентов и индивидуальные различия в морфологических навыках наблюдателей, а также отсутствие гармонизации в терминологии и отсутствие стандартизации </w:t>
      </w:r>
      <w:r w:rsidRPr="00425AA3">
        <w:rPr>
          <w:rFonts w:ascii="Times New Roman" w:hAnsi="Times New Roman" w:cs="Times New Roman"/>
          <w:sz w:val="24"/>
          <w:szCs w:val="20"/>
        </w:rPr>
        <w:lastRenderedPageBreak/>
        <w:t xml:space="preserve">в подготовке и окрашивании мазков аспирата </w:t>
      </w:r>
      <w:r w:rsidR="003602DD">
        <w:rPr>
          <w:rFonts w:ascii="Times New Roman" w:hAnsi="Times New Roman" w:cs="Times New Roman"/>
          <w:sz w:val="24"/>
          <w:szCs w:val="20"/>
        </w:rPr>
        <w:t>ПК</w:t>
      </w:r>
      <w:r w:rsidRPr="00425AA3">
        <w:rPr>
          <w:rFonts w:ascii="Times New Roman" w:hAnsi="Times New Roman" w:cs="Times New Roman"/>
          <w:sz w:val="24"/>
          <w:szCs w:val="20"/>
        </w:rPr>
        <w:t xml:space="preserve"> и </w:t>
      </w:r>
      <w:r w:rsidR="003602DD">
        <w:rPr>
          <w:rFonts w:ascii="Times New Roman" w:hAnsi="Times New Roman" w:cs="Times New Roman"/>
          <w:sz w:val="24"/>
          <w:szCs w:val="20"/>
        </w:rPr>
        <w:t>К</w:t>
      </w:r>
      <w:proofErr w:type="gramStart"/>
      <w:r w:rsidRPr="00425AA3">
        <w:rPr>
          <w:rFonts w:ascii="Times New Roman" w:hAnsi="Times New Roman" w:cs="Times New Roman"/>
          <w:sz w:val="24"/>
          <w:szCs w:val="20"/>
        </w:rPr>
        <w:t>M</w:t>
      </w:r>
      <w:proofErr w:type="gramEnd"/>
      <w:r w:rsidR="003602DD">
        <w:rPr>
          <w:rFonts w:ascii="Times New Roman" w:hAnsi="Times New Roman" w:cs="Times New Roman"/>
          <w:sz w:val="24"/>
          <w:szCs w:val="20"/>
        </w:rPr>
        <w:t xml:space="preserve"> </w:t>
      </w:r>
      <w:r w:rsidR="003602DD" w:rsidRPr="003602DD">
        <w:rPr>
          <w:rFonts w:ascii="Times New Roman" w:hAnsi="Times New Roman" w:cs="Times New Roman"/>
          <w:sz w:val="24"/>
          <w:szCs w:val="20"/>
        </w:rPr>
        <w:t>[</w:t>
      </w:r>
      <w:r w:rsidRPr="00425AA3">
        <w:rPr>
          <w:rFonts w:ascii="Times New Roman" w:hAnsi="Times New Roman" w:cs="Times New Roman"/>
          <w:sz w:val="24"/>
          <w:szCs w:val="20"/>
        </w:rPr>
        <w:t>4,</w:t>
      </w:r>
      <w:r w:rsidR="003602DD" w:rsidRPr="003602DD">
        <w:rPr>
          <w:rFonts w:ascii="Times New Roman" w:hAnsi="Times New Roman" w:cs="Times New Roman"/>
          <w:sz w:val="24"/>
          <w:szCs w:val="20"/>
        </w:rPr>
        <w:t xml:space="preserve"> </w:t>
      </w:r>
      <w:r w:rsidRPr="00425AA3">
        <w:rPr>
          <w:rFonts w:ascii="Times New Roman" w:hAnsi="Times New Roman" w:cs="Times New Roman"/>
          <w:sz w:val="24"/>
          <w:szCs w:val="20"/>
        </w:rPr>
        <w:t>5</w:t>
      </w:r>
      <w:r w:rsidR="003602DD" w:rsidRPr="003602DD">
        <w:rPr>
          <w:rFonts w:ascii="Times New Roman" w:hAnsi="Times New Roman" w:cs="Times New Roman"/>
          <w:sz w:val="24"/>
          <w:szCs w:val="20"/>
        </w:rPr>
        <w:t xml:space="preserve">]. </w:t>
      </w:r>
      <w:r w:rsidRPr="00425AA3">
        <w:rPr>
          <w:rFonts w:ascii="Times New Roman" w:hAnsi="Times New Roman" w:cs="Times New Roman"/>
          <w:sz w:val="24"/>
          <w:szCs w:val="20"/>
        </w:rPr>
        <w:t>В литературе сообщается о проценте полного совпадения клеток ок</w:t>
      </w:r>
      <w:r w:rsidR="003602DD">
        <w:rPr>
          <w:rFonts w:ascii="Times New Roman" w:hAnsi="Times New Roman" w:cs="Times New Roman"/>
          <w:sz w:val="24"/>
          <w:szCs w:val="20"/>
        </w:rPr>
        <w:t>оло 50–60%</w:t>
      </w:r>
      <w:r w:rsidR="003602DD" w:rsidRPr="003602DD">
        <w:rPr>
          <w:rFonts w:ascii="Times New Roman" w:hAnsi="Times New Roman" w:cs="Times New Roman"/>
          <w:sz w:val="24"/>
          <w:szCs w:val="20"/>
        </w:rPr>
        <w:t xml:space="preserve"> [</w:t>
      </w:r>
      <w:r w:rsidRPr="00425AA3">
        <w:rPr>
          <w:rFonts w:ascii="Times New Roman" w:hAnsi="Times New Roman" w:cs="Times New Roman"/>
          <w:sz w:val="24"/>
          <w:szCs w:val="20"/>
        </w:rPr>
        <w:t>4</w:t>
      </w:r>
      <w:r w:rsidR="003602DD">
        <w:rPr>
          <w:rFonts w:ascii="Times New Roman" w:hAnsi="Times New Roman" w:cs="Times New Roman"/>
          <w:sz w:val="24"/>
          <w:szCs w:val="20"/>
        </w:rPr>
        <w:t>,</w:t>
      </w:r>
      <w:r w:rsidRPr="00425AA3">
        <w:rPr>
          <w:rFonts w:ascii="Times New Roman" w:hAnsi="Times New Roman" w:cs="Times New Roman"/>
          <w:sz w:val="24"/>
          <w:szCs w:val="20"/>
        </w:rPr>
        <w:t>5</w:t>
      </w:r>
      <w:r w:rsidR="003602DD" w:rsidRPr="003602DD">
        <w:rPr>
          <w:rFonts w:ascii="Times New Roman" w:hAnsi="Times New Roman" w:cs="Times New Roman"/>
          <w:sz w:val="24"/>
          <w:szCs w:val="20"/>
        </w:rPr>
        <w:t xml:space="preserve">]. </w:t>
      </w:r>
      <w:r w:rsidRPr="00425AA3">
        <w:rPr>
          <w:rFonts w:ascii="Times New Roman" w:hAnsi="Times New Roman" w:cs="Times New Roman"/>
          <w:sz w:val="24"/>
          <w:szCs w:val="20"/>
        </w:rPr>
        <w:t xml:space="preserve">Эта изменчивость определяет расхождения в итоговом отчете по ОР. Настоящая статья направлена ​​на описание подхода автора к цитоморфологической диагностике некоторых клеток с трудным ядром, чтобы дополнить показания, представленные в опубликованных руководствах. В этом обзоре рассматриваются только дифференциальные морфологические признаки, которые, на мой взгляд, полезны для идентификации и дифференциации клеток, имеющих сходный и смешанный общий вид. Читатели должны помнить о цитоморфологических особенностях нормальных и аномальных клеток </w:t>
      </w:r>
      <w:r w:rsidR="003602DD">
        <w:rPr>
          <w:rFonts w:ascii="Times New Roman" w:hAnsi="Times New Roman" w:cs="Times New Roman"/>
          <w:sz w:val="24"/>
          <w:szCs w:val="20"/>
        </w:rPr>
        <w:t>ПК</w:t>
      </w:r>
      <w:r w:rsidRPr="00425AA3">
        <w:rPr>
          <w:rFonts w:ascii="Times New Roman" w:hAnsi="Times New Roman" w:cs="Times New Roman"/>
          <w:sz w:val="24"/>
          <w:szCs w:val="20"/>
        </w:rPr>
        <w:t xml:space="preserve"> и </w:t>
      </w:r>
      <w:r w:rsidR="003602DD">
        <w:rPr>
          <w:rFonts w:ascii="Times New Roman" w:hAnsi="Times New Roman" w:cs="Times New Roman"/>
          <w:sz w:val="24"/>
          <w:szCs w:val="20"/>
        </w:rPr>
        <w:t>К</w:t>
      </w:r>
      <w:proofErr w:type="gramStart"/>
      <w:r w:rsidRPr="00425AA3">
        <w:rPr>
          <w:rFonts w:ascii="Times New Roman" w:hAnsi="Times New Roman" w:cs="Times New Roman"/>
          <w:sz w:val="24"/>
          <w:szCs w:val="20"/>
        </w:rPr>
        <w:t>M</w:t>
      </w:r>
      <w:proofErr w:type="gramEnd"/>
      <w:r w:rsidRPr="00425AA3">
        <w:rPr>
          <w:rFonts w:ascii="Times New Roman" w:hAnsi="Times New Roman" w:cs="Times New Roman"/>
          <w:sz w:val="24"/>
          <w:szCs w:val="20"/>
        </w:rPr>
        <w:t xml:space="preserve">, подробно описанных в других источниках. </w:t>
      </w:r>
      <w:r w:rsidR="003602DD" w:rsidRPr="003602DD">
        <w:rPr>
          <w:rFonts w:ascii="Times New Roman" w:hAnsi="Times New Roman" w:cs="Times New Roman"/>
          <w:sz w:val="24"/>
          <w:szCs w:val="20"/>
        </w:rPr>
        <w:t>[</w:t>
      </w:r>
      <w:r w:rsidR="003602DD">
        <w:rPr>
          <w:rFonts w:ascii="Times New Roman" w:hAnsi="Times New Roman" w:cs="Times New Roman"/>
          <w:sz w:val="24"/>
          <w:szCs w:val="20"/>
        </w:rPr>
        <w:t>3</w:t>
      </w:r>
      <w:r w:rsidRPr="00425AA3">
        <w:rPr>
          <w:rFonts w:ascii="Times New Roman" w:hAnsi="Times New Roman" w:cs="Times New Roman"/>
          <w:sz w:val="24"/>
          <w:szCs w:val="20"/>
        </w:rPr>
        <w:t xml:space="preserve">, 6 </w:t>
      </w:r>
      <w:r w:rsidR="003602DD">
        <w:rPr>
          <w:rFonts w:ascii="Times New Roman" w:hAnsi="Times New Roman" w:cs="Times New Roman"/>
          <w:sz w:val="24"/>
          <w:szCs w:val="20"/>
        </w:rPr>
        <w:t>–</w:t>
      </w:r>
      <w:r w:rsidRPr="00425AA3">
        <w:rPr>
          <w:rFonts w:ascii="Times New Roman" w:hAnsi="Times New Roman" w:cs="Times New Roman"/>
          <w:sz w:val="24"/>
          <w:szCs w:val="20"/>
        </w:rPr>
        <w:t xml:space="preserve"> 8</w:t>
      </w:r>
      <w:r w:rsidR="003602DD" w:rsidRPr="003602DD">
        <w:rPr>
          <w:rFonts w:ascii="Times New Roman" w:hAnsi="Times New Roman" w:cs="Times New Roman"/>
          <w:sz w:val="24"/>
          <w:szCs w:val="20"/>
        </w:rPr>
        <w:t>].</w:t>
      </w:r>
    </w:p>
    <w:p w:rsidR="00425AA3" w:rsidRPr="00425AA3" w:rsidRDefault="00425AA3" w:rsidP="00425AA3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</w:p>
    <w:p w:rsidR="00425AA3" w:rsidRPr="003602DD" w:rsidRDefault="00425AA3" w:rsidP="00425AA3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  <w:r w:rsidRPr="00425AA3">
        <w:rPr>
          <w:rFonts w:ascii="Times New Roman" w:hAnsi="Times New Roman" w:cs="Times New Roman"/>
          <w:sz w:val="24"/>
          <w:szCs w:val="20"/>
        </w:rPr>
        <w:t xml:space="preserve">Более того, новые инструментальные параметры (например, активность </w:t>
      </w:r>
      <w:proofErr w:type="spellStart"/>
      <w:r w:rsidRPr="00425AA3">
        <w:rPr>
          <w:rFonts w:ascii="Times New Roman" w:hAnsi="Times New Roman" w:cs="Times New Roman"/>
          <w:sz w:val="24"/>
          <w:szCs w:val="20"/>
        </w:rPr>
        <w:t>миелопероксидазы</w:t>
      </w:r>
      <w:proofErr w:type="spellEnd"/>
      <w:r w:rsidRPr="00425AA3">
        <w:rPr>
          <w:rFonts w:ascii="Times New Roman" w:hAnsi="Times New Roman" w:cs="Times New Roman"/>
          <w:sz w:val="24"/>
          <w:szCs w:val="20"/>
        </w:rPr>
        <w:t xml:space="preserve"> [МПО], свойства </w:t>
      </w:r>
      <w:r w:rsidRPr="00425AA3">
        <w:rPr>
          <w:rFonts w:ascii="Times New Roman" w:hAnsi="Times New Roman" w:cs="Times New Roman"/>
          <w:sz w:val="24"/>
          <w:szCs w:val="20"/>
        </w:rPr>
        <w:lastRenderedPageBreak/>
        <w:t>рассеяния клеток под разными углами, индексы тромбоцитов и эритроцитов) могут оказать большую помощь в выборе и расширенной интерпретации морфологических аспектов во время анализа</w:t>
      </w:r>
      <w:r w:rsidR="003602DD" w:rsidRPr="003602DD">
        <w:rPr>
          <w:rFonts w:ascii="Times New Roman" w:hAnsi="Times New Roman" w:cs="Times New Roman"/>
          <w:sz w:val="24"/>
          <w:szCs w:val="20"/>
        </w:rPr>
        <w:t xml:space="preserve"> </w:t>
      </w:r>
      <w:r w:rsidR="003602DD">
        <w:rPr>
          <w:rFonts w:ascii="Times New Roman" w:hAnsi="Times New Roman" w:cs="Times New Roman"/>
          <w:sz w:val="24"/>
          <w:szCs w:val="20"/>
        </w:rPr>
        <w:t xml:space="preserve">мазка </w:t>
      </w:r>
      <w:r w:rsidRPr="00425AA3">
        <w:rPr>
          <w:rFonts w:ascii="Times New Roman" w:hAnsi="Times New Roman" w:cs="Times New Roman"/>
          <w:sz w:val="24"/>
          <w:szCs w:val="20"/>
        </w:rPr>
        <w:t>крови</w:t>
      </w:r>
      <w:r w:rsidR="003602DD">
        <w:rPr>
          <w:rFonts w:ascii="Times New Roman" w:hAnsi="Times New Roman" w:cs="Times New Roman"/>
          <w:sz w:val="24"/>
          <w:szCs w:val="20"/>
        </w:rPr>
        <w:t xml:space="preserve"> </w:t>
      </w:r>
      <w:r w:rsidR="003602DD" w:rsidRPr="003602DD">
        <w:rPr>
          <w:rFonts w:ascii="Times New Roman" w:hAnsi="Times New Roman" w:cs="Times New Roman"/>
          <w:sz w:val="24"/>
          <w:szCs w:val="20"/>
        </w:rPr>
        <w:t>[</w:t>
      </w:r>
      <w:r w:rsidRPr="00425AA3">
        <w:rPr>
          <w:rFonts w:ascii="Times New Roman" w:hAnsi="Times New Roman" w:cs="Times New Roman"/>
          <w:sz w:val="24"/>
          <w:szCs w:val="20"/>
        </w:rPr>
        <w:t>9 , 10</w:t>
      </w:r>
      <w:r w:rsidR="003602DD" w:rsidRPr="003602DD">
        <w:rPr>
          <w:rFonts w:ascii="Times New Roman" w:hAnsi="Times New Roman" w:cs="Times New Roman"/>
          <w:sz w:val="24"/>
          <w:szCs w:val="20"/>
        </w:rPr>
        <w:t>].</w:t>
      </w:r>
    </w:p>
    <w:p w:rsidR="003602DD" w:rsidRDefault="003602DD" w:rsidP="00425AA3">
      <w:pPr>
        <w:pStyle w:val="a3"/>
        <w:jc w:val="both"/>
        <w:rPr>
          <w:rFonts w:ascii="Times New Roman" w:hAnsi="Times New Roman" w:cs="Times New Roman"/>
          <w:sz w:val="24"/>
          <w:szCs w:val="20"/>
          <w:lang w:val="en-US"/>
        </w:rPr>
      </w:pPr>
    </w:p>
    <w:p w:rsidR="00B55617" w:rsidRPr="00B55617" w:rsidRDefault="00B55617" w:rsidP="00B55617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  <w:r w:rsidRPr="00B55617">
        <w:rPr>
          <w:rFonts w:ascii="Times New Roman" w:hAnsi="Times New Roman" w:cs="Times New Roman"/>
          <w:sz w:val="24"/>
          <w:szCs w:val="20"/>
        </w:rPr>
        <w:t>2</w:t>
      </w:r>
      <w:r w:rsidRPr="00B55617">
        <w:rPr>
          <w:rFonts w:ascii="Times New Roman" w:hAnsi="Times New Roman" w:cs="Times New Roman"/>
          <w:sz w:val="24"/>
          <w:szCs w:val="20"/>
        </w:rPr>
        <w:t xml:space="preserve">. </w:t>
      </w:r>
      <w:r w:rsidRPr="00B55617">
        <w:rPr>
          <w:rFonts w:ascii="Times New Roman" w:hAnsi="Times New Roman" w:cs="Times New Roman"/>
          <w:sz w:val="24"/>
          <w:szCs w:val="20"/>
        </w:rPr>
        <w:t>ПРЕДПОСЫЛКИ</w:t>
      </w:r>
    </w:p>
    <w:p w:rsidR="003602DD" w:rsidRDefault="00B55617" w:rsidP="00B55617">
      <w:pPr>
        <w:pStyle w:val="a3"/>
        <w:jc w:val="both"/>
        <w:rPr>
          <w:rFonts w:ascii="Times New Roman" w:hAnsi="Times New Roman" w:cs="Times New Roman"/>
          <w:sz w:val="24"/>
          <w:szCs w:val="20"/>
          <w:lang w:val="en-US"/>
        </w:rPr>
      </w:pPr>
      <w:proofErr w:type="gramStart"/>
      <w:r w:rsidRPr="00B55617">
        <w:rPr>
          <w:rFonts w:ascii="Times New Roman" w:hAnsi="Times New Roman" w:cs="Times New Roman"/>
          <w:sz w:val="24"/>
          <w:szCs w:val="20"/>
        </w:rPr>
        <w:t xml:space="preserve">Качественные и количественные критерии включены в принятые во всем мире рекомендации ВОЗ по диагностике гематологических новообразований </w:t>
      </w:r>
      <w:r w:rsidRPr="00B55617">
        <w:rPr>
          <w:rFonts w:ascii="Times New Roman" w:hAnsi="Times New Roman" w:cs="Times New Roman"/>
          <w:sz w:val="24"/>
          <w:szCs w:val="20"/>
        </w:rPr>
        <w:t>[</w:t>
      </w:r>
      <w:r w:rsidRPr="00B55617">
        <w:rPr>
          <w:rFonts w:ascii="Times New Roman" w:hAnsi="Times New Roman" w:cs="Times New Roman"/>
          <w:sz w:val="24"/>
          <w:szCs w:val="20"/>
        </w:rPr>
        <w:t>1–3</w:t>
      </w:r>
      <w:r w:rsidRPr="00B55617">
        <w:rPr>
          <w:rFonts w:ascii="Times New Roman" w:hAnsi="Times New Roman" w:cs="Times New Roman"/>
          <w:sz w:val="24"/>
          <w:szCs w:val="20"/>
        </w:rPr>
        <w:t>]</w:t>
      </w:r>
      <w:r w:rsidRPr="00B55617">
        <w:rPr>
          <w:rFonts w:ascii="Times New Roman" w:hAnsi="Times New Roman" w:cs="Times New Roman"/>
          <w:sz w:val="24"/>
          <w:szCs w:val="20"/>
        </w:rPr>
        <w:t xml:space="preserve"> и рекомендации </w:t>
      </w:r>
      <w:r w:rsidRPr="00B55617">
        <w:rPr>
          <w:rFonts w:ascii="Times New Roman" w:hAnsi="Times New Roman" w:cs="Times New Roman"/>
          <w:sz w:val="24"/>
          <w:szCs w:val="20"/>
          <w:lang w:val="en-US"/>
        </w:rPr>
        <w:t>ICSH</w:t>
      </w:r>
      <w:r w:rsidRPr="00B55617">
        <w:rPr>
          <w:rFonts w:ascii="Times New Roman" w:hAnsi="Times New Roman" w:cs="Times New Roman"/>
          <w:sz w:val="24"/>
          <w:szCs w:val="20"/>
        </w:rPr>
        <w:t xml:space="preserve"> по идентификации и подсчету клеток </w:t>
      </w:r>
      <w:r>
        <w:rPr>
          <w:rFonts w:ascii="Times New Roman" w:hAnsi="Times New Roman" w:cs="Times New Roman"/>
          <w:sz w:val="24"/>
          <w:szCs w:val="20"/>
        </w:rPr>
        <w:t>ПК</w:t>
      </w:r>
      <w:r w:rsidRPr="00B55617">
        <w:rPr>
          <w:rFonts w:ascii="Times New Roman" w:hAnsi="Times New Roman" w:cs="Times New Roman"/>
          <w:sz w:val="24"/>
          <w:szCs w:val="20"/>
        </w:rPr>
        <w:t xml:space="preserve"> </w:t>
      </w:r>
      <w:r w:rsidRPr="00B55617">
        <w:rPr>
          <w:rFonts w:ascii="Times New Roman" w:hAnsi="Times New Roman" w:cs="Times New Roman"/>
          <w:sz w:val="24"/>
          <w:szCs w:val="20"/>
        </w:rPr>
        <w:t>[</w:t>
      </w:r>
      <w:r w:rsidRPr="00B55617">
        <w:rPr>
          <w:rFonts w:ascii="Times New Roman" w:hAnsi="Times New Roman" w:cs="Times New Roman"/>
          <w:sz w:val="24"/>
          <w:szCs w:val="20"/>
        </w:rPr>
        <w:t>4</w:t>
      </w:r>
      <w:r w:rsidRPr="00B55617">
        <w:rPr>
          <w:rFonts w:ascii="Times New Roman" w:hAnsi="Times New Roman" w:cs="Times New Roman"/>
          <w:sz w:val="24"/>
          <w:szCs w:val="20"/>
        </w:rPr>
        <w:t>]</w:t>
      </w:r>
      <w:r w:rsidRPr="00B55617">
        <w:rPr>
          <w:rFonts w:ascii="Times New Roman" w:hAnsi="Times New Roman" w:cs="Times New Roman"/>
          <w:sz w:val="24"/>
          <w:szCs w:val="20"/>
        </w:rPr>
        <w:t xml:space="preserve">: применение этих правил гарантирует </w:t>
      </w:r>
      <w:proofErr w:type="spellStart"/>
      <w:r w:rsidRPr="00B55617">
        <w:rPr>
          <w:rFonts w:ascii="Times New Roman" w:hAnsi="Times New Roman" w:cs="Times New Roman"/>
          <w:sz w:val="24"/>
          <w:szCs w:val="20"/>
        </w:rPr>
        <w:t>воспроизводим</w:t>
      </w:r>
      <w:r>
        <w:rPr>
          <w:rFonts w:ascii="Times New Roman" w:hAnsi="Times New Roman" w:cs="Times New Roman"/>
          <w:sz w:val="24"/>
          <w:szCs w:val="20"/>
        </w:rPr>
        <w:t>ость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морфологического диагноза</w:t>
      </w:r>
      <w:r w:rsidRPr="00B55617">
        <w:rPr>
          <w:rFonts w:ascii="Times New Roman" w:hAnsi="Times New Roman" w:cs="Times New Roman"/>
          <w:sz w:val="24"/>
          <w:szCs w:val="20"/>
        </w:rPr>
        <w:t xml:space="preserve"> [</w:t>
      </w:r>
      <w:r>
        <w:rPr>
          <w:rFonts w:ascii="Times New Roman" w:hAnsi="Times New Roman" w:cs="Times New Roman"/>
          <w:sz w:val="24"/>
          <w:szCs w:val="20"/>
        </w:rPr>
        <w:t>5</w:t>
      </w:r>
      <w:r w:rsidRPr="00B55617">
        <w:rPr>
          <w:rFonts w:ascii="Times New Roman" w:hAnsi="Times New Roman" w:cs="Times New Roman"/>
          <w:sz w:val="24"/>
          <w:szCs w:val="20"/>
        </w:rPr>
        <w:t>, 6</w:t>
      </w:r>
      <w:r w:rsidRPr="00B55617">
        <w:rPr>
          <w:rFonts w:ascii="Times New Roman" w:hAnsi="Times New Roman" w:cs="Times New Roman"/>
          <w:sz w:val="24"/>
          <w:szCs w:val="20"/>
        </w:rPr>
        <w:t>].</w:t>
      </w:r>
      <w:proofErr w:type="gramEnd"/>
      <w:r w:rsidRPr="00B55617">
        <w:rPr>
          <w:rFonts w:ascii="Times New Roman" w:hAnsi="Times New Roman" w:cs="Times New Roman"/>
          <w:sz w:val="24"/>
          <w:szCs w:val="20"/>
        </w:rPr>
        <w:t xml:space="preserve"> При постановке диагноза следует провести ручной дифференциальный подсчет </w:t>
      </w:r>
      <w:r>
        <w:rPr>
          <w:rFonts w:ascii="Times New Roman" w:hAnsi="Times New Roman" w:cs="Times New Roman"/>
          <w:sz w:val="24"/>
          <w:szCs w:val="20"/>
        </w:rPr>
        <w:t>ПК</w:t>
      </w:r>
      <w:r w:rsidRPr="00B55617">
        <w:rPr>
          <w:rFonts w:ascii="Times New Roman" w:hAnsi="Times New Roman" w:cs="Times New Roman"/>
          <w:sz w:val="24"/>
          <w:szCs w:val="20"/>
        </w:rPr>
        <w:t xml:space="preserve"> из 200 ядерных лейкоцитов (</w:t>
      </w:r>
      <w:r w:rsidRPr="00B55617">
        <w:rPr>
          <w:rFonts w:ascii="Times New Roman" w:hAnsi="Times New Roman" w:cs="Times New Roman"/>
          <w:sz w:val="24"/>
          <w:szCs w:val="20"/>
          <w:lang w:val="en-US"/>
        </w:rPr>
        <w:t>WBC</w:t>
      </w:r>
      <w:r w:rsidRPr="00B55617">
        <w:rPr>
          <w:rFonts w:ascii="Times New Roman" w:hAnsi="Times New Roman" w:cs="Times New Roman"/>
          <w:sz w:val="24"/>
          <w:szCs w:val="20"/>
        </w:rPr>
        <w:t xml:space="preserve">), если это возможно, </w:t>
      </w:r>
      <w:r w:rsidRPr="00B55617">
        <w:rPr>
          <w:rFonts w:ascii="Times New Roman" w:hAnsi="Times New Roman" w:cs="Times New Roman"/>
          <w:sz w:val="24"/>
          <w:szCs w:val="20"/>
        </w:rPr>
        <w:t>[</w:t>
      </w:r>
      <w:r w:rsidRPr="00B55617">
        <w:rPr>
          <w:rFonts w:ascii="Times New Roman" w:hAnsi="Times New Roman" w:cs="Times New Roman"/>
          <w:sz w:val="24"/>
          <w:szCs w:val="20"/>
        </w:rPr>
        <w:t>11,12</w:t>
      </w:r>
      <w:r w:rsidRPr="00B55617">
        <w:rPr>
          <w:rFonts w:ascii="Times New Roman" w:hAnsi="Times New Roman" w:cs="Times New Roman"/>
          <w:sz w:val="24"/>
          <w:szCs w:val="20"/>
        </w:rPr>
        <w:t xml:space="preserve">] </w:t>
      </w:r>
      <w:r w:rsidRPr="00B55617">
        <w:rPr>
          <w:rFonts w:ascii="Times New Roman" w:hAnsi="Times New Roman" w:cs="Times New Roman"/>
          <w:sz w:val="24"/>
          <w:szCs w:val="20"/>
        </w:rPr>
        <w:t xml:space="preserve">или адекватного количества клеток в </w:t>
      </w:r>
      <w:proofErr w:type="spellStart"/>
      <w:r w:rsidRPr="00B55617">
        <w:rPr>
          <w:rFonts w:ascii="Times New Roman" w:hAnsi="Times New Roman" w:cs="Times New Roman"/>
          <w:sz w:val="24"/>
          <w:szCs w:val="20"/>
        </w:rPr>
        <w:t>цитопенических</w:t>
      </w:r>
      <w:proofErr w:type="spellEnd"/>
      <w:r w:rsidRPr="00B55617">
        <w:rPr>
          <w:rFonts w:ascii="Times New Roman" w:hAnsi="Times New Roman" w:cs="Times New Roman"/>
          <w:sz w:val="24"/>
          <w:szCs w:val="20"/>
        </w:rPr>
        <w:t xml:space="preserve"> образцах или для рутинных целей, если преобладают нормальные образцы. Этот автор, с другой стороны, рекомендует проводить </w:t>
      </w:r>
      <w:proofErr w:type="spellStart"/>
      <w:r w:rsidRPr="00B55617">
        <w:rPr>
          <w:rFonts w:ascii="Times New Roman" w:hAnsi="Times New Roman" w:cs="Times New Roman"/>
          <w:sz w:val="24"/>
          <w:szCs w:val="20"/>
        </w:rPr>
        <w:t>миелограмму</w:t>
      </w:r>
      <w:proofErr w:type="spellEnd"/>
      <w:r w:rsidRPr="00B55617">
        <w:rPr>
          <w:rFonts w:ascii="Times New Roman" w:hAnsi="Times New Roman" w:cs="Times New Roman"/>
          <w:sz w:val="24"/>
          <w:szCs w:val="20"/>
        </w:rPr>
        <w:t xml:space="preserve"> на мазках аспирата костного мозга, по крайней мере, из 500 клеток: ВОЗ рекомендует большее число клеток в </w:t>
      </w:r>
      <w:proofErr w:type="spellStart"/>
      <w:r w:rsidRPr="00B55617">
        <w:rPr>
          <w:rFonts w:ascii="Times New Roman" w:hAnsi="Times New Roman" w:cs="Times New Roman"/>
          <w:sz w:val="24"/>
          <w:szCs w:val="20"/>
        </w:rPr>
        <w:t>гиперклеточных</w:t>
      </w:r>
      <w:proofErr w:type="spellEnd"/>
      <w:r w:rsidRPr="00B55617">
        <w:rPr>
          <w:rFonts w:ascii="Times New Roman" w:hAnsi="Times New Roman" w:cs="Times New Roman"/>
          <w:sz w:val="24"/>
          <w:szCs w:val="20"/>
        </w:rPr>
        <w:t xml:space="preserve"> образцах, </w:t>
      </w:r>
      <w:r w:rsidR="00A226F3" w:rsidRPr="00A226F3">
        <w:rPr>
          <w:rFonts w:ascii="Times New Roman" w:hAnsi="Times New Roman" w:cs="Times New Roman"/>
          <w:sz w:val="24"/>
          <w:szCs w:val="20"/>
        </w:rPr>
        <w:t>[</w:t>
      </w:r>
      <w:r w:rsidRPr="00B55617">
        <w:rPr>
          <w:rFonts w:ascii="Times New Roman" w:hAnsi="Times New Roman" w:cs="Times New Roman"/>
          <w:sz w:val="24"/>
          <w:szCs w:val="20"/>
        </w:rPr>
        <w:t>3</w:t>
      </w:r>
      <w:r w:rsidR="00A226F3" w:rsidRPr="00A226F3">
        <w:rPr>
          <w:rFonts w:ascii="Times New Roman" w:hAnsi="Times New Roman" w:cs="Times New Roman"/>
          <w:sz w:val="24"/>
          <w:szCs w:val="20"/>
        </w:rPr>
        <w:t>]</w:t>
      </w:r>
      <w:r w:rsidRPr="00B55617">
        <w:rPr>
          <w:rFonts w:ascii="Times New Roman" w:hAnsi="Times New Roman" w:cs="Times New Roman"/>
          <w:sz w:val="24"/>
          <w:szCs w:val="20"/>
        </w:rPr>
        <w:t xml:space="preserve">, чтобы лучше соответствовать распределению клеток в мазках, в то время как Руководящие принципы </w:t>
      </w:r>
      <w:r w:rsidRPr="00B55617">
        <w:rPr>
          <w:rFonts w:ascii="Times New Roman" w:hAnsi="Times New Roman" w:cs="Times New Roman"/>
          <w:sz w:val="24"/>
          <w:szCs w:val="20"/>
          <w:lang w:val="en-US"/>
        </w:rPr>
        <w:t>ICSH</w:t>
      </w:r>
      <w:r w:rsidRPr="00B55617">
        <w:rPr>
          <w:rFonts w:ascii="Times New Roman" w:hAnsi="Times New Roman" w:cs="Times New Roman"/>
          <w:sz w:val="24"/>
          <w:szCs w:val="20"/>
        </w:rPr>
        <w:t xml:space="preserve"> рассматрив</w:t>
      </w:r>
      <w:r w:rsidR="00A226F3">
        <w:rPr>
          <w:rFonts w:ascii="Times New Roman" w:hAnsi="Times New Roman" w:cs="Times New Roman"/>
          <w:sz w:val="24"/>
          <w:szCs w:val="20"/>
        </w:rPr>
        <w:t>ают соответствующее количество</w:t>
      </w:r>
      <w:r w:rsidR="00A226F3" w:rsidRPr="00A226F3">
        <w:rPr>
          <w:rFonts w:ascii="Times New Roman" w:hAnsi="Times New Roman" w:cs="Times New Roman"/>
          <w:sz w:val="24"/>
          <w:szCs w:val="20"/>
        </w:rPr>
        <w:t xml:space="preserve"> </w:t>
      </w:r>
      <w:r w:rsidRPr="00B55617">
        <w:rPr>
          <w:rFonts w:ascii="Times New Roman" w:hAnsi="Times New Roman" w:cs="Times New Roman"/>
          <w:sz w:val="24"/>
          <w:szCs w:val="20"/>
        </w:rPr>
        <w:t xml:space="preserve">300 клеток, если подсчет не проводится для диагностики. </w:t>
      </w:r>
      <w:r w:rsidR="00A226F3" w:rsidRPr="00A226F3">
        <w:rPr>
          <w:rFonts w:ascii="Times New Roman" w:hAnsi="Times New Roman" w:cs="Times New Roman"/>
          <w:sz w:val="24"/>
          <w:szCs w:val="20"/>
        </w:rPr>
        <w:t>[</w:t>
      </w:r>
      <w:r w:rsidRPr="00B55617">
        <w:rPr>
          <w:rFonts w:ascii="Times New Roman" w:hAnsi="Times New Roman" w:cs="Times New Roman"/>
          <w:sz w:val="24"/>
          <w:szCs w:val="20"/>
        </w:rPr>
        <w:t>13</w:t>
      </w:r>
      <w:r w:rsidR="00A226F3" w:rsidRPr="00A226F3">
        <w:rPr>
          <w:rFonts w:ascii="Times New Roman" w:hAnsi="Times New Roman" w:cs="Times New Roman"/>
          <w:sz w:val="24"/>
          <w:szCs w:val="20"/>
        </w:rPr>
        <w:t>].</w:t>
      </w:r>
      <w:r w:rsidRPr="00B55617">
        <w:rPr>
          <w:rFonts w:ascii="Times New Roman" w:hAnsi="Times New Roman" w:cs="Times New Roman"/>
          <w:sz w:val="24"/>
          <w:szCs w:val="20"/>
        </w:rPr>
        <w:t xml:space="preserve"> Наконец, надлежащая лабораторная практика включает в себя изучение как минимум двух отдельных мазков для подтверждения достоверности наблюдения в соответствии с </w:t>
      </w:r>
      <w:r w:rsidRPr="00B55617">
        <w:rPr>
          <w:rFonts w:ascii="Times New Roman" w:hAnsi="Times New Roman" w:cs="Times New Roman"/>
          <w:sz w:val="24"/>
          <w:szCs w:val="20"/>
          <w:lang w:val="en-US"/>
        </w:rPr>
        <w:t>OM</w:t>
      </w:r>
      <w:r w:rsidRPr="00B55617">
        <w:rPr>
          <w:rFonts w:ascii="Times New Roman" w:hAnsi="Times New Roman" w:cs="Times New Roman"/>
          <w:sz w:val="24"/>
          <w:szCs w:val="20"/>
        </w:rPr>
        <w:t>.</w:t>
      </w:r>
      <w:r w:rsidR="00A226F3" w:rsidRPr="00A226F3">
        <w:rPr>
          <w:rFonts w:ascii="Times New Roman" w:hAnsi="Times New Roman" w:cs="Times New Roman"/>
          <w:sz w:val="24"/>
          <w:szCs w:val="20"/>
        </w:rPr>
        <w:t xml:space="preserve"> [</w:t>
      </w:r>
      <w:r w:rsidRPr="00B55617">
        <w:rPr>
          <w:rFonts w:ascii="Times New Roman" w:hAnsi="Times New Roman" w:cs="Times New Roman"/>
          <w:sz w:val="24"/>
          <w:szCs w:val="20"/>
        </w:rPr>
        <w:t>11 , 12</w:t>
      </w:r>
      <w:r w:rsidR="00A226F3" w:rsidRPr="00A226F3">
        <w:rPr>
          <w:rFonts w:ascii="Times New Roman" w:hAnsi="Times New Roman" w:cs="Times New Roman"/>
          <w:sz w:val="24"/>
          <w:szCs w:val="20"/>
        </w:rPr>
        <w:t xml:space="preserve">]. </w:t>
      </w:r>
      <w:r w:rsidRPr="00B55617">
        <w:rPr>
          <w:rFonts w:ascii="Times New Roman" w:hAnsi="Times New Roman" w:cs="Times New Roman"/>
          <w:sz w:val="24"/>
          <w:szCs w:val="20"/>
        </w:rPr>
        <w:t>Все типы ядерных клеток в мазках П</w:t>
      </w:r>
      <w:proofErr w:type="gramStart"/>
      <w:r w:rsidR="00A226F3">
        <w:rPr>
          <w:rFonts w:ascii="Times New Roman" w:hAnsi="Times New Roman" w:cs="Times New Roman"/>
          <w:sz w:val="24"/>
          <w:szCs w:val="20"/>
          <w:lang w:val="en-US"/>
        </w:rPr>
        <w:t>K</w:t>
      </w:r>
      <w:proofErr w:type="gramEnd"/>
      <w:r w:rsidRPr="00B55617">
        <w:rPr>
          <w:rFonts w:ascii="Times New Roman" w:hAnsi="Times New Roman" w:cs="Times New Roman"/>
          <w:sz w:val="24"/>
          <w:szCs w:val="20"/>
        </w:rPr>
        <w:t xml:space="preserve"> должны быть оценены, идентифицированы и включены в определенные классы для получения дифференциального подсчета лейкоцитов. </w:t>
      </w:r>
      <w:proofErr w:type="spellStart"/>
      <w:r w:rsidRPr="00B55617">
        <w:rPr>
          <w:rFonts w:ascii="Times New Roman" w:hAnsi="Times New Roman" w:cs="Times New Roman"/>
          <w:sz w:val="24"/>
          <w:szCs w:val="20"/>
        </w:rPr>
        <w:t>Бласты</w:t>
      </w:r>
      <w:proofErr w:type="spellEnd"/>
      <w:r w:rsidRPr="00B55617">
        <w:rPr>
          <w:rFonts w:ascii="Times New Roman" w:hAnsi="Times New Roman" w:cs="Times New Roman"/>
          <w:sz w:val="24"/>
          <w:szCs w:val="20"/>
        </w:rPr>
        <w:t xml:space="preserve">, </w:t>
      </w:r>
      <w:proofErr w:type="spellStart"/>
      <w:r w:rsidRPr="00B55617">
        <w:rPr>
          <w:rFonts w:ascii="Times New Roman" w:hAnsi="Times New Roman" w:cs="Times New Roman"/>
          <w:sz w:val="24"/>
          <w:szCs w:val="20"/>
        </w:rPr>
        <w:t>промиелоциты</w:t>
      </w:r>
      <w:proofErr w:type="spellEnd"/>
      <w:r w:rsidRPr="00B55617">
        <w:rPr>
          <w:rFonts w:ascii="Times New Roman" w:hAnsi="Times New Roman" w:cs="Times New Roman"/>
          <w:sz w:val="24"/>
          <w:szCs w:val="20"/>
        </w:rPr>
        <w:t xml:space="preserve">, незрелые гранулоциты, </w:t>
      </w:r>
      <w:proofErr w:type="spellStart"/>
      <w:r w:rsidRPr="00B55617">
        <w:rPr>
          <w:rFonts w:ascii="Times New Roman" w:hAnsi="Times New Roman" w:cs="Times New Roman"/>
          <w:sz w:val="24"/>
          <w:szCs w:val="20"/>
        </w:rPr>
        <w:t>промоноциты</w:t>
      </w:r>
      <w:proofErr w:type="spellEnd"/>
      <w:r w:rsidRPr="00B55617">
        <w:rPr>
          <w:rFonts w:ascii="Times New Roman" w:hAnsi="Times New Roman" w:cs="Times New Roman"/>
          <w:sz w:val="24"/>
          <w:szCs w:val="20"/>
        </w:rPr>
        <w:t xml:space="preserve">, незрелые моноциты, тучные клетки, реактивные и аномальные/атипичные лимфоциты, если они присутствуют, должны быть подсчитаны и включены в дифференциал в дополнение к пяти нормальным классам лейкоцитов. </w:t>
      </w:r>
      <w:r w:rsidR="00A226F3" w:rsidRPr="00A226F3">
        <w:rPr>
          <w:rFonts w:ascii="Times New Roman" w:hAnsi="Times New Roman" w:cs="Times New Roman"/>
          <w:sz w:val="24"/>
          <w:szCs w:val="20"/>
        </w:rPr>
        <w:t>[</w:t>
      </w:r>
      <w:r w:rsidRPr="00B55617">
        <w:rPr>
          <w:rFonts w:ascii="Times New Roman" w:hAnsi="Times New Roman" w:cs="Times New Roman"/>
          <w:sz w:val="24"/>
          <w:szCs w:val="20"/>
        </w:rPr>
        <w:t>4 , 11</w:t>
      </w:r>
      <w:r w:rsidR="00A226F3" w:rsidRPr="00A226F3">
        <w:rPr>
          <w:rFonts w:ascii="Times New Roman" w:hAnsi="Times New Roman" w:cs="Times New Roman"/>
          <w:sz w:val="24"/>
          <w:szCs w:val="20"/>
        </w:rPr>
        <w:t xml:space="preserve">]. </w:t>
      </w:r>
      <w:r w:rsidRPr="00B55617">
        <w:rPr>
          <w:rFonts w:ascii="Times New Roman" w:hAnsi="Times New Roman" w:cs="Times New Roman"/>
          <w:sz w:val="24"/>
          <w:szCs w:val="20"/>
        </w:rPr>
        <w:t xml:space="preserve">С другой стороны, ядерные эритроциты, голые ядра </w:t>
      </w:r>
      <w:r w:rsidRPr="00B55617">
        <w:rPr>
          <w:rFonts w:ascii="Times New Roman" w:hAnsi="Times New Roman" w:cs="Times New Roman"/>
          <w:sz w:val="24"/>
          <w:szCs w:val="20"/>
        </w:rPr>
        <w:lastRenderedPageBreak/>
        <w:t xml:space="preserve">мегакариоцитов и </w:t>
      </w:r>
      <w:proofErr w:type="spellStart"/>
      <w:r w:rsidRPr="00B55617">
        <w:rPr>
          <w:rFonts w:ascii="Times New Roman" w:hAnsi="Times New Roman" w:cs="Times New Roman"/>
          <w:sz w:val="24"/>
          <w:szCs w:val="20"/>
        </w:rPr>
        <w:t>негематологические</w:t>
      </w:r>
      <w:proofErr w:type="spellEnd"/>
      <w:r w:rsidRPr="00B55617">
        <w:rPr>
          <w:rFonts w:ascii="Times New Roman" w:hAnsi="Times New Roman" w:cs="Times New Roman"/>
          <w:sz w:val="24"/>
          <w:szCs w:val="20"/>
        </w:rPr>
        <w:t xml:space="preserve"> клетки следует перечислять и комментировать отдельно. Качественные рекомендации по оценке П</w:t>
      </w:r>
      <w:proofErr w:type="gramStart"/>
      <w:r w:rsidR="00A226F3">
        <w:rPr>
          <w:rFonts w:ascii="Times New Roman" w:hAnsi="Times New Roman" w:cs="Times New Roman"/>
          <w:sz w:val="24"/>
          <w:szCs w:val="20"/>
          <w:lang w:val="en-US"/>
        </w:rPr>
        <w:t>K</w:t>
      </w:r>
      <w:proofErr w:type="gramEnd"/>
      <w:r w:rsidRPr="00B55617">
        <w:rPr>
          <w:rFonts w:ascii="Times New Roman" w:hAnsi="Times New Roman" w:cs="Times New Roman"/>
          <w:sz w:val="24"/>
          <w:szCs w:val="20"/>
        </w:rPr>
        <w:t xml:space="preserve"> включают выявление и описание патологических морфологических особенностей лейкоцитов, эритроцитов (</w:t>
      </w:r>
      <w:r w:rsidR="00A226F3">
        <w:rPr>
          <w:rFonts w:ascii="Times New Roman" w:hAnsi="Times New Roman" w:cs="Times New Roman"/>
          <w:sz w:val="24"/>
          <w:szCs w:val="20"/>
          <w:lang w:val="en-US"/>
        </w:rPr>
        <w:t>RBC</w:t>
      </w:r>
      <w:r w:rsidRPr="00B55617">
        <w:rPr>
          <w:rFonts w:ascii="Times New Roman" w:hAnsi="Times New Roman" w:cs="Times New Roman"/>
          <w:sz w:val="24"/>
          <w:szCs w:val="20"/>
        </w:rPr>
        <w:t>) и тромбоцитов (</w:t>
      </w:r>
      <w:r w:rsidR="00A226F3">
        <w:rPr>
          <w:rFonts w:ascii="Times New Roman" w:hAnsi="Times New Roman" w:cs="Times New Roman"/>
          <w:sz w:val="24"/>
          <w:szCs w:val="20"/>
          <w:lang w:val="en-US"/>
        </w:rPr>
        <w:t>TPL</w:t>
      </w:r>
      <w:r w:rsidRPr="00B55617">
        <w:rPr>
          <w:rFonts w:ascii="Times New Roman" w:hAnsi="Times New Roman" w:cs="Times New Roman"/>
          <w:sz w:val="24"/>
          <w:szCs w:val="20"/>
        </w:rPr>
        <w:t xml:space="preserve">). В соответствующем контексте дополнительным количественным критерием является количественное определение процента </w:t>
      </w:r>
      <w:proofErr w:type="spellStart"/>
      <w:r w:rsidRPr="00B55617">
        <w:rPr>
          <w:rFonts w:ascii="Times New Roman" w:hAnsi="Times New Roman" w:cs="Times New Roman"/>
          <w:sz w:val="24"/>
          <w:szCs w:val="20"/>
        </w:rPr>
        <w:t>гипо</w:t>
      </w:r>
      <w:proofErr w:type="spellEnd"/>
      <w:r w:rsidRPr="00B55617">
        <w:rPr>
          <w:rFonts w:ascii="Times New Roman" w:hAnsi="Times New Roman" w:cs="Times New Roman"/>
          <w:sz w:val="24"/>
          <w:szCs w:val="20"/>
        </w:rPr>
        <w:t>/</w:t>
      </w:r>
      <w:proofErr w:type="spellStart"/>
      <w:r w:rsidRPr="00B55617">
        <w:rPr>
          <w:rFonts w:ascii="Times New Roman" w:hAnsi="Times New Roman" w:cs="Times New Roman"/>
          <w:sz w:val="24"/>
          <w:szCs w:val="20"/>
        </w:rPr>
        <w:t>агранулярных</w:t>
      </w:r>
      <w:proofErr w:type="spellEnd"/>
      <w:r w:rsidRPr="00B55617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B55617">
        <w:rPr>
          <w:rFonts w:ascii="Times New Roman" w:hAnsi="Times New Roman" w:cs="Times New Roman"/>
          <w:sz w:val="24"/>
          <w:szCs w:val="20"/>
        </w:rPr>
        <w:t>диспластических</w:t>
      </w:r>
      <w:proofErr w:type="spellEnd"/>
      <w:r w:rsidRPr="00B55617">
        <w:rPr>
          <w:rFonts w:ascii="Times New Roman" w:hAnsi="Times New Roman" w:cs="Times New Roman"/>
          <w:sz w:val="24"/>
          <w:szCs w:val="20"/>
        </w:rPr>
        <w:t xml:space="preserve"> нейтрофилов. </w:t>
      </w:r>
      <w:r w:rsidR="00A226F3" w:rsidRPr="00A226F3">
        <w:rPr>
          <w:rFonts w:ascii="Times New Roman" w:hAnsi="Times New Roman" w:cs="Times New Roman"/>
          <w:sz w:val="24"/>
          <w:szCs w:val="20"/>
        </w:rPr>
        <w:t>[</w:t>
      </w:r>
      <w:r w:rsidRPr="00B55617">
        <w:rPr>
          <w:rFonts w:ascii="Times New Roman" w:hAnsi="Times New Roman" w:cs="Times New Roman"/>
          <w:sz w:val="24"/>
          <w:szCs w:val="20"/>
        </w:rPr>
        <w:t>5</w:t>
      </w:r>
      <w:r w:rsidR="00A226F3" w:rsidRPr="00A226F3">
        <w:rPr>
          <w:rFonts w:ascii="Times New Roman" w:hAnsi="Times New Roman" w:cs="Times New Roman"/>
          <w:sz w:val="24"/>
          <w:szCs w:val="20"/>
        </w:rPr>
        <w:t xml:space="preserve">]. </w:t>
      </w:r>
      <w:r w:rsidRPr="00B55617">
        <w:rPr>
          <w:rFonts w:ascii="Times New Roman" w:hAnsi="Times New Roman" w:cs="Times New Roman"/>
          <w:sz w:val="24"/>
          <w:szCs w:val="20"/>
        </w:rPr>
        <w:t xml:space="preserve">Что касается отчетности по мазкам </w:t>
      </w:r>
      <w:proofErr w:type="gramStart"/>
      <w:r w:rsidRPr="00B55617">
        <w:rPr>
          <w:rFonts w:ascii="Times New Roman" w:hAnsi="Times New Roman" w:cs="Times New Roman"/>
          <w:sz w:val="24"/>
          <w:szCs w:val="20"/>
        </w:rPr>
        <w:t>КМ</w:t>
      </w:r>
      <w:proofErr w:type="gramEnd"/>
      <w:r w:rsidRPr="00B55617">
        <w:rPr>
          <w:rFonts w:ascii="Times New Roman" w:hAnsi="Times New Roman" w:cs="Times New Roman"/>
          <w:sz w:val="24"/>
          <w:szCs w:val="20"/>
        </w:rPr>
        <w:t xml:space="preserve">, то автор рекомендует включать в </w:t>
      </w:r>
      <w:proofErr w:type="spellStart"/>
      <w:r w:rsidRPr="00B55617">
        <w:rPr>
          <w:rFonts w:ascii="Times New Roman" w:hAnsi="Times New Roman" w:cs="Times New Roman"/>
          <w:sz w:val="24"/>
          <w:szCs w:val="20"/>
        </w:rPr>
        <w:t>миелограмму</w:t>
      </w:r>
      <w:proofErr w:type="spellEnd"/>
      <w:r w:rsidRPr="00B55617">
        <w:rPr>
          <w:rFonts w:ascii="Times New Roman" w:hAnsi="Times New Roman" w:cs="Times New Roman"/>
          <w:sz w:val="24"/>
          <w:szCs w:val="20"/>
        </w:rPr>
        <w:t xml:space="preserve"> следующие категории клеток: </w:t>
      </w:r>
      <w:proofErr w:type="spellStart"/>
      <w:r w:rsidRPr="00B55617">
        <w:rPr>
          <w:rFonts w:ascii="Times New Roman" w:hAnsi="Times New Roman" w:cs="Times New Roman"/>
          <w:sz w:val="24"/>
          <w:szCs w:val="20"/>
        </w:rPr>
        <w:t>бласты</w:t>
      </w:r>
      <w:proofErr w:type="spellEnd"/>
      <w:r w:rsidRPr="00B55617">
        <w:rPr>
          <w:rFonts w:ascii="Times New Roman" w:hAnsi="Times New Roman" w:cs="Times New Roman"/>
          <w:sz w:val="24"/>
          <w:szCs w:val="20"/>
        </w:rPr>
        <w:t xml:space="preserve">, </w:t>
      </w:r>
      <w:proofErr w:type="spellStart"/>
      <w:r w:rsidRPr="00B55617">
        <w:rPr>
          <w:rFonts w:ascii="Times New Roman" w:hAnsi="Times New Roman" w:cs="Times New Roman"/>
          <w:sz w:val="24"/>
          <w:szCs w:val="20"/>
        </w:rPr>
        <w:t>промоноциты</w:t>
      </w:r>
      <w:proofErr w:type="spellEnd"/>
      <w:r w:rsidRPr="00B55617">
        <w:rPr>
          <w:rFonts w:ascii="Times New Roman" w:hAnsi="Times New Roman" w:cs="Times New Roman"/>
          <w:sz w:val="24"/>
          <w:szCs w:val="20"/>
        </w:rPr>
        <w:t xml:space="preserve">, </w:t>
      </w:r>
      <w:proofErr w:type="spellStart"/>
      <w:r w:rsidRPr="00B55617">
        <w:rPr>
          <w:rFonts w:ascii="Times New Roman" w:hAnsi="Times New Roman" w:cs="Times New Roman"/>
          <w:sz w:val="24"/>
          <w:szCs w:val="20"/>
        </w:rPr>
        <w:t>промиелоциты</w:t>
      </w:r>
      <w:proofErr w:type="spellEnd"/>
      <w:r w:rsidRPr="00B55617">
        <w:rPr>
          <w:rFonts w:ascii="Times New Roman" w:hAnsi="Times New Roman" w:cs="Times New Roman"/>
          <w:sz w:val="24"/>
          <w:szCs w:val="20"/>
        </w:rPr>
        <w:t xml:space="preserve">, миелоциты, </w:t>
      </w:r>
      <w:proofErr w:type="spellStart"/>
      <w:r w:rsidRPr="00B55617">
        <w:rPr>
          <w:rFonts w:ascii="Times New Roman" w:hAnsi="Times New Roman" w:cs="Times New Roman"/>
          <w:sz w:val="24"/>
          <w:szCs w:val="20"/>
        </w:rPr>
        <w:t>метамиелоциты</w:t>
      </w:r>
      <w:proofErr w:type="spellEnd"/>
      <w:r w:rsidRPr="00B55617">
        <w:rPr>
          <w:rFonts w:ascii="Times New Roman" w:hAnsi="Times New Roman" w:cs="Times New Roman"/>
          <w:sz w:val="24"/>
          <w:szCs w:val="20"/>
        </w:rPr>
        <w:t xml:space="preserve">, </w:t>
      </w:r>
      <w:proofErr w:type="spellStart"/>
      <w:r w:rsidRPr="00B55617">
        <w:rPr>
          <w:rFonts w:ascii="Times New Roman" w:hAnsi="Times New Roman" w:cs="Times New Roman"/>
          <w:sz w:val="24"/>
          <w:szCs w:val="20"/>
        </w:rPr>
        <w:t>палочкоядерные</w:t>
      </w:r>
      <w:proofErr w:type="spellEnd"/>
      <w:r w:rsidRPr="00B55617">
        <w:rPr>
          <w:rFonts w:ascii="Times New Roman" w:hAnsi="Times New Roman" w:cs="Times New Roman"/>
          <w:sz w:val="24"/>
          <w:szCs w:val="20"/>
        </w:rPr>
        <w:t xml:space="preserve"> нейтрофилы, сегментоядерные нейтрофилы, эозинофилы, базофилы, клетки моноцитарной сери</w:t>
      </w:r>
      <w:r w:rsidR="00A226F3">
        <w:rPr>
          <w:rFonts w:ascii="Times New Roman" w:hAnsi="Times New Roman" w:cs="Times New Roman"/>
          <w:sz w:val="24"/>
          <w:szCs w:val="20"/>
        </w:rPr>
        <w:t>и</w:t>
      </w:r>
      <w:r w:rsidRPr="00B55617">
        <w:rPr>
          <w:rFonts w:ascii="Times New Roman" w:hAnsi="Times New Roman" w:cs="Times New Roman"/>
          <w:sz w:val="24"/>
          <w:szCs w:val="20"/>
        </w:rPr>
        <w:t xml:space="preserve">, тучные клетки, лимфоидные клетки, </w:t>
      </w:r>
      <w:proofErr w:type="spellStart"/>
      <w:r w:rsidRPr="00B55617">
        <w:rPr>
          <w:rFonts w:ascii="Times New Roman" w:hAnsi="Times New Roman" w:cs="Times New Roman"/>
          <w:sz w:val="24"/>
          <w:szCs w:val="20"/>
        </w:rPr>
        <w:t>эритроидные</w:t>
      </w:r>
      <w:proofErr w:type="spellEnd"/>
      <w:r w:rsidRPr="00B55617">
        <w:rPr>
          <w:rFonts w:ascii="Times New Roman" w:hAnsi="Times New Roman" w:cs="Times New Roman"/>
          <w:sz w:val="24"/>
          <w:szCs w:val="20"/>
        </w:rPr>
        <w:t xml:space="preserve"> предшественники; мегакариоциты и другие низкочастотные клетки, такие как остеобласты, остеокласты и макрофаги, не включаются в </w:t>
      </w:r>
      <w:proofErr w:type="spellStart"/>
      <w:r w:rsidRPr="00B55617">
        <w:rPr>
          <w:rFonts w:ascii="Times New Roman" w:hAnsi="Times New Roman" w:cs="Times New Roman"/>
          <w:sz w:val="24"/>
          <w:szCs w:val="20"/>
        </w:rPr>
        <w:t>миелограмму</w:t>
      </w:r>
      <w:proofErr w:type="spellEnd"/>
      <w:r w:rsidRPr="00B55617">
        <w:rPr>
          <w:rFonts w:ascii="Times New Roman" w:hAnsi="Times New Roman" w:cs="Times New Roman"/>
          <w:sz w:val="24"/>
          <w:szCs w:val="20"/>
        </w:rPr>
        <w:t xml:space="preserve">. Эти клетки будут отдельно включены в окончательный отчет независимо от того, увеличены они или нет. Процент </w:t>
      </w:r>
      <w:proofErr w:type="spellStart"/>
      <w:r w:rsidRPr="00B55617">
        <w:rPr>
          <w:rFonts w:ascii="Times New Roman" w:hAnsi="Times New Roman" w:cs="Times New Roman"/>
          <w:sz w:val="24"/>
          <w:szCs w:val="20"/>
        </w:rPr>
        <w:t>бластов</w:t>
      </w:r>
      <w:proofErr w:type="spellEnd"/>
      <w:r w:rsidRPr="00B55617">
        <w:rPr>
          <w:rFonts w:ascii="Times New Roman" w:hAnsi="Times New Roman" w:cs="Times New Roman"/>
          <w:sz w:val="24"/>
          <w:szCs w:val="20"/>
        </w:rPr>
        <w:t xml:space="preserve"> </w:t>
      </w:r>
      <w:r w:rsidR="00A226F3">
        <w:rPr>
          <w:rFonts w:ascii="Times New Roman" w:hAnsi="Times New Roman" w:cs="Times New Roman"/>
          <w:sz w:val="24"/>
          <w:szCs w:val="20"/>
        </w:rPr>
        <w:t>при оптической микроскопии</w:t>
      </w:r>
      <w:r w:rsidRPr="00B55617">
        <w:rPr>
          <w:rFonts w:ascii="Times New Roman" w:hAnsi="Times New Roman" w:cs="Times New Roman"/>
          <w:sz w:val="24"/>
          <w:szCs w:val="20"/>
        </w:rPr>
        <w:t xml:space="preserve"> остается решающим для диагностики, </w:t>
      </w:r>
      <w:proofErr w:type="spellStart"/>
      <w:r w:rsidRPr="00B55617">
        <w:rPr>
          <w:rFonts w:ascii="Times New Roman" w:hAnsi="Times New Roman" w:cs="Times New Roman"/>
          <w:sz w:val="24"/>
          <w:szCs w:val="20"/>
        </w:rPr>
        <w:t>подклассификации</w:t>
      </w:r>
      <w:proofErr w:type="spellEnd"/>
      <w:r w:rsidRPr="00B55617">
        <w:rPr>
          <w:rFonts w:ascii="Times New Roman" w:hAnsi="Times New Roman" w:cs="Times New Roman"/>
          <w:sz w:val="24"/>
          <w:szCs w:val="20"/>
        </w:rPr>
        <w:t>, прогноза и оценки прогрессирования заболевания. Точность и соблюдение правил обязательны для согласования и согласования между наблюдателями.</w:t>
      </w:r>
      <w:r w:rsidR="00A226F3" w:rsidRPr="00A226F3">
        <w:rPr>
          <w:rFonts w:ascii="Times New Roman" w:hAnsi="Times New Roman" w:cs="Times New Roman"/>
          <w:sz w:val="24"/>
          <w:szCs w:val="20"/>
        </w:rPr>
        <w:t>[</w:t>
      </w:r>
      <w:r w:rsidRPr="00B55617">
        <w:rPr>
          <w:rFonts w:ascii="Times New Roman" w:hAnsi="Times New Roman" w:cs="Times New Roman"/>
          <w:sz w:val="24"/>
          <w:szCs w:val="20"/>
        </w:rPr>
        <w:t>3</w:t>
      </w:r>
      <w:r w:rsidR="00A226F3" w:rsidRPr="00A226F3">
        <w:rPr>
          <w:rFonts w:ascii="Times New Roman" w:hAnsi="Times New Roman" w:cs="Times New Roman"/>
          <w:sz w:val="24"/>
          <w:szCs w:val="20"/>
        </w:rPr>
        <w:t>].</w:t>
      </w:r>
      <w:r w:rsidRPr="00B55617">
        <w:rPr>
          <w:rFonts w:ascii="Times New Roman" w:hAnsi="Times New Roman" w:cs="Times New Roman"/>
          <w:sz w:val="24"/>
          <w:szCs w:val="20"/>
        </w:rPr>
        <w:t xml:space="preserve"> В этой подгруппе молекулярно-генетические поражения определяют диагноз, независимо от количества </w:t>
      </w:r>
      <w:proofErr w:type="spellStart"/>
      <w:r w:rsidRPr="00B55617">
        <w:rPr>
          <w:rFonts w:ascii="Times New Roman" w:hAnsi="Times New Roman" w:cs="Times New Roman"/>
          <w:sz w:val="24"/>
          <w:szCs w:val="20"/>
        </w:rPr>
        <w:t>бластов</w:t>
      </w:r>
      <w:proofErr w:type="spellEnd"/>
      <w:r w:rsidRPr="00B55617">
        <w:rPr>
          <w:rFonts w:ascii="Times New Roman" w:hAnsi="Times New Roman" w:cs="Times New Roman"/>
          <w:sz w:val="24"/>
          <w:szCs w:val="20"/>
        </w:rPr>
        <w:t xml:space="preserve">. Дополнительным количественным критерием является подсчет процента </w:t>
      </w:r>
      <w:proofErr w:type="spellStart"/>
      <w:r w:rsidRPr="00B55617">
        <w:rPr>
          <w:rFonts w:ascii="Times New Roman" w:hAnsi="Times New Roman" w:cs="Times New Roman"/>
          <w:sz w:val="24"/>
          <w:szCs w:val="20"/>
        </w:rPr>
        <w:t>диспластических</w:t>
      </w:r>
      <w:proofErr w:type="spellEnd"/>
      <w:r w:rsidRPr="00B55617">
        <w:rPr>
          <w:rFonts w:ascii="Times New Roman" w:hAnsi="Times New Roman" w:cs="Times New Roman"/>
          <w:sz w:val="24"/>
          <w:szCs w:val="20"/>
        </w:rPr>
        <w:t xml:space="preserve"> клеток для определения линейной дисплазии. Процент должен быть получен по крайней мере из 200 клеток </w:t>
      </w:r>
      <w:proofErr w:type="spellStart"/>
      <w:r w:rsidRPr="00B55617">
        <w:rPr>
          <w:rFonts w:ascii="Times New Roman" w:hAnsi="Times New Roman" w:cs="Times New Roman"/>
          <w:sz w:val="24"/>
          <w:szCs w:val="20"/>
        </w:rPr>
        <w:t>гранулоцитарной</w:t>
      </w:r>
      <w:proofErr w:type="spellEnd"/>
      <w:r w:rsidRPr="00B55617">
        <w:rPr>
          <w:rFonts w:ascii="Times New Roman" w:hAnsi="Times New Roman" w:cs="Times New Roman"/>
          <w:sz w:val="24"/>
          <w:szCs w:val="20"/>
        </w:rPr>
        <w:t xml:space="preserve"> и </w:t>
      </w:r>
      <w:proofErr w:type="spellStart"/>
      <w:r w:rsidRPr="00B55617">
        <w:rPr>
          <w:rFonts w:ascii="Times New Roman" w:hAnsi="Times New Roman" w:cs="Times New Roman"/>
          <w:sz w:val="24"/>
          <w:szCs w:val="20"/>
        </w:rPr>
        <w:t>эритроидной</w:t>
      </w:r>
      <w:proofErr w:type="spellEnd"/>
      <w:r w:rsidRPr="00B55617">
        <w:rPr>
          <w:rFonts w:ascii="Times New Roman" w:hAnsi="Times New Roman" w:cs="Times New Roman"/>
          <w:sz w:val="24"/>
          <w:szCs w:val="20"/>
        </w:rPr>
        <w:t xml:space="preserve"> линии для определения </w:t>
      </w:r>
      <w:proofErr w:type="spellStart"/>
      <w:r w:rsidRPr="00B55617">
        <w:rPr>
          <w:rFonts w:ascii="Times New Roman" w:hAnsi="Times New Roman" w:cs="Times New Roman"/>
          <w:sz w:val="24"/>
          <w:szCs w:val="20"/>
        </w:rPr>
        <w:t>дисгранулопоэза</w:t>
      </w:r>
      <w:proofErr w:type="spellEnd"/>
      <w:r w:rsidRPr="00B55617">
        <w:rPr>
          <w:rFonts w:ascii="Times New Roman" w:hAnsi="Times New Roman" w:cs="Times New Roman"/>
          <w:sz w:val="24"/>
          <w:szCs w:val="20"/>
        </w:rPr>
        <w:t xml:space="preserve"> и </w:t>
      </w:r>
      <w:proofErr w:type="spellStart"/>
      <w:r w:rsidRPr="00B55617">
        <w:rPr>
          <w:rFonts w:ascii="Times New Roman" w:hAnsi="Times New Roman" w:cs="Times New Roman"/>
          <w:sz w:val="24"/>
          <w:szCs w:val="20"/>
        </w:rPr>
        <w:t>дисэритропоэза</w:t>
      </w:r>
      <w:proofErr w:type="spellEnd"/>
      <w:r w:rsidRPr="00B55617">
        <w:rPr>
          <w:rFonts w:ascii="Times New Roman" w:hAnsi="Times New Roman" w:cs="Times New Roman"/>
          <w:sz w:val="24"/>
          <w:szCs w:val="20"/>
        </w:rPr>
        <w:t xml:space="preserve">, соответственно, и из 30 мегакариоцитов для определения </w:t>
      </w:r>
      <w:proofErr w:type="spellStart"/>
      <w:r w:rsidRPr="00B55617">
        <w:rPr>
          <w:rFonts w:ascii="Times New Roman" w:hAnsi="Times New Roman" w:cs="Times New Roman"/>
          <w:sz w:val="24"/>
          <w:szCs w:val="20"/>
        </w:rPr>
        <w:t>дисмегакариоцитопоэза</w:t>
      </w:r>
      <w:proofErr w:type="spellEnd"/>
      <w:r w:rsidR="00A226F3" w:rsidRPr="00A226F3">
        <w:rPr>
          <w:rFonts w:ascii="Times New Roman" w:hAnsi="Times New Roman" w:cs="Times New Roman"/>
          <w:sz w:val="24"/>
          <w:szCs w:val="20"/>
        </w:rPr>
        <w:t xml:space="preserve"> (</w:t>
      </w:r>
      <w:r w:rsidR="00A226F3">
        <w:rPr>
          <w:rFonts w:ascii="Times New Roman" w:hAnsi="Times New Roman" w:cs="Times New Roman"/>
          <w:sz w:val="24"/>
          <w:szCs w:val="20"/>
        </w:rPr>
        <w:t>т</w:t>
      </w:r>
      <w:r w:rsidRPr="00A226F3">
        <w:rPr>
          <w:rFonts w:ascii="Times New Roman" w:hAnsi="Times New Roman" w:cs="Times New Roman"/>
          <w:sz w:val="24"/>
          <w:szCs w:val="20"/>
        </w:rPr>
        <w:t>аблица</w:t>
      </w:r>
      <w:proofErr w:type="gramStart"/>
      <w:r w:rsidRPr="00A226F3">
        <w:rPr>
          <w:rFonts w:ascii="Times New Roman" w:hAnsi="Times New Roman" w:cs="Times New Roman"/>
          <w:sz w:val="24"/>
          <w:szCs w:val="20"/>
        </w:rPr>
        <w:t>1</w:t>
      </w:r>
      <w:proofErr w:type="gramEnd"/>
      <w:r w:rsidR="00A226F3">
        <w:rPr>
          <w:rFonts w:ascii="Times New Roman" w:hAnsi="Times New Roman" w:cs="Times New Roman"/>
          <w:sz w:val="24"/>
          <w:szCs w:val="20"/>
        </w:rPr>
        <w:t xml:space="preserve">) </w:t>
      </w:r>
      <w:r w:rsidR="00A226F3" w:rsidRPr="00A226F3">
        <w:rPr>
          <w:rFonts w:ascii="Times New Roman" w:hAnsi="Times New Roman" w:cs="Times New Roman"/>
          <w:sz w:val="24"/>
          <w:szCs w:val="20"/>
        </w:rPr>
        <w:t>[</w:t>
      </w:r>
      <w:r w:rsidRPr="00A226F3">
        <w:rPr>
          <w:rFonts w:ascii="Times New Roman" w:hAnsi="Times New Roman" w:cs="Times New Roman"/>
          <w:sz w:val="24"/>
          <w:szCs w:val="20"/>
        </w:rPr>
        <w:t>3</w:t>
      </w:r>
      <w:r w:rsidR="00A226F3" w:rsidRPr="00A226F3">
        <w:rPr>
          <w:rFonts w:ascii="Times New Roman" w:hAnsi="Times New Roman" w:cs="Times New Roman"/>
          <w:sz w:val="24"/>
          <w:szCs w:val="20"/>
        </w:rPr>
        <w:t>].</w:t>
      </w:r>
    </w:p>
    <w:p w:rsidR="00A226F3" w:rsidRDefault="00A226F3" w:rsidP="00B55617">
      <w:pPr>
        <w:pStyle w:val="a3"/>
        <w:jc w:val="both"/>
        <w:rPr>
          <w:rFonts w:ascii="Times New Roman" w:hAnsi="Times New Roman" w:cs="Times New Roman"/>
          <w:sz w:val="24"/>
          <w:szCs w:val="20"/>
          <w:lang w:val="en-US"/>
        </w:rPr>
      </w:pPr>
    </w:p>
    <w:p w:rsidR="00A226F3" w:rsidRDefault="00A226F3" w:rsidP="00B55617">
      <w:pPr>
        <w:pStyle w:val="a3"/>
        <w:jc w:val="both"/>
        <w:rPr>
          <w:rFonts w:ascii="Times New Roman" w:hAnsi="Times New Roman" w:cs="Times New Roman"/>
          <w:sz w:val="24"/>
          <w:szCs w:val="20"/>
          <w:lang w:val="en-US"/>
        </w:rPr>
      </w:pPr>
    </w:p>
    <w:p w:rsidR="00A226F3" w:rsidRDefault="00A226F3" w:rsidP="00B55617">
      <w:pPr>
        <w:pStyle w:val="a3"/>
        <w:jc w:val="both"/>
        <w:rPr>
          <w:rFonts w:ascii="Times New Roman" w:hAnsi="Times New Roman" w:cs="Times New Roman"/>
          <w:sz w:val="24"/>
          <w:szCs w:val="20"/>
          <w:lang w:val="en-US"/>
        </w:rPr>
      </w:pPr>
    </w:p>
    <w:p w:rsidR="005C5842" w:rsidRDefault="005C5842" w:rsidP="00B55617">
      <w:pPr>
        <w:pStyle w:val="a3"/>
        <w:jc w:val="both"/>
        <w:rPr>
          <w:rFonts w:ascii="Times New Roman" w:hAnsi="Times New Roman" w:cs="Times New Roman"/>
          <w:sz w:val="24"/>
          <w:szCs w:val="20"/>
          <w:lang w:val="en-US"/>
        </w:rPr>
        <w:sectPr w:rsidR="005C5842" w:rsidSect="005C5842">
          <w:type w:val="continuous"/>
          <w:pgSz w:w="11906" w:h="16838"/>
          <w:pgMar w:top="1134" w:right="850" w:bottom="1134" w:left="1701" w:header="708" w:footer="708" w:gutter="0"/>
          <w:cols w:num="2" w:space="287"/>
          <w:docGrid w:linePitch="360"/>
        </w:sectPr>
      </w:pPr>
    </w:p>
    <w:p w:rsidR="005C5842" w:rsidRDefault="005C5842" w:rsidP="00B55617">
      <w:pPr>
        <w:pStyle w:val="a3"/>
        <w:jc w:val="both"/>
        <w:rPr>
          <w:rFonts w:ascii="Times New Roman" w:hAnsi="Times New Roman" w:cs="Times New Roman"/>
          <w:sz w:val="24"/>
          <w:szCs w:val="20"/>
          <w:lang w:val="en-US"/>
        </w:rPr>
        <w:sectPr w:rsidR="005C5842" w:rsidSect="005C5842">
          <w:type w:val="continuous"/>
          <w:pgSz w:w="11906" w:h="16838"/>
          <w:pgMar w:top="1134" w:right="850" w:bottom="1134" w:left="1701" w:header="708" w:footer="708" w:gutter="0"/>
          <w:cols w:num="2" w:space="287"/>
          <w:docGrid w:linePitch="360"/>
        </w:sectPr>
      </w:pPr>
    </w:p>
    <w:p w:rsidR="00A226F3" w:rsidRDefault="00A226F3" w:rsidP="00B55617">
      <w:pPr>
        <w:pStyle w:val="a3"/>
        <w:jc w:val="both"/>
        <w:rPr>
          <w:rFonts w:ascii="Times New Roman" w:hAnsi="Times New Roman" w:cs="Times New Roman"/>
          <w:sz w:val="24"/>
          <w:szCs w:val="20"/>
          <w:lang w:val="en-US"/>
        </w:rPr>
      </w:pPr>
    </w:p>
    <w:p w:rsidR="00A226F3" w:rsidRDefault="00A226F3" w:rsidP="005D48C0">
      <w:pPr>
        <w:pStyle w:val="a3"/>
        <w:jc w:val="center"/>
        <w:rPr>
          <w:rFonts w:ascii="Times New Roman" w:hAnsi="Times New Roman" w:cs="Times New Roman"/>
          <w:sz w:val="24"/>
          <w:szCs w:val="20"/>
          <w:lang w:val="en-US"/>
        </w:rPr>
      </w:pPr>
      <w:r>
        <w:rPr>
          <w:noProof/>
          <w:lang w:eastAsia="ru-RU"/>
        </w:rPr>
        <w:drawing>
          <wp:inline distT="0" distB="0" distL="0" distR="0" wp14:anchorId="0FABB2F4" wp14:editId="48FCFF6D">
            <wp:extent cx="5318760" cy="5036820"/>
            <wp:effectExtent l="19050" t="19050" r="15240" b="114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50368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48C0" w:rsidRPr="005D48C0" w:rsidRDefault="005D48C0" w:rsidP="005D48C0">
      <w:pPr>
        <w:pStyle w:val="a3"/>
        <w:jc w:val="center"/>
        <w:rPr>
          <w:rFonts w:ascii="Times New Roman" w:hAnsi="Times New Roman" w:cs="Times New Roman"/>
          <w:szCs w:val="20"/>
        </w:rPr>
      </w:pPr>
      <w:r w:rsidRPr="005D48C0">
        <w:rPr>
          <w:rFonts w:ascii="Times New Roman" w:hAnsi="Times New Roman" w:cs="Times New Roman"/>
          <w:szCs w:val="20"/>
        </w:rPr>
        <w:t xml:space="preserve">Рис. 1. </w:t>
      </w:r>
      <w:proofErr w:type="spellStart"/>
      <w:r w:rsidRPr="005D48C0">
        <w:rPr>
          <w:rFonts w:ascii="Times New Roman" w:hAnsi="Times New Roman" w:cs="Times New Roman"/>
          <w:szCs w:val="20"/>
        </w:rPr>
        <w:t>Миелодиспластические</w:t>
      </w:r>
      <w:proofErr w:type="spellEnd"/>
      <w:r w:rsidRPr="005D48C0">
        <w:rPr>
          <w:rFonts w:ascii="Times New Roman" w:hAnsi="Times New Roman" w:cs="Times New Roman"/>
          <w:szCs w:val="20"/>
        </w:rPr>
        <w:t xml:space="preserve"> признаки в клетках, принадлежащих к основным линиям созревания (см. также таблицу  1).</w:t>
      </w:r>
    </w:p>
    <w:p w:rsidR="00425AA3" w:rsidRDefault="00425AA3" w:rsidP="0086237B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</w:p>
    <w:p w:rsidR="005D48C0" w:rsidRDefault="005D48C0" w:rsidP="0086237B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Таблица 1. </w:t>
      </w:r>
      <w:r w:rsidRPr="005D48C0">
        <w:rPr>
          <w:rFonts w:ascii="Times New Roman" w:hAnsi="Times New Roman" w:cs="Times New Roman"/>
          <w:sz w:val="24"/>
          <w:szCs w:val="20"/>
        </w:rPr>
        <w:t xml:space="preserve">Морфологические </w:t>
      </w:r>
      <w:proofErr w:type="spellStart"/>
      <w:r w:rsidRPr="005D48C0">
        <w:rPr>
          <w:rFonts w:ascii="Times New Roman" w:hAnsi="Times New Roman" w:cs="Times New Roman"/>
          <w:sz w:val="24"/>
          <w:szCs w:val="20"/>
        </w:rPr>
        <w:t>диспластические</w:t>
      </w:r>
      <w:proofErr w:type="spellEnd"/>
      <w:r w:rsidRPr="005D48C0">
        <w:rPr>
          <w:rFonts w:ascii="Times New Roman" w:hAnsi="Times New Roman" w:cs="Times New Roman"/>
          <w:sz w:val="24"/>
          <w:szCs w:val="20"/>
        </w:rPr>
        <w:t xml:space="preserve"> признаки, которые следует учитывать, чтобы определить процент </w:t>
      </w:r>
      <w:proofErr w:type="spellStart"/>
      <w:r w:rsidRPr="005D48C0">
        <w:rPr>
          <w:rFonts w:ascii="Times New Roman" w:hAnsi="Times New Roman" w:cs="Times New Roman"/>
          <w:sz w:val="24"/>
          <w:szCs w:val="20"/>
        </w:rPr>
        <w:t>диспластических</w:t>
      </w:r>
      <w:proofErr w:type="spellEnd"/>
      <w:r w:rsidRPr="005D48C0">
        <w:rPr>
          <w:rFonts w:ascii="Times New Roman" w:hAnsi="Times New Roman" w:cs="Times New Roman"/>
          <w:sz w:val="24"/>
          <w:szCs w:val="20"/>
        </w:rPr>
        <w:t xml:space="preserve"> клеток для каж</w:t>
      </w:r>
      <w:r>
        <w:rPr>
          <w:rFonts w:ascii="Times New Roman" w:hAnsi="Times New Roman" w:cs="Times New Roman"/>
          <w:sz w:val="24"/>
          <w:szCs w:val="20"/>
        </w:rPr>
        <w:t>дой линии (см. рисунок  1</w:t>
      </w:r>
      <w:r w:rsidRPr="005D48C0">
        <w:rPr>
          <w:rFonts w:ascii="Times New Roman" w:hAnsi="Times New Roman" w:cs="Times New Roman"/>
          <w:sz w:val="24"/>
          <w:szCs w:val="20"/>
        </w:rPr>
        <w:t>)</w:t>
      </w:r>
    </w:p>
    <w:p w:rsidR="005D48C0" w:rsidRDefault="005D48C0" w:rsidP="0086237B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  <w:r>
        <w:rPr>
          <w:noProof/>
          <w:lang w:eastAsia="ru-RU"/>
        </w:rPr>
        <w:drawing>
          <wp:inline distT="0" distB="0" distL="0" distR="0" wp14:anchorId="2CDFC8B3" wp14:editId="2023352D">
            <wp:extent cx="5940425" cy="1838718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8C0" w:rsidRDefault="005D48C0" w:rsidP="0086237B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</w:p>
    <w:p w:rsidR="005D48C0" w:rsidRDefault="005D48C0" w:rsidP="0086237B">
      <w:pPr>
        <w:pStyle w:val="a3"/>
        <w:jc w:val="both"/>
        <w:rPr>
          <w:rFonts w:ascii="Times New Roman" w:hAnsi="Times New Roman" w:cs="Times New Roman"/>
          <w:sz w:val="24"/>
          <w:szCs w:val="20"/>
        </w:rPr>
        <w:sectPr w:rsidR="005D48C0" w:rsidSect="005C5842">
          <w:type w:val="continuous"/>
          <w:pgSz w:w="11906" w:h="16838"/>
          <w:pgMar w:top="1134" w:right="850" w:bottom="1134" w:left="1701" w:header="708" w:footer="708" w:gutter="0"/>
          <w:cols w:space="287"/>
          <w:docGrid w:linePitch="360"/>
        </w:sectPr>
      </w:pPr>
    </w:p>
    <w:p w:rsidR="005D48C0" w:rsidRPr="005D48C0" w:rsidRDefault="005D48C0" w:rsidP="005D48C0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  <w:r w:rsidRPr="005D48C0">
        <w:rPr>
          <w:rFonts w:ascii="Times New Roman" w:hAnsi="Times New Roman" w:cs="Times New Roman"/>
          <w:sz w:val="24"/>
          <w:szCs w:val="20"/>
        </w:rPr>
        <w:lastRenderedPageBreak/>
        <w:t xml:space="preserve">Этот процентный порог составляет 10% или 50% для каждой линии в диагностическом пути МДС и ОМЛ с изменениями, связанными с </w:t>
      </w:r>
      <w:proofErr w:type="spellStart"/>
      <w:r w:rsidRPr="005D48C0">
        <w:rPr>
          <w:rFonts w:ascii="Times New Roman" w:hAnsi="Times New Roman" w:cs="Times New Roman"/>
          <w:sz w:val="24"/>
          <w:szCs w:val="20"/>
        </w:rPr>
        <w:t>миелодисплазией</w:t>
      </w:r>
      <w:proofErr w:type="spellEnd"/>
      <w:r w:rsidRPr="005D48C0">
        <w:rPr>
          <w:rFonts w:ascii="Times New Roman" w:hAnsi="Times New Roman" w:cs="Times New Roman"/>
          <w:sz w:val="24"/>
          <w:szCs w:val="20"/>
        </w:rPr>
        <w:t xml:space="preserve"> (AML-MRC), соответственно</w:t>
      </w:r>
      <w:r>
        <w:rPr>
          <w:rFonts w:ascii="Times New Roman" w:hAnsi="Times New Roman" w:cs="Times New Roman"/>
          <w:sz w:val="24"/>
          <w:szCs w:val="20"/>
        </w:rPr>
        <w:t xml:space="preserve"> (р</w:t>
      </w:r>
      <w:r w:rsidRPr="005D48C0">
        <w:rPr>
          <w:rFonts w:ascii="Times New Roman" w:hAnsi="Times New Roman" w:cs="Times New Roman"/>
          <w:sz w:val="24"/>
          <w:szCs w:val="20"/>
        </w:rPr>
        <w:t>исунок 1</w:t>
      </w:r>
      <w:r>
        <w:rPr>
          <w:rFonts w:ascii="Times New Roman" w:hAnsi="Times New Roman" w:cs="Times New Roman"/>
          <w:sz w:val="24"/>
          <w:szCs w:val="20"/>
        </w:rPr>
        <w:t xml:space="preserve">) </w:t>
      </w:r>
      <w:r w:rsidRPr="005D48C0">
        <w:rPr>
          <w:rFonts w:ascii="Times New Roman" w:hAnsi="Times New Roman" w:cs="Times New Roman"/>
          <w:sz w:val="24"/>
          <w:szCs w:val="20"/>
        </w:rPr>
        <w:t>[</w:t>
      </w:r>
      <w:r w:rsidRPr="005D48C0">
        <w:rPr>
          <w:rFonts w:ascii="Times New Roman" w:hAnsi="Times New Roman" w:cs="Times New Roman"/>
          <w:sz w:val="24"/>
          <w:szCs w:val="20"/>
        </w:rPr>
        <w:t>3</w:t>
      </w:r>
      <w:r w:rsidRPr="005D48C0">
        <w:rPr>
          <w:rFonts w:ascii="Times New Roman" w:hAnsi="Times New Roman" w:cs="Times New Roman"/>
          <w:sz w:val="24"/>
          <w:szCs w:val="20"/>
        </w:rPr>
        <w:t xml:space="preserve">]. </w:t>
      </w:r>
      <w:r>
        <w:rPr>
          <w:rFonts w:ascii="Times New Roman" w:hAnsi="Times New Roman" w:cs="Times New Roman"/>
          <w:sz w:val="24"/>
          <w:szCs w:val="20"/>
        </w:rPr>
        <w:t xml:space="preserve">В таблице  </w:t>
      </w:r>
      <w:r>
        <w:rPr>
          <w:rFonts w:ascii="Times New Roman" w:hAnsi="Times New Roman" w:cs="Times New Roman"/>
          <w:sz w:val="24"/>
          <w:szCs w:val="20"/>
        </w:rPr>
        <w:lastRenderedPageBreak/>
        <w:t>2 и на рисунке  2</w:t>
      </w:r>
      <w:r w:rsidRPr="005D48C0">
        <w:rPr>
          <w:rFonts w:ascii="Times New Roman" w:hAnsi="Times New Roman" w:cs="Times New Roman"/>
          <w:sz w:val="24"/>
          <w:szCs w:val="20"/>
        </w:rPr>
        <w:t xml:space="preserve">, соответственно, перечислены и приведены примеры морфологических критериев и изображений клеток для идентификации </w:t>
      </w:r>
      <w:proofErr w:type="spellStart"/>
      <w:r w:rsidRPr="005D48C0">
        <w:rPr>
          <w:rFonts w:ascii="Times New Roman" w:hAnsi="Times New Roman" w:cs="Times New Roman"/>
          <w:sz w:val="24"/>
          <w:szCs w:val="20"/>
        </w:rPr>
        <w:t>бластов</w:t>
      </w:r>
      <w:proofErr w:type="spellEnd"/>
      <w:r w:rsidRPr="005D48C0">
        <w:rPr>
          <w:rFonts w:ascii="Times New Roman" w:hAnsi="Times New Roman" w:cs="Times New Roman"/>
          <w:sz w:val="24"/>
          <w:szCs w:val="20"/>
        </w:rPr>
        <w:t xml:space="preserve">, </w:t>
      </w:r>
      <w:proofErr w:type="spellStart"/>
      <w:r w:rsidRPr="005D48C0">
        <w:rPr>
          <w:rFonts w:ascii="Times New Roman" w:hAnsi="Times New Roman" w:cs="Times New Roman"/>
          <w:sz w:val="24"/>
          <w:szCs w:val="20"/>
        </w:rPr>
        <w:t>промиелоцитов</w:t>
      </w:r>
      <w:proofErr w:type="spellEnd"/>
      <w:r w:rsidRPr="005D48C0">
        <w:rPr>
          <w:rFonts w:ascii="Times New Roman" w:hAnsi="Times New Roman" w:cs="Times New Roman"/>
          <w:sz w:val="24"/>
          <w:szCs w:val="20"/>
        </w:rPr>
        <w:t xml:space="preserve">, </w:t>
      </w:r>
      <w:proofErr w:type="spellStart"/>
      <w:r w:rsidRPr="005D48C0">
        <w:rPr>
          <w:rFonts w:ascii="Times New Roman" w:hAnsi="Times New Roman" w:cs="Times New Roman"/>
          <w:sz w:val="24"/>
          <w:szCs w:val="20"/>
        </w:rPr>
        <w:t>мегакариобластов</w:t>
      </w:r>
      <w:proofErr w:type="spellEnd"/>
      <w:r w:rsidRPr="005D48C0">
        <w:rPr>
          <w:rFonts w:ascii="Times New Roman" w:hAnsi="Times New Roman" w:cs="Times New Roman"/>
          <w:sz w:val="24"/>
          <w:szCs w:val="20"/>
        </w:rPr>
        <w:t>, незрелых и зрелых моноцитов.</w:t>
      </w:r>
      <w:r w:rsidRPr="005D48C0">
        <w:rPr>
          <w:rFonts w:ascii="Times New Roman" w:hAnsi="Times New Roman" w:cs="Times New Roman"/>
          <w:sz w:val="24"/>
          <w:szCs w:val="20"/>
        </w:rPr>
        <w:t xml:space="preserve"> </w:t>
      </w:r>
    </w:p>
    <w:p w:rsidR="005D48C0" w:rsidRPr="005D48C0" w:rsidRDefault="005D48C0" w:rsidP="005D48C0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  <w:r w:rsidRPr="005D48C0">
        <w:rPr>
          <w:rFonts w:ascii="Times New Roman" w:hAnsi="Times New Roman" w:cs="Times New Roman"/>
          <w:sz w:val="24"/>
          <w:szCs w:val="20"/>
        </w:rPr>
        <w:lastRenderedPageBreak/>
        <w:t xml:space="preserve">Кроме того, классификация ВОЗ выделяет категорию клеток, эквивалентных </w:t>
      </w:r>
      <w:proofErr w:type="spellStart"/>
      <w:r w:rsidRPr="005D48C0">
        <w:rPr>
          <w:rFonts w:ascii="Times New Roman" w:hAnsi="Times New Roman" w:cs="Times New Roman"/>
          <w:sz w:val="24"/>
          <w:szCs w:val="20"/>
        </w:rPr>
        <w:t>бластам</w:t>
      </w:r>
      <w:proofErr w:type="spellEnd"/>
      <w:r w:rsidRPr="005D48C0">
        <w:rPr>
          <w:rFonts w:ascii="Times New Roman" w:hAnsi="Times New Roman" w:cs="Times New Roman"/>
          <w:sz w:val="24"/>
          <w:szCs w:val="20"/>
        </w:rPr>
        <w:t xml:space="preserve">, которая включает </w:t>
      </w:r>
      <w:proofErr w:type="spellStart"/>
      <w:r w:rsidRPr="005D48C0">
        <w:rPr>
          <w:rFonts w:ascii="Times New Roman" w:hAnsi="Times New Roman" w:cs="Times New Roman"/>
          <w:sz w:val="24"/>
          <w:szCs w:val="20"/>
        </w:rPr>
        <w:t>промоноциты</w:t>
      </w:r>
      <w:proofErr w:type="spellEnd"/>
      <w:r w:rsidRPr="005D48C0">
        <w:rPr>
          <w:rFonts w:ascii="Times New Roman" w:hAnsi="Times New Roman" w:cs="Times New Roman"/>
          <w:sz w:val="24"/>
          <w:szCs w:val="20"/>
        </w:rPr>
        <w:t xml:space="preserve">, аномальные </w:t>
      </w:r>
      <w:proofErr w:type="spellStart"/>
      <w:r w:rsidRPr="005D48C0">
        <w:rPr>
          <w:rFonts w:ascii="Times New Roman" w:hAnsi="Times New Roman" w:cs="Times New Roman"/>
          <w:sz w:val="24"/>
          <w:szCs w:val="20"/>
        </w:rPr>
        <w:t>промиелоциты</w:t>
      </w:r>
      <w:proofErr w:type="spellEnd"/>
      <w:r w:rsidRPr="005D48C0">
        <w:rPr>
          <w:rFonts w:ascii="Times New Roman" w:hAnsi="Times New Roman" w:cs="Times New Roman"/>
          <w:sz w:val="24"/>
          <w:szCs w:val="20"/>
        </w:rPr>
        <w:t xml:space="preserve"> и </w:t>
      </w:r>
      <w:proofErr w:type="spellStart"/>
      <w:r w:rsidRPr="005D48C0">
        <w:rPr>
          <w:rFonts w:ascii="Times New Roman" w:hAnsi="Times New Roman" w:cs="Times New Roman"/>
          <w:sz w:val="24"/>
          <w:szCs w:val="20"/>
        </w:rPr>
        <w:t>проэритробласты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</w:t>
      </w:r>
      <w:r w:rsidRPr="005D48C0">
        <w:rPr>
          <w:rFonts w:ascii="Times New Roman" w:hAnsi="Times New Roman" w:cs="Times New Roman"/>
          <w:sz w:val="24"/>
          <w:szCs w:val="20"/>
        </w:rPr>
        <w:t>[</w:t>
      </w:r>
      <w:r w:rsidRPr="005D48C0">
        <w:rPr>
          <w:rFonts w:ascii="Times New Roman" w:hAnsi="Times New Roman" w:cs="Times New Roman"/>
          <w:sz w:val="24"/>
          <w:szCs w:val="20"/>
        </w:rPr>
        <w:t>3</w:t>
      </w:r>
      <w:r w:rsidRPr="005D48C0">
        <w:rPr>
          <w:rFonts w:ascii="Times New Roman" w:hAnsi="Times New Roman" w:cs="Times New Roman"/>
          <w:sz w:val="24"/>
          <w:szCs w:val="20"/>
        </w:rPr>
        <w:t>]</w:t>
      </w:r>
      <w:r w:rsidRPr="005D48C0">
        <w:rPr>
          <w:rFonts w:ascii="Times New Roman" w:hAnsi="Times New Roman" w:cs="Times New Roman"/>
          <w:sz w:val="24"/>
          <w:szCs w:val="20"/>
        </w:rPr>
        <w:t xml:space="preserve">: эти клетки должны быть включены в подсчет </w:t>
      </w:r>
      <w:proofErr w:type="spellStart"/>
      <w:r w:rsidRPr="005D48C0">
        <w:rPr>
          <w:rFonts w:ascii="Times New Roman" w:hAnsi="Times New Roman" w:cs="Times New Roman"/>
          <w:sz w:val="24"/>
          <w:szCs w:val="20"/>
        </w:rPr>
        <w:t>бластов</w:t>
      </w:r>
      <w:proofErr w:type="spellEnd"/>
      <w:r w:rsidRPr="005D48C0">
        <w:rPr>
          <w:rFonts w:ascii="Times New Roman" w:hAnsi="Times New Roman" w:cs="Times New Roman"/>
          <w:sz w:val="24"/>
          <w:szCs w:val="20"/>
        </w:rPr>
        <w:t xml:space="preserve"> в соответствующем диагностическом исследовании моноцитарной </w:t>
      </w:r>
      <w:proofErr w:type="spellStart"/>
      <w:r w:rsidRPr="005D48C0">
        <w:rPr>
          <w:rFonts w:ascii="Times New Roman" w:hAnsi="Times New Roman" w:cs="Times New Roman"/>
          <w:sz w:val="24"/>
          <w:szCs w:val="20"/>
        </w:rPr>
        <w:t>клональной</w:t>
      </w:r>
      <w:proofErr w:type="spellEnd"/>
      <w:r w:rsidRPr="005D48C0">
        <w:rPr>
          <w:rFonts w:ascii="Times New Roman" w:hAnsi="Times New Roman" w:cs="Times New Roman"/>
          <w:sz w:val="24"/>
          <w:szCs w:val="20"/>
        </w:rPr>
        <w:t xml:space="preserve"> пролиферации, </w:t>
      </w:r>
      <w:proofErr w:type="spellStart"/>
      <w:r w:rsidRPr="005D48C0">
        <w:rPr>
          <w:rFonts w:ascii="Times New Roman" w:hAnsi="Times New Roman" w:cs="Times New Roman"/>
          <w:sz w:val="24"/>
          <w:szCs w:val="20"/>
        </w:rPr>
        <w:t>промиелоцитарного</w:t>
      </w:r>
      <w:proofErr w:type="spellEnd"/>
      <w:r w:rsidRPr="005D48C0">
        <w:rPr>
          <w:rFonts w:ascii="Times New Roman" w:hAnsi="Times New Roman" w:cs="Times New Roman"/>
          <w:sz w:val="24"/>
          <w:szCs w:val="20"/>
        </w:rPr>
        <w:t xml:space="preserve"> лейкоза</w:t>
      </w:r>
      <w:r>
        <w:rPr>
          <w:rFonts w:ascii="Times New Roman" w:hAnsi="Times New Roman" w:cs="Times New Roman"/>
          <w:sz w:val="24"/>
          <w:szCs w:val="20"/>
        </w:rPr>
        <w:t xml:space="preserve"> и чистого </w:t>
      </w:r>
      <w:proofErr w:type="spellStart"/>
      <w:r>
        <w:rPr>
          <w:rFonts w:ascii="Times New Roman" w:hAnsi="Times New Roman" w:cs="Times New Roman"/>
          <w:sz w:val="24"/>
          <w:szCs w:val="20"/>
        </w:rPr>
        <w:t>эритроидного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лейкоза</w:t>
      </w:r>
      <w:r w:rsidRPr="005D48C0">
        <w:rPr>
          <w:rFonts w:ascii="Times New Roman" w:hAnsi="Times New Roman" w:cs="Times New Roman"/>
          <w:sz w:val="24"/>
          <w:szCs w:val="20"/>
        </w:rPr>
        <w:t xml:space="preserve">, </w:t>
      </w:r>
      <w:r w:rsidRPr="005D48C0">
        <w:rPr>
          <w:rFonts w:ascii="Times New Roman" w:hAnsi="Times New Roman" w:cs="Times New Roman"/>
          <w:sz w:val="24"/>
          <w:szCs w:val="20"/>
        </w:rPr>
        <w:t xml:space="preserve">соответственно. Соблюдение рекомендаций обеспечивает </w:t>
      </w:r>
      <w:proofErr w:type="spellStart"/>
      <w:r w:rsidRPr="005D48C0">
        <w:rPr>
          <w:rFonts w:ascii="Times New Roman" w:hAnsi="Times New Roman" w:cs="Times New Roman"/>
          <w:sz w:val="24"/>
          <w:szCs w:val="20"/>
        </w:rPr>
        <w:t>воспроизводимость</w:t>
      </w:r>
      <w:proofErr w:type="spellEnd"/>
      <w:r w:rsidRPr="005D48C0">
        <w:rPr>
          <w:rFonts w:ascii="Times New Roman" w:hAnsi="Times New Roman" w:cs="Times New Roman"/>
          <w:sz w:val="24"/>
          <w:szCs w:val="20"/>
        </w:rPr>
        <w:t xml:space="preserve"> между операторами и снижает риск расхождений в диагнозе. Согласие между наблюдателями в сообщении о нормальных образцах и сообщении о </w:t>
      </w:r>
      <w:proofErr w:type="spellStart"/>
      <w:r w:rsidRPr="005D48C0">
        <w:rPr>
          <w:rFonts w:ascii="Times New Roman" w:hAnsi="Times New Roman" w:cs="Times New Roman"/>
          <w:sz w:val="24"/>
          <w:szCs w:val="20"/>
        </w:rPr>
        <w:t>гиперклеточных</w:t>
      </w:r>
      <w:proofErr w:type="spellEnd"/>
      <w:r w:rsidRPr="005D48C0">
        <w:rPr>
          <w:rFonts w:ascii="Times New Roman" w:hAnsi="Times New Roman" w:cs="Times New Roman"/>
          <w:sz w:val="24"/>
          <w:szCs w:val="20"/>
        </w:rPr>
        <w:t xml:space="preserve"> патологических картинах с однозначной морфологией обычно удовлетворительно, с соответствующим консенсусом по окончательному морфологическому диагнозу. Разногласия усиливаются в нескольких контекстах, например, при наличии:</w:t>
      </w:r>
    </w:p>
    <w:p w:rsidR="005D48C0" w:rsidRPr="005D48C0" w:rsidRDefault="005D48C0" w:rsidP="005D48C0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</w:p>
    <w:p w:rsidR="005D48C0" w:rsidRPr="005D48C0" w:rsidRDefault="005D48C0" w:rsidP="005D48C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0"/>
        </w:rPr>
      </w:pPr>
      <w:proofErr w:type="spellStart"/>
      <w:r w:rsidRPr="005D48C0">
        <w:rPr>
          <w:rFonts w:ascii="Times New Roman" w:hAnsi="Times New Roman" w:cs="Times New Roman"/>
          <w:sz w:val="24"/>
          <w:szCs w:val="20"/>
        </w:rPr>
        <w:t>Клональные</w:t>
      </w:r>
      <w:proofErr w:type="spellEnd"/>
      <w:r w:rsidRPr="005D48C0">
        <w:rPr>
          <w:rFonts w:ascii="Times New Roman" w:hAnsi="Times New Roman" w:cs="Times New Roman"/>
          <w:sz w:val="24"/>
          <w:szCs w:val="20"/>
        </w:rPr>
        <w:t xml:space="preserve"> клетки похожи на нормальные или реактивные </w:t>
      </w:r>
      <w:proofErr w:type="spellStart"/>
      <w:r w:rsidRPr="005D48C0">
        <w:rPr>
          <w:rFonts w:ascii="Times New Roman" w:hAnsi="Times New Roman" w:cs="Times New Roman"/>
          <w:sz w:val="24"/>
          <w:szCs w:val="20"/>
        </w:rPr>
        <w:t>неклональные</w:t>
      </w:r>
      <w:proofErr w:type="spellEnd"/>
      <w:r w:rsidRPr="005D48C0">
        <w:rPr>
          <w:rFonts w:ascii="Times New Roman" w:hAnsi="Times New Roman" w:cs="Times New Roman"/>
          <w:sz w:val="24"/>
          <w:szCs w:val="20"/>
        </w:rPr>
        <w:t xml:space="preserve"> клетки (т.е. случаи с моноцитарной экспансией).</w:t>
      </w:r>
      <w:r w:rsidR="006A0F93">
        <w:rPr>
          <w:rFonts w:ascii="Times New Roman" w:hAnsi="Times New Roman" w:cs="Times New Roman"/>
          <w:sz w:val="24"/>
          <w:szCs w:val="20"/>
        </w:rPr>
        <w:br w:type="column"/>
      </w:r>
    </w:p>
    <w:p w:rsidR="005D48C0" w:rsidRPr="005D48C0" w:rsidRDefault="005D48C0" w:rsidP="005D48C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0"/>
        </w:rPr>
      </w:pPr>
      <w:proofErr w:type="spellStart"/>
      <w:r w:rsidRPr="005D48C0">
        <w:rPr>
          <w:rFonts w:ascii="Times New Roman" w:hAnsi="Times New Roman" w:cs="Times New Roman"/>
          <w:sz w:val="24"/>
          <w:szCs w:val="20"/>
        </w:rPr>
        <w:t>Клональные</w:t>
      </w:r>
      <w:proofErr w:type="spellEnd"/>
      <w:r w:rsidRPr="005D48C0">
        <w:rPr>
          <w:rFonts w:ascii="Times New Roman" w:hAnsi="Times New Roman" w:cs="Times New Roman"/>
          <w:sz w:val="24"/>
          <w:szCs w:val="20"/>
        </w:rPr>
        <w:t xml:space="preserve"> клетки разных клонов (аномальные </w:t>
      </w:r>
      <w:proofErr w:type="spellStart"/>
      <w:r w:rsidRPr="005D48C0">
        <w:rPr>
          <w:rFonts w:ascii="Times New Roman" w:hAnsi="Times New Roman" w:cs="Times New Roman"/>
          <w:sz w:val="24"/>
          <w:szCs w:val="20"/>
        </w:rPr>
        <w:t>микрогранулярные</w:t>
      </w:r>
      <w:proofErr w:type="spellEnd"/>
      <w:r w:rsidRPr="005D48C0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5D48C0">
        <w:rPr>
          <w:rFonts w:ascii="Times New Roman" w:hAnsi="Times New Roman" w:cs="Times New Roman"/>
          <w:sz w:val="24"/>
          <w:szCs w:val="20"/>
        </w:rPr>
        <w:t>промиелоциты</w:t>
      </w:r>
      <w:proofErr w:type="spellEnd"/>
      <w:r w:rsidRPr="005D48C0">
        <w:rPr>
          <w:rFonts w:ascii="Times New Roman" w:hAnsi="Times New Roman" w:cs="Times New Roman"/>
          <w:sz w:val="24"/>
          <w:szCs w:val="20"/>
        </w:rPr>
        <w:t xml:space="preserve"> по сравнению с острым моноцитарным лейкозом или острым </w:t>
      </w:r>
      <w:proofErr w:type="spellStart"/>
      <w:r w:rsidRPr="005D48C0">
        <w:rPr>
          <w:rFonts w:ascii="Times New Roman" w:hAnsi="Times New Roman" w:cs="Times New Roman"/>
          <w:sz w:val="24"/>
          <w:szCs w:val="20"/>
        </w:rPr>
        <w:t>монобластным</w:t>
      </w:r>
      <w:proofErr w:type="spellEnd"/>
      <w:r w:rsidRPr="005D48C0">
        <w:rPr>
          <w:rFonts w:ascii="Times New Roman" w:hAnsi="Times New Roman" w:cs="Times New Roman"/>
          <w:sz w:val="24"/>
          <w:szCs w:val="20"/>
        </w:rPr>
        <w:t xml:space="preserve"> лейкозом).</w:t>
      </w:r>
    </w:p>
    <w:p w:rsidR="005D48C0" w:rsidRDefault="005D48C0" w:rsidP="005D48C0">
      <w:pPr>
        <w:pStyle w:val="a3"/>
        <w:jc w:val="both"/>
        <w:rPr>
          <w:rFonts w:ascii="Times New Roman" w:hAnsi="Times New Roman" w:cs="Times New Roman"/>
          <w:sz w:val="24"/>
          <w:szCs w:val="20"/>
          <w:lang w:val="en-US"/>
        </w:rPr>
      </w:pPr>
    </w:p>
    <w:p w:rsidR="006A0F93" w:rsidRPr="006A0F93" w:rsidRDefault="006A0F93" w:rsidP="005D48C0">
      <w:pPr>
        <w:pStyle w:val="a3"/>
        <w:jc w:val="both"/>
        <w:rPr>
          <w:rFonts w:ascii="Times New Roman" w:hAnsi="Times New Roman" w:cs="Times New Roman"/>
          <w:sz w:val="24"/>
          <w:szCs w:val="20"/>
          <w:lang w:val="en-US"/>
        </w:rPr>
      </w:pPr>
    </w:p>
    <w:p w:rsidR="005D48C0" w:rsidRDefault="005D48C0" w:rsidP="005D48C0">
      <w:pPr>
        <w:pStyle w:val="a3"/>
        <w:jc w:val="both"/>
        <w:rPr>
          <w:rFonts w:ascii="Times New Roman" w:hAnsi="Times New Roman" w:cs="Times New Roman"/>
          <w:sz w:val="24"/>
          <w:szCs w:val="20"/>
          <w:lang w:val="en-US"/>
        </w:rPr>
      </w:pPr>
      <w:r w:rsidRPr="005D48C0">
        <w:rPr>
          <w:rFonts w:ascii="Times New Roman" w:hAnsi="Times New Roman" w:cs="Times New Roman"/>
          <w:sz w:val="24"/>
          <w:szCs w:val="20"/>
        </w:rPr>
        <w:t xml:space="preserve">Разногласия вместе с риском ошибочного диагноза или прогноза также увеличиваются при наличии </w:t>
      </w:r>
      <w:proofErr w:type="spellStart"/>
      <w:r w:rsidRPr="005D48C0">
        <w:rPr>
          <w:rFonts w:ascii="Times New Roman" w:hAnsi="Times New Roman" w:cs="Times New Roman"/>
          <w:sz w:val="24"/>
          <w:szCs w:val="20"/>
        </w:rPr>
        <w:t>клональных</w:t>
      </w:r>
      <w:proofErr w:type="spellEnd"/>
      <w:r w:rsidRPr="005D48C0">
        <w:rPr>
          <w:rFonts w:ascii="Times New Roman" w:hAnsi="Times New Roman" w:cs="Times New Roman"/>
          <w:sz w:val="24"/>
          <w:szCs w:val="20"/>
        </w:rPr>
        <w:t xml:space="preserve"> клеток с низкой частотой на диагностических пороговых уровнях (т. е. случаи с количеством </w:t>
      </w:r>
      <w:proofErr w:type="spellStart"/>
      <w:r w:rsidRPr="005D48C0">
        <w:rPr>
          <w:rFonts w:ascii="Times New Roman" w:hAnsi="Times New Roman" w:cs="Times New Roman"/>
          <w:sz w:val="24"/>
          <w:szCs w:val="20"/>
        </w:rPr>
        <w:t>бластов</w:t>
      </w:r>
      <w:proofErr w:type="spellEnd"/>
      <w:r w:rsidRPr="005D48C0">
        <w:rPr>
          <w:rFonts w:ascii="Times New Roman" w:hAnsi="Times New Roman" w:cs="Times New Roman"/>
          <w:sz w:val="24"/>
          <w:szCs w:val="20"/>
        </w:rPr>
        <w:t xml:space="preserve"> ≥5% или ≥9% при диагностическом исследовании МДС). При малых количествах </w:t>
      </w:r>
      <w:proofErr w:type="spellStart"/>
      <w:r w:rsidRPr="005D48C0">
        <w:rPr>
          <w:rFonts w:ascii="Times New Roman" w:hAnsi="Times New Roman" w:cs="Times New Roman"/>
          <w:sz w:val="24"/>
          <w:szCs w:val="20"/>
        </w:rPr>
        <w:t>воспроизводимость</w:t>
      </w:r>
      <w:proofErr w:type="spellEnd"/>
      <w:r w:rsidRPr="005D48C0">
        <w:rPr>
          <w:rFonts w:ascii="Times New Roman" w:hAnsi="Times New Roman" w:cs="Times New Roman"/>
          <w:sz w:val="24"/>
          <w:szCs w:val="20"/>
        </w:rPr>
        <w:t xml:space="preserve"> также </w:t>
      </w:r>
      <w:proofErr w:type="gramStart"/>
      <w:r w:rsidRPr="005D48C0">
        <w:rPr>
          <w:rFonts w:ascii="Times New Roman" w:hAnsi="Times New Roman" w:cs="Times New Roman"/>
          <w:sz w:val="24"/>
          <w:szCs w:val="20"/>
        </w:rPr>
        <w:t>низкая</w:t>
      </w:r>
      <w:proofErr w:type="gramEnd"/>
      <w:r w:rsidRPr="005D48C0">
        <w:rPr>
          <w:rFonts w:ascii="Times New Roman" w:hAnsi="Times New Roman" w:cs="Times New Roman"/>
          <w:sz w:val="24"/>
          <w:szCs w:val="20"/>
        </w:rPr>
        <w:t>. В таких случаях этот автор максимально увеличивает количество подсчитываемых клеток и обычно прибегает к помощи второго наблюдателя до завершения окончательного отчета, чтобы уменьшить неточность, в соответствии с международными рекомендациями.</w:t>
      </w:r>
    </w:p>
    <w:p w:rsidR="006A0F93" w:rsidRDefault="006A0F93" w:rsidP="005D48C0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</w:p>
    <w:p w:rsidR="00614C56" w:rsidRDefault="00614C56" w:rsidP="005D48C0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</w:p>
    <w:p w:rsidR="00614C56" w:rsidRDefault="00614C56" w:rsidP="005D48C0">
      <w:pPr>
        <w:pStyle w:val="a3"/>
        <w:jc w:val="both"/>
        <w:rPr>
          <w:rFonts w:ascii="Times New Roman" w:hAnsi="Times New Roman" w:cs="Times New Roman"/>
          <w:sz w:val="24"/>
          <w:szCs w:val="20"/>
        </w:rPr>
        <w:sectPr w:rsidR="00614C56" w:rsidSect="005D48C0">
          <w:type w:val="continuous"/>
          <w:pgSz w:w="11906" w:h="16838"/>
          <w:pgMar w:top="1134" w:right="850" w:bottom="1134" w:left="1701" w:header="708" w:footer="708" w:gutter="0"/>
          <w:cols w:num="2" w:space="287"/>
          <w:docGrid w:linePitch="360"/>
        </w:sectPr>
      </w:pPr>
    </w:p>
    <w:p w:rsidR="00614C56" w:rsidRPr="00614C56" w:rsidRDefault="00614C56" w:rsidP="00614C56">
      <w:pPr>
        <w:pStyle w:val="a3"/>
        <w:jc w:val="both"/>
        <w:rPr>
          <w:rFonts w:ascii="Times New Roman" w:hAnsi="Times New Roman" w:cs="Times New Roman"/>
          <w:sz w:val="18"/>
          <w:szCs w:val="18"/>
        </w:rPr>
      </w:pPr>
      <w:r w:rsidRPr="00614C56">
        <w:rPr>
          <w:rFonts w:ascii="Times New Roman" w:hAnsi="Times New Roman" w:cs="Times New Roman"/>
          <w:sz w:val="18"/>
          <w:szCs w:val="18"/>
        </w:rPr>
        <w:lastRenderedPageBreak/>
        <w:t xml:space="preserve">Таблица 1. Морфологические критерии определения и идентификации гранулярных и </w:t>
      </w:r>
      <w:proofErr w:type="spellStart"/>
      <w:r w:rsidRPr="00614C56">
        <w:rPr>
          <w:rFonts w:ascii="Times New Roman" w:hAnsi="Times New Roman" w:cs="Times New Roman"/>
          <w:sz w:val="18"/>
          <w:szCs w:val="18"/>
        </w:rPr>
        <w:t>агранулярных</w:t>
      </w:r>
      <w:proofErr w:type="spellEnd"/>
      <w:r w:rsidRPr="00614C56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14C56">
        <w:rPr>
          <w:rFonts w:ascii="Times New Roman" w:hAnsi="Times New Roman" w:cs="Times New Roman"/>
          <w:sz w:val="18"/>
          <w:szCs w:val="18"/>
        </w:rPr>
        <w:t>бластов</w:t>
      </w:r>
      <w:proofErr w:type="spellEnd"/>
      <w:r w:rsidRPr="00614C56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614C56">
        <w:rPr>
          <w:rFonts w:ascii="Times New Roman" w:hAnsi="Times New Roman" w:cs="Times New Roman"/>
          <w:sz w:val="18"/>
          <w:szCs w:val="18"/>
        </w:rPr>
        <w:t>промиелоцитов</w:t>
      </w:r>
      <w:proofErr w:type="spellEnd"/>
      <w:r w:rsidRPr="00614C56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614C56">
        <w:rPr>
          <w:rFonts w:ascii="Times New Roman" w:hAnsi="Times New Roman" w:cs="Times New Roman"/>
          <w:sz w:val="18"/>
          <w:szCs w:val="18"/>
        </w:rPr>
        <w:t>мегакариобластов</w:t>
      </w:r>
      <w:proofErr w:type="spellEnd"/>
      <w:r w:rsidRPr="00614C56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614C56">
        <w:rPr>
          <w:rFonts w:ascii="Times New Roman" w:hAnsi="Times New Roman" w:cs="Times New Roman"/>
          <w:sz w:val="18"/>
          <w:szCs w:val="18"/>
        </w:rPr>
        <w:t>монобластов</w:t>
      </w:r>
      <w:proofErr w:type="spellEnd"/>
      <w:r w:rsidRPr="00614C56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Pr="00614C56">
        <w:rPr>
          <w:rFonts w:ascii="Times New Roman" w:hAnsi="Times New Roman" w:cs="Times New Roman"/>
          <w:sz w:val="18"/>
          <w:szCs w:val="18"/>
        </w:rPr>
        <w:t>промоноцитов</w:t>
      </w:r>
      <w:proofErr w:type="spellEnd"/>
      <w:r w:rsidRPr="00614C56">
        <w:rPr>
          <w:rFonts w:ascii="Times New Roman" w:hAnsi="Times New Roman" w:cs="Times New Roman"/>
          <w:sz w:val="18"/>
          <w:szCs w:val="18"/>
        </w:rPr>
        <w:t>, незрелых и зрелых моноцитов (см. также рисунок  2)</w:t>
      </w:r>
    </w:p>
    <w:p w:rsidR="00614C56" w:rsidRPr="00614C56" w:rsidRDefault="00614C56" w:rsidP="00614C56">
      <w:pPr>
        <w:pStyle w:val="a3"/>
        <w:jc w:val="both"/>
        <w:rPr>
          <w:rFonts w:ascii="Times New Roman" w:hAnsi="Times New Roman" w:cs="Times New Roman"/>
          <w:sz w:val="24"/>
          <w:szCs w:val="20"/>
        </w:rPr>
        <w:sectPr w:rsidR="00614C56" w:rsidRPr="00614C56" w:rsidSect="00614C56">
          <w:type w:val="continuous"/>
          <w:pgSz w:w="11906" w:h="16838"/>
          <w:pgMar w:top="1134" w:right="850" w:bottom="1134" w:left="1701" w:header="708" w:footer="708" w:gutter="0"/>
          <w:cols w:space="287"/>
          <w:docGrid w:linePitch="360"/>
        </w:sectPr>
      </w:pPr>
    </w:p>
    <w:tbl>
      <w:tblPr>
        <w:tblStyle w:val="a6"/>
        <w:tblW w:w="9782" w:type="dxa"/>
        <w:tblLook w:val="04A0" w:firstRow="1" w:lastRow="0" w:firstColumn="1" w:lastColumn="0" w:noHBand="0" w:noVBand="1"/>
      </w:tblPr>
      <w:tblGrid>
        <w:gridCol w:w="1474"/>
        <w:gridCol w:w="1220"/>
        <w:gridCol w:w="1701"/>
        <w:gridCol w:w="1722"/>
        <w:gridCol w:w="1184"/>
        <w:gridCol w:w="2481"/>
      </w:tblGrid>
      <w:tr w:rsidR="00614C56" w:rsidRPr="00614C56" w:rsidTr="00614C56">
        <w:tc>
          <w:tcPr>
            <w:tcW w:w="1474" w:type="dxa"/>
          </w:tcPr>
          <w:p w:rsidR="006A0F93" w:rsidRPr="00614C56" w:rsidRDefault="006A0F93" w:rsidP="005D48C0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0" w:type="dxa"/>
          </w:tcPr>
          <w:p w:rsidR="006A0F93" w:rsidRPr="00614C56" w:rsidRDefault="006A0F93" w:rsidP="009205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4C56">
              <w:rPr>
                <w:rFonts w:ascii="Times New Roman" w:hAnsi="Times New Roman" w:cs="Times New Roman"/>
                <w:sz w:val="18"/>
                <w:szCs w:val="18"/>
              </w:rPr>
              <w:t>Размер</w:t>
            </w:r>
          </w:p>
        </w:tc>
        <w:tc>
          <w:tcPr>
            <w:tcW w:w="1701" w:type="dxa"/>
          </w:tcPr>
          <w:p w:rsidR="006A0F93" w:rsidRPr="00614C56" w:rsidRDefault="006A0F93" w:rsidP="009205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4C56"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614C56">
              <w:rPr>
                <w:rFonts w:ascii="Times New Roman" w:hAnsi="Times New Roman" w:cs="Times New Roman"/>
                <w:sz w:val="18"/>
                <w:szCs w:val="18"/>
              </w:rPr>
              <w:t>дро</w:t>
            </w:r>
          </w:p>
        </w:tc>
        <w:tc>
          <w:tcPr>
            <w:tcW w:w="1722" w:type="dxa"/>
          </w:tcPr>
          <w:p w:rsidR="006A0F93" w:rsidRPr="00614C56" w:rsidRDefault="006A0F93" w:rsidP="009205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4C56">
              <w:rPr>
                <w:rFonts w:ascii="Times New Roman" w:hAnsi="Times New Roman" w:cs="Times New Roman"/>
                <w:sz w:val="18"/>
                <w:szCs w:val="18"/>
              </w:rPr>
              <w:t>Х</w:t>
            </w:r>
            <w:r w:rsidRPr="00614C56">
              <w:rPr>
                <w:rFonts w:ascii="Times New Roman" w:hAnsi="Times New Roman" w:cs="Times New Roman"/>
                <w:sz w:val="18"/>
                <w:szCs w:val="18"/>
              </w:rPr>
              <w:t>роматин</w:t>
            </w:r>
          </w:p>
        </w:tc>
        <w:tc>
          <w:tcPr>
            <w:tcW w:w="1184" w:type="dxa"/>
          </w:tcPr>
          <w:p w:rsidR="006A0F93" w:rsidRPr="00614C56" w:rsidRDefault="006A0F93" w:rsidP="009205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4C56">
              <w:rPr>
                <w:rFonts w:ascii="Times New Roman" w:hAnsi="Times New Roman" w:cs="Times New Roman"/>
                <w:sz w:val="18"/>
                <w:szCs w:val="18"/>
              </w:rPr>
              <w:t>Я</w:t>
            </w:r>
            <w:r w:rsidRPr="00614C56">
              <w:rPr>
                <w:rFonts w:ascii="Times New Roman" w:hAnsi="Times New Roman" w:cs="Times New Roman"/>
                <w:sz w:val="18"/>
                <w:szCs w:val="18"/>
              </w:rPr>
              <w:t>дрышки</w:t>
            </w:r>
          </w:p>
        </w:tc>
        <w:tc>
          <w:tcPr>
            <w:tcW w:w="2481" w:type="dxa"/>
          </w:tcPr>
          <w:p w:rsidR="006A0F93" w:rsidRPr="00614C56" w:rsidRDefault="006A0F93" w:rsidP="00FD225C">
            <w:pPr>
              <w:ind w:left="-108"/>
              <w:rPr>
                <w:rFonts w:ascii="Times New Roman" w:hAnsi="Times New Roman" w:cs="Times New Roman"/>
                <w:sz w:val="18"/>
                <w:szCs w:val="18"/>
              </w:rPr>
            </w:pPr>
            <w:r w:rsidRPr="00614C56">
              <w:rPr>
                <w:rFonts w:ascii="Times New Roman" w:hAnsi="Times New Roman" w:cs="Times New Roman"/>
                <w:sz w:val="18"/>
                <w:szCs w:val="18"/>
              </w:rPr>
              <w:t>Цитоплазма</w:t>
            </w:r>
          </w:p>
        </w:tc>
      </w:tr>
      <w:tr w:rsidR="00614C56" w:rsidRPr="00614C56" w:rsidTr="00614C56">
        <w:trPr>
          <w:trHeight w:val="479"/>
        </w:trPr>
        <w:tc>
          <w:tcPr>
            <w:tcW w:w="1474" w:type="dxa"/>
          </w:tcPr>
          <w:p w:rsidR="006A0F93" w:rsidRPr="00614C56" w:rsidRDefault="006A0F93" w:rsidP="006A0F93">
            <w:pPr>
              <w:spacing w:after="22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Бласт</w:t>
            </w:r>
            <w:proofErr w:type="spellEnd"/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агранулярный</w:t>
            </w:r>
            <w:proofErr w:type="spellEnd"/>
          </w:p>
        </w:tc>
        <w:tc>
          <w:tcPr>
            <w:tcW w:w="1220" w:type="dxa"/>
          </w:tcPr>
          <w:p w:rsidR="006A0F93" w:rsidRPr="00614C56" w:rsidRDefault="006A0F93">
            <w:pPr>
              <w:spacing w:after="22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От малого до среднего</w:t>
            </w:r>
          </w:p>
        </w:tc>
        <w:tc>
          <w:tcPr>
            <w:tcW w:w="1701" w:type="dxa"/>
          </w:tcPr>
          <w:p w:rsidR="006A0F93" w:rsidRPr="00614C56" w:rsidRDefault="006A0F93">
            <w:pPr>
              <w:spacing w:after="22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Высокое соотношение N/C</w:t>
            </w:r>
          </w:p>
        </w:tc>
        <w:tc>
          <w:tcPr>
            <w:tcW w:w="1722" w:type="dxa"/>
          </w:tcPr>
          <w:p w:rsidR="006A0F93" w:rsidRPr="00614C56" w:rsidRDefault="006A0F93">
            <w:pPr>
              <w:spacing w:after="22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Отлично</w:t>
            </w:r>
          </w:p>
        </w:tc>
        <w:tc>
          <w:tcPr>
            <w:tcW w:w="1184" w:type="dxa"/>
          </w:tcPr>
          <w:p w:rsidR="006A0F93" w:rsidRPr="00614C56" w:rsidRDefault="00FD225C">
            <w:pPr>
              <w:spacing w:after="22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Явные</w:t>
            </w:r>
          </w:p>
        </w:tc>
        <w:tc>
          <w:tcPr>
            <w:tcW w:w="2481" w:type="dxa"/>
          </w:tcPr>
          <w:p w:rsidR="006A0F93" w:rsidRPr="00614C56" w:rsidRDefault="006A0F93" w:rsidP="00FD225C">
            <w:pPr>
              <w:spacing w:after="225"/>
              <w:ind w:left="-108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Базофильный</w:t>
            </w:r>
            <w:proofErr w:type="spellEnd"/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без гранул, отсутствует зона </w:t>
            </w:r>
            <w:proofErr w:type="spellStart"/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Гольджи</w:t>
            </w:r>
            <w:proofErr w:type="spellEnd"/>
          </w:p>
        </w:tc>
      </w:tr>
      <w:tr w:rsidR="00614C56" w:rsidRPr="00614C56" w:rsidTr="00614C56">
        <w:trPr>
          <w:trHeight w:val="687"/>
        </w:trPr>
        <w:tc>
          <w:tcPr>
            <w:tcW w:w="1474" w:type="dxa"/>
          </w:tcPr>
          <w:p w:rsidR="00FD225C" w:rsidRPr="00614C56" w:rsidRDefault="00FD225C" w:rsidP="00FD225C">
            <w:pPr>
              <w:spacing w:after="22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Бласт</w:t>
            </w:r>
            <w:proofErr w:type="spellEnd"/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 гранулярный</w:t>
            </w:r>
          </w:p>
        </w:tc>
        <w:tc>
          <w:tcPr>
            <w:tcW w:w="1220" w:type="dxa"/>
          </w:tcPr>
          <w:p w:rsidR="00FD225C" w:rsidRPr="00614C56" w:rsidRDefault="00FD225C">
            <w:pPr>
              <w:spacing w:after="22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От среднего </w:t>
            </w:r>
            <w:proofErr w:type="gramStart"/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</w:t>
            </w:r>
            <w:proofErr w:type="gramEnd"/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большого</w:t>
            </w:r>
          </w:p>
        </w:tc>
        <w:tc>
          <w:tcPr>
            <w:tcW w:w="1701" w:type="dxa"/>
          </w:tcPr>
          <w:p w:rsidR="00FD225C" w:rsidRPr="00614C56" w:rsidRDefault="00FD225C">
            <w:pPr>
              <w:spacing w:after="22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Переменное соотношение N/C</w:t>
            </w:r>
          </w:p>
        </w:tc>
        <w:tc>
          <w:tcPr>
            <w:tcW w:w="1722" w:type="dxa"/>
          </w:tcPr>
          <w:p w:rsidR="00FD225C" w:rsidRPr="00614C56" w:rsidRDefault="00FD225C">
            <w:pPr>
              <w:spacing w:after="22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Отлично</w:t>
            </w:r>
          </w:p>
        </w:tc>
        <w:tc>
          <w:tcPr>
            <w:tcW w:w="1184" w:type="dxa"/>
          </w:tcPr>
          <w:p w:rsidR="00FD225C" w:rsidRPr="00614C56" w:rsidRDefault="00FD225C" w:rsidP="00FD225C">
            <w:pPr>
              <w:spacing w:after="22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Переменные</w:t>
            </w:r>
          </w:p>
        </w:tc>
        <w:tc>
          <w:tcPr>
            <w:tcW w:w="2481" w:type="dxa"/>
          </w:tcPr>
          <w:p w:rsidR="00FD225C" w:rsidRPr="00614C56" w:rsidRDefault="00FD225C" w:rsidP="00FD225C">
            <w:pPr>
              <w:spacing w:after="225"/>
              <w:ind w:left="-108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Гранулы от нескольких </w:t>
            </w:r>
            <w:proofErr w:type="gramStart"/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</w:t>
            </w:r>
            <w:proofErr w:type="gramEnd"/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многочисленных, зона </w:t>
            </w:r>
            <w:proofErr w:type="spellStart"/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Гольджи</w:t>
            </w:r>
            <w:proofErr w:type="spellEnd"/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отсутствует</w:t>
            </w:r>
          </w:p>
        </w:tc>
      </w:tr>
      <w:tr w:rsidR="00614C56" w:rsidRPr="00614C56" w:rsidTr="00614C56">
        <w:trPr>
          <w:trHeight w:val="670"/>
        </w:trPr>
        <w:tc>
          <w:tcPr>
            <w:tcW w:w="1474" w:type="dxa"/>
          </w:tcPr>
          <w:p w:rsidR="00FD225C" w:rsidRPr="00614C56" w:rsidRDefault="00FD225C">
            <w:pPr>
              <w:spacing w:after="22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Промиелоцит</w:t>
            </w:r>
            <w:proofErr w:type="spellEnd"/>
          </w:p>
        </w:tc>
        <w:tc>
          <w:tcPr>
            <w:tcW w:w="1220" w:type="dxa"/>
          </w:tcPr>
          <w:p w:rsidR="00FD225C" w:rsidRPr="00614C56" w:rsidRDefault="00FD225C">
            <w:pPr>
              <w:spacing w:after="22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12-20 мкм</w:t>
            </w:r>
          </w:p>
        </w:tc>
        <w:tc>
          <w:tcPr>
            <w:tcW w:w="1701" w:type="dxa"/>
          </w:tcPr>
          <w:p w:rsidR="00FD225C" w:rsidRPr="00614C56" w:rsidRDefault="00FD225C" w:rsidP="00FD225C">
            <w:pPr>
              <w:spacing w:after="22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Эксцентричное</w:t>
            </w:r>
          </w:p>
        </w:tc>
        <w:tc>
          <w:tcPr>
            <w:tcW w:w="1722" w:type="dxa"/>
          </w:tcPr>
          <w:p w:rsidR="00FD225C" w:rsidRPr="00614C56" w:rsidRDefault="00FD225C">
            <w:pPr>
              <w:spacing w:after="22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Средний</w:t>
            </w:r>
          </w:p>
        </w:tc>
        <w:tc>
          <w:tcPr>
            <w:tcW w:w="1184" w:type="dxa"/>
          </w:tcPr>
          <w:p w:rsidR="00FD225C" w:rsidRPr="00614C56" w:rsidRDefault="00FD225C" w:rsidP="00FD225C">
            <w:pPr>
              <w:spacing w:after="22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Редкие</w:t>
            </w:r>
          </w:p>
        </w:tc>
        <w:tc>
          <w:tcPr>
            <w:tcW w:w="2481" w:type="dxa"/>
          </w:tcPr>
          <w:p w:rsidR="00FD225C" w:rsidRPr="00614C56" w:rsidRDefault="00FD225C" w:rsidP="00FD225C">
            <w:pPr>
              <w:spacing w:after="225"/>
              <w:ind w:left="-108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Гранулы от нескольких </w:t>
            </w:r>
            <w:proofErr w:type="gramStart"/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до</w:t>
            </w:r>
            <w:proofErr w:type="gramEnd"/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многочисленных, четкая зона </w:t>
            </w:r>
            <w:proofErr w:type="spellStart"/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Гольджи</w:t>
            </w:r>
            <w:proofErr w:type="spellEnd"/>
          </w:p>
        </w:tc>
      </w:tr>
      <w:tr w:rsidR="00614C56" w:rsidRPr="00614C56" w:rsidTr="00614C56">
        <w:trPr>
          <w:trHeight w:val="669"/>
        </w:trPr>
        <w:tc>
          <w:tcPr>
            <w:tcW w:w="1474" w:type="dxa"/>
          </w:tcPr>
          <w:p w:rsidR="00FD225C" w:rsidRPr="00614C56" w:rsidRDefault="00FD225C">
            <w:pPr>
              <w:spacing w:after="22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Мегакариобласт</w:t>
            </w:r>
            <w:proofErr w:type="spellEnd"/>
          </w:p>
        </w:tc>
        <w:tc>
          <w:tcPr>
            <w:tcW w:w="1220" w:type="dxa"/>
          </w:tcPr>
          <w:p w:rsidR="00FD225C" w:rsidRPr="00614C56" w:rsidRDefault="00FD225C">
            <w:pPr>
              <w:spacing w:after="22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10-30 мкм</w:t>
            </w:r>
          </w:p>
        </w:tc>
        <w:tc>
          <w:tcPr>
            <w:tcW w:w="1701" w:type="dxa"/>
          </w:tcPr>
          <w:p w:rsidR="00FD225C" w:rsidRPr="00614C56" w:rsidRDefault="00FD225C" w:rsidP="00FD225C">
            <w:pPr>
              <w:spacing w:after="22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Круглое</w:t>
            </w:r>
            <w:proofErr w:type="gramEnd"/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/с выемками, неправильное</w:t>
            </w:r>
          </w:p>
        </w:tc>
        <w:tc>
          <w:tcPr>
            <w:tcW w:w="1722" w:type="dxa"/>
          </w:tcPr>
          <w:p w:rsidR="00FD225C" w:rsidRPr="00614C56" w:rsidRDefault="00FD225C">
            <w:pPr>
              <w:spacing w:after="22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Тонкий, ретикулярный</w:t>
            </w:r>
          </w:p>
        </w:tc>
        <w:tc>
          <w:tcPr>
            <w:tcW w:w="1184" w:type="dxa"/>
          </w:tcPr>
          <w:p w:rsidR="00FD225C" w:rsidRPr="00614C56" w:rsidRDefault="00FD225C">
            <w:pPr>
              <w:spacing w:after="22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От одного до трех</w:t>
            </w:r>
          </w:p>
        </w:tc>
        <w:tc>
          <w:tcPr>
            <w:tcW w:w="2481" w:type="dxa"/>
          </w:tcPr>
          <w:p w:rsidR="00FD225C" w:rsidRPr="00614C56" w:rsidRDefault="00FD225C" w:rsidP="00FD225C">
            <w:pPr>
              <w:spacing w:after="225"/>
              <w:ind w:left="-108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Базофильная</w:t>
            </w:r>
            <w:proofErr w:type="spellEnd"/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агранулярная</w:t>
            </w:r>
            <w:proofErr w:type="spellEnd"/>
          </w:p>
        </w:tc>
      </w:tr>
      <w:tr w:rsidR="00614C56" w:rsidRPr="00614C56" w:rsidTr="00614C56">
        <w:trPr>
          <w:trHeight w:val="666"/>
        </w:trPr>
        <w:tc>
          <w:tcPr>
            <w:tcW w:w="1474" w:type="dxa"/>
          </w:tcPr>
          <w:p w:rsidR="00FD225C" w:rsidRPr="00614C56" w:rsidRDefault="00FD225C">
            <w:pPr>
              <w:spacing w:after="22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Монобласт</w:t>
            </w:r>
            <w:proofErr w:type="spellEnd"/>
          </w:p>
        </w:tc>
        <w:tc>
          <w:tcPr>
            <w:tcW w:w="1220" w:type="dxa"/>
          </w:tcPr>
          <w:p w:rsidR="00FD225C" w:rsidRPr="00614C56" w:rsidRDefault="00FD225C">
            <w:pPr>
              <w:spacing w:after="22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20-30 мкм</w:t>
            </w:r>
          </w:p>
        </w:tc>
        <w:tc>
          <w:tcPr>
            <w:tcW w:w="1701" w:type="dxa"/>
          </w:tcPr>
          <w:p w:rsidR="00FD225C" w:rsidRPr="00614C56" w:rsidRDefault="00FD225C" w:rsidP="00FD225C">
            <w:pPr>
              <w:spacing w:after="22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Круглое/овальное</w:t>
            </w:r>
          </w:p>
        </w:tc>
        <w:tc>
          <w:tcPr>
            <w:tcW w:w="1722" w:type="dxa"/>
          </w:tcPr>
          <w:p w:rsidR="00FD225C" w:rsidRPr="00614C56" w:rsidRDefault="00FD225C">
            <w:pPr>
              <w:spacing w:after="22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Нежный / кружевной</w:t>
            </w:r>
          </w:p>
        </w:tc>
        <w:tc>
          <w:tcPr>
            <w:tcW w:w="1184" w:type="dxa"/>
          </w:tcPr>
          <w:p w:rsidR="00FD225C" w:rsidRPr="00614C56" w:rsidRDefault="00FD225C" w:rsidP="00FD225C">
            <w:pPr>
              <w:spacing w:after="22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Видные</w:t>
            </w:r>
          </w:p>
        </w:tc>
        <w:tc>
          <w:tcPr>
            <w:tcW w:w="2481" w:type="dxa"/>
          </w:tcPr>
          <w:p w:rsidR="00FD225C" w:rsidRPr="00614C56" w:rsidRDefault="00FD225C" w:rsidP="00FD225C">
            <w:pPr>
              <w:spacing w:after="225"/>
              <w:ind w:left="-108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Базофильные</w:t>
            </w:r>
            <w:proofErr w:type="spellEnd"/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, возможны редкие </w:t>
            </w:r>
            <w:proofErr w:type="spellStart"/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азурофильные</w:t>
            </w:r>
            <w:proofErr w:type="spellEnd"/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гранулы</w:t>
            </w:r>
          </w:p>
        </w:tc>
      </w:tr>
      <w:tr w:rsidR="00614C56" w:rsidRPr="00614C56" w:rsidTr="00614C56">
        <w:trPr>
          <w:trHeight w:val="665"/>
        </w:trPr>
        <w:tc>
          <w:tcPr>
            <w:tcW w:w="1474" w:type="dxa"/>
          </w:tcPr>
          <w:p w:rsidR="00FD225C" w:rsidRPr="00614C56" w:rsidRDefault="00FD225C">
            <w:pPr>
              <w:spacing w:after="22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Промоноцит</w:t>
            </w:r>
            <w:proofErr w:type="spellEnd"/>
          </w:p>
        </w:tc>
        <w:tc>
          <w:tcPr>
            <w:tcW w:w="1220" w:type="dxa"/>
          </w:tcPr>
          <w:p w:rsidR="00FD225C" w:rsidRPr="00614C56" w:rsidRDefault="00FD225C">
            <w:pPr>
              <w:spacing w:after="22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Больше, чем моноцит</w:t>
            </w:r>
          </w:p>
        </w:tc>
        <w:tc>
          <w:tcPr>
            <w:tcW w:w="1701" w:type="dxa"/>
          </w:tcPr>
          <w:p w:rsidR="00FD225C" w:rsidRPr="00614C56" w:rsidRDefault="00FD225C" w:rsidP="00FD225C">
            <w:pPr>
              <w:spacing w:after="22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Запутанное</w:t>
            </w:r>
            <w:proofErr w:type="gramEnd"/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/с отступом</w:t>
            </w:r>
          </w:p>
        </w:tc>
        <w:tc>
          <w:tcPr>
            <w:tcW w:w="1722" w:type="dxa"/>
          </w:tcPr>
          <w:p w:rsidR="00FD225C" w:rsidRPr="00614C56" w:rsidRDefault="00FD225C">
            <w:pPr>
              <w:spacing w:after="22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Нежный / кружевной</w:t>
            </w:r>
          </w:p>
        </w:tc>
        <w:tc>
          <w:tcPr>
            <w:tcW w:w="1184" w:type="dxa"/>
          </w:tcPr>
          <w:p w:rsidR="00FD225C" w:rsidRPr="00614C56" w:rsidRDefault="00FD225C" w:rsidP="00FD225C">
            <w:pPr>
              <w:spacing w:after="22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Видные</w:t>
            </w:r>
          </w:p>
        </w:tc>
        <w:tc>
          <w:tcPr>
            <w:tcW w:w="2481" w:type="dxa"/>
          </w:tcPr>
          <w:p w:rsidR="00FD225C" w:rsidRPr="00614C56" w:rsidRDefault="00FD225C" w:rsidP="00FD225C">
            <w:pPr>
              <w:spacing w:after="225"/>
              <w:ind w:left="-108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Вариабельная</w:t>
            </w:r>
            <w:proofErr w:type="gramEnd"/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базофилия Вариабельные </w:t>
            </w:r>
            <w:proofErr w:type="spellStart"/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азурофильные</w:t>
            </w:r>
            <w:proofErr w:type="spellEnd"/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гранулы</w:t>
            </w:r>
          </w:p>
        </w:tc>
      </w:tr>
      <w:tr w:rsidR="00614C56" w:rsidRPr="00614C56" w:rsidTr="00614C56">
        <w:trPr>
          <w:trHeight w:val="662"/>
        </w:trPr>
        <w:tc>
          <w:tcPr>
            <w:tcW w:w="1474" w:type="dxa"/>
          </w:tcPr>
          <w:p w:rsidR="00FD225C" w:rsidRPr="00614C56" w:rsidRDefault="00FD225C" w:rsidP="00FD225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614C56">
              <w:rPr>
                <w:rFonts w:ascii="Times New Roman" w:hAnsi="Times New Roman" w:cs="Times New Roman"/>
                <w:sz w:val="18"/>
                <w:szCs w:val="18"/>
              </w:rPr>
              <w:t>Моноциты, незрелые/</w:t>
            </w:r>
          </w:p>
          <w:p w:rsidR="00FD225C" w:rsidRPr="00614C56" w:rsidRDefault="00FD225C" w:rsidP="00FD225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614C56">
              <w:rPr>
                <w:rFonts w:ascii="Times New Roman" w:hAnsi="Times New Roman" w:cs="Times New Roman"/>
                <w:sz w:val="18"/>
                <w:szCs w:val="18"/>
              </w:rPr>
              <w:t>атипичные/</w:t>
            </w:r>
          </w:p>
          <w:p w:rsidR="00FD225C" w:rsidRPr="00614C56" w:rsidRDefault="00FD225C" w:rsidP="00FD225C">
            <w:pPr>
              <w:pStyle w:val="a3"/>
              <w:rPr>
                <w:b/>
                <w:sz w:val="18"/>
                <w:szCs w:val="18"/>
              </w:rPr>
            </w:pPr>
            <w:r w:rsidRPr="00614C56">
              <w:rPr>
                <w:rFonts w:ascii="Times New Roman" w:hAnsi="Times New Roman" w:cs="Times New Roman"/>
                <w:sz w:val="18"/>
                <w:szCs w:val="18"/>
              </w:rPr>
              <w:t>аномальные</w:t>
            </w:r>
          </w:p>
        </w:tc>
        <w:tc>
          <w:tcPr>
            <w:tcW w:w="1220" w:type="dxa"/>
          </w:tcPr>
          <w:p w:rsidR="00FD225C" w:rsidRPr="00614C56" w:rsidRDefault="00FD225C">
            <w:pPr>
              <w:spacing w:after="22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Меньше, чем моноцит</w:t>
            </w:r>
          </w:p>
        </w:tc>
        <w:tc>
          <w:tcPr>
            <w:tcW w:w="1701" w:type="dxa"/>
          </w:tcPr>
          <w:p w:rsidR="00FD225C" w:rsidRPr="00614C56" w:rsidRDefault="00FD225C" w:rsidP="00614C56">
            <w:pPr>
              <w:spacing w:after="22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Запутанн</w:t>
            </w:r>
            <w:r w:rsidR="00614C56"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ое</w:t>
            </w:r>
            <w:proofErr w:type="gramEnd"/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/с отступом</w:t>
            </w:r>
          </w:p>
        </w:tc>
        <w:tc>
          <w:tcPr>
            <w:tcW w:w="1722" w:type="dxa"/>
          </w:tcPr>
          <w:p w:rsidR="00FD225C" w:rsidRPr="00614C56" w:rsidRDefault="00FD225C">
            <w:pPr>
              <w:spacing w:after="22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Конденсированный</w:t>
            </w:r>
            <w:proofErr w:type="gramEnd"/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&gt; чем </w:t>
            </w:r>
            <w:r w:rsidR="00614C56"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у </w:t>
            </w:r>
            <w:proofErr w:type="spellStart"/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промоноцит</w:t>
            </w:r>
            <w:r w:rsidR="00614C56"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</w:t>
            </w:r>
            <w:proofErr w:type="spellEnd"/>
          </w:p>
        </w:tc>
        <w:tc>
          <w:tcPr>
            <w:tcW w:w="1184" w:type="dxa"/>
          </w:tcPr>
          <w:p w:rsidR="00FD225C" w:rsidRPr="00614C56" w:rsidRDefault="00FD225C">
            <w:pPr>
              <w:spacing w:after="225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Редкий</w:t>
            </w:r>
          </w:p>
        </w:tc>
        <w:tc>
          <w:tcPr>
            <w:tcW w:w="2481" w:type="dxa"/>
          </w:tcPr>
          <w:p w:rsidR="00FD225C" w:rsidRPr="00614C56" w:rsidRDefault="00FD225C" w:rsidP="00FD225C">
            <w:pPr>
              <w:spacing w:after="225"/>
              <w:ind w:left="-108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Базофилия &lt;  </w:t>
            </w:r>
            <w:proofErr w:type="spellStart"/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промоноцит</w:t>
            </w:r>
            <w:proofErr w:type="spellEnd"/>
            <w:r w:rsidRPr="00614C5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&gt; зрелый моноцит</w:t>
            </w:r>
          </w:p>
        </w:tc>
      </w:tr>
      <w:tr w:rsidR="00614C56" w:rsidRPr="00614C56" w:rsidTr="00614C56">
        <w:tc>
          <w:tcPr>
            <w:tcW w:w="1474" w:type="dxa"/>
          </w:tcPr>
          <w:p w:rsidR="00614C56" w:rsidRPr="00614C56" w:rsidRDefault="00614C56" w:rsidP="00EE79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4C56">
              <w:rPr>
                <w:rFonts w:ascii="Times New Roman" w:hAnsi="Times New Roman" w:cs="Times New Roman"/>
                <w:sz w:val="18"/>
                <w:szCs w:val="18"/>
              </w:rPr>
              <w:t>Моноцит, зрелый</w:t>
            </w:r>
          </w:p>
        </w:tc>
        <w:tc>
          <w:tcPr>
            <w:tcW w:w="1220" w:type="dxa"/>
          </w:tcPr>
          <w:p w:rsidR="00614C56" w:rsidRPr="00614C56" w:rsidRDefault="00614C56" w:rsidP="00EE79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4C56">
              <w:rPr>
                <w:rFonts w:ascii="Times New Roman" w:hAnsi="Times New Roman" w:cs="Times New Roman"/>
                <w:sz w:val="18"/>
                <w:szCs w:val="18"/>
              </w:rPr>
              <w:t>20-30 мкм</w:t>
            </w:r>
          </w:p>
        </w:tc>
        <w:tc>
          <w:tcPr>
            <w:tcW w:w="1701" w:type="dxa"/>
          </w:tcPr>
          <w:p w:rsidR="00614C56" w:rsidRPr="00614C56" w:rsidRDefault="00614C56" w:rsidP="00614C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14C56">
              <w:rPr>
                <w:rFonts w:ascii="Times New Roman" w:hAnsi="Times New Roman" w:cs="Times New Roman"/>
                <w:sz w:val="18"/>
                <w:szCs w:val="18"/>
              </w:rPr>
              <w:t>Дольчат</w:t>
            </w:r>
            <w:r w:rsidRPr="00614C56">
              <w:rPr>
                <w:rFonts w:ascii="Times New Roman" w:hAnsi="Times New Roman" w:cs="Times New Roman"/>
                <w:sz w:val="18"/>
                <w:szCs w:val="18"/>
              </w:rPr>
              <w:t>ое</w:t>
            </w:r>
            <w:proofErr w:type="gramEnd"/>
            <w:r w:rsidRPr="00614C56">
              <w:rPr>
                <w:rFonts w:ascii="Times New Roman" w:hAnsi="Times New Roman" w:cs="Times New Roman"/>
                <w:sz w:val="18"/>
                <w:szCs w:val="18"/>
              </w:rPr>
              <w:t xml:space="preserve"> / с отступом</w:t>
            </w:r>
          </w:p>
        </w:tc>
        <w:tc>
          <w:tcPr>
            <w:tcW w:w="1722" w:type="dxa"/>
          </w:tcPr>
          <w:p w:rsidR="00614C56" w:rsidRPr="00614C56" w:rsidRDefault="00614C56" w:rsidP="00EE79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4C56">
              <w:rPr>
                <w:rFonts w:ascii="Times New Roman" w:hAnsi="Times New Roman" w:cs="Times New Roman"/>
                <w:sz w:val="18"/>
                <w:szCs w:val="18"/>
              </w:rPr>
              <w:t>Сжатый</w:t>
            </w:r>
          </w:p>
        </w:tc>
        <w:tc>
          <w:tcPr>
            <w:tcW w:w="1184" w:type="dxa"/>
          </w:tcPr>
          <w:p w:rsidR="00614C56" w:rsidRPr="00614C56" w:rsidRDefault="00614C56" w:rsidP="00EE79E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4C56">
              <w:rPr>
                <w:rFonts w:ascii="Times New Roman" w:hAnsi="Times New Roman" w:cs="Times New Roman"/>
                <w:sz w:val="18"/>
                <w:szCs w:val="18"/>
              </w:rPr>
              <w:t>Не видно</w:t>
            </w:r>
          </w:p>
        </w:tc>
        <w:tc>
          <w:tcPr>
            <w:tcW w:w="2481" w:type="dxa"/>
          </w:tcPr>
          <w:p w:rsidR="00614C56" w:rsidRPr="00614C56" w:rsidRDefault="00614C56" w:rsidP="00614C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14C56">
              <w:rPr>
                <w:rFonts w:ascii="Times New Roman" w:hAnsi="Times New Roman" w:cs="Times New Roman"/>
                <w:sz w:val="18"/>
                <w:szCs w:val="18"/>
              </w:rPr>
              <w:t>Сер</w:t>
            </w:r>
            <w:r w:rsidRPr="00614C56">
              <w:rPr>
                <w:rFonts w:ascii="Times New Roman" w:hAnsi="Times New Roman" w:cs="Times New Roman"/>
                <w:sz w:val="18"/>
                <w:szCs w:val="18"/>
              </w:rPr>
              <w:t>ая</w:t>
            </w:r>
            <w:proofErr w:type="gramEnd"/>
            <w:r w:rsidRPr="00614C56">
              <w:rPr>
                <w:rFonts w:ascii="Times New Roman" w:hAnsi="Times New Roman" w:cs="Times New Roman"/>
                <w:sz w:val="18"/>
                <w:szCs w:val="18"/>
              </w:rPr>
              <w:t xml:space="preserve">, редкие </w:t>
            </w:r>
            <w:proofErr w:type="spellStart"/>
            <w:r w:rsidRPr="00614C56">
              <w:rPr>
                <w:rFonts w:ascii="Times New Roman" w:hAnsi="Times New Roman" w:cs="Times New Roman"/>
                <w:sz w:val="18"/>
                <w:szCs w:val="18"/>
              </w:rPr>
              <w:t>азурофильные</w:t>
            </w:r>
            <w:proofErr w:type="spellEnd"/>
            <w:r w:rsidRPr="00614C56">
              <w:rPr>
                <w:rFonts w:ascii="Times New Roman" w:hAnsi="Times New Roman" w:cs="Times New Roman"/>
                <w:sz w:val="18"/>
                <w:szCs w:val="18"/>
              </w:rPr>
              <w:t xml:space="preserve"> гранулы и/или вакуоли</w:t>
            </w:r>
          </w:p>
        </w:tc>
      </w:tr>
    </w:tbl>
    <w:p w:rsidR="006A0F93" w:rsidRDefault="006A0F93" w:rsidP="005D48C0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</w:p>
    <w:p w:rsidR="00614C56" w:rsidRDefault="00614C56" w:rsidP="005D48C0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  <w:r>
        <w:rPr>
          <w:noProof/>
          <w:lang w:eastAsia="ru-RU"/>
        </w:rPr>
        <w:drawing>
          <wp:inline distT="0" distB="0" distL="0" distR="0" wp14:anchorId="30823136" wp14:editId="0E753FDE">
            <wp:extent cx="5940425" cy="2638213"/>
            <wp:effectExtent l="19050" t="19050" r="22225" b="1016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82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14C56" w:rsidRDefault="00614C56" w:rsidP="00955E1B">
      <w:pPr>
        <w:pStyle w:val="a3"/>
        <w:jc w:val="center"/>
        <w:rPr>
          <w:rFonts w:ascii="Times New Roman" w:hAnsi="Times New Roman" w:cs="Times New Roman"/>
          <w:szCs w:val="20"/>
        </w:rPr>
      </w:pPr>
      <w:r w:rsidRPr="00955E1B">
        <w:rPr>
          <w:rFonts w:ascii="Times New Roman" w:hAnsi="Times New Roman" w:cs="Times New Roman"/>
          <w:szCs w:val="20"/>
        </w:rPr>
        <w:t xml:space="preserve">Рис. 2. Морфологические критерии идентификации </w:t>
      </w:r>
      <w:proofErr w:type="spellStart"/>
      <w:r w:rsidRPr="00955E1B">
        <w:rPr>
          <w:rFonts w:ascii="Times New Roman" w:hAnsi="Times New Roman" w:cs="Times New Roman"/>
          <w:szCs w:val="20"/>
        </w:rPr>
        <w:t>бластов</w:t>
      </w:r>
      <w:proofErr w:type="spellEnd"/>
      <w:r w:rsidRPr="00955E1B">
        <w:rPr>
          <w:rFonts w:ascii="Times New Roman" w:hAnsi="Times New Roman" w:cs="Times New Roman"/>
          <w:szCs w:val="20"/>
        </w:rPr>
        <w:t xml:space="preserve">, </w:t>
      </w:r>
      <w:proofErr w:type="spellStart"/>
      <w:r w:rsidRPr="00955E1B">
        <w:rPr>
          <w:rFonts w:ascii="Times New Roman" w:hAnsi="Times New Roman" w:cs="Times New Roman"/>
          <w:szCs w:val="20"/>
        </w:rPr>
        <w:t>промиелоцитов</w:t>
      </w:r>
      <w:proofErr w:type="spellEnd"/>
      <w:r w:rsidRPr="00955E1B">
        <w:rPr>
          <w:rFonts w:ascii="Times New Roman" w:hAnsi="Times New Roman" w:cs="Times New Roman"/>
          <w:szCs w:val="20"/>
        </w:rPr>
        <w:t xml:space="preserve">, </w:t>
      </w:r>
      <w:proofErr w:type="spellStart"/>
      <w:r w:rsidRPr="00955E1B">
        <w:rPr>
          <w:rFonts w:ascii="Times New Roman" w:hAnsi="Times New Roman" w:cs="Times New Roman"/>
          <w:szCs w:val="20"/>
        </w:rPr>
        <w:t>мегакариобластов</w:t>
      </w:r>
      <w:proofErr w:type="spellEnd"/>
      <w:r w:rsidRPr="00955E1B">
        <w:rPr>
          <w:rFonts w:ascii="Times New Roman" w:hAnsi="Times New Roman" w:cs="Times New Roman"/>
          <w:szCs w:val="20"/>
        </w:rPr>
        <w:t>, незрелых</w:t>
      </w:r>
      <w:r w:rsidR="00955E1B" w:rsidRPr="00955E1B">
        <w:rPr>
          <w:rFonts w:ascii="Times New Roman" w:hAnsi="Times New Roman" w:cs="Times New Roman"/>
          <w:szCs w:val="20"/>
        </w:rPr>
        <w:t xml:space="preserve"> и зрелых моноцитов (см. также т</w:t>
      </w:r>
      <w:r w:rsidRPr="00955E1B">
        <w:rPr>
          <w:rFonts w:ascii="Times New Roman" w:hAnsi="Times New Roman" w:cs="Times New Roman"/>
          <w:szCs w:val="20"/>
        </w:rPr>
        <w:t>аблицу  2)</w:t>
      </w:r>
    </w:p>
    <w:p w:rsidR="00955E1B" w:rsidRDefault="00955E1B" w:rsidP="00955E1B">
      <w:pPr>
        <w:pStyle w:val="a3"/>
        <w:jc w:val="both"/>
        <w:rPr>
          <w:rFonts w:ascii="Times New Roman" w:hAnsi="Times New Roman" w:cs="Times New Roman"/>
          <w:szCs w:val="20"/>
        </w:rPr>
      </w:pPr>
    </w:p>
    <w:p w:rsidR="00955E1B" w:rsidRDefault="005C5842" w:rsidP="00955E1B">
      <w:pPr>
        <w:pStyle w:val="a3"/>
        <w:jc w:val="both"/>
        <w:rPr>
          <w:rFonts w:ascii="Times New Roman" w:hAnsi="Times New Roman" w:cs="Times New Roman"/>
          <w:szCs w:val="20"/>
        </w:rPr>
      </w:pPr>
      <w:r>
        <w:rPr>
          <w:noProof/>
          <w:lang w:eastAsia="ru-RU"/>
        </w:rPr>
        <w:drawing>
          <wp:inline distT="0" distB="0" distL="0" distR="0" wp14:anchorId="75C80D7D" wp14:editId="33A87A02">
            <wp:extent cx="5940425" cy="3594665"/>
            <wp:effectExtent l="19050" t="19050" r="22225" b="254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46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C5842" w:rsidRDefault="005C5842" w:rsidP="00955E1B">
      <w:pPr>
        <w:pStyle w:val="a3"/>
        <w:jc w:val="both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 xml:space="preserve">Рис. 3. </w:t>
      </w:r>
      <w:r w:rsidRPr="005C5842">
        <w:rPr>
          <w:rFonts w:ascii="Times New Roman" w:hAnsi="Times New Roman" w:cs="Times New Roman"/>
          <w:szCs w:val="20"/>
        </w:rPr>
        <w:t xml:space="preserve">Миелоидные </w:t>
      </w:r>
      <w:proofErr w:type="spellStart"/>
      <w:r w:rsidRPr="005C5842">
        <w:rPr>
          <w:rFonts w:ascii="Times New Roman" w:hAnsi="Times New Roman" w:cs="Times New Roman"/>
          <w:szCs w:val="20"/>
        </w:rPr>
        <w:t>бласты</w:t>
      </w:r>
      <w:proofErr w:type="spellEnd"/>
      <w:r w:rsidRPr="005C5842">
        <w:rPr>
          <w:rFonts w:ascii="Times New Roman" w:hAnsi="Times New Roman" w:cs="Times New Roman"/>
          <w:szCs w:val="20"/>
        </w:rPr>
        <w:t xml:space="preserve"> различных подтипов лейкоза, имеющие сходные контуры ядра при отсутствии явных цитоплазматических гранул.</w:t>
      </w:r>
    </w:p>
    <w:p w:rsidR="005C5842" w:rsidRDefault="005C5842" w:rsidP="00955E1B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</w:p>
    <w:p w:rsidR="005C5842" w:rsidRDefault="005C5842" w:rsidP="00955E1B">
      <w:pPr>
        <w:pStyle w:val="a3"/>
        <w:jc w:val="both"/>
        <w:rPr>
          <w:rFonts w:ascii="Times New Roman" w:hAnsi="Times New Roman" w:cs="Times New Roman"/>
          <w:sz w:val="24"/>
          <w:szCs w:val="20"/>
        </w:rPr>
        <w:sectPr w:rsidR="005C5842" w:rsidSect="00614C56">
          <w:type w:val="continuous"/>
          <w:pgSz w:w="11906" w:h="16838"/>
          <w:pgMar w:top="993" w:right="850" w:bottom="1134" w:left="1701" w:header="708" w:footer="708" w:gutter="0"/>
          <w:cols w:space="287"/>
          <w:docGrid w:linePitch="360"/>
        </w:sectPr>
      </w:pPr>
    </w:p>
    <w:p w:rsidR="005C5842" w:rsidRDefault="005C5842" w:rsidP="005C5842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  <w:r w:rsidRPr="005C5842">
        <w:rPr>
          <w:rFonts w:ascii="Times New Roman" w:hAnsi="Times New Roman" w:cs="Times New Roman"/>
          <w:sz w:val="24"/>
          <w:szCs w:val="20"/>
        </w:rPr>
        <w:lastRenderedPageBreak/>
        <w:t>3</w:t>
      </w:r>
      <w:r w:rsidR="004D7FC1">
        <w:rPr>
          <w:rFonts w:ascii="Times New Roman" w:hAnsi="Times New Roman" w:cs="Times New Roman"/>
          <w:sz w:val="24"/>
          <w:szCs w:val="20"/>
        </w:rPr>
        <w:t>.</w:t>
      </w:r>
      <w:r w:rsidRPr="005C5842">
        <w:rPr>
          <w:rFonts w:ascii="Times New Roman" w:hAnsi="Times New Roman" w:cs="Times New Roman"/>
          <w:sz w:val="24"/>
          <w:szCs w:val="20"/>
        </w:rPr>
        <w:t xml:space="preserve"> СЛОЖНЫЕ КЛЕТКИ</w:t>
      </w:r>
    </w:p>
    <w:p w:rsidR="004D7FC1" w:rsidRPr="005C5842" w:rsidRDefault="004D7FC1" w:rsidP="005C5842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</w:p>
    <w:p w:rsidR="005C5842" w:rsidRPr="005C5842" w:rsidRDefault="005C5842" w:rsidP="005C5842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  <w:r w:rsidRPr="005C5842">
        <w:rPr>
          <w:rFonts w:ascii="Times New Roman" w:hAnsi="Times New Roman" w:cs="Times New Roman"/>
          <w:sz w:val="24"/>
          <w:szCs w:val="20"/>
        </w:rPr>
        <w:t xml:space="preserve">Некоторые категории клеток трудно идентифицировать на ОМ. Неправильная идентификация таких диагностических клеток часто из-за сходства некоторых признаков, общих с </w:t>
      </w:r>
      <w:proofErr w:type="spellStart"/>
      <w:r w:rsidRPr="005C5842">
        <w:rPr>
          <w:rFonts w:ascii="Times New Roman" w:hAnsi="Times New Roman" w:cs="Times New Roman"/>
          <w:sz w:val="24"/>
          <w:szCs w:val="20"/>
        </w:rPr>
        <w:t>клональными</w:t>
      </w:r>
      <w:proofErr w:type="spellEnd"/>
      <w:r w:rsidRPr="005C5842">
        <w:rPr>
          <w:rFonts w:ascii="Times New Roman" w:hAnsi="Times New Roman" w:cs="Times New Roman"/>
          <w:sz w:val="24"/>
          <w:szCs w:val="20"/>
        </w:rPr>
        <w:t xml:space="preserve"> клетками другого происхождения или </w:t>
      </w:r>
      <w:proofErr w:type="spellStart"/>
      <w:r w:rsidRPr="005C5842">
        <w:rPr>
          <w:rFonts w:ascii="Times New Roman" w:hAnsi="Times New Roman" w:cs="Times New Roman"/>
          <w:sz w:val="24"/>
          <w:szCs w:val="20"/>
        </w:rPr>
        <w:t>непатологически</w:t>
      </w:r>
      <w:proofErr w:type="spellEnd"/>
      <w:r w:rsidRPr="005C5842">
        <w:rPr>
          <w:rFonts w:ascii="Times New Roman" w:hAnsi="Times New Roman" w:cs="Times New Roman"/>
          <w:sz w:val="24"/>
          <w:szCs w:val="20"/>
        </w:rPr>
        <w:t xml:space="preserve"> релевантными клетками, существенно увеличивает риск </w:t>
      </w:r>
      <w:r w:rsidRPr="005C5842">
        <w:rPr>
          <w:rFonts w:ascii="Times New Roman" w:hAnsi="Times New Roman" w:cs="Times New Roman"/>
          <w:sz w:val="24"/>
          <w:szCs w:val="20"/>
        </w:rPr>
        <w:lastRenderedPageBreak/>
        <w:t xml:space="preserve">диагностической ошибки. Как подчеркивалось в предыдущем разделе, окончательная согласованная качественная и количественная идентификация клеток </w:t>
      </w:r>
      <w:proofErr w:type="gramStart"/>
      <w:r w:rsidR="004D7FC1">
        <w:rPr>
          <w:rFonts w:ascii="Times New Roman" w:hAnsi="Times New Roman" w:cs="Times New Roman"/>
          <w:sz w:val="24"/>
          <w:szCs w:val="20"/>
        </w:rPr>
        <w:t>при</w:t>
      </w:r>
      <w:proofErr w:type="gramEnd"/>
      <w:r w:rsidRPr="005C5842">
        <w:rPr>
          <w:rFonts w:ascii="Times New Roman" w:hAnsi="Times New Roman" w:cs="Times New Roman"/>
          <w:sz w:val="24"/>
          <w:szCs w:val="20"/>
        </w:rPr>
        <w:t xml:space="preserve"> ОМ начинается с совместного использования методологического подхода в соответствии с ме</w:t>
      </w:r>
      <w:r w:rsidR="004D7FC1">
        <w:rPr>
          <w:rFonts w:ascii="Times New Roman" w:hAnsi="Times New Roman" w:cs="Times New Roman"/>
          <w:sz w:val="24"/>
          <w:szCs w:val="20"/>
        </w:rPr>
        <w:t>ждународными рекомендациями</w:t>
      </w:r>
      <w:r w:rsidR="004D7FC1" w:rsidRPr="004D7FC1">
        <w:rPr>
          <w:rFonts w:ascii="Times New Roman" w:hAnsi="Times New Roman" w:cs="Times New Roman"/>
          <w:sz w:val="24"/>
          <w:szCs w:val="20"/>
        </w:rPr>
        <w:t>[</w:t>
      </w:r>
      <w:r w:rsidR="004D7FC1">
        <w:rPr>
          <w:rFonts w:ascii="Times New Roman" w:hAnsi="Times New Roman" w:cs="Times New Roman"/>
          <w:sz w:val="24"/>
          <w:szCs w:val="20"/>
        </w:rPr>
        <w:t>4</w:t>
      </w:r>
      <w:r w:rsidRPr="005C5842">
        <w:rPr>
          <w:rFonts w:ascii="Times New Roman" w:hAnsi="Times New Roman" w:cs="Times New Roman"/>
          <w:sz w:val="24"/>
          <w:szCs w:val="20"/>
        </w:rPr>
        <w:t>,13</w:t>
      </w:r>
      <w:r w:rsidR="004D7FC1" w:rsidRPr="004D7FC1">
        <w:rPr>
          <w:rFonts w:ascii="Times New Roman" w:hAnsi="Times New Roman" w:cs="Times New Roman"/>
          <w:sz w:val="24"/>
          <w:szCs w:val="20"/>
        </w:rPr>
        <w:t xml:space="preserve">]. </w:t>
      </w:r>
      <w:r w:rsidRPr="005C5842">
        <w:rPr>
          <w:rFonts w:ascii="Times New Roman" w:hAnsi="Times New Roman" w:cs="Times New Roman"/>
          <w:sz w:val="24"/>
          <w:szCs w:val="20"/>
        </w:rPr>
        <w:t xml:space="preserve">При </w:t>
      </w:r>
      <w:proofErr w:type="spellStart"/>
      <w:r w:rsidRPr="005C5842">
        <w:rPr>
          <w:rFonts w:ascii="Times New Roman" w:hAnsi="Times New Roman" w:cs="Times New Roman"/>
          <w:sz w:val="24"/>
          <w:szCs w:val="20"/>
        </w:rPr>
        <w:t>паноптическом</w:t>
      </w:r>
      <w:proofErr w:type="spellEnd"/>
      <w:r w:rsidRPr="005C5842">
        <w:rPr>
          <w:rFonts w:ascii="Times New Roman" w:hAnsi="Times New Roman" w:cs="Times New Roman"/>
          <w:sz w:val="24"/>
          <w:szCs w:val="20"/>
        </w:rPr>
        <w:t xml:space="preserve"> окрашивании мы оцениваем размеры клеток, форму и структуру хроматина ядра, </w:t>
      </w:r>
      <w:r w:rsidRPr="005C5842">
        <w:rPr>
          <w:rFonts w:ascii="Times New Roman" w:hAnsi="Times New Roman" w:cs="Times New Roman"/>
          <w:sz w:val="24"/>
          <w:szCs w:val="20"/>
        </w:rPr>
        <w:lastRenderedPageBreak/>
        <w:t xml:space="preserve">наличие/отсутствие обнаруживаемых ядрышек, цвет цитоплазмы и содержание гранул, соотношение ядер и цитоплазмы (N/C). Использование некоторых основных цитохимических окрашиваний остается неотъемлемой частью идентификации клеток </w:t>
      </w:r>
      <w:proofErr w:type="gramStart"/>
      <w:r w:rsidR="004D7FC1" w:rsidRPr="004D7FC1">
        <w:rPr>
          <w:rFonts w:ascii="Times New Roman" w:hAnsi="Times New Roman" w:cs="Times New Roman"/>
          <w:sz w:val="24"/>
          <w:szCs w:val="20"/>
        </w:rPr>
        <w:t>при</w:t>
      </w:r>
      <w:proofErr w:type="gramEnd"/>
      <w:r w:rsidRPr="005C5842">
        <w:rPr>
          <w:rFonts w:ascii="Times New Roman" w:hAnsi="Times New Roman" w:cs="Times New Roman"/>
          <w:sz w:val="24"/>
          <w:szCs w:val="20"/>
        </w:rPr>
        <w:t xml:space="preserve"> ОМ. Базовая цитохимия включает по крайней мере четыре различных метода: (а) МПО, необходимый для отличия </w:t>
      </w:r>
      <w:proofErr w:type="spellStart"/>
      <w:r w:rsidRPr="005C5842">
        <w:rPr>
          <w:rFonts w:ascii="Times New Roman" w:hAnsi="Times New Roman" w:cs="Times New Roman"/>
          <w:sz w:val="24"/>
          <w:szCs w:val="20"/>
        </w:rPr>
        <w:t>гранулоцитарных</w:t>
      </w:r>
      <w:proofErr w:type="spellEnd"/>
      <w:r w:rsidRPr="005C5842">
        <w:rPr>
          <w:rFonts w:ascii="Times New Roman" w:hAnsi="Times New Roman" w:cs="Times New Roman"/>
          <w:sz w:val="24"/>
          <w:szCs w:val="20"/>
        </w:rPr>
        <w:t xml:space="preserve"> и моноцитарных клеток от лимфоидных; б) неспецифические </w:t>
      </w:r>
      <w:proofErr w:type="gramStart"/>
      <w:r w:rsidRPr="005C5842">
        <w:rPr>
          <w:rFonts w:ascii="Times New Roman" w:hAnsi="Times New Roman" w:cs="Times New Roman"/>
          <w:sz w:val="24"/>
          <w:szCs w:val="20"/>
        </w:rPr>
        <w:t>α-</w:t>
      </w:r>
      <w:proofErr w:type="spellStart"/>
      <w:proofErr w:type="gramEnd"/>
      <w:r w:rsidRPr="005C5842">
        <w:rPr>
          <w:rFonts w:ascii="Times New Roman" w:hAnsi="Times New Roman" w:cs="Times New Roman"/>
          <w:sz w:val="24"/>
          <w:szCs w:val="20"/>
        </w:rPr>
        <w:t>нафтилацетатэстеразы</w:t>
      </w:r>
      <w:proofErr w:type="spellEnd"/>
      <w:r w:rsidRPr="005C5842">
        <w:rPr>
          <w:rFonts w:ascii="Times New Roman" w:hAnsi="Times New Roman" w:cs="Times New Roman"/>
          <w:sz w:val="24"/>
          <w:szCs w:val="20"/>
        </w:rPr>
        <w:t xml:space="preserve">, чувствительные к фториду натрия, обнаруженные в моноцитах, мегакариоцитах и ​​PLT; в) </w:t>
      </w:r>
      <w:proofErr w:type="spellStart"/>
      <w:r w:rsidRPr="005C5842">
        <w:rPr>
          <w:rFonts w:ascii="Times New Roman" w:hAnsi="Times New Roman" w:cs="Times New Roman"/>
          <w:sz w:val="24"/>
          <w:szCs w:val="20"/>
        </w:rPr>
        <w:t>толуидиновый</w:t>
      </w:r>
      <w:proofErr w:type="spellEnd"/>
      <w:r w:rsidRPr="005C5842">
        <w:rPr>
          <w:rFonts w:ascii="Times New Roman" w:hAnsi="Times New Roman" w:cs="Times New Roman"/>
          <w:sz w:val="24"/>
          <w:szCs w:val="20"/>
        </w:rPr>
        <w:t xml:space="preserve"> синий, окрашивающий пурпурные гранулы, содержащие гепарин и гистамин, в базофилах и тучных клетках по принципу </w:t>
      </w:r>
      <w:proofErr w:type="spellStart"/>
      <w:r w:rsidRPr="005C5842">
        <w:rPr>
          <w:rFonts w:ascii="Times New Roman" w:hAnsi="Times New Roman" w:cs="Times New Roman"/>
          <w:sz w:val="24"/>
          <w:szCs w:val="20"/>
        </w:rPr>
        <w:t>метахромазии</w:t>
      </w:r>
      <w:proofErr w:type="spellEnd"/>
      <w:r w:rsidRPr="005C5842">
        <w:rPr>
          <w:rFonts w:ascii="Times New Roman" w:hAnsi="Times New Roman" w:cs="Times New Roman"/>
          <w:sz w:val="24"/>
          <w:szCs w:val="20"/>
        </w:rPr>
        <w:t xml:space="preserve">; (d) Окраска берлинской лазурью для обнаружения </w:t>
      </w:r>
      <w:proofErr w:type="spellStart"/>
      <w:r w:rsidRPr="005C5842">
        <w:rPr>
          <w:rFonts w:ascii="Times New Roman" w:hAnsi="Times New Roman" w:cs="Times New Roman"/>
          <w:sz w:val="24"/>
          <w:szCs w:val="20"/>
        </w:rPr>
        <w:t>гемосидерина</w:t>
      </w:r>
      <w:proofErr w:type="spellEnd"/>
      <w:r w:rsidRPr="005C5842">
        <w:rPr>
          <w:rFonts w:ascii="Times New Roman" w:hAnsi="Times New Roman" w:cs="Times New Roman"/>
          <w:sz w:val="24"/>
          <w:szCs w:val="20"/>
        </w:rPr>
        <w:t>, железа и железосодержащих гранул. Окончательно, тщательная и систематическая оценка общего клеточного контекста неизбежна для соответствующей морфологической идентификации этих критических клеток. Таким образом, морфологическая идентификация клеток требует знания:</w:t>
      </w:r>
    </w:p>
    <w:p w:rsidR="005C5842" w:rsidRPr="005C5842" w:rsidRDefault="005C5842" w:rsidP="005C5842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</w:p>
    <w:p w:rsidR="004D7FC1" w:rsidRDefault="005C5842" w:rsidP="005C584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0"/>
        </w:rPr>
      </w:pPr>
      <w:r w:rsidRPr="004D7FC1">
        <w:rPr>
          <w:rFonts w:ascii="Times New Roman" w:hAnsi="Times New Roman" w:cs="Times New Roman"/>
          <w:sz w:val="24"/>
          <w:szCs w:val="20"/>
        </w:rPr>
        <w:t>архетипическая морфология нормальных и аномальных клеток крови,</w:t>
      </w:r>
      <w:r w:rsidR="004D7FC1" w:rsidRPr="004D7FC1">
        <w:rPr>
          <w:rFonts w:ascii="Times New Roman" w:hAnsi="Times New Roman" w:cs="Times New Roman"/>
          <w:sz w:val="24"/>
          <w:szCs w:val="20"/>
        </w:rPr>
        <w:t xml:space="preserve"> </w:t>
      </w:r>
    </w:p>
    <w:p w:rsidR="004D7FC1" w:rsidRDefault="005C5842" w:rsidP="005C584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0"/>
        </w:rPr>
      </w:pPr>
      <w:r w:rsidRPr="004D7FC1">
        <w:rPr>
          <w:rFonts w:ascii="Times New Roman" w:hAnsi="Times New Roman" w:cs="Times New Roman"/>
          <w:sz w:val="24"/>
          <w:szCs w:val="20"/>
        </w:rPr>
        <w:t>своеобразные морфологические признаки, общие для разных клеток,</w:t>
      </w:r>
    </w:p>
    <w:p w:rsidR="004D7FC1" w:rsidRDefault="005C5842" w:rsidP="005C584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0"/>
        </w:rPr>
      </w:pPr>
      <w:r w:rsidRPr="004D7FC1">
        <w:rPr>
          <w:rFonts w:ascii="Times New Roman" w:hAnsi="Times New Roman" w:cs="Times New Roman"/>
          <w:sz w:val="24"/>
          <w:szCs w:val="20"/>
        </w:rPr>
        <w:t>количественный и качественный методологический подход в соответствии с международными рекомендациями,</w:t>
      </w:r>
    </w:p>
    <w:p w:rsidR="005C5842" w:rsidRPr="004D7FC1" w:rsidRDefault="005C5842" w:rsidP="005C584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0"/>
        </w:rPr>
      </w:pPr>
      <w:r w:rsidRPr="004D7FC1">
        <w:rPr>
          <w:rFonts w:ascii="Times New Roman" w:hAnsi="Times New Roman" w:cs="Times New Roman"/>
          <w:sz w:val="24"/>
          <w:szCs w:val="20"/>
        </w:rPr>
        <w:t>оценку в контексте компании сохраняют ячейки.</w:t>
      </w:r>
    </w:p>
    <w:p w:rsidR="004D7FC1" w:rsidRDefault="004D7FC1" w:rsidP="005C5842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</w:p>
    <w:p w:rsidR="005C5842" w:rsidRDefault="005C5842" w:rsidP="005C5842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  <w:r w:rsidRPr="005C5842">
        <w:rPr>
          <w:rFonts w:ascii="Times New Roman" w:hAnsi="Times New Roman" w:cs="Times New Roman"/>
          <w:sz w:val="24"/>
          <w:szCs w:val="20"/>
        </w:rPr>
        <w:t xml:space="preserve">В следующих разделах предлагается возможный подход к исследованию наиболее часто наблюдаемых сложных/критических клеток </w:t>
      </w:r>
      <w:proofErr w:type="gramStart"/>
      <w:r w:rsidRPr="005C5842">
        <w:rPr>
          <w:rFonts w:ascii="Times New Roman" w:hAnsi="Times New Roman" w:cs="Times New Roman"/>
          <w:sz w:val="24"/>
          <w:szCs w:val="20"/>
        </w:rPr>
        <w:t>при</w:t>
      </w:r>
      <w:proofErr w:type="gramEnd"/>
      <w:r w:rsidRPr="005C5842">
        <w:rPr>
          <w:rFonts w:ascii="Times New Roman" w:hAnsi="Times New Roman" w:cs="Times New Roman"/>
          <w:sz w:val="24"/>
          <w:szCs w:val="20"/>
        </w:rPr>
        <w:t xml:space="preserve"> ОМ.</w:t>
      </w:r>
    </w:p>
    <w:p w:rsidR="004D7FC1" w:rsidRDefault="004D7FC1" w:rsidP="005C5842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</w:p>
    <w:p w:rsidR="004D7FC1" w:rsidRDefault="004D7FC1" w:rsidP="004D7FC1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  <w:r w:rsidRPr="004D7FC1">
        <w:rPr>
          <w:rFonts w:ascii="Times New Roman" w:hAnsi="Times New Roman" w:cs="Times New Roman"/>
          <w:sz w:val="24"/>
          <w:szCs w:val="20"/>
        </w:rPr>
        <w:t>4</w:t>
      </w:r>
      <w:r>
        <w:rPr>
          <w:rFonts w:ascii="Times New Roman" w:hAnsi="Times New Roman" w:cs="Times New Roman"/>
          <w:sz w:val="24"/>
          <w:szCs w:val="20"/>
        </w:rPr>
        <w:t>.</w:t>
      </w:r>
      <w:r w:rsidRPr="004D7FC1">
        <w:rPr>
          <w:rFonts w:ascii="Times New Roman" w:hAnsi="Times New Roman" w:cs="Times New Roman"/>
          <w:sz w:val="24"/>
          <w:szCs w:val="20"/>
        </w:rPr>
        <w:t xml:space="preserve"> БЛАСТА С РЕНИФОРМНЫМИ ИЛИ ДВУ</w:t>
      </w:r>
      <w:r>
        <w:rPr>
          <w:rFonts w:ascii="Times New Roman" w:hAnsi="Times New Roman" w:cs="Times New Roman"/>
          <w:sz w:val="24"/>
          <w:szCs w:val="20"/>
        </w:rPr>
        <w:t>СТОРОННИМИ ЯДРАМИ И НЕ</w:t>
      </w:r>
      <w:r>
        <w:rPr>
          <w:rFonts w:ascii="Times New Roman" w:hAnsi="Times New Roman" w:cs="Times New Roman"/>
          <w:sz w:val="24"/>
          <w:szCs w:val="20"/>
        </w:rPr>
        <w:softHyphen/>
        <w:t xml:space="preserve">СКОЛЬКИМИ </w:t>
      </w:r>
      <w:r w:rsidRPr="004D7FC1">
        <w:rPr>
          <w:rFonts w:ascii="Times New Roman" w:hAnsi="Times New Roman" w:cs="Times New Roman"/>
          <w:sz w:val="24"/>
          <w:szCs w:val="20"/>
        </w:rPr>
        <w:t>ЦИТОПЛАЗМАТИЧЕ</w:t>
      </w:r>
      <w:r>
        <w:rPr>
          <w:rFonts w:ascii="Times New Roman" w:hAnsi="Times New Roman" w:cs="Times New Roman"/>
          <w:sz w:val="24"/>
          <w:szCs w:val="20"/>
        </w:rPr>
        <w:softHyphen/>
      </w:r>
      <w:r w:rsidRPr="004D7FC1">
        <w:rPr>
          <w:rFonts w:ascii="Times New Roman" w:hAnsi="Times New Roman" w:cs="Times New Roman"/>
          <w:sz w:val="24"/>
          <w:szCs w:val="20"/>
        </w:rPr>
        <w:t>СКИМИ ГРАНУЛАМИ</w:t>
      </w:r>
    </w:p>
    <w:p w:rsidR="004D7FC1" w:rsidRPr="004D7FC1" w:rsidRDefault="004D7FC1" w:rsidP="004D7FC1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</w:p>
    <w:p w:rsidR="004D7FC1" w:rsidRPr="004D7FC1" w:rsidRDefault="004D7FC1" w:rsidP="004D7FC1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  <w:r w:rsidRPr="004D7FC1">
        <w:rPr>
          <w:rFonts w:ascii="Times New Roman" w:hAnsi="Times New Roman" w:cs="Times New Roman"/>
          <w:sz w:val="24"/>
          <w:szCs w:val="20"/>
        </w:rPr>
        <w:t xml:space="preserve">Обнаружение в мазках, окрашенных </w:t>
      </w:r>
      <w:proofErr w:type="spellStart"/>
      <w:r w:rsidRPr="004D7FC1">
        <w:rPr>
          <w:rFonts w:ascii="Times New Roman" w:hAnsi="Times New Roman" w:cs="Times New Roman"/>
          <w:sz w:val="24"/>
          <w:szCs w:val="20"/>
        </w:rPr>
        <w:t>паноптическим</w:t>
      </w:r>
      <w:proofErr w:type="spellEnd"/>
      <w:r w:rsidRPr="004D7FC1">
        <w:rPr>
          <w:rFonts w:ascii="Times New Roman" w:hAnsi="Times New Roman" w:cs="Times New Roman"/>
          <w:sz w:val="24"/>
          <w:szCs w:val="20"/>
        </w:rPr>
        <w:t xml:space="preserve"> красителем, аномальных </w:t>
      </w:r>
      <w:r w:rsidRPr="004D7FC1">
        <w:rPr>
          <w:rFonts w:ascii="Times New Roman" w:hAnsi="Times New Roman" w:cs="Times New Roman"/>
          <w:sz w:val="24"/>
          <w:szCs w:val="20"/>
        </w:rPr>
        <w:lastRenderedPageBreak/>
        <w:t xml:space="preserve">клеток среднего и крупного размера с двудольными, </w:t>
      </w:r>
      <w:proofErr w:type="spellStart"/>
      <w:r w:rsidRPr="004D7FC1">
        <w:rPr>
          <w:rFonts w:ascii="Times New Roman" w:hAnsi="Times New Roman" w:cs="Times New Roman"/>
          <w:sz w:val="24"/>
          <w:szCs w:val="20"/>
        </w:rPr>
        <w:t>многодольчатыми</w:t>
      </w:r>
      <w:proofErr w:type="spellEnd"/>
      <w:r w:rsidRPr="004D7FC1">
        <w:rPr>
          <w:rFonts w:ascii="Times New Roman" w:hAnsi="Times New Roman" w:cs="Times New Roman"/>
          <w:sz w:val="24"/>
          <w:szCs w:val="20"/>
        </w:rPr>
        <w:t xml:space="preserve"> или почковидными ядрами, показывающими незрелый хроматиновый рисунок, без или с несколькими мелкими </w:t>
      </w:r>
      <w:proofErr w:type="spellStart"/>
      <w:r w:rsidRPr="004D7FC1">
        <w:rPr>
          <w:rFonts w:ascii="Times New Roman" w:hAnsi="Times New Roman" w:cs="Times New Roman"/>
          <w:sz w:val="24"/>
          <w:szCs w:val="20"/>
        </w:rPr>
        <w:t>азурофильными</w:t>
      </w:r>
      <w:proofErr w:type="spellEnd"/>
      <w:r w:rsidRPr="004D7FC1">
        <w:rPr>
          <w:rFonts w:ascii="Times New Roman" w:hAnsi="Times New Roman" w:cs="Times New Roman"/>
          <w:sz w:val="24"/>
          <w:szCs w:val="20"/>
        </w:rPr>
        <w:t xml:space="preserve"> гранулами в цитоплазме, должно немедленно вызвать морфологический дифференциальный диагноз </w:t>
      </w:r>
      <w:proofErr w:type="gramStart"/>
      <w:r w:rsidRPr="004D7FC1">
        <w:rPr>
          <w:rFonts w:ascii="Times New Roman" w:hAnsi="Times New Roman" w:cs="Times New Roman"/>
          <w:sz w:val="24"/>
          <w:szCs w:val="20"/>
        </w:rPr>
        <w:t>между</w:t>
      </w:r>
      <w:proofErr w:type="gramEnd"/>
      <w:r w:rsidRPr="004D7FC1">
        <w:rPr>
          <w:rFonts w:ascii="Times New Roman" w:hAnsi="Times New Roman" w:cs="Times New Roman"/>
          <w:sz w:val="24"/>
          <w:szCs w:val="20"/>
        </w:rPr>
        <w:t>:</w:t>
      </w:r>
    </w:p>
    <w:p w:rsidR="004D7FC1" w:rsidRPr="004D7FC1" w:rsidRDefault="004D7FC1" w:rsidP="004D7FC1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</w:p>
    <w:p w:rsidR="004D7FC1" w:rsidRDefault="004D7FC1" w:rsidP="004D7FC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0"/>
        </w:rPr>
      </w:pPr>
      <w:proofErr w:type="spellStart"/>
      <w:r w:rsidRPr="004D7FC1">
        <w:rPr>
          <w:rFonts w:ascii="Times New Roman" w:hAnsi="Times New Roman" w:cs="Times New Roman"/>
          <w:sz w:val="24"/>
          <w:szCs w:val="20"/>
        </w:rPr>
        <w:t>Миелобласты</w:t>
      </w:r>
      <w:proofErr w:type="spellEnd"/>
      <w:r w:rsidRPr="004D7FC1">
        <w:rPr>
          <w:rFonts w:ascii="Times New Roman" w:hAnsi="Times New Roman" w:cs="Times New Roman"/>
          <w:sz w:val="24"/>
          <w:szCs w:val="20"/>
        </w:rPr>
        <w:t xml:space="preserve"> </w:t>
      </w:r>
    </w:p>
    <w:p w:rsidR="004D7FC1" w:rsidRDefault="004D7FC1" w:rsidP="004D7FC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0"/>
        </w:rPr>
      </w:pPr>
      <w:proofErr w:type="spellStart"/>
      <w:r w:rsidRPr="004D7FC1">
        <w:rPr>
          <w:rFonts w:ascii="Times New Roman" w:hAnsi="Times New Roman" w:cs="Times New Roman"/>
          <w:sz w:val="24"/>
          <w:szCs w:val="20"/>
        </w:rPr>
        <w:t>Бласты</w:t>
      </w:r>
      <w:proofErr w:type="spellEnd"/>
      <w:r w:rsidRPr="004D7FC1">
        <w:rPr>
          <w:rFonts w:ascii="Times New Roman" w:hAnsi="Times New Roman" w:cs="Times New Roman"/>
          <w:sz w:val="24"/>
          <w:szCs w:val="20"/>
        </w:rPr>
        <w:t xml:space="preserve"> моноцитарного ряда</w:t>
      </w:r>
    </w:p>
    <w:p w:rsidR="004D7FC1" w:rsidRDefault="004D7FC1" w:rsidP="004D7FC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0"/>
        </w:rPr>
      </w:pPr>
      <w:proofErr w:type="gramStart"/>
      <w:r w:rsidRPr="004D7FC1">
        <w:rPr>
          <w:rFonts w:ascii="Times New Roman" w:hAnsi="Times New Roman" w:cs="Times New Roman"/>
          <w:sz w:val="24"/>
          <w:szCs w:val="20"/>
        </w:rPr>
        <w:t>Аномальные</w:t>
      </w:r>
      <w:proofErr w:type="gramEnd"/>
      <w:r w:rsidRPr="004D7FC1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4D7FC1">
        <w:rPr>
          <w:rFonts w:ascii="Times New Roman" w:hAnsi="Times New Roman" w:cs="Times New Roman"/>
          <w:sz w:val="24"/>
          <w:szCs w:val="20"/>
        </w:rPr>
        <w:t>микрогранулярные</w:t>
      </w:r>
      <w:proofErr w:type="spellEnd"/>
      <w:r w:rsidRPr="004D7FC1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4D7FC1">
        <w:rPr>
          <w:rFonts w:ascii="Times New Roman" w:hAnsi="Times New Roman" w:cs="Times New Roman"/>
          <w:sz w:val="24"/>
          <w:szCs w:val="20"/>
        </w:rPr>
        <w:t>промиелоциты</w:t>
      </w:r>
      <w:proofErr w:type="spellEnd"/>
      <w:r w:rsidRPr="004D7FC1">
        <w:rPr>
          <w:rFonts w:ascii="Times New Roman" w:hAnsi="Times New Roman" w:cs="Times New Roman"/>
          <w:sz w:val="24"/>
          <w:szCs w:val="20"/>
        </w:rPr>
        <w:t xml:space="preserve"> (рис.3).</w:t>
      </w:r>
    </w:p>
    <w:p w:rsidR="004D7FC1" w:rsidRDefault="004D7FC1" w:rsidP="004D7FC1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</w:p>
    <w:p w:rsidR="004D7FC1" w:rsidRDefault="004D7FC1" w:rsidP="004D7FC1">
      <w:pPr>
        <w:pStyle w:val="a3"/>
        <w:jc w:val="both"/>
        <w:rPr>
          <w:rFonts w:ascii="Times New Roman" w:hAnsi="Times New Roman" w:cs="Times New Roman"/>
          <w:sz w:val="24"/>
          <w:szCs w:val="20"/>
          <w:lang w:val="en-US"/>
        </w:rPr>
      </w:pPr>
      <w:r w:rsidRPr="004D7FC1">
        <w:rPr>
          <w:rFonts w:ascii="Times New Roman" w:hAnsi="Times New Roman" w:cs="Times New Roman"/>
          <w:sz w:val="24"/>
          <w:szCs w:val="20"/>
        </w:rPr>
        <w:t xml:space="preserve">Аномальные </w:t>
      </w:r>
      <w:proofErr w:type="spellStart"/>
      <w:r w:rsidRPr="004D7FC1">
        <w:rPr>
          <w:rFonts w:ascii="Times New Roman" w:hAnsi="Times New Roman" w:cs="Times New Roman"/>
          <w:sz w:val="24"/>
          <w:szCs w:val="20"/>
        </w:rPr>
        <w:t>микрогранулярные</w:t>
      </w:r>
      <w:proofErr w:type="spellEnd"/>
      <w:r w:rsidRPr="004D7FC1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4D7FC1">
        <w:rPr>
          <w:rFonts w:ascii="Times New Roman" w:hAnsi="Times New Roman" w:cs="Times New Roman"/>
          <w:sz w:val="24"/>
          <w:szCs w:val="20"/>
        </w:rPr>
        <w:t>промиелоциты</w:t>
      </w:r>
      <w:proofErr w:type="spellEnd"/>
      <w:r w:rsidRPr="004D7FC1">
        <w:rPr>
          <w:rFonts w:ascii="Times New Roman" w:hAnsi="Times New Roman" w:cs="Times New Roman"/>
          <w:sz w:val="24"/>
          <w:szCs w:val="20"/>
        </w:rPr>
        <w:t xml:space="preserve">, что важно, должны быть идентифицированы как </w:t>
      </w:r>
      <w:proofErr w:type="spellStart"/>
      <w:r w:rsidRPr="004D7FC1">
        <w:rPr>
          <w:rFonts w:ascii="Times New Roman" w:hAnsi="Times New Roman" w:cs="Times New Roman"/>
          <w:sz w:val="24"/>
          <w:szCs w:val="20"/>
        </w:rPr>
        <w:t>бластные</w:t>
      </w:r>
      <w:proofErr w:type="spellEnd"/>
      <w:r w:rsidRPr="004D7FC1">
        <w:rPr>
          <w:rFonts w:ascii="Times New Roman" w:hAnsi="Times New Roman" w:cs="Times New Roman"/>
          <w:sz w:val="24"/>
          <w:szCs w:val="20"/>
        </w:rPr>
        <w:t xml:space="preserve"> эквиваленты при диагностическом исследовании острого </w:t>
      </w:r>
      <w:proofErr w:type="spellStart"/>
      <w:r w:rsidRPr="004D7FC1">
        <w:rPr>
          <w:rFonts w:ascii="Times New Roman" w:hAnsi="Times New Roman" w:cs="Times New Roman"/>
          <w:sz w:val="24"/>
          <w:szCs w:val="20"/>
        </w:rPr>
        <w:t>промиелоцитарного</w:t>
      </w:r>
      <w:proofErr w:type="spellEnd"/>
      <w:r w:rsidRPr="004D7FC1">
        <w:rPr>
          <w:rFonts w:ascii="Times New Roman" w:hAnsi="Times New Roman" w:cs="Times New Roman"/>
          <w:sz w:val="24"/>
          <w:szCs w:val="20"/>
        </w:rPr>
        <w:t xml:space="preserve"> лейкоза. В этих случаях неправильный диагноз может повлиять на выживаемость пациента </w:t>
      </w:r>
      <w:r w:rsidR="00480F5D" w:rsidRPr="00480F5D">
        <w:rPr>
          <w:rFonts w:ascii="Times New Roman" w:hAnsi="Times New Roman" w:cs="Times New Roman"/>
          <w:sz w:val="24"/>
          <w:szCs w:val="20"/>
        </w:rPr>
        <w:t>[</w:t>
      </w:r>
      <w:r w:rsidRPr="004D7FC1">
        <w:rPr>
          <w:rFonts w:ascii="Times New Roman" w:hAnsi="Times New Roman" w:cs="Times New Roman"/>
          <w:sz w:val="24"/>
          <w:szCs w:val="20"/>
        </w:rPr>
        <w:t>16</w:t>
      </w:r>
      <w:r w:rsidR="00480F5D" w:rsidRPr="00480F5D">
        <w:rPr>
          <w:rFonts w:ascii="Times New Roman" w:hAnsi="Times New Roman" w:cs="Times New Roman"/>
          <w:sz w:val="24"/>
          <w:szCs w:val="20"/>
        </w:rPr>
        <w:t>]</w:t>
      </w:r>
      <w:r w:rsidRPr="004D7FC1">
        <w:rPr>
          <w:rFonts w:ascii="Times New Roman" w:hAnsi="Times New Roman" w:cs="Times New Roman"/>
          <w:sz w:val="24"/>
          <w:szCs w:val="20"/>
        </w:rPr>
        <w:t xml:space="preserve">: обязательна своевременная соответствующая морфологическая диагностика. Критически важно знать заранее, какие типы клеток имеют общие морфологические особенности двудольной/почковидной формы ядра, незрелого хроматинового рисунка и едва заметных мелких </w:t>
      </w:r>
      <w:proofErr w:type="spellStart"/>
      <w:r w:rsidRPr="004D7FC1">
        <w:rPr>
          <w:rFonts w:ascii="Times New Roman" w:hAnsi="Times New Roman" w:cs="Times New Roman"/>
          <w:sz w:val="24"/>
          <w:szCs w:val="20"/>
        </w:rPr>
        <w:t>азурофильных</w:t>
      </w:r>
      <w:proofErr w:type="spellEnd"/>
      <w:r w:rsidRPr="004D7FC1">
        <w:rPr>
          <w:rFonts w:ascii="Times New Roman" w:hAnsi="Times New Roman" w:cs="Times New Roman"/>
          <w:sz w:val="24"/>
          <w:szCs w:val="20"/>
        </w:rPr>
        <w:t xml:space="preserve"> гранул в светлой </w:t>
      </w:r>
      <w:proofErr w:type="spellStart"/>
      <w:r w:rsidRPr="004D7FC1">
        <w:rPr>
          <w:rFonts w:ascii="Times New Roman" w:hAnsi="Times New Roman" w:cs="Times New Roman"/>
          <w:sz w:val="24"/>
          <w:szCs w:val="20"/>
        </w:rPr>
        <w:t>базофильной</w:t>
      </w:r>
      <w:proofErr w:type="spellEnd"/>
      <w:r w:rsidRPr="004D7FC1">
        <w:rPr>
          <w:rFonts w:ascii="Times New Roman" w:hAnsi="Times New Roman" w:cs="Times New Roman"/>
          <w:sz w:val="24"/>
          <w:szCs w:val="20"/>
        </w:rPr>
        <w:t xml:space="preserve"> цитоплазме. Диагностическое подтверждение получают путем проведения цитохимического окрашивания на МПО, которое всегда дает положительный результат в </w:t>
      </w:r>
      <w:proofErr w:type="spellStart"/>
      <w:r w:rsidRPr="004D7FC1">
        <w:rPr>
          <w:rFonts w:ascii="Times New Roman" w:hAnsi="Times New Roman" w:cs="Times New Roman"/>
          <w:sz w:val="24"/>
          <w:szCs w:val="20"/>
        </w:rPr>
        <w:t>микрогранулярных</w:t>
      </w:r>
      <w:proofErr w:type="spellEnd"/>
      <w:r w:rsidRPr="004D7FC1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4D7FC1">
        <w:rPr>
          <w:rFonts w:ascii="Times New Roman" w:hAnsi="Times New Roman" w:cs="Times New Roman"/>
          <w:sz w:val="24"/>
          <w:szCs w:val="20"/>
        </w:rPr>
        <w:t>промиелоцитах</w:t>
      </w:r>
      <w:proofErr w:type="spellEnd"/>
      <w:r w:rsidRPr="004D7FC1">
        <w:rPr>
          <w:rFonts w:ascii="Times New Roman" w:hAnsi="Times New Roman" w:cs="Times New Roman"/>
          <w:sz w:val="24"/>
          <w:szCs w:val="20"/>
        </w:rPr>
        <w:t xml:space="preserve">. В лабораториях, где цитохимия недоступна немедленно, клиницист должен быть немедленно проинформирован о предполагаемом диагнозе, ожидая подтверждения </w:t>
      </w:r>
      <w:proofErr w:type="spellStart"/>
      <w:r w:rsidRPr="004D7FC1">
        <w:rPr>
          <w:rFonts w:ascii="Times New Roman" w:hAnsi="Times New Roman" w:cs="Times New Roman"/>
          <w:sz w:val="24"/>
          <w:szCs w:val="20"/>
        </w:rPr>
        <w:t>иммунофенотипа</w:t>
      </w:r>
      <w:proofErr w:type="spellEnd"/>
      <w:r w:rsidRPr="004D7FC1">
        <w:rPr>
          <w:rFonts w:ascii="Times New Roman" w:hAnsi="Times New Roman" w:cs="Times New Roman"/>
          <w:sz w:val="24"/>
          <w:szCs w:val="20"/>
        </w:rPr>
        <w:t>.</w:t>
      </w:r>
    </w:p>
    <w:p w:rsidR="00480F5D" w:rsidRDefault="00480F5D" w:rsidP="004D7FC1">
      <w:pPr>
        <w:pStyle w:val="a3"/>
        <w:jc w:val="both"/>
        <w:rPr>
          <w:rFonts w:ascii="Times New Roman" w:hAnsi="Times New Roman" w:cs="Times New Roman"/>
          <w:sz w:val="24"/>
          <w:szCs w:val="20"/>
          <w:lang w:val="en-US"/>
        </w:rPr>
      </w:pPr>
    </w:p>
    <w:p w:rsidR="00480F5D" w:rsidRDefault="00480F5D" w:rsidP="00480F5D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  <w:r w:rsidRPr="00480F5D">
        <w:rPr>
          <w:rFonts w:ascii="Times New Roman" w:hAnsi="Times New Roman" w:cs="Times New Roman"/>
          <w:sz w:val="24"/>
          <w:szCs w:val="20"/>
        </w:rPr>
        <w:t>5</w:t>
      </w:r>
      <w:r>
        <w:rPr>
          <w:rFonts w:ascii="Times New Roman" w:hAnsi="Times New Roman" w:cs="Times New Roman"/>
          <w:sz w:val="24"/>
          <w:szCs w:val="20"/>
          <w:lang w:val="en-US"/>
        </w:rPr>
        <w:t>.</w:t>
      </w:r>
      <w:r w:rsidRPr="00480F5D">
        <w:rPr>
          <w:rFonts w:ascii="Times New Roman" w:hAnsi="Times New Roman" w:cs="Times New Roman"/>
          <w:sz w:val="24"/>
          <w:szCs w:val="20"/>
        </w:rPr>
        <w:t xml:space="preserve"> КЛЕТ</w:t>
      </w:r>
      <w:r>
        <w:rPr>
          <w:rFonts w:ascii="Times New Roman" w:hAnsi="Times New Roman" w:cs="Times New Roman"/>
          <w:sz w:val="24"/>
          <w:szCs w:val="20"/>
        </w:rPr>
        <w:t xml:space="preserve">КИ МОНОЦИТАРНОЙ </w:t>
      </w:r>
      <w:r w:rsidRPr="00480F5D">
        <w:rPr>
          <w:rFonts w:ascii="Times New Roman" w:hAnsi="Times New Roman" w:cs="Times New Roman"/>
          <w:sz w:val="24"/>
          <w:szCs w:val="20"/>
        </w:rPr>
        <w:t xml:space="preserve">ЛИНИИ </w:t>
      </w:r>
    </w:p>
    <w:p w:rsidR="00480F5D" w:rsidRPr="00480F5D" w:rsidRDefault="00480F5D" w:rsidP="00480F5D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</w:p>
    <w:p w:rsidR="00480F5D" w:rsidRPr="00480F5D" w:rsidRDefault="00480F5D" w:rsidP="00480F5D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  <w:r w:rsidRPr="00480F5D">
        <w:rPr>
          <w:rFonts w:ascii="Times New Roman" w:hAnsi="Times New Roman" w:cs="Times New Roman"/>
          <w:sz w:val="24"/>
          <w:szCs w:val="20"/>
        </w:rPr>
        <w:t xml:space="preserve">По моему опыту, морфологические детали, которые полезны для идентификации и классификации клеток линии моноцитов, часто лучше видны </w:t>
      </w:r>
      <w:r>
        <w:rPr>
          <w:rFonts w:ascii="Times New Roman" w:hAnsi="Times New Roman" w:cs="Times New Roman"/>
          <w:sz w:val="24"/>
          <w:szCs w:val="20"/>
        </w:rPr>
        <w:t>в ПК</w:t>
      </w:r>
      <w:r w:rsidRPr="00480F5D">
        <w:rPr>
          <w:rFonts w:ascii="Times New Roman" w:hAnsi="Times New Roman" w:cs="Times New Roman"/>
          <w:sz w:val="24"/>
          <w:szCs w:val="20"/>
        </w:rPr>
        <w:t xml:space="preserve">, чем на аспиратах КМ. В соответствии с недавними рекомендациями </w:t>
      </w:r>
      <w:r w:rsidRPr="00480F5D">
        <w:rPr>
          <w:rFonts w:ascii="Times New Roman" w:hAnsi="Times New Roman" w:cs="Times New Roman"/>
          <w:sz w:val="24"/>
          <w:szCs w:val="20"/>
        </w:rPr>
        <w:t>[</w:t>
      </w:r>
      <w:r w:rsidRPr="00480F5D">
        <w:rPr>
          <w:rFonts w:ascii="Times New Roman" w:hAnsi="Times New Roman" w:cs="Times New Roman"/>
          <w:sz w:val="24"/>
          <w:szCs w:val="20"/>
        </w:rPr>
        <w:t>3,17</w:t>
      </w:r>
      <w:r>
        <w:rPr>
          <w:rFonts w:ascii="Times New Roman" w:hAnsi="Times New Roman" w:cs="Times New Roman"/>
          <w:sz w:val="24"/>
          <w:szCs w:val="20"/>
        </w:rPr>
        <w:t>]</w:t>
      </w:r>
      <w:r w:rsidRPr="00480F5D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480F5D">
        <w:rPr>
          <w:rFonts w:ascii="Times New Roman" w:hAnsi="Times New Roman" w:cs="Times New Roman"/>
          <w:sz w:val="24"/>
          <w:szCs w:val="20"/>
        </w:rPr>
        <w:t>промоноциты</w:t>
      </w:r>
      <w:proofErr w:type="spellEnd"/>
      <w:r w:rsidRPr="00480F5D">
        <w:rPr>
          <w:rFonts w:ascii="Times New Roman" w:hAnsi="Times New Roman" w:cs="Times New Roman"/>
          <w:sz w:val="24"/>
          <w:szCs w:val="20"/>
        </w:rPr>
        <w:t xml:space="preserve"> следует считать </w:t>
      </w:r>
      <w:proofErr w:type="spellStart"/>
      <w:r w:rsidRPr="00480F5D">
        <w:rPr>
          <w:rFonts w:ascii="Times New Roman" w:hAnsi="Times New Roman" w:cs="Times New Roman"/>
          <w:sz w:val="24"/>
          <w:szCs w:val="20"/>
        </w:rPr>
        <w:t>бластными</w:t>
      </w:r>
      <w:proofErr w:type="spellEnd"/>
      <w:r w:rsidRPr="00480F5D">
        <w:rPr>
          <w:rFonts w:ascii="Times New Roman" w:hAnsi="Times New Roman" w:cs="Times New Roman"/>
          <w:sz w:val="24"/>
          <w:szCs w:val="20"/>
        </w:rPr>
        <w:t xml:space="preserve"> эквивалентами </w:t>
      </w:r>
      <w:bookmarkStart w:id="0" w:name="_GoBack"/>
      <w:bookmarkEnd w:id="0"/>
      <w:r w:rsidRPr="00480F5D">
        <w:rPr>
          <w:rFonts w:ascii="Times New Roman" w:hAnsi="Times New Roman" w:cs="Times New Roman"/>
          <w:sz w:val="24"/>
          <w:szCs w:val="20"/>
        </w:rPr>
        <w:t xml:space="preserve">в соответствующих диагностических условиях, то есть лейкозах, связанных с </w:t>
      </w:r>
      <w:proofErr w:type="spellStart"/>
      <w:r w:rsidRPr="00480F5D">
        <w:rPr>
          <w:rFonts w:ascii="Times New Roman" w:hAnsi="Times New Roman" w:cs="Times New Roman"/>
          <w:sz w:val="24"/>
          <w:szCs w:val="20"/>
        </w:rPr>
        <w:t>клональной</w:t>
      </w:r>
      <w:proofErr w:type="spellEnd"/>
      <w:r w:rsidRPr="00480F5D">
        <w:rPr>
          <w:rFonts w:ascii="Times New Roman" w:hAnsi="Times New Roman" w:cs="Times New Roman"/>
          <w:sz w:val="24"/>
          <w:szCs w:val="20"/>
        </w:rPr>
        <w:t xml:space="preserve"> экспансией моноцитарного </w:t>
      </w:r>
      <w:r w:rsidRPr="00480F5D">
        <w:rPr>
          <w:rFonts w:ascii="Times New Roman" w:hAnsi="Times New Roman" w:cs="Times New Roman"/>
          <w:sz w:val="24"/>
          <w:szCs w:val="20"/>
        </w:rPr>
        <w:lastRenderedPageBreak/>
        <w:t xml:space="preserve">ряда: острый </w:t>
      </w:r>
      <w:proofErr w:type="spellStart"/>
      <w:r w:rsidRPr="00480F5D">
        <w:rPr>
          <w:rFonts w:ascii="Times New Roman" w:hAnsi="Times New Roman" w:cs="Times New Roman"/>
          <w:sz w:val="24"/>
          <w:szCs w:val="20"/>
        </w:rPr>
        <w:t>монобластный</w:t>
      </w:r>
      <w:proofErr w:type="spellEnd"/>
      <w:r w:rsidRPr="00480F5D">
        <w:rPr>
          <w:rFonts w:ascii="Times New Roman" w:hAnsi="Times New Roman" w:cs="Times New Roman"/>
          <w:sz w:val="24"/>
          <w:szCs w:val="20"/>
        </w:rPr>
        <w:t xml:space="preserve"> лейкоз, острый моноцитарный лейкоз, острый </w:t>
      </w:r>
      <w:proofErr w:type="spellStart"/>
      <w:r w:rsidRPr="00480F5D">
        <w:rPr>
          <w:rFonts w:ascii="Times New Roman" w:hAnsi="Times New Roman" w:cs="Times New Roman"/>
          <w:sz w:val="24"/>
          <w:szCs w:val="20"/>
        </w:rPr>
        <w:t>миеломоноцитарный</w:t>
      </w:r>
      <w:proofErr w:type="spellEnd"/>
      <w:r w:rsidRPr="00480F5D">
        <w:rPr>
          <w:rFonts w:ascii="Times New Roman" w:hAnsi="Times New Roman" w:cs="Times New Roman"/>
          <w:sz w:val="24"/>
          <w:szCs w:val="20"/>
        </w:rPr>
        <w:t xml:space="preserve"> лейкоз и хронический </w:t>
      </w:r>
      <w:proofErr w:type="spellStart"/>
      <w:r w:rsidRPr="00480F5D">
        <w:rPr>
          <w:rFonts w:ascii="Times New Roman" w:hAnsi="Times New Roman" w:cs="Times New Roman"/>
          <w:sz w:val="24"/>
          <w:szCs w:val="20"/>
        </w:rPr>
        <w:t>миеломоноцитарный</w:t>
      </w:r>
      <w:proofErr w:type="spellEnd"/>
      <w:r w:rsidRPr="00480F5D">
        <w:rPr>
          <w:rFonts w:ascii="Times New Roman" w:hAnsi="Times New Roman" w:cs="Times New Roman"/>
          <w:sz w:val="24"/>
          <w:szCs w:val="20"/>
        </w:rPr>
        <w:t xml:space="preserve"> лейкоз. </w:t>
      </w:r>
      <w:proofErr w:type="spellStart"/>
      <w:r w:rsidRPr="00480F5D">
        <w:rPr>
          <w:rFonts w:ascii="Times New Roman" w:hAnsi="Times New Roman" w:cs="Times New Roman"/>
          <w:sz w:val="24"/>
          <w:szCs w:val="20"/>
        </w:rPr>
        <w:t>Промоноцитарный</w:t>
      </w:r>
      <w:proofErr w:type="spellEnd"/>
      <w:r w:rsidRPr="00480F5D">
        <w:rPr>
          <w:rFonts w:ascii="Times New Roman" w:hAnsi="Times New Roman" w:cs="Times New Roman"/>
          <w:sz w:val="24"/>
          <w:szCs w:val="20"/>
        </w:rPr>
        <w:t xml:space="preserve"> процент должен быть объединен с процентным содержанием </w:t>
      </w:r>
      <w:proofErr w:type="spellStart"/>
      <w:r w:rsidRPr="00480F5D">
        <w:rPr>
          <w:rFonts w:ascii="Times New Roman" w:hAnsi="Times New Roman" w:cs="Times New Roman"/>
          <w:sz w:val="24"/>
          <w:szCs w:val="20"/>
        </w:rPr>
        <w:t>бластов</w:t>
      </w:r>
      <w:proofErr w:type="spellEnd"/>
      <w:r w:rsidRPr="00480F5D">
        <w:rPr>
          <w:rFonts w:ascii="Times New Roman" w:hAnsi="Times New Roman" w:cs="Times New Roman"/>
          <w:sz w:val="24"/>
          <w:szCs w:val="20"/>
        </w:rPr>
        <w:t xml:space="preserve"> в окончательном отчете </w:t>
      </w:r>
      <w:r>
        <w:rPr>
          <w:rFonts w:ascii="Times New Roman" w:hAnsi="Times New Roman" w:cs="Times New Roman"/>
          <w:sz w:val="24"/>
          <w:szCs w:val="20"/>
        </w:rPr>
        <w:t>ПК</w:t>
      </w:r>
      <w:r w:rsidRPr="00480F5D">
        <w:rPr>
          <w:rFonts w:ascii="Times New Roman" w:hAnsi="Times New Roman" w:cs="Times New Roman"/>
          <w:sz w:val="24"/>
          <w:szCs w:val="20"/>
        </w:rPr>
        <w:t xml:space="preserve"> и </w:t>
      </w:r>
      <w:r>
        <w:rPr>
          <w:rFonts w:ascii="Times New Roman" w:hAnsi="Times New Roman" w:cs="Times New Roman"/>
          <w:sz w:val="24"/>
          <w:szCs w:val="20"/>
        </w:rPr>
        <w:t>К</w:t>
      </w:r>
      <w:proofErr w:type="gramStart"/>
      <w:r w:rsidRPr="00480F5D">
        <w:rPr>
          <w:rFonts w:ascii="Times New Roman" w:hAnsi="Times New Roman" w:cs="Times New Roman"/>
          <w:sz w:val="24"/>
          <w:szCs w:val="20"/>
        </w:rPr>
        <w:t>M</w:t>
      </w:r>
      <w:proofErr w:type="gramEnd"/>
      <w:r w:rsidRPr="00480F5D">
        <w:rPr>
          <w:rFonts w:ascii="Times New Roman" w:hAnsi="Times New Roman" w:cs="Times New Roman"/>
          <w:sz w:val="24"/>
          <w:szCs w:val="20"/>
        </w:rPr>
        <w:t xml:space="preserve"> у этих пациентов. При этих заболеваниях мазки обычно сильно </w:t>
      </w:r>
      <w:proofErr w:type="spellStart"/>
      <w:r w:rsidRPr="00480F5D">
        <w:rPr>
          <w:rFonts w:ascii="Times New Roman" w:hAnsi="Times New Roman" w:cs="Times New Roman"/>
          <w:sz w:val="24"/>
          <w:szCs w:val="20"/>
        </w:rPr>
        <w:t>гиперклеточны</w:t>
      </w:r>
      <w:proofErr w:type="spellEnd"/>
      <w:r w:rsidRPr="00480F5D">
        <w:rPr>
          <w:rFonts w:ascii="Times New Roman" w:hAnsi="Times New Roman" w:cs="Times New Roman"/>
          <w:sz w:val="24"/>
          <w:szCs w:val="20"/>
        </w:rPr>
        <w:t xml:space="preserve"> и представляют собой переполненные микроскопические поля, которые трудно интерпретировать. Предлагаемая морфологическая обработка выглядит следующим образом:</w:t>
      </w:r>
    </w:p>
    <w:p w:rsidR="00480F5D" w:rsidRPr="00480F5D" w:rsidRDefault="00480F5D" w:rsidP="00480F5D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</w:p>
    <w:p w:rsidR="00480F5D" w:rsidRDefault="00480F5D" w:rsidP="00480F5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для</w:t>
      </w:r>
      <w:r w:rsidRPr="00480F5D">
        <w:rPr>
          <w:rFonts w:ascii="Times New Roman" w:hAnsi="Times New Roman" w:cs="Times New Roman"/>
          <w:sz w:val="24"/>
          <w:szCs w:val="20"/>
        </w:rPr>
        <w:t xml:space="preserve"> подтвер</w:t>
      </w:r>
      <w:r>
        <w:rPr>
          <w:rFonts w:ascii="Times New Roman" w:hAnsi="Times New Roman" w:cs="Times New Roman"/>
          <w:sz w:val="24"/>
          <w:szCs w:val="20"/>
        </w:rPr>
        <w:t>ждения</w:t>
      </w:r>
      <w:r w:rsidRPr="00480F5D">
        <w:rPr>
          <w:rFonts w:ascii="Times New Roman" w:hAnsi="Times New Roman" w:cs="Times New Roman"/>
          <w:sz w:val="24"/>
          <w:szCs w:val="20"/>
        </w:rPr>
        <w:t xml:space="preserve"> расширени</w:t>
      </w:r>
      <w:r>
        <w:rPr>
          <w:rFonts w:ascii="Times New Roman" w:hAnsi="Times New Roman" w:cs="Times New Roman"/>
          <w:sz w:val="24"/>
          <w:szCs w:val="20"/>
        </w:rPr>
        <w:t>я</w:t>
      </w:r>
      <w:r w:rsidRPr="00480F5D">
        <w:rPr>
          <w:rFonts w:ascii="Times New Roman" w:hAnsi="Times New Roman" w:cs="Times New Roman"/>
          <w:sz w:val="24"/>
          <w:szCs w:val="20"/>
        </w:rPr>
        <w:t xml:space="preserve"> моноцитарной линии </w:t>
      </w:r>
      <w:r>
        <w:rPr>
          <w:rFonts w:ascii="Times New Roman" w:hAnsi="Times New Roman" w:cs="Times New Roman"/>
          <w:sz w:val="24"/>
          <w:szCs w:val="20"/>
        </w:rPr>
        <w:t>и</w:t>
      </w:r>
      <w:r w:rsidRPr="00480F5D">
        <w:rPr>
          <w:rFonts w:ascii="Times New Roman" w:hAnsi="Times New Roman" w:cs="Times New Roman"/>
          <w:sz w:val="24"/>
          <w:szCs w:val="20"/>
        </w:rPr>
        <w:t>с</w:t>
      </w:r>
      <w:r>
        <w:rPr>
          <w:rFonts w:ascii="Times New Roman" w:hAnsi="Times New Roman" w:cs="Times New Roman"/>
          <w:sz w:val="24"/>
          <w:szCs w:val="20"/>
        </w:rPr>
        <w:t>пользовать цитохимию</w:t>
      </w:r>
      <w:r w:rsidRPr="00480F5D">
        <w:rPr>
          <w:rFonts w:ascii="Times New Roman" w:hAnsi="Times New Roman" w:cs="Times New Roman"/>
          <w:sz w:val="24"/>
          <w:szCs w:val="20"/>
        </w:rPr>
        <w:t xml:space="preserve"> и, после этого,</w:t>
      </w:r>
    </w:p>
    <w:p w:rsidR="00480F5D" w:rsidRDefault="00480F5D" w:rsidP="00480F5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0"/>
        </w:rPr>
      </w:pPr>
      <w:r w:rsidRPr="00480F5D">
        <w:rPr>
          <w:rFonts w:ascii="Times New Roman" w:hAnsi="Times New Roman" w:cs="Times New Roman"/>
          <w:sz w:val="24"/>
          <w:szCs w:val="20"/>
        </w:rPr>
        <w:t xml:space="preserve">искать легко идентифицируемые клетки моноцитарной линии, такие как </w:t>
      </w:r>
      <w:proofErr w:type="spellStart"/>
      <w:r w:rsidRPr="00480F5D">
        <w:rPr>
          <w:rFonts w:ascii="Times New Roman" w:hAnsi="Times New Roman" w:cs="Times New Roman"/>
          <w:sz w:val="24"/>
          <w:szCs w:val="20"/>
        </w:rPr>
        <w:t>монобласты</w:t>
      </w:r>
      <w:proofErr w:type="spellEnd"/>
      <w:r w:rsidRPr="00480F5D">
        <w:rPr>
          <w:rFonts w:ascii="Times New Roman" w:hAnsi="Times New Roman" w:cs="Times New Roman"/>
          <w:sz w:val="24"/>
          <w:szCs w:val="20"/>
        </w:rPr>
        <w:t xml:space="preserve"> и зрелые моноциты.</w:t>
      </w:r>
    </w:p>
    <w:p w:rsidR="00480F5D" w:rsidRPr="00480F5D" w:rsidRDefault="00480F5D" w:rsidP="00480F5D">
      <w:pPr>
        <w:pStyle w:val="a3"/>
        <w:ind w:left="720"/>
        <w:jc w:val="both"/>
        <w:rPr>
          <w:rFonts w:ascii="Times New Roman" w:hAnsi="Times New Roman" w:cs="Times New Roman"/>
          <w:sz w:val="24"/>
          <w:szCs w:val="20"/>
        </w:rPr>
      </w:pPr>
    </w:p>
    <w:p w:rsidR="00480F5D" w:rsidRPr="00480F5D" w:rsidRDefault="00480F5D" w:rsidP="00480F5D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  <w:proofErr w:type="spellStart"/>
      <w:r w:rsidRPr="00480F5D">
        <w:rPr>
          <w:rFonts w:ascii="Times New Roman" w:hAnsi="Times New Roman" w:cs="Times New Roman"/>
          <w:sz w:val="24"/>
          <w:szCs w:val="20"/>
        </w:rPr>
        <w:t>Монобласты</w:t>
      </w:r>
      <w:proofErr w:type="spellEnd"/>
      <w:r w:rsidRPr="00480F5D">
        <w:rPr>
          <w:rFonts w:ascii="Times New Roman" w:hAnsi="Times New Roman" w:cs="Times New Roman"/>
          <w:sz w:val="24"/>
          <w:szCs w:val="20"/>
        </w:rPr>
        <w:t xml:space="preserve"> представляют собой крупные клетки с обильной цитоплазмой, </w:t>
      </w:r>
      <w:proofErr w:type="gramStart"/>
      <w:r w:rsidRPr="00480F5D">
        <w:rPr>
          <w:rFonts w:ascii="Times New Roman" w:hAnsi="Times New Roman" w:cs="Times New Roman"/>
          <w:sz w:val="24"/>
          <w:szCs w:val="20"/>
        </w:rPr>
        <w:t>от</w:t>
      </w:r>
      <w:proofErr w:type="gramEnd"/>
      <w:r w:rsidRPr="00480F5D">
        <w:rPr>
          <w:rFonts w:ascii="Times New Roman" w:hAnsi="Times New Roman" w:cs="Times New Roman"/>
          <w:sz w:val="24"/>
          <w:szCs w:val="20"/>
        </w:rPr>
        <w:t xml:space="preserve"> светло-серого до темно-синего цвета с возможными редкими </w:t>
      </w:r>
      <w:proofErr w:type="spellStart"/>
      <w:r w:rsidRPr="00480F5D">
        <w:rPr>
          <w:rFonts w:ascii="Times New Roman" w:hAnsi="Times New Roman" w:cs="Times New Roman"/>
          <w:sz w:val="24"/>
          <w:szCs w:val="20"/>
        </w:rPr>
        <w:t>азурофильными</w:t>
      </w:r>
      <w:proofErr w:type="spellEnd"/>
      <w:r w:rsidRPr="00480F5D">
        <w:rPr>
          <w:rFonts w:ascii="Times New Roman" w:hAnsi="Times New Roman" w:cs="Times New Roman"/>
          <w:sz w:val="24"/>
          <w:szCs w:val="20"/>
        </w:rPr>
        <w:t xml:space="preserve"> гранулами, круглым ядром с нежным кружевным хроматином с одним или несколькими крупными выступающими ядрышками.</w:t>
      </w:r>
    </w:p>
    <w:p w:rsidR="00480F5D" w:rsidRPr="00480F5D" w:rsidRDefault="00480F5D" w:rsidP="00480F5D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</w:p>
    <w:p w:rsidR="00480F5D" w:rsidRPr="00480F5D" w:rsidRDefault="00480F5D" w:rsidP="00480F5D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  <w:r w:rsidRPr="00480F5D">
        <w:rPr>
          <w:rFonts w:ascii="Times New Roman" w:hAnsi="Times New Roman" w:cs="Times New Roman"/>
          <w:sz w:val="24"/>
          <w:szCs w:val="20"/>
        </w:rPr>
        <w:t xml:space="preserve">Столь же крупные клетки с таким же рисунком хроматина, но с извитой/зазубренной формой ядра и переменным содержанием гранул в цитоплазме являются </w:t>
      </w:r>
      <w:proofErr w:type="spellStart"/>
      <w:r w:rsidRPr="00480F5D">
        <w:rPr>
          <w:rFonts w:ascii="Times New Roman" w:hAnsi="Times New Roman" w:cs="Times New Roman"/>
          <w:sz w:val="24"/>
          <w:szCs w:val="20"/>
        </w:rPr>
        <w:t>промоноцитами</w:t>
      </w:r>
      <w:proofErr w:type="spellEnd"/>
      <w:r w:rsidRPr="00480F5D">
        <w:rPr>
          <w:rFonts w:ascii="Times New Roman" w:hAnsi="Times New Roman" w:cs="Times New Roman"/>
          <w:sz w:val="24"/>
          <w:szCs w:val="20"/>
        </w:rPr>
        <w:t>.</w:t>
      </w:r>
      <w:r>
        <w:rPr>
          <w:rFonts w:ascii="Times New Roman" w:hAnsi="Times New Roman" w:cs="Times New Roman"/>
          <w:sz w:val="24"/>
          <w:szCs w:val="20"/>
        </w:rPr>
        <w:t xml:space="preserve"> </w:t>
      </w:r>
      <w:r w:rsidRPr="00480F5D">
        <w:rPr>
          <w:rFonts w:ascii="Times New Roman" w:hAnsi="Times New Roman" w:cs="Times New Roman"/>
          <w:sz w:val="24"/>
          <w:szCs w:val="20"/>
        </w:rPr>
        <w:t>[</w:t>
      </w:r>
      <w:r w:rsidRPr="00480F5D">
        <w:rPr>
          <w:rFonts w:ascii="Times New Roman" w:hAnsi="Times New Roman" w:cs="Times New Roman"/>
          <w:sz w:val="24"/>
          <w:szCs w:val="20"/>
        </w:rPr>
        <w:t>7</w:t>
      </w:r>
      <w:r w:rsidRPr="00480F5D">
        <w:rPr>
          <w:rFonts w:ascii="Times New Roman" w:hAnsi="Times New Roman" w:cs="Times New Roman"/>
          <w:sz w:val="24"/>
          <w:szCs w:val="20"/>
        </w:rPr>
        <w:t>].</w:t>
      </w:r>
      <w:r w:rsidRPr="00480F5D">
        <w:rPr>
          <w:rFonts w:ascii="Times New Roman" w:hAnsi="Times New Roman" w:cs="Times New Roman"/>
          <w:sz w:val="24"/>
          <w:szCs w:val="20"/>
        </w:rPr>
        <w:t xml:space="preserve"> В этих случаях количество </w:t>
      </w:r>
      <w:proofErr w:type="spellStart"/>
      <w:r w:rsidRPr="00480F5D">
        <w:rPr>
          <w:rFonts w:ascii="Times New Roman" w:hAnsi="Times New Roman" w:cs="Times New Roman"/>
          <w:sz w:val="24"/>
          <w:szCs w:val="20"/>
        </w:rPr>
        <w:t>промоноцитов</w:t>
      </w:r>
      <w:proofErr w:type="spellEnd"/>
      <w:r w:rsidRPr="00480F5D">
        <w:rPr>
          <w:rFonts w:ascii="Times New Roman" w:hAnsi="Times New Roman" w:cs="Times New Roman"/>
          <w:sz w:val="24"/>
          <w:szCs w:val="20"/>
        </w:rPr>
        <w:t xml:space="preserve"> должно быть добавлено к количеству </w:t>
      </w:r>
      <w:proofErr w:type="spellStart"/>
      <w:r w:rsidRPr="00480F5D">
        <w:rPr>
          <w:rFonts w:ascii="Times New Roman" w:hAnsi="Times New Roman" w:cs="Times New Roman"/>
          <w:sz w:val="24"/>
          <w:szCs w:val="20"/>
        </w:rPr>
        <w:t>бластов</w:t>
      </w:r>
      <w:proofErr w:type="spellEnd"/>
      <w:r w:rsidRPr="00480F5D">
        <w:rPr>
          <w:rFonts w:ascii="Times New Roman" w:hAnsi="Times New Roman" w:cs="Times New Roman"/>
          <w:sz w:val="24"/>
          <w:szCs w:val="20"/>
        </w:rPr>
        <w:t xml:space="preserve"> (</w:t>
      </w:r>
      <w:proofErr w:type="spellStart"/>
      <w:r w:rsidRPr="00480F5D">
        <w:rPr>
          <w:rFonts w:ascii="Times New Roman" w:hAnsi="Times New Roman" w:cs="Times New Roman"/>
          <w:sz w:val="24"/>
          <w:szCs w:val="20"/>
        </w:rPr>
        <w:t>монобласты</w:t>
      </w:r>
      <w:proofErr w:type="spellEnd"/>
      <w:r w:rsidRPr="00480F5D">
        <w:rPr>
          <w:rFonts w:ascii="Times New Roman" w:hAnsi="Times New Roman" w:cs="Times New Roman"/>
          <w:sz w:val="24"/>
          <w:szCs w:val="20"/>
        </w:rPr>
        <w:t xml:space="preserve"> плюс </w:t>
      </w:r>
      <w:proofErr w:type="spellStart"/>
      <w:r w:rsidRPr="00480F5D">
        <w:rPr>
          <w:rFonts w:ascii="Times New Roman" w:hAnsi="Times New Roman" w:cs="Times New Roman"/>
          <w:sz w:val="24"/>
          <w:szCs w:val="20"/>
        </w:rPr>
        <w:t>миелобласты</w:t>
      </w:r>
      <w:proofErr w:type="spellEnd"/>
      <w:r w:rsidRPr="00480F5D">
        <w:rPr>
          <w:rFonts w:ascii="Times New Roman" w:hAnsi="Times New Roman" w:cs="Times New Roman"/>
          <w:sz w:val="24"/>
          <w:szCs w:val="20"/>
        </w:rPr>
        <w:t xml:space="preserve"> и </w:t>
      </w:r>
      <w:proofErr w:type="spellStart"/>
      <w:r w:rsidRPr="00480F5D">
        <w:rPr>
          <w:rFonts w:ascii="Times New Roman" w:hAnsi="Times New Roman" w:cs="Times New Roman"/>
          <w:sz w:val="24"/>
          <w:szCs w:val="20"/>
        </w:rPr>
        <w:t>мегакариобласты</w:t>
      </w:r>
      <w:proofErr w:type="spellEnd"/>
      <w:r w:rsidRPr="00480F5D">
        <w:rPr>
          <w:rFonts w:ascii="Times New Roman" w:hAnsi="Times New Roman" w:cs="Times New Roman"/>
          <w:sz w:val="24"/>
          <w:szCs w:val="20"/>
        </w:rPr>
        <w:t xml:space="preserve">, если они присутствуют): это объясняет наименование </w:t>
      </w:r>
      <w:proofErr w:type="spellStart"/>
      <w:r w:rsidRPr="00480F5D">
        <w:rPr>
          <w:rFonts w:ascii="Times New Roman" w:hAnsi="Times New Roman" w:cs="Times New Roman"/>
          <w:sz w:val="24"/>
          <w:szCs w:val="20"/>
        </w:rPr>
        <w:t>промоноцитов</w:t>
      </w:r>
      <w:proofErr w:type="spellEnd"/>
      <w:r w:rsidRPr="00480F5D">
        <w:rPr>
          <w:rFonts w:ascii="Times New Roman" w:hAnsi="Times New Roman" w:cs="Times New Roman"/>
          <w:sz w:val="24"/>
          <w:szCs w:val="20"/>
        </w:rPr>
        <w:t xml:space="preserve"> как «эквивалент </w:t>
      </w:r>
      <w:proofErr w:type="spellStart"/>
      <w:r w:rsidRPr="00480F5D">
        <w:rPr>
          <w:rFonts w:ascii="Times New Roman" w:hAnsi="Times New Roman" w:cs="Times New Roman"/>
          <w:sz w:val="24"/>
          <w:szCs w:val="20"/>
        </w:rPr>
        <w:t>бластов</w:t>
      </w:r>
      <w:proofErr w:type="spellEnd"/>
      <w:r w:rsidRPr="00480F5D">
        <w:rPr>
          <w:rFonts w:ascii="Times New Roman" w:hAnsi="Times New Roman" w:cs="Times New Roman"/>
          <w:sz w:val="24"/>
          <w:szCs w:val="20"/>
        </w:rPr>
        <w:t>».</w:t>
      </w:r>
    </w:p>
    <w:p w:rsidR="00480F5D" w:rsidRPr="00480F5D" w:rsidRDefault="00480F5D" w:rsidP="00480F5D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</w:p>
    <w:p w:rsidR="00480F5D" w:rsidRDefault="00480F5D" w:rsidP="00480F5D">
      <w:pPr>
        <w:pStyle w:val="a3"/>
        <w:jc w:val="both"/>
        <w:rPr>
          <w:rFonts w:ascii="Times New Roman" w:hAnsi="Times New Roman" w:cs="Times New Roman"/>
          <w:sz w:val="24"/>
          <w:szCs w:val="20"/>
          <w:lang w:val="en-US"/>
        </w:rPr>
      </w:pPr>
      <w:r w:rsidRPr="00480F5D">
        <w:rPr>
          <w:rFonts w:ascii="Times New Roman" w:hAnsi="Times New Roman" w:cs="Times New Roman"/>
          <w:sz w:val="24"/>
          <w:szCs w:val="20"/>
        </w:rPr>
        <w:t xml:space="preserve">Зрелые моноциты меньше, чем </w:t>
      </w:r>
      <w:proofErr w:type="spellStart"/>
      <w:r w:rsidRPr="00480F5D">
        <w:rPr>
          <w:rFonts w:ascii="Times New Roman" w:hAnsi="Times New Roman" w:cs="Times New Roman"/>
          <w:sz w:val="24"/>
          <w:szCs w:val="20"/>
        </w:rPr>
        <w:t>монобласты</w:t>
      </w:r>
      <w:proofErr w:type="spellEnd"/>
      <w:r w:rsidRPr="00480F5D">
        <w:rPr>
          <w:rFonts w:ascii="Times New Roman" w:hAnsi="Times New Roman" w:cs="Times New Roman"/>
          <w:sz w:val="24"/>
          <w:szCs w:val="20"/>
        </w:rPr>
        <w:t xml:space="preserve">, с дольчатым/зазубренным ядром с конденсированным хроматином, без видимых ядрышек, более низким отношением N/C и серой цитоплазмой с гранулами и вакуолями. Клетки моноцитарного ряда, не соответствующие морфологическим признакам зрелых моноцитов, </w:t>
      </w:r>
      <w:proofErr w:type="spellStart"/>
      <w:r w:rsidRPr="00480F5D">
        <w:rPr>
          <w:rFonts w:ascii="Times New Roman" w:hAnsi="Times New Roman" w:cs="Times New Roman"/>
          <w:sz w:val="24"/>
          <w:szCs w:val="20"/>
        </w:rPr>
        <w:t>промоноцитов</w:t>
      </w:r>
      <w:proofErr w:type="spellEnd"/>
      <w:r w:rsidRPr="00480F5D">
        <w:rPr>
          <w:rFonts w:ascii="Times New Roman" w:hAnsi="Times New Roman" w:cs="Times New Roman"/>
          <w:sz w:val="24"/>
          <w:szCs w:val="20"/>
        </w:rPr>
        <w:t xml:space="preserve"> и </w:t>
      </w:r>
      <w:proofErr w:type="spellStart"/>
      <w:r w:rsidRPr="00480F5D">
        <w:rPr>
          <w:rFonts w:ascii="Times New Roman" w:hAnsi="Times New Roman" w:cs="Times New Roman"/>
          <w:sz w:val="24"/>
          <w:szCs w:val="20"/>
        </w:rPr>
        <w:t>монобластов</w:t>
      </w:r>
      <w:proofErr w:type="spellEnd"/>
      <w:r w:rsidRPr="00480F5D">
        <w:rPr>
          <w:rFonts w:ascii="Times New Roman" w:hAnsi="Times New Roman" w:cs="Times New Roman"/>
          <w:sz w:val="24"/>
          <w:szCs w:val="20"/>
        </w:rPr>
        <w:t>, следует отнести к группе незрелых/</w:t>
      </w:r>
      <w:r w:rsidRPr="00480F5D">
        <w:rPr>
          <w:rFonts w:ascii="Times New Roman" w:hAnsi="Times New Roman" w:cs="Times New Roman"/>
          <w:sz w:val="24"/>
          <w:szCs w:val="20"/>
        </w:rPr>
        <w:t xml:space="preserve"> </w:t>
      </w:r>
      <w:r w:rsidRPr="00480F5D">
        <w:rPr>
          <w:rFonts w:ascii="Times New Roman" w:hAnsi="Times New Roman" w:cs="Times New Roman"/>
          <w:sz w:val="24"/>
          <w:szCs w:val="20"/>
        </w:rPr>
        <w:lastRenderedPageBreak/>
        <w:t>атипичных/</w:t>
      </w:r>
      <w:r w:rsidRPr="00480F5D">
        <w:rPr>
          <w:rFonts w:ascii="Times New Roman" w:hAnsi="Times New Roman" w:cs="Times New Roman"/>
          <w:sz w:val="24"/>
          <w:szCs w:val="20"/>
        </w:rPr>
        <w:t xml:space="preserve"> </w:t>
      </w:r>
      <w:r w:rsidRPr="00480F5D">
        <w:rPr>
          <w:rFonts w:ascii="Times New Roman" w:hAnsi="Times New Roman" w:cs="Times New Roman"/>
          <w:sz w:val="24"/>
          <w:szCs w:val="20"/>
        </w:rPr>
        <w:t xml:space="preserve">аномальных моноцитов. В окончательной </w:t>
      </w:r>
      <w:proofErr w:type="spellStart"/>
      <w:r w:rsidRPr="00480F5D">
        <w:rPr>
          <w:rFonts w:ascii="Times New Roman" w:hAnsi="Times New Roman" w:cs="Times New Roman"/>
          <w:sz w:val="24"/>
          <w:szCs w:val="20"/>
        </w:rPr>
        <w:t>миелограмме</w:t>
      </w:r>
      <w:proofErr w:type="spellEnd"/>
      <w:r w:rsidRPr="00480F5D">
        <w:rPr>
          <w:rFonts w:ascii="Times New Roman" w:hAnsi="Times New Roman" w:cs="Times New Roman"/>
          <w:sz w:val="24"/>
          <w:szCs w:val="20"/>
        </w:rPr>
        <w:t xml:space="preserve">, как </w:t>
      </w:r>
      <w:proofErr w:type="gramStart"/>
      <w:r w:rsidRPr="00480F5D">
        <w:rPr>
          <w:rFonts w:ascii="Times New Roman" w:hAnsi="Times New Roman" w:cs="Times New Roman"/>
          <w:sz w:val="24"/>
          <w:szCs w:val="20"/>
        </w:rPr>
        <w:t>эквиваленте</w:t>
      </w:r>
      <w:proofErr w:type="gramEnd"/>
      <w:r w:rsidRPr="00480F5D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480F5D">
        <w:rPr>
          <w:rFonts w:ascii="Times New Roman" w:hAnsi="Times New Roman" w:cs="Times New Roman"/>
          <w:sz w:val="24"/>
          <w:szCs w:val="20"/>
        </w:rPr>
        <w:t>бластов</w:t>
      </w:r>
      <w:proofErr w:type="spellEnd"/>
      <w:r w:rsidRPr="00480F5D">
        <w:rPr>
          <w:rFonts w:ascii="Times New Roman" w:hAnsi="Times New Roman" w:cs="Times New Roman"/>
          <w:sz w:val="24"/>
          <w:szCs w:val="20"/>
        </w:rPr>
        <w:t xml:space="preserve">, </w:t>
      </w:r>
      <w:proofErr w:type="spellStart"/>
      <w:r w:rsidRPr="00480F5D">
        <w:rPr>
          <w:rFonts w:ascii="Times New Roman" w:hAnsi="Times New Roman" w:cs="Times New Roman"/>
          <w:sz w:val="24"/>
          <w:szCs w:val="20"/>
        </w:rPr>
        <w:t>промоноциты</w:t>
      </w:r>
      <w:proofErr w:type="spellEnd"/>
      <w:r w:rsidRPr="00480F5D">
        <w:rPr>
          <w:rFonts w:ascii="Times New Roman" w:hAnsi="Times New Roman" w:cs="Times New Roman"/>
          <w:sz w:val="24"/>
          <w:szCs w:val="20"/>
        </w:rPr>
        <w:t xml:space="preserve"> должны быть включены в подсчет </w:t>
      </w:r>
      <w:proofErr w:type="spellStart"/>
      <w:r w:rsidRPr="00480F5D">
        <w:rPr>
          <w:rFonts w:ascii="Times New Roman" w:hAnsi="Times New Roman" w:cs="Times New Roman"/>
          <w:sz w:val="24"/>
          <w:szCs w:val="20"/>
        </w:rPr>
        <w:t>бластов</w:t>
      </w:r>
      <w:proofErr w:type="spellEnd"/>
      <w:r w:rsidRPr="00480F5D">
        <w:rPr>
          <w:rFonts w:ascii="Times New Roman" w:hAnsi="Times New Roman" w:cs="Times New Roman"/>
          <w:sz w:val="24"/>
          <w:szCs w:val="20"/>
        </w:rPr>
        <w:t xml:space="preserve"> вместе с </w:t>
      </w:r>
      <w:proofErr w:type="spellStart"/>
      <w:r w:rsidRPr="00480F5D">
        <w:rPr>
          <w:rFonts w:ascii="Times New Roman" w:hAnsi="Times New Roman" w:cs="Times New Roman"/>
          <w:sz w:val="24"/>
          <w:szCs w:val="20"/>
        </w:rPr>
        <w:t>монобластами</w:t>
      </w:r>
      <w:proofErr w:type="spellEnd"/>
      <w:r w:rsidRPr="00480F5D">
        <w:rPr>
          <w:rFonts w:ascii="Times New Roman" w:hAnsi="Times New Roman" w:cs="Times New Roman"/>
          <w:sz w:val="24"/>
          <w:szCs w:val="20"/>
        </w:rPr>
        <w:t>. С другой стороны, все оставшиеся клетки моноцитарной линии должны быть объединены в рамках подсчета созревающих моноцитарных серий: для диагностической работы требуется окончательное число или процент, а не часто невозможное точное определение уровня зрелости.</w:t>
      </w:r>
    </w:p>
    <w:p w:rsidR="00480F5D" w:rsidRDefault="00480F5D" w:rsidP="00480F5D">
      <w:pPr>
        <w:pStyle w:val="a3"/>
        <w:jc w:val="both"/>
        <w:rPr>
          <w:rFonts w:ascii="Times New Roman" w:hAnsi="Times New Roman" w:cs="Times New Roman"/>
          <w:sz w:val="24"/>
          <w:szCs w:val="20"/>
          <w:lang w:val="en-US"/>
        </w:rPr>
      </w:pPr>
    </w:p>
    <w:p w:rsidR="00480F5D" w:rsidRDefault="00480F5D" w:rsidP="00480F5D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  <w:r w:rsidRPr="00480F5D">
        <w:rPr>
          <w:rFonts w:ascii="Times New Roman" w:hAnsi="Times New Roman" w:cs="Times New Roman"/>
          <w:sz w:val="24"/>
          <w:szCs w:val="20"/>
        </w:rPr>
        <w:t>6</w:t>
      </w:r>
      <w:r>
        <w:rPr>
          <w:rFonts w:ascii="Times New Roman" w:hAnsi="Times New Roman" w:cs="Times New Roman"/>
          <w:sz w:val="24"/>
          <w:szCs w:val="20"/>
        </w:rPr>
        <w:t>.</w:t>
      </w:r>
      <w:r w:rsidRPr="00480F5D">
        <w:rPr>
          <w:rFonts w:ascii="Times New Roman" w:hAnsi="Times New Roman" w:cs="Times New Roman"/>
          <w:sz w:val="24"/>
          <w:szCs w:val="20"/>
        </w:rPr>
        <w:t xml:space="preserve"> МПО-ОТРИЦАТЕЛЬНЫЕ </w:t>
      </w:r>
      <w:r>
        <w:rPr>
          <w:rFonts w:ascii="Times New Roman" w:hAnsi="Times New Roman" w:cs="Times New Roman"/>
          <w:sz w:val="24"/>
          <w:szCs w:val="20"/>
        </w:rPr>
        <w:t>БЛАСТЫ</w:t>
      </w:r>
    </w:p>
    <w:p w:rsidR="00480F5D" w:rsidRPr="00480F5D" w:rsidRDefault="00480F5D" w:rsidP="00480F5D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</w:p>
    <w:p w:rsidR="004D79D8" w:rsidRDefault="00480F5D" w:rsidP="00480F5D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  <w:proofErr w:type="spellStart"/>
      <w:r w:rsidRPr="00480F5D">
        <w:rPr>
          <w:rFonts w:ascii="Times New Roman" w:hAnsi="Times New Roman" w:cs="Times New Roman"/>
          <w:sz w:val="24"/>
          <w:szCs w:val="20"/>
        </w:rPr>
        <w:t>Бластные</w:t>
      </w:r>
      <w:proofErr w:type="spellEnd"/>
      <w:r w:rsidRPr="00480F5D">
        <w:rPr>
          <w:rFonts w:ascii="Times New Roman" w:hAnsi="Times New Roman" w:cs="Times New Roman"/>
          <w:sz w:val="24"/>
          <w:szCs w:val="20"/>
        </w:rPr>
        <w:t xml:space="preserve"> клетки, как в образцах </w:t>
      </w:r>
      <w:r>
        <w:rPr>
          <w:rFonts w:ascii="Times New Roman" w:hAnsi="Times New Roman" w:cs="Times New Roman"/>
          <w:sz w:val="24"/>
          <w:szCs w:val="20"/>
        </w:rPr>
        <w:t>ПК</w:t>
      </w:r>
      <w:r w:rsidRPr="00480F5D">
        <w:rPr>
          <w:rFonts w:ascii="Times New Roman" w:hAnsi="Times New Roman" w:cs="Times New Roman"/>
          <w:sz w:val="24"/>
          <w:szCs w:val="20"/>
        </w:rPr>
        <w:t xml:space="preserve">, так и в образцах </w:t>
      </w:r>
      <w:r>
        <w:rPr>
          <w:rFonts w:ascii="Times New Roman" w:hAnsi="Times New Roman" w:cs="Times New Roman"/>
          <w:sz w:val="24"/>
          <w:szCs w:val="20"/>
        </w:rPr>
        <w:t>К</w:t>
      </w:r>
      <w:proofErr w:type="gramStart"/>
      <w:r w:rsidRPr="00480F5D">
        <w:rPr>
          <w:rFonts w:ascii="Times New Roman" w:hAnsi="Times New Roman" w:cs="Times New Roman"/>
          <w:sz w:val="24"/>
          <w:szCs w:val="20"/>
        </w:rPr>
        <w:t>M</w:t>
      </w:r>
      <w:proofErr w:type="gramEnd"/>
      <w:r w:rsidRPr="00480F5D">
        <w:rPr>
          <w:rFonts w:ascii="Times New Roman" w:hAnsi="Times New Roman" w:cs="Times New Roman"/>
          <w:sz w:val="24"/>
          <w:szCs w:val="20"/>
        </w:rPr>
        <w:t xml:space="preserve">, демонстрируют в целом незрелый рисунок хроматина, который может варьироваться от кружевного / рассеянного до относительно компактного, в зависимости от типа </w:t>
      </w:r>
      <w:proofErr w:type="spellStart"/>
      <w:r w:rsidRPr="00480F5D">
        <w:rPr>
          <w:rFonts w:ascii="Times New Roman" w:hAnsi="Times New Roman" w:cs="Times New Roman"/>
          <w:sz w:val="24"/>
          <w:szCs w:val="20"/>
        </w:rPr>
        <w:t>бластов</w:t>
      </w:r>
      <w:proofErr w:type="spellEnd"/>
      <w:r w:rsidRPr="00480F5D">
        <w:rPr>
          <w:rFonts w:ascii="Times New Roman" w:hAnsi="Times New Roman" w:cs="Times New Roman"/>
          <w:sz w:val="24"/>
          <w:szCs w:val="20"/>
        </w:rPr>
        <w:t xml:space="preserve">. Как описано выше, </w:t>
      </w:r>
      <w:proofErr w:type="spellStart"/>
      <w:r w:rsidRPr="00480F5D">
        <w:rPr>
          <w:rFonts w:ascii="Times New Roman" w:hAnsi="Times New Roman" w:cs="Times New Roman"/>
          <w:sz w:val="24"/>
          <w:szCs w:val="20"/>
        </w:rPr>
        <w:t>монобласты</w:t>
      </w:r>
      <w:proofErr w:type="spellEnd"/>
      <w:r w:rsidRPr="00480F5D">
        <w:rPr>
          <w:rFonts w:ascii="Times New Roman" w:hAnsi="Times New Roman" w:cs="Times New Roman"/>
          <w:sz w:val="24"/>
          <w:szCs w:val="20"/>
        </w:rPr>
        <w:t xml:space="preserve"> представляют собой крупные клетки с нежным кружевным хроматином с ядрышками, в то время как некоторые </w:t>
      </w:r>
      <w:proofErr w:type="spellStart"/>
      <w:r w:rsidRPr="00480F5D">
        <w:rPr>
          <w:rFonts w:ascii="Times New Roman" w:hAnsi="Times New Roman" w:cs="Times New Roman"/>
          <w:sz w:val="24"/>
          <w:szCs w:val="20"/>
        </w:rPr>
        <w:t>лимфобласты</w:t>
      </w:r>
      <w:proofErr w:type="spellEnd"/>
      <w:r w:rsidRPr="00480F5D">
        <w:rPr>
          <w:rFonts w:ascii="Times New Roman" w:hAnsi="Times New Roman" w:cs="Times New Roman"/>
          <w:sz w:val="24"/>
          <w:szCs w:val="20"/>
        </w:rPr>
        <w:t xml:space="preserve"> мелкие, со скудной цитоплазмой и частично конденсированным хроматином без каких-либо признаков ядрышек. В этих случаях наблюдение в разбросанных и не переполненных микроскопических полях в </w:t>
      </w:r>
      <w:r w:rsidR="004D79D8">
        <w:rPr>
          <w:rFonts w:ascii="Times New Roman" w:hAnsi="Times New Roman" w:cs="Times New Roman"/>
          <w:sz w:val="24"/>
          <w:szCs w:val="20"/>
        </w:rPr>
        <w:t xml:space="preserve"> мазке </w:t>
      </w:r>
      <w:r w:rsidRPr="00480F5D">
        <w:rPr>
          <w:rFonts w:ascii="Times New Roman" w:hAnsi="Times New Roman" w:cs="Times New Roman"/>
          <w:sz w:val="24"/>
          <w:szCs w:val="20"/>
        </w:rPr>
        <w:t>П</w:t>
      </w:r>
      <w:r w:rsidR="004D79D8">
        <w:rPr>
          <w:rFonts w:ascii="Times New Roman" w:hAnsi="Times New Roman" w:cs="Times New Roman"/>
          <w:sz w:val="24"/>
          <w:szCs w:val="20"/>
        </w:rPr>
        <w:t>К</w:t>
      </w:r>
      <w:r w:rsidRPr="00480F5D">
        <w:rPr>
          <w:rFonts w:ascii="Times New Roman" w:hAnsi="Times New Roman" w:cs="Times New Roman"/>
          <w:sz w:val="24"/>
          <w:szCs w:val="20"/>
        </w:rPr>
        <w:t xml:space="preserve"> позволяет лучше оценить сеть хроматина. Мономорфизм лейкемических клеток, связанный с выявлением нормальных признаков и количественным уменьшением </w:t>
      </w:r>
      <w:proofErr w:type="spellStart"/>
      <w:r w:rsidRPr="00480F5D">
        <w:rPr>
          <w:rFonts w:ascii="Times New Roman" w:hAnsi="Times New Roman" w:cs="Times New Roman"/>
          <w:sz w:val="24"/>
          <w:szCs w:val="20"/>
        </w:rPr>
        <w:t>гранулоцитарных</w:t>
      </w:r>
      <w:proofErr w:type="spellEnd"/>
      <w:r w:rsidRPr="00480F5D">
        <w:rPr>
          <w:rFonts w:ascii="Times New Roman" w:hAnsi="Times New Roman" w:cs="Times New Roman"/>
          <w:sz w:val="24"/>
          <w:szCs w:val="20"/>
        </w:rPr>
        <w:t xml:space="preserve"> предшественников при сохраненном созревании, может свидетельствовать о лимфоидном происхождении </w:t>
      </w:r>
      <w:proofErr w:type="spellStart"/>
      <w:r w:rsidRPr="00480F5D">
        <w:rPr>
          <w:rFonts w:ascii="Times New Roman" w:hAnsi="Times New Roman" w:cs="Times New Roman"/>
          <w:sz w:val="24"/>
          <w:szCs w:val="20"/>
        </w:rPr>
        <w:t>бластных</w:t>
      </w:r>
      <w:proofErr w:type="spellEnd"/>
      <w:r w:rsidRPr="00480F5D">
        <w:rPr>
          <w:rFonts w:ascii="Times New Roman" w:hAnsi="Times New Roman" w:cs="Times New Roman"/>
          <w:sz w:val="24"/>
          <w:szCs w:val="20"/>
        </w:rPr>
        <w:t xml:space="preserve"> клеток. К сожалению, с другой стороны, никаких морфологических данных недостаточно, в этих случаях, чтобы предоставить недвусмысленный окончательный диагноз</w:t>
      </w:r>
      <w:r w:rsidR="004D79D8">
        <w:rPr>
          <w:rFonts w:ascii="Times New Roman" w:hAnsi="Times New Roman" w:cs="Times New Roman"/>
          <w:sz w:val="24"/>
          <w:szCs w:val="20"/>
        </w:rPr>
        <w:t xml:space="preserve">. </w:t>
      </w:r>
      <w:proofErr w:type="gramStart"/>
      <w:r w:rsidRPr="00480F5D">
        <w:rPr>
          <w:rFonts w:ascii="Times New Roman" w:hAnsi="Times New Roman" w:cs="Times New Roman"/>
          <w:sz w:val="24"/>
          <w:szCs w:val="20"/>
        </w:rPr>
        <w:t xml:space="preserve">При ОМ только достоверное обнаружение положительности МПО позволяет надежно идентифицировать </w:t>
      </w:r>
      <w:proofErr w:type="spellStart"/>
      <w:r w:rsidRPr="00480F5D">
        <w:rPr>
          <w:rFonts w:ascii="Times New Roman" w:hAnsi="Times New Roman" w:cs="Times New Roman"/>
          <w:sz w:val="24"/>
          <w:szCs w:val="20"/>
        </w:rPr>
        <w:t>бласты</w:t>
      </w:r>
      <w:proofErr w:type="spellEnd"/>
      <w:r w:rsidRPr="00480F5D">
        <w:rPr>
          <w:rFonts w:ascii="Times New Roman" w:hAnsi="Times New Roman" w:cs="Times New Roman"/>
          <w:sz w:val="24"/>
          <w:szCs w:val="20"/>
        </w:rPr>
        <w:t xml:space="preserve"> как принадлежащие к миелоидной линии.</w:t>
      </w:r>
      <w:proofErr w:type="gramEnd"/>
      <w:r w:rsidRPr="00480F5D">
        <w:rPr>
          <w:rFonts w:ascii="Times New Roman" w:hAnsi="Times New Roman" w:cs="Times New Roman"/>
          <w:sz w:val="24"/>
          <w:szCs w:val="20"/>
        </w:rPr>
        <w:t xml:space="preserve"> МПО-негативность, напротив, не исключает наличия </w:t>
      </w:r>
      <w:proofErr w:type="gramStart"/>
      <w:r w:rsidRPr="00480F5D">
        <w:rPr>
          <w:rFonts w:ascii="Times New Roman" w:hAnsi="Times New Roman" w:cs="Times New Roman"/>
          <w:sz w:val="24"/>
          <w:szCs w:val="20"/>
        </w:rPr>
        <w:t>миелоидных</w:t>
      </w:r>
      <w:proofErr w:type="gramEnd"/>
      <w:r w:rsidRPr="00480F5D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480F5D">
        <w:rPr>
          <w:rFonts w:ascii="Times New Roman" w:hAnsi="Times New Roman" w:cs="Times New Roman"/>
          <w:sz w:val="24"/>
          <w:szCs w:val="20"/>
        </w:rPr>
        <w:t>бластов</w:t>
      </w:r>
      <w:proofErr w:type="spellEnd"/>
      <w:r w:rsidRPr="00480F5D">
        <w:rPr>
          <w:rFonts w:ascii="Times New Roman" w:hAnsi="Times New Roman" w:cs="Times New Roman"/>
          <w:sz w:val="24"/>
          <w:szCs w:val="20"/>
        </w:rPr>
        <w:t xml:space="preserve"> с минимальной дифференцировкой. </w:t>
      </w:r>
      <w:proofErr w:type="spellStart"/>
      <w:r w:rsidRPr="00480F5D">
        <w:rPr>
          <w:rFonts w:ascii="Times New Roman" w:hAnsi="Times New Roman" w:cs="Times New Roman"/>
          <w:sz w:val="24"/>
          <w:szCs w:val="20"/>
        </w:rPr>
        <w:t>Иммунофенотипирование</w:t>
      </w:r>
      <w:proofErr w:type="spellEnd"/>
      <w:r w:rsidRPr="00480F5D">
        <w:rPr>
          <w:rFonts w:ascii="Times New Roman" w:hAnsi="Times New Roman" w:cs="Times New Roman"/>
          <w:sz w:val="24"/>
          <w:szCs w:val="20"/>
        </w:rPr>
        <w:t xml:space="preserve"> является единственным ценным диагностическим инструментом при отсутствии </w:t>
      </w:r>
      <w:r w:rsidRPr="00480F5D">
        <w:rPr>
          <w:rFonts w:ascii="Times New Roman" w:hAnsi="Times New Roman" w:cs="Times New Roman"/>
          <w:sz w:val="24"/>
          <w:szCs w:val="20"/>
        </w:rPr>
        <w:lastRenderedPageBreak/>
        <w:t xml:space="preserve">положительных морфологических и цитохимических маркеров. При оценке мазков костного мозга и лишь в очень редких случаях </w:t>
      </w:r>
      <w:r w:rsidR="004D79D8">
        <w:rPr>
          <w:rFonts w:ascii="Times New Roman" w:hAnsi="Times New Roman" w:cs="Times New Roman"/>
          <w:sz w:val="24"/>
          <w:szCs w:val="20"/>
        </w:rPr>
        <w:t>мазках ПК</w:t>
      </w:r>
      <w:r w:rsidRPr="00480F5D">
        <w:rPr>
          <w:rFonts w:ascii="Times New Roman" w:hAnsi="Times New Roman" w:cs="Times New Roman"/>
          <w:sz w:val="24"/>
          <w:szCs w:val="20"/>
        </w:rPr>
        <w:t xml:space="preserve"> правильный морфологический дифференциальный диагноз должен учитывать возможное наличие инфильтрации солидными раковыми клетками, имитирующими малые </w:t>
      </w:r>
      <w:proofErr w:type="spellStart"/>
      <w:r w:rsidRPr="00480F5D">
        <w:rPr>
          <w:rFonts w:ascii="Times New Roman" w:hAnsi="Times New Roman" w:cs="Times New Roman"/>
          <w:sz w:val="24"/>
          <w:szCs w:val="20"/>
        </w:rPr>
        <w:t>лимфобласты</w:t>
      </w:r>
      <w:proofErr w:type="spellEnd"/>
      <w:r w:rsidRPr="00480F5D">
        <w:rPr>
          <w:rFonts w:ascii="Times New Roman" w:hAnsi="Times New Roman" w:cs="Times New Roman"/>
          <w:sz w:val="24"/>
          <w:szCs w:val="20"/>
        </w:rPr>
        <w:t xml:space="preserve">, как это происходит при метастатической диффузии </w:t>
      </w:r>
      <w:proofErr w:type="spellStart"/>
      <w:r w:rsidRPr="00480F5D">
        <w:rPr>
          <w:rFonts w:ascii="Times New Roman" w:hAnsi="Times New Roman" w:cs="Times New Roman"/>
          <w:sz w:val="24"/>
          <w:szCs w:val="20"/>
        </w:rPr>
        <w:t>нейробластом</w:t>
      </w:r>
      <w:r w:rsidR="004D79D8">
        <w:rPr>
          <w:rFonts w:ascii="Times New Roman" w:hAnsi="Times New Roman" w:cs="Times New Roman"/>
          <w:sz w:val="24"/>
          <w:szCs w:val="20"/>
        </w:rPr>
        <w:t>е</w:t>
      </w:r>
      <w:proofErr w:type="spellEnd"/>
      <w:r w:rsidRPr="00480F5D">
        <w:rPr>
          <w:rFonts w:ascii="Times New Roman" w:hAnsi="Times New Roman" w:cs="Times New Roman"/>
          <w:sz w:val="24"/>
          <w:szCs w:val="20"/>
        </w:rPr>
        <w:t xml:space="preserve">, </w:t>
      </w:r>
      <w:proofErr w:type="spellStart"/>
      <w:r w:rsidRPr="00480F5D">
        <w:rPr>
          <w:rFonts w:ascii="Times New Roman" w:hAnsi="Times New Roman" w:cs="Times New Roman"/>
          <w:sz w:val="24"/>
          <w:szCs w:val="20"/>
        </w:rPr>
        <w:t>рабдомиосарком</w:t>
      </w:r>
      <w:r w:rsidR="004D79D8">
        <w:rPr>
          <w:rFonts w:ascii="Times New Roman" w:hAnsi="Times New Roman" w:cs="Times New Roman"/>
          <w:sz w:val="24"/>
          <w:szCs w:val="20"/>
        </w:rPr>
        <w:t>е</w:t>
      </w:r>
      <w:proofErr w:type="spellEnd"/>
      <w:r w:rsidRPr="00480F5D">
        <w:rPr>
          <w:rFonts w:ascii="Times New Roman" w:hAnsi="Times New Roman" w:cs="Times New Roman"/>
          <w:sz w:val="24"/>
          <w:szCs w:val="20"/>
        </w:rPr>
        <w:t xml:space="preserve"> или мелкоклеточн</w:t>
      </w:r>
      <w:r w:rsidR="004D79D8">
        <w:rPr>
          <w:rFonts w:ascii="Times New Roman" w:hAnsi="Times New Roman" w:cs="Times New Roman"/>
          <w:sz w:val="24"/>
          <w:szCs w:val="20"/>
        </w:rPr>
        <w:t>ом</w:t>
      </w:r>
      <w:r w:rsidRPr="00480F5D">
        <w:rPr>
          <w:rFonts w:ascii="Times New Roman" w:hAnsi="Times New Roman" w:cs="Times New Roman"/>
          <w:sz w:val="24"/>
          <w:szCs w:val="20"/>
        </w:rPr>
        <w:t xml:space="preserve"> рак</w:t>
      </w:r>
      <w:r w:rsidR="004D79D8">
        <w:rPr>
          <w:rFonts w:ascii="Times New Roman" w:hAnsi="Times New Roman" w:cs="Times New Roman"/>
          <w:sz w:val="24"/>
          <w:szCs w:val="20"/>
        </w:rPr>
        <w:t>е</w:t>
      </w:r>
      <w:r w:rsidRPr="00480F5D">
        <w:rPr>
          <w:rFonts w:ascii="Times New Roman" w:hAnsi="Times New Roman" w:cs="Times New Roman"/>
          <w:sz w:val="24"/>
          <w:szCs w:val="20"/>
        </w:rPr>
        <w:t xml:space="preserve"> легкого</w:t>
      </w:r>
      <w:r w:rsidR="004D79D8">
        <w:rPr>
          <w:rFonts w:ascii="Times New Roman" w:hAnsi="Times New Roman" w:cs="Times New Roman"/>
          <w:sz w:val="24"/>
          <w:szCs w:val="20"/>
        </w:rPr>
        <w:t xml:space="preserve"> (рис.4).</w:t>
      </w:r>
    </w:p>
    <w:p w:rsidR="004D79D8" w:rsidRDefault="004D79D8" w:rsidP="00480F5D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</w:p>
    <w:p w:rsidR="004D79D8" w:rsidRDefault="004D79D8" w:rsidP="004D79D8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  <w:r w:rsidRPr="004D79D8">
        <w:rPr>
          <w:rFonts w:ascii="Times New Roman" w:hAnsi="Times New Roman" w:cs="Times New Roman"/>
          <w:sz w:val="24"/>
          <w:szCs w:val="20"/>
        </w:rPr>
        <w:t>7</w:t>
      </w:r>
      <w:r>
        <w:rPr>
          <w:rFonts w:ascii="Times New Roman" w:hAnsi="Times New Roman" w:cs="Times New Roman"/>
          <w:sz w:val="24"/>
          <w:szCs w:val="20"/>
        </w:rPr>
        <w:t xml:space="preserve">. </w:t>
      </w:r>
      <w:r w:rsidRPr="004D79D8">
        <w:rPr>
          <w:rFonts w:ascii="Times New Roman" w:hAnsi="Times New Roman" w:cs="Times New Roman"/>
          <w:sz w:val="24"/>
          <w:szCs w:val="20"/>
        </w:rPr>
        <w:t>МАЛЕНЬКИ</w:t>
      </w:r>
      <w:r>
        <w:rPr>
          <w:rFonts w:ascii="Times New Roman" w:hAnsi="Times New Roman" w:cs="Times New Roman"/>
          <w:sz w:val="24"/>
          <w:szCs w:val="20"/>
        </w:rPr>
        <w:t>Е</w:t>
      </w:r>
      <w:r w:rsidRPr="004D79D8">
        <w:rPr>
          <w:rFonts w:ascii="Times New Roman" w:hAnsi="Times New Roman" w:cs="Times New Roman"/>
          <w:sz w:val="24"/>
          <w:szCs w:val="20"/>
        </w:rPr>
        <w:t xml:space="preserve"> КЛЕТ</w:t>
      </w:r>
      <w:r>
        <w:rPr>
          <w:rFonts w:ascii="Times New Roman" w:hAnsi="Times New Roman" w:cs="Times New Roman"/>
          <w:sz w:val="24"/>
          <w:szCs w:val="20"/>
        </w:rPr>
        <w:t>КИ</w:t>
      </w:r>
      <w:r w:rsidRPr="004D79D8">
        <w:rPr>
          <w:rFonts w:ascii="Times New Roman" w:hAnsi="Times New Roman" w:cs="Times New Roman"/>
          <w:sz w:val="24"/>
          <w:szCs w:val="20"/>
        </w:rPr>
        <w:t xml:space="preserve"> С ДВУ</w:t>
      </w:r>
      <w:r>
        <w:rPr>
          <w:rFonts w:ascii="Times New Roman" w:hAnsi="Times New Roman" w:cs="Times New Roman"/>
          <w:sz w:val="24"/>
          <w:szCs w:val="20"/>
        </w:rPr>
        <w:t xml:space="preserve">ДОЛЬНЫМИ </w:t>
      </w:r>
      <w:r w:rsidRPr="004D79D8">
        <w:rPr>
          <w:rFonts w:ascii="Times New Roman" w:hAnsi="Times New Roman" w:cs="Times New Roman"/>
          <w:sz w:val="24"/>
          <w:szCs w:val="20"/>
        </w:rPr>
        <w:t>ЯДРАМИ</w:t>
      </w:r>
    </w:p>
    <w:p w:rsidR="004D79D8" w:rsidRPr="004D79D8" w:rsidRDefault="004D79D8" w:rsidP="004D79D8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</w:p>
    <w:p w:rsidR="004D79D8" w:rsidRPr="004D79D8" w:rsidRDefault="004D79D8" w:rsidP="004D79D8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  <w:r w:rsidRPr="004D79D8">
        <w:rPr>
          <w:rFonts w:ascii="Times New Roman" w:hAnsi="Times New Roman" w:cs="Times New Roman"/>
          <w:sz w:val="24"/>
          <w:szCs w:val="20"/>
        </w:rPr>
        <w:t xml:space="preserve">Двудольные ядра представляют собой мощную морфологическую особенность, которую легко идентифицировать, хотя и не однозначную в ее диагностическом значении. Клетки одинакового размера и принадлежащие к разным клонам, включая лимфоидные клетки и мегакариоциты, можно идентифицировать по следующим характеристикам </w:t>
      </w:r>
      <w:r w:rsidRPr="004D79D8">
        <w:rPr>
          <w:rFonts w:ascii="Times New Roman" w:hAnsi="Times New Roman" w:cs="Times New Roman"/>
          <w:sz w:val="24"/>
          <w:szCs w:val="20"/>
        </w:rPr>
        <w:t>[</w:t>
      </w:r>
      <w:r w:rsidRPr="004D79D8">
        <w:rPr>
          <w:rFonts w:ascii="Times New Roman" w:hAnsi="Times New Roman" w:cs="Times New Roman"/>
          <w:sz w:val="24"/>
          <w:szCs w:val="20"/>
        </w:rPr>
        <w:t>3 , 7</w:t>
      </w:r>
      <w:r w:rsidRPr="004D79D8">
        <w:rPr>
          <w:rFonts w:ascii="Times New Roman" w:hAnsi="Times New Roman" w:cs="Times New Roman"/>
          <w:sz w:val="24"/>
          <w:szCs w:val="20"/>
        </w:rPr>
        <w:t>]</w:t>
      </w:r>
      <w:r w:rsidRPr="004D79D8">
        <w:rPr>
          <w:rFonts w:ascii="Times New Roman" w:hAnsi="Times New Roman" w:cs="Times New Roman"/>
          <w:sz w:val="24"/>
          <w:szCs w:val="20"/>
        </w:rPr>
        <w:t>:</w:t>
      </w:r>
    </w:p>
    <w:p w:rsidR="004D79D8" w:rsidRPr="004D79D8" w:rsidRDefault="004D79D8" w:rsidP="004D79D8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</w:p>
    <w:p w:rsidR="00B90E1A" w:rsidRDefault="004D79D8" w:rsidP="004D79D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0"/>
        </w:rPr>
      </w:pPr>
      <w:proofErr w:type="spellStart"/>
      <w:r w:rsidRPr="00B90E1A">
        <w:rPr>
          <w:rFonts w:ascii="Times New Roman" w:hAnsi="Times New Roman" w:cs="Times New Roman"/>
          <w:sz w:val="24"/>
          <w:szCs w:val="20"/>
        </w:rPr>
        <w:t>дизэритропоэтические</w:t>
      </w:r>
      <w:proofErr w:type="spellEnd"/>
      <w:r w:rsidRPr="00B90E1A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B90E1A">
        <w:rPr>
          <w:rFonts w:ascii="Times New Roman" w:hAnsi="Times New Roman" w:cs="Times New Roman"/>
          <w:sz w:val="24"/>
          <w:szCs w:val="20"/>
        </w:rPr>
        <w:t>эритробласты</w:t>
      </w:r>
      <w:proofErr w:type="spellEnd"/>
      <w:r w:rsidRPr="00B90E1A">
        <w:rPr>
          <w:rFonts w:ascii="Times New Roman" w:hAnsi="Times New Roman" w:cs="Times New Roman"/>
          <w:sz w:val="24"/>
          <w:szCs w:val="20"/>
        </w:rPr>
        <w:t xml:space="preserve">: их легко идентифицировать по оценке </w:t>
      </w:r>
      <w:proofErr w:type="spellStart"/>
      <w:r w:rsidRPr="00B90E1A">
        <w:rPr>
          <w:rFonts w:ascii="Times New Roman" w:hAnsi="Times New Roman" w:cs="Times New Roman"/>
          <w:sz w:val="24"/>
          <w:szCs w:val="20"/>
        </w:rPr>
        <w:t>эритроидного</w:t>
      </w:r>
      <w:proofErr w:type="spellEnd"/>
      <w:r w:rsidRPr="00B90E1A">
        <w:rPr>
          <w:rFonts w:ascii="Times New Roman" w:hAnsi="Times New Roman" w:cs="Times New Roman"/>
          <w:sz w:val="24"/>
          <w:szCs w:val="20"/>
        </w:rPr>
        <w:t xml:space="preserve"> </w:t>
      </w:r>
      <w:r w:rsidR="00B90E1A" w:rsidRPr="00B90E1A">
        <w:rPr>
          <w:rFonts w:ascii="Times New Roman" w:hAnsi="Times New Roman" w:cs="Times New Roman"/>
          <w:sz w:val="24"/>
          <w:szCs w:val="20"/>
        </w:rPr>
        <w:t>роста</w:t>
      </w:r>
      <w:r w:rsidRPr="00B90E1A">
        <w:rPr>
          <w:rFonts w:ascii="Times New Roman" w:hAnsi="Times New Roman" w:cs="Times New Roman"/>
          <w:sz w:val="24"/>
          <w:szCs w:val="20"/>
        </w:rPr>
        <w:t>, особенностей конденсации хроматина, окраски цитоплазмы и размера на разных стадиях созревания;</w:t>
      </w:r>
      <w:r w:rsidR="00B90E1A" w:rsidRPr="00B90E1A">
        <w:rPr>
          <w:rFonts w:ascii="Times New Roman" w:hAnsi="Times New Roman" w:cs="Times New Roman"/>
          <w:sz w:val="24"/>
          <w:szCs w:val="20"/>
        </w:rPr>
        <w:t xml:space="preserve"> </w:t>
      </w:r>
    </w:p>
    <w:p w:rsidR="00B90E1A" w:rsidRDefault="004D79D8" w:rsidP="004D79D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0"/>
        </w:rPr>
      </w:pPr>
      <w:proofErr w:type="spellStart"/>
      <w:r w:rsidRPr="00B90E1A">
        <w:rPr>
          <w:rFonts w:ascii="Times New Roman" w:hAnsi="Times New Roman" w:cs="Times New Roman"/>
          <w:sz w:val="24"/>
          <w:szCs w:val="20"/>
        </w:rPr>
        <w:t>центроциты</w:t>
      </w:r>
      <w:proofErr w:type="spellEnd"/>
      <w:r w:rsidRPr="00B90E1A">
        <w:rPr>
          <w:rFonts w:ascii="Times New Roman" w:hAnsi="Times New Roman" w:cs="Times New Roman"/>
          <w:sz w:val="24"/>
          <w:szCs w:val="20"/>
        </w:rPr>
        <w:t>: по внешнему виду кофейных зерен хорошо определяется их ядро; цитоплазма исключительно скудна, почти не видна или различима только вокруг ядерной вырезки;</w:t>
      </w:r>
    </w:p>
    <w:p w:rsidR="00B90E1A" w:rsidRDefault="004D79D8" w:rsidP="004D79D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0"/>
        </w:rPr>
      </w:pPr>
      <w:r w:rsidRPr="00B90E1A">
        <w:rPr>
          <w:rFonts w:ascii="Times New Roman" w:hAnsi="Times New Roman" w:cs="Times New Roman"/>
          <w:sz w:val="24"/>
          <w:szCs w:val="20"/>
        </w:rPr>
        <w:t>двудольные лимфоциты: ядро ​​имеет форму седельной сумки, цитоплазма обычно обильная;</w:t>
      </w:r>
      <w:r w:rsidR="00B90E1A" w:rsidRPr="00B90E1A">
        <w:rPr>
          <w:rFonts w:ascii="Times New Roman" w:hAnsi="Times New Roman" w:cs="Times New Roman"/>
          <w:sz w:val="24"/>
          <w:szCs w:val="20"/>
        </w:rPr>
        <w:t xml:space="preserve"> </w:t>
      </w:r>
    </w:p>
    <w:p w:rsidR="00B90E1A" w:rsidRDefault="004D79D8" w:rsidP="004D79D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0"/>
        </w:rPr>
      </w:pPr>
      <w:r w:rsidRPr="00B90E1A">
        <w:rPr>
          <w:rFonts w:ascii="Times New Roman" w:hAnsi="Times New Roman" w:cs="Times New Roman"/>
          <w:sz w:val="24"/>
          <w:szCs w:val="20"/>
        </w:rPr>
        <w:t xml:space="preserve">двудольные </w:t>
      </w:r>
      <w:proofErr w:type="spellStart"/>
      <w:r w:rsidRPr="00B90E1A">
        <w:rPr>
          <w:rFonts w:ascii="Times New Roman" w:hAnsi="Times New Roman" w:cs="Times New Roman"/>
          <w:sz w:val="24"/>
          <w:szCs w:val="20"/>
        </w:rPr>
        <w:t>микромегакариоциты</w:t>
      </w:r>
      <w:proofErr w:type="spellEnd"/>
      <w:r w:rsidRPr="00B90E1A">
        <w:rPr>
          <w:rFonts w:ascii="Times New Roman" w:hAnsi="Times New Roman" w:cs="Times New Roman"/>
          <w:sz w:val="24"/>
          <w:szCs w:val="20"/>
        </w:rPr>
        <w:t xml:space="preserve">: характерны для некоторых случаев МДС, </w:t>
      </w:r>
      <w:proofErr w:type="spellStart"/>
      <w:r w:rsidRPr="00B90E1A">
        <w:rPr>
          <w:rFonts w:ascii="Times New Roman" w:hAnsi="Times New Roman" w:cs="Times New Roman"/>
          <w:sz w:val="24"/>
          <w:szCs w:val="20"/>
        </w:rPr>
        <w:t>микромегакариоциты</w:t>
      </w:r>
      <w:proofErr w:type="spellEnd"/>
      <w:r w:rsidRPr="00B90E1A">
        <w:rPr>
          <w:rFonts w:ascii="Times New Roman" w:hAnsi="Times New Roman" w:cs="Times New Roman"/>
          <w:sz w:val="24"/>
          <w:szCs w:val="20"/>
        </w:rPr>
        <w:t xml:space="preserve"> могут даже циркулировать в </w:t>
      </w:r>
      <w:r w:rsidR="00B90E1A" w:rsidRPr="00B90E1A">
        <w:rPr>
          <w:rFonts w:ascii="Times New Roman" w:hAnsi="Times New Roman" w:cs="Times New Roman"/>
          <w:sz w:val="24"/>
          <w:szCs w:val="20"/>
        </w:rPr>
        <w:t>ПК</w:t>
      </w:r>
      <w:r w:rsidRPr="00B90E1A">
        <w:rPr>
          <w:rFonts w:ascii="Times New Roman" w:hAnsi="Times New Roman" w:cs="Times New Roman"/>
          <w:sz w:val="24"/>
          <w:szCs w:val="20"/>
        </w:rPr>
        <w:t xml:space="preserve"> и наблюдаться в </w:t>
      </w:r>
      <w:r w:rsidR="00B90E1A" w:rsidRPr="00B90E1A">
        <w:rPr>
          <w:rFonts w:ascii="Times New Roman" w:hAnsi="Times New Roman" w:cs="Times New Roman"/>
          <w:sz w:val="24"/>
          <w:szCs w:val="20"/>
        </w:rPr>
        <w:t>мазке ПК</w:t>
      </w:r>
      <w:r w:rsidRPr="00B90E1A">
        <w:rPr>
          <w:rFonts w:ascii="Times New Roman" w:hAnsi="Times New Roman" w:cs="Times New Roman"/>
          <w:sz w:val="24"/>
          <w:szCs w:val="20"/>
        </w:rPr>
        <w:t xml:space="preserve">; в аспиратах </w:t>
      </w:r>
      <w:r w:rsidR="00B90E1A" w:rsidRPr="00B90E1A">
        <w:rPr>
          <w:rFonts w:ascii="Times New Roman" w:hAnsi="Times New Roman" w:cs="Times New Roman"/>
          <w:sz w:val="24"/>
          <w:szCs w:val="20"/>
        </w:rPr>
        <w:t>КМ</w:t>
      </w:r>
      <w:r w:rsidRPr="00B90E1A">
        <w:rPr>
          <w:rFonts w:ascii="Times New Roman" w:hAnsi="Times New Roman" w:cs="Times New Roman"/>
          <w:sz w:val="24"/>
          <w:szCs w:val="20"/>
        </w:rPr>
        <w:t xml:space="preserve"> они морфологически гетерогенны: наиболее типичными чертами являются плотный хроматин и розовая зернистая цитоплазма с редкими </w:t>
      </w:r>
      <w:r w:rsidRPr="00B90E1A">
        <w:rPr>
          <w:rFonts w:ascii="Times New Roman" w:hAnsi="Times New Roman" w:cs="Times New Roman"/>
          <w:sz w:val="24"/>
          <w:szCs w:val="20"/>
        </w:rPr>
        <w:lastRenderedPageBreak/>
        <w:t>периферическими изображениями образования тромбоцитов;</w:t>
      </w:r>
    </w:p>
    <w:p w:rsidR="00B90E1A" w:rsidRDefault="004D79D8" w:rsidP="004D79D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0"/>
        </w:rPr>
      </w:pPr>
      <w:r w:rsidRPr="00B90E1A">
        <w:rPr>
          <w:rFonts w:ascii="Times New Roman" w:hAnsi="Times New Roman" w:cs="Times New Roman"/>
          <w:sz w:val="24"/>
          <w:szCs w:val="20"/>
        </w:rPr>
        <w:t xml:space="preserve">волосатые клетки: крупнее лимфоцитов, эксцентричное и бобовидное или почковидное ядро ​​с гомогенным или губчатым хроматином, обильная бледная цитоплазма, периферия которой обычно окаймлена выростами ворсинок, иногда с редкими </w:t>
      </w:r>
      <w:proofErr w:type="spellStart"/>
      <w:r w:rsidRPr="00B90E1A">
        <w:rPr>
          <w:rFonts w:ascii="Times New Roman" w:hAnsi="Times New Roman" w:cs="Times New Roman"/>
          <w:sz w:val="24"/>
          <w:szCs w:val="20"/>
        </w:rPr>
        <w:t>азурофильными</w:t>
      </w:r>
      <w:proofErr w:type="spellEnd"/>
      <w:r w:rsidRPr="00B90E1A">
        <w:rPr>
          <w:rFonts w:ascii="Times New Roman" w:hAnsi="Times New Roman" w:cs="Times New Roman"/>
          <w:sz w:val="24"/>
          <w:szCs w:val="20"/>
        </w:rPr>
        <w:t xml:space="preserve"> гранулами; типичные ворсинки часто лучше видны </w:t>
      </w:r>
      <w:r w:rsidR="00B90E1A" w:rsidRPr="00B90E1A">
        <w:rPr>
          <w:rFonts w:ascii="Times New Roman" w:hAnsi="Times New Roman" w:cs="Times New Roman"/>
          <w:sz w:val="24"/>
          <w:szCs w:val="20"/>
        </w:rPr>
        <w:t>в мазках ПК</w:t>
      </w:r>
      <w:r w:rsidRPr="00B90E1A">
        <w:rPr>
          <w:rFonts w:ascii="Times New Roman" w:hAnsi="Times New Roman" w:cs="Times New Roman"/>
          <w:sz w:val="24"/>
          <w:szCs w:val="20"/>
        </w:rPr>
        <w:t>, в которых, однако, количество волосатых клеток может быть небольшим;</w:t>
      </w:r>
    </w:p>
    <w:p w:rsidR="004D79D8" w:rsidRPr="00B90E1A" w:rsidRDefault="004D79D8" w:rsidP="004D79D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0"/>
        </w:rPr>
      </w:pPr>
      <w:r w:rsidRPr="00B90E1A">
        <w:rPr>
          <w:rFonts w:ascii="Times New Roman" w:hAnsi="Times New Roman" w:cs="Times New Roman"/>
          <w:sz w:val="24"/>
          <w:szCs w:val="20"/>
        </w:rPr>
        <w:t xml:space="preserve">тучные клетки: в нормальных аспиратах </w:t>
      </w:r>
      <w:r w:rsidR="00B90E1A">
        <w:rPr>
          <w:rFonts w:ascii="Times New Roman" w:hAnsi="Times New Roman" w:cs="Times New Roman"/>
          <w:sz w:val="24"/>
          <w:szCs w:val="20"/>
        </w:rPr>
        <w:t>КМ</w:t>
      </w:r>
      <w:r w:rsidRPr="00B90E1A">
        <w:rPr>
          <w:rFonts w:ascii="Times New Roman" w:hAnsi="Times New Roman" w:cs="Times New Roman"/>
          <w:sz w:val="24"/>
          <w:szCs w:val="20"/>
        </w:rPr>
        <w:t xml:space="preserve"> тучные клетки относительно большие, с почти невидимым ядром, покрытые обильными метахроматическими гранулами; с другой стороны, </w:t>
      </w:r>
      <w:proofErr w:type="gramStart"/>
      <w:r w:rsidRPr="00B90E1A">
        <w:rPr>
          <w:rFonts w:ascii="Times New Roman" w:hAnsi="Times New Roman" w:cs="Times New Roman"/>
          <w:sz w:val="24"/>
          <w:szCs w:val="20"/>
        </w:rPr>
        <w:t>при</w:t>
      </w:r>
      <w:proofErr w:type="gramEnd"/>
      <w:r w:rsidRPr="00B90E1A">
        <w:rPr>
          <w:rFonts w:ascii="Times New Roman" w:hAnsi="Times New Roman" w:cs="Times New Roman"/>
          <w:sz w:val="24"/>
          <w:szCs w:val="20"/>
        </w:rPr>
        <w:t xml:space="preserve"> системном </w:t>
      </w:r>
      <w:proofErr w:type="spellStart"/>
      <w:r w:rsidRPr="00B90E1A">
        <w:rPr>
          <w:rFonts w:ascii="Times New Roman" w:hAnsi="Times New Roman" w:cs="Times New Roman"/>
          <w:sz w:val="24"/>
          <w:szCs w:val="20"/>
        </w:rPr>
        <w:t>мастоцитозе</w:t>
      </w:r>
      <w:proofErr w:type="spellEnd"/>
      <w:r w:rsidRPr="00B90E1A">
        <w:rPr>
          <w:rFonts w:ascii="Times New Roman" w:hAnsi="Times New Roman" w:cs="Times New Roman"/>
          <w:sz w:val="24"/>
          <w:szCs w:val="20"/>
        </w:rPr>
        <w:t xml:space="preserve"> </w:t>
      </w:r>
      <w:proofErr w:type="spellStart"/>
      <w:r w:rsidRPr="00B90E1A">
        <w:rPr>
          <w:rFonts w:ascii="Times New Roman" w:hAnsi="Times New Roman" w:cs="Times New Roman"/>
          <w:sz w:val="24"/>
          <w:szCs w:val="20"/>
        </w:rPr>
        <w:t>гипогранулярные</w:t>
      </w:r>
      <w:proofErr w:type="spellEnd"/>
      <w:r w:rsidRPr="00B90E1A">
        <w:rPr>
          <w:rFonts w:ascii="Times New Roman" w:hAnsi="Times New Roman" w:cs="Times New Roman"/>
          <w:sz w:val="24"/>
          <w:szCs w:val="20"/>
        </w:rPr>
        <w:t xml:space="preserve"> тучные клетки могут напоминать волосатые клетки.</w:t>
      </w:r>
    </w:p>
    <w:p w:rsidR="00B90E1A" w:rsidRDefault="00B90E1A" w:rsidP="004D79D8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</w:p>
    <w:p w:rsidR="00480F5D" w:rsidRDefault="004D79D8" w:rsidP="004D79D8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  <w:r w:rsidRPr="004D79D8">
        <w:rPr>
          <w:rFonts w:ascii="Times New Roman" w:hAnsi="Times New Roman" w:cs="Times New Roman"/>
          <w:sz w:val="24"/>
          <w:szCs w:val="20"/>
        </w:rPr>
        <w:t xml:space="preserve">Морфологические диагностические критерии, используемые для дифференциации тучных клеток от волосатых клеток на мазках </w:t>
      </w:r>
      <w:proofErr w:type="gramStart"/>
      <w:r w:rsidR="00B90E1A">
        <w:rPr>
          <w:rFonts w:ascii="Times New Roman" w:hAnsi="Times New Roman" w:cs="Times New Roman"/>
          <w:sz w:val="24"/>
          <w:szCs w:val="20"/>
        </w:rPr>
        <w:t>КМ</w:t>
      </w:r>
      <w:proofErr w:type="gramEnd"/>
      <w:r w:rsidRPr="004D79D8">
        <w:rPr>
          <w:rFonts w:ascii="Times New Roman" w:hAnsi="Times New Roman" w:cs="Times New Roman"/>
          <w:sz w:val="24"/>
          <w:szCs w:val="20"/>
        </w:rPr>
        <w:t xml:space="preserve">, могут казаться неуловимыми </w:t>
      </w:r>
      <w:r w:rsidR="00B90E1A" w:rsidRPr="00B90E1A">
        <w:rPr>
          <w:rFonts w:ascii="Times New Roman" w:hAnsi="Times New Roman" w:cs="Times New Roman"/>
          <w:sz w:val="24"/>
          <w:szCs w:val="20"/>
        </w:rPr>
        <w:t>[</w:t>
      </w:r>
      <w:r w:rsidRPr="004D79D8">
        <w:rPr>
          <w:rFonts w:ascii="Times New Roman" w:hAnsi="Times New Roman" w:cs="Times New Roman"/>
          <w:sz w:val="24"/>
          <w:szCs w:val="20"/>
        </w:rPr>
        <w:t>7</w:t>
      </w:r>
      <w:r w:rsidR="00B90E1A" w:rsidRPr="00B90E1A">
        <w:rPr>
          <w:rFonts w:ascii="Times New Roman" w:hAnsi="Times New Roman" w:cs="Times New Roman"/>
          <w:sz w:val="24"/>
          <w:szCs w:val="20"/>
        </w:rPr>
        <w:t>]</w:t>
      </w:r>
      <w:r w:rsidRPr="004D79D8">
        <w:rPr>
          <w:rFonts w:ascii="Times New Roman" w:hAnsi="Times New Roman" w:cs="Times New Roman"/>
          <w:sz w:val="24"/>
          <w:szCs w:val="20"/>
        </w:rPr>
        <w:t xml:space="preserve"> и иногда могут быть лучше оценены </w:t>
      </w:r>
      <w:r w:rsidR="00B90E1A">
        <w:rPr>
          <w:rFonts w:ascii="Times New Roman" w:hAnsi="Times New Roman" w:cs="Times New Roman"/>
          <w:sz w:val="24"/>
          <w:szCs w:val="20"/>
        </w:rPr>
        <w:t>в мазках ПК</w:t>
      </w:r>
      <w:r w:rsidRPr="004D79D8">
        <w:rPr>
          <w:rFonts w:ascii="Times New Roman" w:hAnsi="Times New Roman" w:cs="Times New Roman"/>
          <w:sz w:val="24"/>
          <w:szCs w:val="20"/>
        </w:rPr>
        <w:t xml:space="preserve"> (в случае волосатых клеток). На уровне отдельных клеток может быть существенное морфологическое сходство (рис.  4), как по форме ядра, так и по размеру и внешнему виду цитоплазмы. Тщательное наблюдение за распределением этих клеток в аспирате костного мозга сразу же выявляет тенденцию волосатых и тучных клеток к агрегации. Мудрая оценка </w:t>
      </w:r>
      <w:r w:rsidR="00B90E1A">
        <w:rPr>
          <w:rFonts w:ascii="Times New Roman" w:hAnsi="Times New Roman" w:cs="Times New Roman"/>
          <w:sz w:val="24"/>
          <w:szCs w:val="20"/>
        </w:rPr>
        <w:t>фона</w:t>
      </w:r>
      <w:r w:rsidRPr="004D79D8">
        <w:rPr>
          <w:rFonts w:ascii="Times New Roman" w:hAnsi="Times New Roman" w:cs="Times New Roman"/>
          <w:sz w:val="24"/>
          <w:szCs w:val="20"/>
        </w:rPr>
        <w:t xml:space="preserve"> </w:t>
      </w:r>
      <w:r w:rsidR="00B90E1A">
        <w:rPr>
          <w:rFonts w:ascii="Times New Roman" w:hAnsi="Times New Roman" w:cs="Times New Roman"/>
          <w:sz w:val="24"/>
          <w:szCs w:val="20"/>
        </w:rPr>
        <w:t>К</w:t>
      </w:r>
      <w:proofErr w:type="gramStart"/>
      <w:r w:rsidRPr="004D79D8">
        <w:rPr>
          <w:rFonts w:ascii="Times New Roman" w:hAnsi="Times New Roman" w:cs="Times New Roman"/>
          <w:sz w:val="24"/>
          <w:szCs w:val="20"/>
        </w:rPr>
        <w:t>M</w:t>
      </w:r>
      <w:proofErr w:type="gramEnd"/>
      <w:r w:rsidRPr="004D79D8">
        <w:rPr>
          <w:rFonts w:ascii="Times New Roman" w:hAnsi="Times New Roman" w:cs="Times New Roman"/>
          <w:sz w:val="24"/>
          <w:szCs w:val="20"/>
        </w:rPr>
        <w:t xml:space="preserve"> и компании, которую держат клетки, помогает дифференцировать две линии передачи. Положительное окрашивание </w:t>
      </w:r>
      <w:proofErr w:type="spellStart"/>
      <w:r w:rsidRPr="004D79D8">
        <w:rPr>
          <w:rFonts w:ascii="Times New Roman" w:hAnsi="Times New Roman" w:cs="Times New Roman"/>
          <w:sz w:val="24"/>
          <w:szCs w:val="20"/>
        </w:rPr>
        <w:t>толуидиновым</w:t>
      </w:r>
      <w:proofErr w:type="spellEnd"/>
      <w:r w:rsidRPr="004D79D8">
        <w:rPr>
          <w:rFonts w:ascii="Times New Roman" w:hAnsi="Times New Roman" w:cs="Times New Roman"/>
          <w:sz w:val="24"/>
          <w:szCs w:val="20"/>
        </w:rPr>
        <w:t xml:space="preserve"> </w:t>
      </w:r>
      <w:proofErr w:type="gramStart"/>
      <w:r w:rsidRPr="004D79D8">
        <w:rPr>
          <w:rFonts w:ascii="Times New Roman" w:hAnsi="Times New Roman" w:cs="Times New Roman"/>
          <w:sz w:val="24"/>
          <w:szCs w:val="20"/>
        </w:rPr>
        <w:t>синим</w:t>
      </w:r>
      <w:proofErr w:type="gramEnd"/>
      <w:r w:rsidRPr="004D79D8">
        <w:rPr>
          <w:rFonts w:ascii="Times New Roman" w:hAnsi="Times New Roman" w:cs="Times New Roman"/>
          <w:sz w:val="24"/>
          <w:szCs w:val="20"/>
        </w:rPr>
        <w:t xml:space="preserve"> позволяет идентифицировать тучные клетки. То же самое верно и для положительной реакции на </w:t>
      </w:r>
      <w:proofErr w:type="spellStart"/>
      <w:r w:rsidRPr="004D79D8">
        <w:rPr>
          <w:rFonts w:ascii="Times New Roman" w:hAnsi="Times New Roman" w:cs="Times New Roman"/>
          <w:sz w:val="24"/>
          <w:szCs w:val="20"/>
        </w:rPr>
        <w:t>тартрат</w:t>
      </w:r>
      <w:proofErr w:type="spellEnd"/>
      <w:r w:rsidRPr="004D79D8">
        <w:rPr>
          <w:rFonts w:ascii="Times New Roman" w:hAnsi="Times New Roman" w:cs="Times New Roman"/>
          <w:sz w:val="24"/>
          <w:szCs w:val="20"/>
        </w:rPr>
        <w:t xml:space="preserve">-резистентную кислую фосфатазу по отношению к волосатым клеткам. Вместе с морфологией и цитохимией </w:t>
      </w:r>
      <w:proofErr w:type="spellStart"/>
      <w:r w:rsidRPr="004D79D8">
        <w:rPr>
          <w:rFonts w:ascii="Times New Roman" w:hAnsi="Times New Roman" w:cs="Times New Roman"/>
          <w:sz w:val="24"/>
          <w:szCs w:val="20"/>
        </w:rPr>
        <w:t>иммунофенотипирование</w:t>
      </w:r>
      <w:proofErr w:type="spellEnd"/>
      <w:r w:rsidRPr="004D79D8">
        <w:rPr>
          <w:rFonts w:ascii="Times New Roman" w:hAnsi="Times New Roman" w:cs="Times New Roman"/>
          <w:sz w:val="24"/>
          <w:szCs w:val="20"/>
        </w:rPr>
        <w:t xml:space="preserve"> остается подходящим диагностическим инструментом.</w:t>
      </w:r>
      <w:r>
        <w:rPr>
          <w:rFonts w:ascii="Times New Roman" w:hAnsi="Times New Roman" w:cs="Times New Roman"/>
          <w:sz w:val="24"/>
          <w:szCs w:val="20"/>
        </w:rPr>
        <w:t xml:space="preserve"> </w:t>
      </w:r>
    </w:p>
    <w:p w:rsidR="00B90E1A" w:rsidRDefault="00B90E1A" w:rsidP="004D79D8">
      <w:pPr>
        <w:pStyle w:val="a3"/>
        <w:jc w:val="both"/>
        <w:rPr>
          <w:rFonts w:ascii="Times New Roman" w:hAnsi="Times New Roman" w:cs="Times New Roman"/>
          <w:sz w:val="24"/>
          <w:szCs w:val="20"/>
        </w:rPr>
        <w:sectPr w:rsidR="00B90E1A" w:rsidSect="005C5842">
          <w:type w:val="continuous"/>
          <w:pgSz w:w="11906" w:h="16838"/>
          <w:pgMar w:top="993" w:right="850" w:bottom="1134" w:left="1701" w:header="708" w:footer="708" w:gutter="0"/>
          <w:cols w:num="2" w:space="287"/>
          <w:docGrid w:linePitch="360"/>
        </w:sectPr>
      </w:pPr>
    </w:p>
    <w:p w:rsidR="00B90E1A" w:rsidRDefault="00B90E1A" w:rsidP="004D79D8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</w:p>
    <w:p w:rsidR="00B90E1A" w:rsidRDefault="00B90E1A" w:rsidP="00B90E1A">
      <w:pPr>
        <w:pStyle w:val="a3"/>
        <w:jc w:val="center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noProof/>
          <w:sz w:val="24"/>
          <w:szCs w:val="20"/>
          <w:lang w:eastAsia="ru-RU"/>
        </w:rPr>
        <w:lastRenderedPageBreak/>
        <w:drawing>
          <wp:inline distT="0" distB="0" distL="0" distR="0">
            <wp:extent cx="4876904" cy="2445327"/>
            <wp:effectExtent l="19050" t="19050" r="19050" b="127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jlh13437-fig-0004-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464" cy="2448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0E1A" w:rsidRPr="00B90E1A" w:rsidRDefault="00B90E1A" w:rsidP="00B90E1A">
      <w:pPr>
        <w:pStyle w:val="a3"/>
        <w:jc w:val="center"/>
        <w:rPr>
          <w:rFonts w:ascii="Times New Roman" w:hAnsi="Times New Roman" w:cs="Times New Roman"/>
          <w:szCs w:val="20"/>
        </w:rPr>
      </w:pPr>
      <w:r w:rsidRPr="00B90E1A">
        <w:rPr>
          <w:rFonts w:ascii="Times New Roman" w:hAnsi="Times New Roman" w:cs="Times New Roman"/>
          <w:szCs w:val="20"/>
        </w:rPr>
        <w:t xml:space="preserve">Рис.4. Клетки костного мозга разных клонов, имеющие сходные морфологические признаки: недифференцированные </w:t>
      </w:r>
      <w:proofErr w:type="spellStart"/>
      <w:r w:rsidRPr="00B90E1A">
        <w:rPr>
          <w:rFonts w:ascii="Times New Roman" w:hAnsi="Times New Roman" w:cs="Times New Roman"/>
          <w:szCs w:val="20"/>
        </w:rPr>
        <w:t>бласты</w:t>
      </w:r>
      <w:proofErr w:type="spellEnd"/>
      <w:r w:rsidRPr="00B90E1A">
        <w:rPr>
          <w:rFonts w:ascii="Times New Roman" w:hAnsi="Times New Roman" w:cs="Times New Roman"/>
          <w:szCs w:val="20"/>
        </w:rPr>
        <w:t xml:space="preserve"> со сходной морфологией в левой колонке; клетки с аналогичными размерами и двудольным ядром. Положительные реакции на </w:t>
      </w:r>
      <w:proofErr w:type="spellStart"/>
      <w:r w:rsidRPr="00B90E1A">
        <w:rPr>
          <w:rFonts w:ascii="Times New Roman" w:hAnsi="Times New Roman" w:cs="Times New Roman"/>
          <w:szCs w:val="20"/>
        </w:rPr>
        <w:t>толуидиновый</w:t>
      </w:r>
      <w:proofErr w:type="spellEnd"/>
      <w:r w:rsidRPr="00B90E1A">
        <w:rPr>
          <w:rFonts w:ascii="Times New Roman" w:hAnsi="Times New Roman" w:cs="Times New Roman"/>
          <w:szCs w:val="20"/>
        </w:rPr>
        <w:t xml:space="preserve"> </w:t>
      </w:r>
      <w:proofErr w:type="gramStart"/>
      <w:r w:rsidRPr="00B90E1A">
        <w:rPr>
          <w:rFonts w:ascii="Times New Roman" w:hAnsi="Times New Roman" w:cs="Times New Roman"/>
          <w:szCs w:val="20"/>
        </w:rPr>
        <w:t>синий</w:t>
      </w:r>
      <w:proofErr w:type="gramEnd"/>
      <w:r w:rsidRPr="00B90E1A">
        <w:rPr>
          <w:rFonts w:ascii="Times New Roman" w:hAnsi="Times New Roman" w:cs="Times New Roman"/>
          <w:szCs w:val="20"/>
        </w:rPr>
        <w:t xml:space="preserve"> и устойчивую к </w:t>
      </w:r>
      <w:proofErr w:type="spellStart"/>
      <w:r w:rsidRPr="00B90E1A">
        <w:rPr>
          <w:rFonts w:ascii="Times New Roman" w:hAnsi="Times New Roman" w:cs="Times New Roman"/>
          <w:szCs w:val="20"/>
        </w:rPr>
        <w:t>тартрату</w:t>
      </w:r>
      <w:proofErr w:type="spellEnd"/>
      <w:r w:rsidRPr="00B90E1A">
        <w:rPr>
          <w:rFonts w:ascii="Times New Roman" w:hAnsi="Times New Roman" w:cs="Times New Roman"/>
          <w:szCs w:val="20"/>
        </w:rPr>
        <w:t xml:space="preserve"> кислую фосфатазу позволяют дифференцировать тучные клетки от волосатых клеток.</w:t>
      </w:r>
    </w:p>
    <w:p w:rsidR="004D79D8" w:rsidRDefault="004D79D8" w:rsidP="00480F5D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</w:p>
    <w:p w:rsidR="00B90E1A" w:rsidRDefault="00B90E1A" w:rsidP="00480F5D">
      <w:pPr>
        <w:pStyle w:val="a3"/>
        <w:jc w:val="both"/>
        <w:rPr>
          <w:rFonts w:ascii="Times New Roman" w:hAnsi="Times New Roman" w:cs="Times New Roman"/>
          <w:sz w:val="24"/>
          <w:szCs w:val="20"/>
        </w:rPr>
        <w:sectPr w:rsidR="00B90E1A" w:rsidSect="00B90E1A">
          <w:type w:val="continuous"/>
          <w:pgSz w:w="11906" w:h="16838"/>
          <w:pgMar w:top="993" w:right="850" w:bottom="1134" w:left="1701" w:header="708" w:footer="708" w:gutter="0"/>
          <w:cols w:space="287"/>
          <w:docGrid w:linePitch="360"/>
        </w:sectPr>
      </w:pPr>
    </w:p>
    <w:p w:rsidR="00B90E1A" w:rsidRDefault="00B90E1A" w:rsidP="00B90E1A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  <w:r w:rsidRPr="00B90E1A">
        <w:rPr>
          <w:rFonts w:ascii="Times New Roman" w:hAnsi="Times New Roman" w:cs="Times New Roman"/>
          <w:sz w:val="24"/>
          <w:szCs w:val="20"/>
        </w:rPr>
        <w:lastRenderedPageBreak/>
        <w:t>8</w:t>
      </w:r>
      <w:r>
        <w:rPr>
          <w:rFonts w:ascii="Times New Roman" w:hAnsi="Times New Roman" w:cs="Times New Roman"/>
          <w:sz w:val="24"/>
          <w:szCs w:val="20"/>
        </w:rPr>
        <w:t>.</w:t>
      </w:r>
      <w:r w:rsidRPr="00B90E1A">
        <w:rPr>
          <w:rFonts w:ascii="Times New Roman" w:hAnsi="Times New Roman" w:cs="Times New Roman"/>
          <w:sz w:val="24"/>
          <w:szCs w:val="20"/>
        </w:rPr>
        <w:t xml:space="preserve"> ЗАКЛЮЧИТЕЛЬНЫЕ КОММЕНТАРИИ</w:t>
      </w:r>
    </w:p>
    <w:p w:rsidR="00B90E1A" w:rsidRPr="00B90E1A" w:rsidRDefault="00B90E1A" w:rsidP="00B90E1A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</w:p>
    <w:p w:rsidR="00B90E1A" w:rsidRPr="00B90E1A" w:rsidRDefault="00B90E1A" w:rsidP="00B90E1A">
      <w:pPr>
        <w:pStyle w:val="a3"/>
        <w:jc w:val="both"/>
        <w:rPr>
          <w:rFonts w:ascii="Times New Roman" w:hAnsi="Times New Roman" w:cs="Times New Roman"/>
          <w:sz w:val="24"/>
          <w:szCs w:val="20"/>
          <w:lang w:val="en-US"/>
        </w:rPr>
      </w:pPr>
      <w:r w:rsidRPr="00B90E1A">
        <w:rPr>
          <w:rFonts w:ascii="Times New Roman" w:hAnsi="Times New Roman" w:cs="Times New Roman"/>
          <w:sz w:val="24"/>
          <w:szCs w:val="20"/>
        </w:rPr>
        <w:t xml:space="preserve">В нашу эпоху развития технологий, применяемых в </w:t>
      </w:r>
      <w:proofErr w:type="spellStart"/>
      <w:r w:rsidRPr="00B90E1A">
        <w:rPr>
          <w:rFonts w:ascii="Times New Roman" w:hAnsi="Times New Roman" w:cs="Times New Roman"/>
          <w:sz w:val="24"/>
          <w:szCs w:val="20"/>
        </w:rPr>
        <w:t>онкогематологической</w:t>
      </w:r>
      <w:proofErr w:type="spellEnd"/>
      <w:r w:rsidRPr="00B90E1A">
        <w:rPr>
          <w:rFonts w:ascii="Times New Roman" w:hAnsi="Times New Roman" w:cs="Times New Roman"/>
          <w:sz w:val="24"/>
          <w:szCs w:val="20"/>
        </w:rPr>
        <w:t xml:space="preserve"> диагностике, морфология сама по себе в большинстве случаев не является золотым стандартом диагностики. Он имеет внутреннюю ограниченную точность и является методом, зависящим от наблюдателя. Тем не менее, он представляет собой первый диагностический подход после количественного общего анализа крови и позволяет ориентироваться в диагнозе в режиме реального времени. В контексте гематологических неотложных состояний немедленная и точная идентификация в </w:t>
      </w:r>
      <w:r>
        <w:rPr>
          <w:rFonts w:ascii="Times New Roman" w:hAnsi="Times New Roman" w:cs="Times New Roman"/>
          <w:sz w:val="24"/>
          <w:szCs w:val="20"/>
        </w:rPr>
        <w:t>ПК</w:t>
      </w:r>
      <w:r w:rsidRPr="00B90E1A">
        <w:rPr>
          <w:rFonts w:ascii="Times New Roman" w:hAnsi="Times New Roman" w:cs="Times New Roman"/>
          <w:sz w:val="24"/>
          <w:szCs w:val="20"/>
        </w:rPr>
        <w:t xml:space="preserve"> таких клеток, как </w:t>
      </w:r>
      <w:proofErr w:type="spellStart"/>
      <w:r w:rsidRPr="00B90E1A">
        <w:rPr>
          <w:rFonts w:ascii="Times New Roman" w:hAnsi="Times New Roman" w:cs="Times New Roman"/>
          <w:sz w:val="24"/>
          <w:szCs w:val="20"/>
        </w:rPr>
        <w:t>промиелоциты</w:t>
      </w:r>
      <w:proofErr w:type="spellEnd"/>
      <w:r w:rsidRPr="00B90E1A">
        <w:rPr>
          <w:rFonts w:ascii="Times New Roman" w:hAnsi="Times New Roman" w:cs="Times New Roman"/>
          <w:sz w:val="24"/>
          <w:szCs w:val="20"/>
        </w:rPr>
        <w:t xml:space="preserve">, может спасти жизнь пациента, точно так же, как и точный подсчет серповидно-клеточных клеток или </w:t>
      </w:r>
      <w:proofErr w:type="spellStart"/>
      <w:r w:rsidRPr="00B90E1A">
        <w:rPr>
          <w:rFonts w:ascii="Times New Roman" w:hAnsi="Times New Roman" w:cs="Times New Roman"/>
          <w:sz w:val="24"/>
          <w:szCs w:val="20"/>
        </w:rPr>
        <w:t>шистоцитов</w:t>
      </w:r>
      <w:proofErr w:type="spellEnd"/>
      <w:r w:rsidRPr="00B90E1A">
        <w:rPr>
          <w:rFonts w:ascii="Times New Roman" w:hAnsi="Times New Roman" w:cs="Times New Roman"/>
          <w:sz w:val="24"/>
          <w:szCs w:val="20"/>
        </w:rPr>
        <w:t xml:space="preserve"> (не рассматриваемых в этом обзоре). Даже на уровне </w:t>
      </w:r>
      <w:proofErr w:type="gramStart"/>
      <w:r>
        <w:rPr>
          <w:rFonts w:ascii="Times New Roman" w:hAnsi="Times New Roman" w:cs="Times New Roman"/>
          <w:sz w:val="24"/>
          <w:szCs w:val="20"/>
        </w:rPr>
        <w:t>КМ</w:t>
      </w:r>
      <w:proofErr w:type="gramEnd"/>
      <w:r w:rsidRPr="00B90E1A">
        <w:rPr>
          <w:rFonts w:ascii="Times New Roman" w:hAnsi="Times New Roman" w:cs="Times New Roman"/>
          <w:sz w:val="24"/>
          <w:szCs w:val="20"/>
        </w:rPr>
        <w:t xml:space="preserve"> морфологическое исследование по-прежнему играет основную диагностическую и прогностическую роль при острых лейкозах (ОЛ) и МДС. </w:t>
      </w:r>
      <w:r w:rsidRPr="00B90E1A">
        <w:rPr>
          <w:rFonts w:ascii="Times New Roman" w:hAnsi="Times New Roman" w:cs="Times New Roman"/>
          <w:sz w:val="24"/>
          <w:szCs w:val="20"/>
        </w:rPr>
        <w:t>[</w:t>
      </w:r>
      <w:r w:rsidRPr="00B90E1A">
        <w:rPr>
          <w:rFonts w:ascii="Times New Roman" w:hAnsi="Times New Roman" w:cs="Times New Roman"/>
          <w:sz w:val="24"/>
          <w:szCs w:val="20"/>
        </w:rPr>
        <w:t xml:space="preserve">18 </w:t>
      </w:r>
      <w:r>
        <w:rPr>
          <w:rFonts w:ascii="Times New Roman" w:hAnsi="Times New Roman" w:cs="Times New Roman"/>
          <w:sz w:val="24"/>
          <w:szCs w:val="20"/>
        </w:rPr>
        <w:t>–</w:t>
      </w:r>
      <w:r w:rsidRPr="00B90E1A">
        <w:rPr>
          <w:rFonts w:ascii="Times New Roman" w:hAnsi="Times New Roman" w:cs="Times New Roman"/>
          <w:sz w:val="24"/>
          <w:szCs w:val="20"/>
        </w:rPr>
        <w:t xml:space="preserve"> 20</w:t>
      </w:r>
      <w:r w:rsidRPr="00B90E1A">
        <w:rPr>
          <w:rFonts w:ascii="Times New Roman" w:hAnsi="Times New Roman" w:cs="Times New Roman"/>
          <w:sz w:val="24"/>
          <w:szCs w:val="20"/>
        </w:rPr>
        <w:t xml:space="preserve">]. </w:t>
      </w:r>
      <w:r w:rsidRPr="00B90E1A">
        <w:rPr>
          <w:rFonts w:ascii="Times New Roman" w:hAnsi="Times New Roman" w:cs="Times New Roman"/>
          <w:sz w:val="24"/>
          <w:szCs w:val="20"/>
        </w:rPr>
        <w:t xml:space="preserve">Подготовка морфолога занимает много времени. Довольно широко распространена тенденция сразу </w:t>
      </w:r>
      <w:proofErr w:type="gramStart"/>
      <w:r w:rsidRPr="00B90E1A">
        <w:rPr>
          <w:rFonts w:ascii="Times New Roman" w:hAnsi="Times New Roman" w:cs="Times New Roman"/>
          <w:sz w:val="24"/>
          <w:szCs w:val="20"/>
        </w:rPr>
        <w:t>прибегать</w:t>
      </w:r>
      <w:proofErr w:type="gramEnd"/>
      <w:r w:rsidRPr="00B90E1A">
        <w:rPr>
          <w:rFonts w:ascii="Times New Roman" w:hAnsi="Times New Roman" w:cs="Times New Roman"/>
          <w:sz w:val="24"/>
          <w:szCs w:val="20"/>
        </w:rPr>
        <w:t xml:space="preserve"> к полуавтоматическим методам диагностики второго уровня, от </w:t>
      </w:r>
      <w:proofErr w:type="spellStart"/>
      <w:r w:rsidRPr="00B90E1A">
        <w:rPr>
          <w:rFonts w:ascii="Times New Roman" w:hAnsi="Times New Roman" w:cs="Times New Roman"/>
          <w:sz w:val="24"/>
          <w:szCs w:val="20"/>
        </w:rPr>
        <w:t>иммунофенотипа</w:t>
      </w:r>
      <w:proofErr w:type="spellEnd"/>
      <w:r w:rsidRPr="00B90E1A">
        <w:rPr>
          <w:rFonts w:ascii="Times New Roman" w:hAnsi="Times New Roman" w:cs="Times New Roman"/>
          <w:sz w:val="24"/>
          <w:szCs w:val="20"/>
        </w:rPr>
        <w:t>/</w:t>
      </w:r>
      <w:r w:rsidRPr="00B90E1A">
        <w:rPr>
          <w:rFonts w:ascii="Times New Roman" w:hAnsi="Times New Roman" w:cs="Times New Roman"/>
          <w:sz w:val="24"/>
          <w:szCs w:val="20"/>
        </w:rPr>
        <w:t xml:space="preserve"> </w:t>
      </w:r>
      <w:r w:rsidRPr="00B90E1A">
        <w:rPr>
          <w:rFonts w:ascii="Times New Roman" w:hAnsi="Times New Roman" w:cs="Times New Roman"/>
          <w:sz w:val="24"/>
          <w:szCs w:val="20"/>
        </w:rPr>
        <w:t xml:space="preserve">биопсии кости/генетики/молекулярного исследования до </w:t>
      </w:r>
      <w:proofErr w:type="spellStart"/>
      <w:r w:rsidRPr="00B90E1A">
        <w:rPr>
          <w:rFonts w:ascii="Times New Roman" w:hAnsi="Times New Roman" w:cs="Times New Roman"/>
          <w:sz w:val="24"/>
          <w:szCs w:val="20"/>
        </w:rPr>
        <w:t>секвенирования</w:t>
      </w:r>
      <w:proofErr w:type="spellEnd"/>
      <w:r w:rsidRPr="00B90E1A">
        <w:rPr>
          <w:rFonts w:ascii="Times New Roman" w:hAnsi="Times New Roman" w:cs="Times New Roman"/>
          <w:sz w:val="24"/>
          <w:szCs w:val="20"/>
        </w:rPr>
        <w:t xml:space="preserve"> генов. Одним из последствий такого отношения </w:t>
      </w:r>
      <w:r w:rsidRPr="00B90E1A">
        <w:rPr>
          <w:rFonts w:ascii="Times New Roman" w:hAnsi="Times New Roman" w:cs="Times New Roman"/>
          <w:sz w:val="24"/>
          <w:szCs w:val="20"/>
        </w:rPr>
        <w:lastRenderedPageBreak/>
        <w:t xml:space="preserve">является неумолимая утрата специфических морфологических навыков. Тем не менее, дискуссия остается открытой и оживленной. </w:t>
      </w:r>
      <w:r>
        <w:rPr>
          <w:rFonts w:ascii="Times New Roman" w:hAnsi="Times New Roman" w:cs="Times New Roman"/>
          <w:sz w:val="24"/>
          <w:szCs w:val="20"/>
          <w:lang w:val="en-US"/>
        </w:rPr>
        <w:t>[</w:t>
      </w:r>
      <w:r w:rsidRPr="00B90E1A">
        <w:rPr>
          <w:rFonts w:ascii="Times New Roman" w:hAnsi="Times New Roman" w:cs="Times New Roman"/>
          <w:sz w:val="24"/>
          <w:szCs w:val="20"/>
        </w:rPr>
        <w:t xml:space="preserve">21 </w:t>
      </w:r>
      <w:r>
        <w:rPr>
          <w:rFonts w:ascii="Times New Roman" w:hAnsi="Times New Roman" w:cs="Times New Roman"/>
          <w:sz w:val="24"/>
          <w:szCs w:val="20"/>
        </w:rPr>
        <w:t>–</w:t>
      </w:r>
      <w:r w:rsidRPr="00B90E1A">
        <w:rPr>
          <w:rFonts w:ascii="Times New Roman" w:hAnsi="Times New Roman" w:cs="Times New Roman"/>
          <w:sz w:val="24"/>
          <w:szCs w:val="20"/>
        </w:rPr>
        <w:t xml:space="preserve"> 24</w:t>
      </w:r>
      <w:r>
        <w:rPr>
          <w:rFonts w:ascii="Times New Roman" w:hAnsi="Times New Roman" w:cs="Times New Roman"/>
          <w:sz w:val="24"/>
          <w:szCs w:val="20"/>
          <w:lang w:val="en-US"/>
        </w:rPr>
        <w:t>].</w:t>
      </w:r>
    </w:p>
    <w:p w:rsidR="00B90E1A" w:rsidRPr="00B90E1A" w:rsidRDefault="00B90E1A" w:rsidP="00B90E1A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</w:p>
    <w:p w:rsidR="00B90E1A" w:rsidRDefault="00B90E1A" w:rsidP="00B90E1A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  <w:r w:rsidRPr="00B90E1A">
        <w:rPr>
          <w:rFonts w:ascii="Times New Roman" w:hAnsi="Times New Roman" w:cs="Times New Roman"/>
          <w:sz w:val="24"/>
          <w:szCs w:val="20"/>
        </w:rPr>
        <w:t>По мнению автора, необходимо разделить два последних соображения. Менее развитые страны не имеют доступа к новым и сложным технологиям, так что ОМ остается единственной диагностической возможностью. Таким образом, поддержание и передача знаний и компетентности является долгом. Новое решение пришло сегодня благодаря технологиям: использование оцифрованных изображений, как изображений отдельных клеток, так и сканов целых слайдов, позволяет обучать новых морфологов и распространять новые морфологические изображения по сети. Наконец, только в ОМ можно оценивать клетки крови индивидуально, что позволяет применять в режиме реального времени диагностические ал</w:t>
      </w:r>
      <w:r w:rsidR="00F363B4">
        <w:rPr>
          <w:rFonts w:ascii="Times New Roman" w:hAnsi="Times New Roman" w:cs="Times New Roman"/>
          <w:sz w:val="24"/>
          <w:szCs w:val="20"/>
        </w:rPr>
        <w:t>горитмы, опубликованные ВОЗ для ОЛ и МДС</w:t>
      </w:r>
      <w:r w:rsidRPr="00B90E1A">
        <w:rPr>
          <w:rFonts w:ascii="Times New Roman" w:hAnsi="Times New Roman" w:cs="Times New Roman"/>
          <w:sz w:val="24"/>
          <w:szCs w:val="20"/>
        </w:rPr>
        <w:t>, обнаружение паразитов и специфических морфологических аномалий эритроцитов (не включены из-за ограничений по объему</w:t>
      </w:r>
      <w:r w:rsidR="00F363B4">
        <w:rPr>
          <w:rFonts w:ascii="Times New Roman" w:hAnsi="Times New Roman" w:cs="Times New Roman"/>
          <w:sz w:val="24"/>
          <w:szCs w:val="20"/>
        </w:rPr>
        <w:t>).</w:t>
      </w:r>
    </w:p>
    <w:p w:rsidR="00F363B4" w:rsidRDefault="00F363B4" w:rsidP="00B90E1A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</w:p>
    <w:p w:rsidR="00F363B4" w:rsidRPr="00F363B4" w:rsidRDefault="00F363B4" w:rsidP="00F363B4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  <w:r w:rsidRPr="00F363B4">
        <w:rPr>
          <w:rFonts w:ascii="Times New Roman" w:hAnsi="Times New Roman" w:cs="Times New Roman"/>
          <w:sz w:val="24"/>
          <w:szCs w:val="20"/>
        </w:rPr>
        <w:t>9</w:t>
      </w:r>
      <w:r>
        <w:rPr>
          <w:rFonts w:ascii="Times New Roman" w:hAnsi="Times New Roman" w:cs="Times New Roman"/>
          <w:sz w:val="24"/>
          <w:szCs w:val="20"/>
        </w:rPr>
        <w:t xml:space="preserve">. </w:t>
      </w:r>
      <w:r w:rsidRPr="00F363B4">
        <w:rPr>
          <w:rFonts w:ascii="Times New Roman" w:hAnsi="Times New Roman" w:cs="Times New Roman"/>
          <w:sz w:val="24"/>
          <w:szCs w:val="20"/>
        </w:rPr>
        <w:t xml:space="preserve"> КЛЮЧЕВЫЕ ЗАМЕЧАНИЯ</w:t>
      </w:r>
    </w:p>
    <w:p w:rsidR="00F363B4" w:rsidRDefault="00F363B4" w:rsidP="00F363B4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</w:p>
    <w:p w:rsidR="00F363B4" w:rsidRPr="00F363B4" w:rsidRDefault="00F363B4" w:rsidP="00F363B4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  <w:r w:rsidRPr="00F363B4">
        <w:rPr>
          <w:rFonts w:ascii="Times New Roman" w:hAnsi="Times New Roman" w:cs="Times New Roman"/>
          <w:sz w:val="24"/>
          <w:szCs w:val="20"/>
        </w:rPr>
        <w:t xml:space="preserve">Идентификация клеток под микроскопом в первую очередь требует изучения и знания </w:t>
      </w:r>
      <w:r w:rsidRPr="00F363B4">
        <w:rPr>
          <w:rFonts w:ascii="Times New Roman" w:hAnsi="Times New Roman" w:cs="Times New Roman"/>
          <w:sz w:val="24"/>
          <w:szCs w:val="20"/>
        </w:rPr>
        <w:lastRenderedPageBreak/>
        <w:t>количественных и качественных морфологических характеристик различных гематологических клеточных линий, нормальных и аномальных.</w:t>
      </w:r>
    </w:p>
    <w:p w:rsidR="00F363B4" w:rsidRPr="00F363B4" w:rsidRDefault="00F363B4" w:rsidP="00F363B4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</w:p>
    <w:p w:rsidR="00F363B4" w:rsidRPr="00F363B4" w:rsidRDefault="00F363B4" w:rsidP="00F363B4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  <w:r w:rsidRPr="00F363B4">
        <w:rPr>
          <w:rFonts w:ascii="Times New Roman" w:hAnsi="Times New Roman" w:cs="Times New Roman"/>
          <w:sz w:val="24"/>
          <w:szCs w:val="20"/>
        </w:rPr>
        <w:t>В соответствии с международными рекомендациями, систематический подход к анализу мазка является наилучшим способом создания согласованного и воспроизводимого отчета.</w:t>
      </w:r>
    </w:p>
    <w:p w:rsidR="00F363B4" w:rsidRPr="00F363B4" w:rsidRDefault="00F363B4" w:rsidP="00F363B4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</w:p>
    <w:p w:rsidR="00F363B4" w:rsidRPr="00480F5D" w:rsidRDefault="00F363B4" w:rsidP="00F363B4">
      <w:pPr>
        <w:pStyle w:val="a3"/>
        <w:jc w:val="both"/>
        <w:rPr>
          <w:rFonts w:ascii="Times New Roman" w:hAnsi="Times New Roman" w:cs="Times New Roman"/>
          <w:sz w:val="24"/>
          <w:szCs w:val="20"/>
        </w:rPr>
      </w:pPr>
      <w:r w:rsidRPr="00F363B4">
        <w:rPr>
          <w:rFonts w:ascii="Times New Roman" w:hAnsi="Times New Roman" w:cs="Times New Roman"/>
          <w:sz w:val="24"/>
          <w:szCs w:val="20"/>
        </w:rPr>
        <w:t>Осознание объективных диагностических пределов морфологии с последующим использованием дополнительных и взаимодополняющих диагностических инструментов является лучшей профилактикой диагностических ошибок.</w:t>
      </w:r>
    </w:p>
    <w:sectPr w:rsidR="00F363B4" w:rsidRPr="00480F5D" w:rsidSect="00B90E1A">
      <w:type w:val="continuous"/>
      <w:pgSz w:w="11906" w:h="16838"/>
      <w:pgMar w:top="993" w:right="850" w:bottom="1134" w:left="1701" w:header="708" w:footer="708" w:gutter="0"/>
      <w:cols w:num="2" w:space="28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5A76F3"/>
    <w:multiLevelType w:val="hybridMultilevel"/>
    <w:tmpl w:val="19D0C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B94D5F"/>
    <w:multiLevelType w:val="hybridMultilevel"/>
    <w:tmpl w:val="E2402B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7016E1"/>
    <w:multiLevelType w:val="hybridMultilevel"/>
    <w:tmpl w:val="E9ACF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330080"/>
    <w:multiLevelType w:val="hybridMultilevel"/>
    <w:tmpl w:val="AD841F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681E91"/>
    <w:multiLevelType w:val="hybridMultilevel"/>
    <w:tmpl w:val="D16EF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D80"/>
    <w:rsid w:val="0005054A"/>
    <w:rsid w:val="003602DD"/>
    <w:rsid w:val="00425AA3"/>
    <w:rsid w:val="00480F5D"/>
    <w:rsid w:val="004D79D8"/>
    <w:rsid w:val="004D7FC1"/>
    <w:rsid w:val="005C5842"/>
    <w:rsid w:val="005D48C0"/>
    <w:rsid w:val="00614C56"/>
    <w:rsid w:val="006A0F93"/>
    <w:rsid w:val="0086237B"/>
    <w:rsid w:val="00955E1B"/>
    <w:rsid w:val="00A15657"/>
    <w:rsid w:val="00A226F3"/>
    <w:rsid w:val="00B55617"/>
    <w:rsid w:val="00B90E1A"/>
    <w:rsid w:val="00F363B4"/>
    <w:rsid w:val="00F93D80"/>
    <w:rsid w:val="00FD2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6237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22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26F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A0F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Light Shading"/>
    <w:basedOn w:val="a1"/>
    <w:uiPriority w:val="60"/>
    <w:rsid w:val="006A0F9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4">
    <w:name w:val="Light Shading Accent 4"/>
    <w:basedOn w:val="a1"/>
    <w:uiPriority w:val="60"/>
    <w:rsid w:val="00614C56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614C56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50">
    <w:name w:val="Light List Accent 5"/>
    <w:basedOn w:val="a1"/>
    <w:uiPriority w:val="61"/>
    <w:rsid w:val="00614C56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1">
    <w:name w:val="Light List Accent 1"/>
    <w:basedOn w:val="a1"/>
    <w:uiPriority w:val="61"/>
    <w:rsid w:val="00614C5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6237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22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26F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A0F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Light Shading"/>
    <w:basedOn w:val="a1"/>
    <w:uiPriority w:val="60"/>
    <w:rsid w:val="006A0F9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4">
    <w:name w:val="Light Shading Accent 4"/>
    <w:basedOn w:val="a1"/>
    <w:uiPriority w:val="60"/>
    <w:rsid w:val="00614C56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614C56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50">
    <w:name w:val="Light List Accent 5"/>
    <w:basedOn w:val="a1"/>
    <w:uiPriority w:val="61"/>
    <w:rsid w:val="00614C56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1">
    <w:name w:val="Light List Accent 1"/>
    <w:basedOn w:val="a1"/>
    <w:uiPriority w:val="61"/>
    <w:rsid w:val="00614C5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2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3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7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85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93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4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13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8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25FBC3-6292-4CCB-B64D-4492942C1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423</TotalTime>
  <Pages>1</Pages>
  <Words>3552</Words>
  <Characters>20247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Карина</dc:creator>
  <cp:keywords/>
  <dc:description/>
  <cp:lastModifiedBy>Карина</cp:lastModifiedBy>
  <cp:revision>5</cp:revision>
  <dcterms:created xsi:type="dcterms:W3CDTF">2023-04-30T08:54:00Z</dcterms:created>
  <dcterms:modified xsi:type="dcterms:W3CDTF">2023-04-30T15:57:00Z</dcterms:modified>
</cp:coreProperties>
</file>