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EFF26" w14:textId="1FE744A6" w:rsidR="00881B77" w:rsidRDefault="00906F74" w:rsidP="00906F74">
      <w:pPr>
        <w:jc w:val="center"/>
        <w:rPr>
          <w:rFonts w:ascii="Times New Roman" w:hAnsi="Times New Roman" w:cs="Times New Roman"/>
          <w:b/>
          <w:bCs/>
          <w:sz w:val="28"/>
          <w:szCs w:val="28"/>
        </w:rPr>
      </w:pPr>
      <w:r>
        <w:rPr>
          <w:rFonts w:ascii="Times New Roman" w:hAnsi="Times New Roman" w:cs="Times New Roman"/>
          <w:b/>
          <w:bCs/>
          <w:sz w:val="28"/>
          <w:szCs w:val="28"/>
        </w:rPr>
        <w:t>Зубакина Яна 202-1</w:t>
      </w:r>
    </w:p>
    <w:p w14:paraId="064157D2" w14:textId="363DBCFC" w:rsidR="00906F74" w:rsidRDefault="00906F74" w:rsidP="00906F74">
      <w:pPr>
        <w:spacing w:after="0" w:line="360" w:lineRule="auto"/>
        <w:ind w:firstLine="709"/>
        <w:jc w:val="both"/>
        <w:rPr>
          <w:rFonts w:ascii="Times New Roman" w:hAnsi="Times New Roman" w:cs="Times New Roman"/>
          <w:b/>
          <w:bCs/>
          <w:sz w:val="28"/>
          <w:szCs w:val="28"/>
        </w:rPr>
      </w:pPr>
      <w:r w:rsidRPr="00906F74">
        <w:rPr>
          <w:rFonts w:ascii="Times New Roman" w:hAnsi="Times New Roman" w:cs="Times New Roman"/>
          <w:b/>
          <w:bCs/>
          <w:sz w:val="28"/>
          <w:szCs w:val="28"/>
        </w:rPr>
        <w:t>Тема № 5 (18 часов)</w:t>
      </w:r>
      <w:r>
        <w:rPr>
          <w:rFonts w:ascii="Times New Roman" w:hAnsi="Times New Roman" w:cs="Times New Roman"/>
          <w:b/>
          <w:bCs/>
          <w:sz w:val="28"/>
          <w:szCs w:val="28"/>
        </w:rPr>
        <w:t xml:space="preserve">: </w:t>
      </w:r>
      <w:r w:rsidRPr="00906F74">
        <w:rPr>
          <w:rFonts w:ascii="Times New Roman" w:hAnsi="Times New Roman" w:cs="Times New Roman"/>
          <w:b/>
          <w:bCs/>
          <w:sz w:val="28"/>
          <w:szCs w:val="28"/>
        </w:rPr>
        <w:t>Медицинские приборы, аппараты, инструменты. Анализ ассортимента. Хранение. Реализация. Документы, подтверждающие качество.</w:t>
      </w:r>
    </w:p>
    <w:p w14:paraId="7987DFDE" w14:textId="0A7E3CCA" w:rsidR="00906F74" w:rsidRDefault="00557F06" w:rsidP="00557F06">
      <w:pPr>
        <w:spacing w:after="0" w:line="360" w:lineRule="auto"/>
        <w:ind w:firstLine="709"/>
        <w:jc w:val="both"/>
        <w:rPr>
          <w:rFonts w:ascii="Times New Roman" w:hAnsi="Times New Roman" w:cs="Times New Roman"/>
          <w:sz w:val="28"/>
          <w:szCs w:val="28"/>
        </w:rPr>
      </w:pPr>
      <w:r w:rsidRPr="00557F06">
        <w:rPr>
          <w:rFonts w:ascii="Times New Roman" w:hAnsi="Times New Roman" w:cs="Times New Roman"/>
          <w:b/>
          <w:bCs/>
          <w:sz w:val="28"/>
          <w:szCs w:val="28"/>
        </w:rPr>
        <w:t>Медицински</w:t>
      </w:r>
      <w:r>
        <w:rPr>
          <w:rFonts w:ascii="Times New Roman" w:hAnsi="Times New Roman" w:cs="Times New Roman"/>
          <w:b/>
          <w:bCs/>
          <w:sz w:val="28"/>
          <w:szCs w:val="28"/>
        </w:rPr>
        <w:t>е</w:t>
      </w:r>
      <w:r w:rsidRPr="00557F06">
        <w:rPr>
          <w:rFonts w:ascii="Times New Roman" w:hAnsi="Times New Roman" w:cs="Times New Roman"/>
          <w:b/>
          <w:bCs/>
          <w:sz w:val="28"/>
          <w:szCs w:val="28"/>
        </w:rPr>
        <w:t xml:space="preserve"> прибор</w:t>
      </w:r>
      <w:r>
        <w:rPr>
          <w:rFonts w:ascii="Times New Roman" w:hAnsi="Times New Roman" w:cs="Times New Roman"/>
          <w:b/>
          <w:bCs/>
          <w:sz w:val="28"/>
          <w:szCs w:val="28"/>
        </w:rPr>
        <w:t>ы</w:t>
      </w:r>
      <w:r w:rsidRPr="00557F06">
        <w:rPr>
          <w:rFonts w:ascii="Times New Roman" w:hAnsi="Times New Roman" w:cs="Times New Roman"/>
          <w:sz w:val="28"/>
          <w:szCs w:val="28"/>
        </w:rPr>
        <w:t>-</w:t>
      </w:r>
      <w:r w:rsidRPr="00557F06">
        <w:t xml:space="preserve"> </w:t>
      </w:r>
      <w:r w:rsidRPr="00557F06">
        <w:rPr>
          <w:rFonts w:ascii="Times New Roman" w:hAnsi="Times New Roman" w:cs="Times New Roman"/>
          <w:sz w:val="28"/>
          <w:szCs w:val="28"/>
        </w:rPr>
        <w:t>это специальн</w:t>
      </w:r>
      <w:r>
        <w:rPr>
          <w:rFonts w:ascii="Times New Roman" w:hAnsi="Times New Roman" w:cs="Times New Roman"/>
          <w:sz w:val="28"/>
          <w:szCs w:val="28"/>
        </w:rPr>
        <w:t>ые</w:t>
      </w:r>
      <w:r w:rsidRPr="00557F06">
        <w:rPr>
          <w:rFonts w:ascii="Times New Roman" w:hAnsi="Times New Roman" w:cs="Times New Roman"/>
          <w:sz w:val="28"/>
          <w:szCs w:val="28"/>
        </w:rPr>
        <w:t xml:space="preserve"> устройства, с помощью котор</w:t>
      </w:r>
      <w:r>
        <w:rPr>
          <w:rFonts w:ascii="Times New Roman" w:hAnsi="Times New Roman" w:cs="Times New Roman"/>
          <w:sz w:val="28"/>
          <w:szCs w:val="28"/>
        </w:rPr>
        <w:t>ых</w:t>
      </w:r>
      <w:r w:rsidRPr="00557F06">
        <w:rPr>
          <w:rFonts w:ascii="Times New Roman" w:hAnsi="Times New Roman" w:cs="Times New Roman"/>
          <w:sz w:val="28"/>
          <w:szCs w:val="28"/>
        </w:rPr>
        <w:t xml:space="preserve"> можно</w:t>
      </w:r>
      <w:r>
        <w:rPr>
          <w:rFonts w:ascii="Times New Roman" w:hAnsi="Times New Roman" w:cs="Times New Roman"/>
          <w:sz w:val="28"/>
          <w:szCs w:val="28"/>
        </w:rPr>
        <w:t xml:space="preserve"> </w:t>
      </w:r>
      <w:r w:rsidRPr="00557F06">
        <w:rPr>
          <w:rFonts w:ascii="Times New Roman" w:hAnsi="Times New Roman" w:cs="Times New Roman"/>
          <w:sz w:val="28"/>
          <w:szCs w:val="28"/>
        </w:rPr>
        <w:t>получить необходимую информацию о состоянии организма, поставить</w:t>
      </w:r>
      <w:r>
        <w:rPr>
          <w:rFonts w:ascii="Times New Roman" w:hAnsi="Times New Roman" w:cs="Times New Roman"/>
          <w:sz w:val="28"/>
          <w:szCs w:val="28"/>
        </w:rPr>
        <w:t xml:space="preserve"> </w:t>
      </w:r>
      <w:r w:rsidRPr="00557F06">
        <w:rPr>
          <w:rFonts w:ascii="Times New Roman" w:hAnsi="Times New Roman" w:cs="Times New Roman"/>
          <w:sz w:val="28"/>
          <w:szCs w:val="28"/>
        </w:rPr>
        <w:t>диагноз</w:t>
      </w:r>
      <w:r>
        <w:rPr>
          <w:rFonts w:ascii="Times New Roman" w:hAnsi="Times New Roman" w:cs="Times New Roman"/>
          <w:sz w:val="28"/>
          <w:szCs w:val="28"/>
        </w:rPr>
        <w:t>.</w:t>
      </w:r>
    </w:p>
    <w:p w14:paraId="4EB1A7F6" w14:textId="327FE4B5" w:rsidR="00244531" w:rsidRDefault="00557F06" w:rsidP="00335B8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Медицинские аппараты-</w:t>
      </w:r>
      <w:r w:rsidRPr="00557F06">
        <w:t xml:space="preserve"> </w:t>
      </w:r>
      <w:r w:rsidRPr="00557F06">
        <w:rPr>
          <w:rFonts w:ascii="Times New Roman" w:hAnsi="Times New Roman" w:cs="Times New Roman"/>
          <w:sz w:val="28"/>
          <w:szCs w:val="28"/>
        </w:rPr>
        <w:t>это устройства, воздействующие на организм с лечебной целью</w:t>
      </w:r>
      <w:r>
        <w:rPr>
          <w:rFonts w:ascii="Times New Roman" w:hAnsi="Times New Roman" w:cs="Times New Roman"/>
          <w:sz w:val="28"/>
          <w:szCs w:val="28"/>
        </w:rPr>
        <w:t>.</w:t>
      </w:r>
      <w:bookmarkStart w:id="0" w:name="_Hlk41485681"/>
    </w:p>
    <w:p w14:paraId="6F75D0BD" w14:textId="3645B9B4" w:rsidR="00335B84" w:rsidRDefault="00335B84" w:rsidP="00335B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медицинским приборам относятся:</w:t>
      </w:r>
    </w:p>
    <w:bookmarkEnd w:id="0"/>
    <w:p w14:paraId="70F36683" w14:textId="7EA00342" w:rsidR="00AD330C" w:rsidRDefault="00192339" w:rsidP="00B97E29">
      <w:pPr>
        <w:spacing w:after="0" w:line="360" w:lineRule="auto"/>
        <w:ind w:firstLine="709"/>
        <w:jc w:val="both"/>
        <w:rPr>
          <w:rFonts w:ascii="Times New Roman" w:hAnsi="Times New Roman" w:cs="Times New Roman"/>
          <w:sz w:val="28"/>
          <w:szCs w:val="28"/>
        </w:rPr>
      </w:pPr>
      <w:r w:rsidRPr="00C528AE">
        <w:rPr>
          <w:rFonts w:ascii="Times New Roman" w:hAnsi="Times New Roman" w:cs="Times New Roman"/>
          <w:b/>
          <w:bCs/>
          <w:sz w:val="28"/>
          <w:szCs w:val="28"/>
        </w:rPr>
        <w:t>Термометр</w:t>
      </w:r>
      <w:r>
        <w:rPr>
          <w:rFonts w:ascii="Times New Roman" w:hAnsi="Times New Roman" w:cs="Times New Roman"/>
          <w:sz w:val="28"/>
          <w:szCs w:val="28"/>
        </w:rPr>
        <w:t>-</w:t>
      </w:r>
      <w:r w:rsidRPr="00192339">
        <w:rPr>
          <w:rFonts w:ascii="Times New Roman" w:hAnsi="Times New Roman" w:cs="Times New Roman"/>
          <w:sz w:val="28"/>
          <w:szCs w:val="28"/>
        </w:rPr>
        <w:t xml:space="preserve"> это прибор для измерения температуры тела</w:t>
      </w:r>
      <w:r>
        <w:rPr>
          <w:rFonts w:ascii="Times New Roman" w:hAnsi="Times New Roman" w:cs="Times New Roman"/>
          <w:sz w:val="28"/>
          <w:szCs w:val="28"/>
        </w:rPr>
        <w:t>.</w:t>
      </w:r>
    </w:p>
    <w:p w14:paraId="7A8CF2FB" w14:textId="77777777" w:rsidR="00192339" w:rsidRDefault="00192339" w:rsidP="00B97E29">
      <w:pPr>
        <w:spacing w:after="0" w:line="360" w:lineRule="auto"/>
        <w:ind w:firstLine="709"/>
        <w:jc w:val="both"/>
        <w:rPr>
          <w:rFonts w:ascii="Times New Roman" w:hAnsi="Times New Roman" w:cs="Times New Roman"/>
          <w:sz w:val="28"/>
          <w:szCs w:val="28"/>
        </w:rPr>
      </w:pPr>
      <w:r w:rsidRPr="00192339">
        <w:rPr>
          <w:rFonts w:ascii="Times New Roman" w:hAnsi="Times New Roman" w:cs="Times New Roman"/>
          <w:sz w:val="28"/>
          <w:szCs w:val="28"/>
        </w:rPr>
        <w:t>Существует несколько видов термометров</w:t>
      </w:r>
      <w:r>
        <w:rPr>
          <w:rFonts w:ascii="Times New Roman" w:hAnsi="Times New Roman" w:cs="Times New Roman"/>
          <w:sz w:val="28"/>
          <w:szCs w:val="28"/>
        </w:rPr>
        <w:t>:</w:t>
      </w:r>
      <w:r w:rsidRPr="00192339">
        <w:rPr>
          <w:rFonts w:ascii="Times New Roman" w:hAnsi="Times New Roman" w:cs="Times New Roman"/>
          <w:sz w:val="28"/>
          <w:szCs w:val="28"/>
        </w:rPr>
        <w:t xml:space="preserve"> </w:t>
      </w:r>
    </w:p>
    <w:p w14:paraId="093D9B26" w14:textId="082B7267" w:rsidR="00192339" w:rsidRPr="00192339" w:rsidRDefault="00192339" w:rsidP="00AB6E08">
      <w:pPr>
        <w:pStyle w:val="a3"/>
        <w:numPr>
          <w:ilvl w:val="0"/>
          <w:numId w:val="2"/>
        </w:numPr>
        <w:spacing w:after="0" w:line="360" w:lineRule="auto"/>
        <w:ind w:left="0" w:firstLine="709"/>
        <w:contextualSpacing w:val="0"/>
        <w:jc w:val="both"/>
        <w:rPr>
          <w:rFonts w:ascii="Times New Roman" w:hAnsi="Times New Roman" w:cs="Times New Roman"/>
          <w:sz w:val="28"/>
          <w:szCs w:val="28"/>
        </w:rPr>
      </w:pPr>
      <w:r w:rsidRPr="00192339">
        <w:rPr>
          <w:rFonts w:ascii="Times New Roman" w:hAnsi="Times New Roman" w:cs="Times New Roman"/>
          <w:sz w:val="28"/>
          <w:szCs w:val="28"/>
        </w:rPr>
        <w:t>Ртутные</w:t>
      </w:r>
      <w:r w:rsidR="00B97E29">
        <w:t>-</w:t>
      </w:r>
      <w:r w:rsidR="00AB6E08">
        <w:t xml:space="preserve"> </w:t>
      </w:r>
      <w:r w:rsidR="00AB6E08">
        <w:rPr>
          <w:rFonts w:ascii="Times New Roman" w:hAnsi="Times New Roman" w:cs="Times New Roman"/>
          <w:sz w:val="28"/>
          <w:szCs w:val="28"/>
        </w:rPr>
        <w:t>п</w:t>
      </w:r>
      <w:r w:rsidR="00B97E29" w:rsidRPr="00B97E29">
        <w:rPr>
          <w:rFonts w:ascii="Times New Roman" w:hAnsi="Times New Roman" w:cs="Times New Roman"/>
          <w:sz w:val="28"/>
          <w:szCs w:val="28"/>
        </w:rPr>
        <w:t>редставляют собой запаянную с двух сторон стеклянную колбу. Ртуть при нагревании расширяется и поднимается вверх по специальному резервуару. Показание в верхней точке сохраняется до момента встряхивания градусника.</w:t>
      </w:r>
      <w:r w:rsidR="00AB6E08">
        <w:rPr>
          <w:rFonts w:ascii="Times New Roman" w:hAnsi="Times New Roman" w:cs="Times New Roman"/>
          <w:sz w:val="28"/>
          <w:szCs w:val="28"/>
        </w:rPr>
        <w:t xml:space="preserve"> </w:t>
      </w:r>
      <w:r w:rsidR="00B97E29" w:rsidRPr="00B97E29">
        <w:rPr>
          <w:rFonts w:ascii="Times New Roman" w:hAnsi="Times New Roman" w:cs="Times New Roman"/>
          <w:sz w:val="28"/>
          <w:szCs w:val="28"/>
        </w:rPr>
        <w:t>Ртутные термометры популярны, потому что дешевые и точные.</w:t>
      </w:r>
      <w:r w:rsidRPr="00192339">
        <w:rPr>
          <w:rFonts w:ascii="Times New Roman" w:hAnsi="Times New Roman" w:cs="Times New Roman"/>
          <w:sz w:val="28"/>
          <w:szCs w:val="28"/>
        </w:rPr>
        <w:t xml:space="preserve"> </w:t>
      </w:r>
    </w:p>
    <w:p w14:paraId="28EFAE9B" w14:textId="2BE39E93" w:rsidR="00192339" w:rsidRPr="00192339" w:rsidRDefault="00192339" w:rsidP="00AB6E08">
      <w:pPr>
        <w:pStyle w:val="a3"/>
        <w:numPr>
          <w:ilvl w:val="0"/>
          <w:numId w:val="2"/>
        </w:numPr>
        <w:spacing w:after="0" w:line="360" w:lineRule="auto"/>
        <w:ind w:left="0" w:firstLine="709"/>
        <w:contextualSpacing w:val="0"/>
        <w:jc w:val="both"/>
        <w:rPr>
          <w:rFonts w:ascii="Times New Roman" w:hAnsi="Times New Roman" w:cs="Times New Roman"/>
          <w:sz w:val="28"/>
          <w:szCs w:val="28"/>
        </w:rPr>
      </w:pPr>
      <w:r w:rsidRPr="00192339">
        <w:rPr>
          <w:rFonts w:ascii="Times New Roman" w:hAnsi="Times New Roman" w:cs="Times New Roman"/>
          <w:sz w:val="28"/>
          <w:szCs w:val="28"/>
        </w:rPr>
        <w:t>Электронные</w:t>
      </w:r>
      <w:r w:rsidR="00AB6E08">
        <w:rPr>
          <w:rFonts w:ascii="Times New Roman" w:hAnsi="Times New Roman" w:cs="Times New Roman"/>
          <w:sz w:val="28"/>
          <w:szCs w:val="28"/>
        </w:rPr>
        <w:t>-</w:t>
      </w:r>
      <w:r w:rsidRPr="00192339">
        <w:rPr>
          <w:rFonts w:ascii="Times New Roman" w:hAnsi="Times New Roman" w:cs="Times New Roman"/>
          <w:sz w:val="28"/>
          <w:szCs w:val="28"/>
        </w:rPr>
        <w:t xml:space="preserve"> </w:t>
      </w:r>
      <w:r w:rsidR="00AB6E08">
        <w:rPr>
          <w:rFonts w:ascii="Times New Roman" w:hAnsi="Times New Roman" w:cs="Times New Roman"/>
          <w:sz w:val="28"/>
          <w:szCs w:val="28"/>
        </w:rPr>
        <w:t>к</w:t>
      </w:r>
      <w:r w:rsidR="00AB6E08" w:rsidRPr="00AB6E08">
        <w:rPr>
          <w:rFonts w:ascii="Times New Roman" w:hAnsi="Times New Roman" w:cs="Times New Roman"/>
          <w:sz w:val="28"/>
          <w:szCs w:val="28"/>
        </w:rPr>
        <w:t>онструкция прибора включает терморезистор, который меняет сопротивление в зависимости от температуры. Тепло изменяет количество тока, проходящего через датчик, а результат выводится на дисплей. Если модель снабжена подсветкой экрана, легко снимать показания.</w:t>
      </w:r>
    </w:p>
    <w:p w14:paraId="5BA9F495" w14:textId="7B61353D" w:rsidR="00192339" w:rsidRPr="00192339" w:rsidRDefault="00192339" w:rsidP="00AB6E08">
      <w:pPr>
        <w:pStyle w:val="a3"/>
        <w:numPr>
          <w:ilvl w:val="0"/>
          <w:numId w:val="2"/>
        </w:numPr>
        <w:spacing w:after="0" w:line="360" w:lineRule="auto"/>
        <w:ind w:left="0" w:firstLine="709"/>
        <w:contextualSpacing w:val="0"/>
        <w:jc w:val="both"/>
        <w:rPr>
          <w:rFonts w:ascii="Times New Roman" w:hAnsi="Times New Roman" w:cs="Times New Roman"/>
          <w:sz w:val="28"/>
          <w:szCs w:val="28"/>
        </w:rPr>
      </w:pPr>
      <w:r w:rsidRPr="00192339">
        <w:rPr>
          <w:rFonts w:ascii="Times New Roman" w:hAnsi="Times New Roman" w:cs="Times New Roman"/>
          <w:sz w:val="28"/>
          <w:szCs w:val="28"/>
        </w:rPr>
        <w:t>Инфракрасные</w:t>
      </w:r>
      <w:r w:rsidR="00AB6E08">
        <w:rPr>
          <w:rFonts w:ascii="Times New Roman" w:hAnsi="Times New Roman" w:cs="Times New Roman"/>
          <w:sz w:val="28"/>
          <w:szCs w:val="28"/>
        </w:rPr>
        <w:t>-</w:t>
      </w:r>
      <w:r w:rsidR="00AB6E08" w:rsidRPr="00AB6E08">
        <w:t xml:space="preserve"> </w:t>
      </w:r>
      <w:r w:rsidR="00AB6E08">
        <w:rPr>
          <w:rFonts w:ascii="Times New Roman" w:hAnsi="Times New Roman" w:cs="Times New Roman"/>
          <w:sz w:val="28"/>
          <w:szCs w:val="28"/>
        </w:rPr>
        <w:t>с</w:t>
      </w:r>
      <w:r w:rsidR="00AB6E08" w:rsidRPr="00AB6E08">
        <w:rPr>
          <w:rFonts w:ascii="Times New Roman" w:hAnsi="Times New Roman" w:cs="Times New Roman"/>
          <w:sz w:val="28"/>
          <w:szCs w:val="28"/>
        </w:rPr>
        <w:t>пециальный чувствительный элемент реагирует на инфракрасное излучение. Результат выводится на жидкокристаллический дисплей.</w:t>
      </w:r>
    </w:p>
    <w:p w14:paraId="5164DB52" w14:textId="4DA3E666" w:rsidR="00192339" w:rsidRDefault="00192339" w:rsidP="00192339">
      <w:pPr>
        <w:spacing w:after="0" w:line="360" w:lineRule="auto"/>
        <w:ind w:firstLine="709"/>
      </w:pPr>
      <w:r w:rsidRPr="00192339">
        <w:rPr>
          <w:noProof/>
        </w:rPr>
        <w:drawing>
          <wp:inline distT="0" distB="0" distL="0" distR="0" wp14:anchorId="51AB618D" wp14:editId="5452EC3E">
            <wp:extent cx="2272785" cy="1416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6282" cy="1468073"/>
                    </a:xfrm>
                    <a:prstGeom prst="rect">
                      <a:avLst/>
                    </a:prstGeom>
                  </pic:spPr>
                </pic:pic>
              </a:graphicData>
            </a:graphic>
          </wp:inline>
        </w:drawing>
      </w:r>
      <w:r>
        <w:t xml:space="preserve">      </w:t>
      </w:r>
      <w:r w:rsidRPr="00192339">
        <w:rPr>
          <w:noProof/>
        </w:rPr>
        <w:drawing>
          <wp:inline distT="0" distB="0" distL="0" distR="0" wp14:anchorId="23CAA8A7" wp14:editId="577A6D33">
            <wp:extent cx="2264228" cy="13208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7290" cy="1345919"/>
                    </a:xfrm>
                    <a:prstGeom prst="rect">
                      <a:avLst/>
                    </a:prstGeom>
                  </pic:spPr>
                </pic:pic>
              </a:graphicData>
            </a:graphic>
          </wp:inline>
        </w:drawing>
      </w:r>
    </w:p>
    <w:p w14:paraId="1C557BF9" w14:textId="47C4354B" w:rsidR="00192339" w:rsidRDefault="00192339" w:rsidP="00192339">
      <w:pPr>
        <w:tabs>
          <w:tab w:val="left" w:pos="2130"/>
        </w:tabs>
        <w:rPr>
          <w:rFonts w:ascii="Times New Roman" w:hAnsi="Times New Roman" w:cs="Times New Roman"/>
          <w:sz w:val="28"/>
          <w:szCs w:val="28"/>
        </w:rPr>
      </w:pPr>
      <w:r>
        <w:rPr>
          <w:rFonts w:ascii="Times New Roman" w:hAnsi="Times New Roman" w:cs="Times New Roman"/>
          <w:sz w:val="28"/>
          <w:szCs w:val="28"/>
        </w:rPr>
        <w:lastRenderedPageBreak/>
        <w:t xml:space="preserve">                          Ртутный                                     Электронный </w:t>
      </w:r>
    </w:p>
    <w:p w14:paraId="4D3D6C17" w14:textId="2BE9CCC1" w:rsidR="00192339" w:rsidRDefault="00192339" w:rsidP="00192339">
      <w:pPr>
        <w:tabs>
          <w:tab w:val="left" w:pos="2130"/>
        </w:tabs>
        <w:jc w:val="center"/>
        <w:rPr>
          <w:rFonts w:ascii="Times New Roman" w:hAnsi="Times New Roman" w:cs="Times New Roman"/>
          <w:sz w:val="28"/>
          <w:szCs w:val="28"/>
        </w:rPr>
      </w:pPr>
      <w:r w:rsidRPr="00192339">
        <w:rPr>
          <w:noProof/>
        </w:rPr>
        <w:drawing>
          <wp:inline distT="0" distB="0" distL="0" distR="0" wp14:anchorId="4360D5E4" wp14:editId="4CB11A69">
            <wp:extent cx="1548614" cy="1878965"/>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64269" cy="1897959"/>
                    </a:xfrm>
                    <a:prstGeom prst="rect">
                      <a:avLst/>
                    </a:prstGeom>
                  </pic:spPr>
                </pic:pic>
              </a:graphicData>
            </a:graphic>
          </wp:inline>
        </w:drawing>
      </w:r>
    </w:p>
    <w:p w14:paraId="3077CE35" w14:textId="3264E569" w:rsidR="00192339" w:rsidRDefault="00192339" w:rsidP="00192339">
      <w:pPr>
        <w:tabs>
          <w:tab w:val="left" w:pos="2130"/>
        </w:tabs>
        <w:jc w:val="center"/>
        <w:rPr>
          <w:rFonts w:ascii="Times New Roman" w:hAnsi="Times New Roman" w:cs="Times New Roman"/>
          <w:sz w:val="28"/>
          <w:szCs w:val="28"/>
        </w:rPr>
      </w:pPr>
      <w:r>
        <w:rPr>
          <w:rFonts w:ascii="Times New Roman" w:hAnsi="Times New Roman" w:cs="Times New Roman"/>
          <w:sz w:val="28"/>
          <w:szCs w:val="28"/>
        </w:rPr>
        <w:t xml:space="preserve">Инфракрасный </w:t>
      </w:r>
    </w:p>
    <w:p w14:paraId="37FB8904" w14:textId="0D9DB276" w:rsidR="00192339" w:rsidRDefault="00192339" w:rsidP="00192339">
      <w:pPr>
        <w:tabs>
          <w:tab w:val="left" w:pos="2130"/>
        </w:tabs>
        <w:spacing w:after="0" w:line="360" w:lineRule="auto"/>
        <w:ind w:firstLine="709"/>
        <w:jc w:val="both"/>
        <w:rPr>
          <w:rFonts w:ascii="Times New Roman" w:hAnsi="Times New Roman" w:cs="Times New Roman"/>
          <w:sz w:val="28"/>
          <w:szCs w:val="28"/>
        </w:rPr>
      </w:pPr>
      <w:r w:rsidRPr="00C528AE">
        <w:rPr>
          <w:rFonts w:ascii="Times New Roman" w:hAnsi="Times New Roman" w:cs="Times New Roman"/>
          <w:b/>
          <w:bCs/>
          <w:sz w:val="28"/>
          <w:szCs w:val="28"/>
        </w:rPr>
        <w:t>Тонометр</w:t>
      </w:r>
      <w:r>
        <w:rPr>
          <w:rFonts w:ascii="Times New Roman" w:hAnsi="Times New Roman" w:cs="Times New Roman"/>
          <w:sz w:val="28"/>
          <w:szCs w:val="28"/>
        </w:rPr>
        <w:t>-</w:t>
      </w:r>
      <w:r w:rsidR="00C528AE">
        <w:rPr>
          <w:rFonts w:ascii="Times New Roman" w:hAnsi="Times New Roman" w:cs="Times New Roman"/>
          <w:sz w:val="28"/>
          <w:szCs w:val="28"/>
        </w:rPr>
        <w:t xml:space="preserve"> </w:t>
      </w:r>
      <w:r>
        <w:rPr>
          <w:rFonts w:ascii="Times New Roman" w:hAnsi="Times New Roman" w:cs="Times New Roman"/>
          <w:sz w:val="28"/>
          <w:szCs w:val="28"/>
        </w:rPr>
        <w:t xml:space="preserve">это прибор для </w:t>
      </w:r>
      <w:r w:rsidRPr="00192339">
        <w:rPr>
          <w:rFonts w:ascii="Times New Roman" w:hAnsi="Times New Roman" w:cs="Times New Roman"/>
          <w:sz w:val="28"/>
          <w:szCs w:val="28"/>
        </w:rPr>
        <w:t>измерения артериального давления.</w:t>
      </w:r>
    </w:p>
    <w:p w14:paraId="75D409F1" w14:textId="1DE19906" w:rsidR="00C528AE" w:rsidRDefault="00C528AE" w:rsidP="00BA47A2">
      <w:pPr>
        <w:tabs>
          <w:tab w:val="left" w:pos="2130"/>
        </w:tabs>
        <w:spacing w:after="0" w:line="360" w:lineRule="auto"/>
        <w:ind w:firstLine="695"/>
        <w:jc w:val="both"/>
        <w:rPr>
          <w:rFonts w:ascii="Times New Roman" w:hAnsi="Times New Roman" w:cs="Times New Roman"/>
          <w:sz w:val="28"/>
          <w:szCs w:val="28"/>
        </w:rPr>
      </w:pPr>
      <w:r w:rsidRPr="00C528AE">
        <w:rPr>
          <w:rFonts w:ascii="Times New Roman" w:hAnsi="Times New Roman" w:cs="Times New Roman"/>
          <w:sz w:val="28"/>
          <w:szCs w:val="28"/>
        </w:rPr>
        <w:t>Существует несколько видов термометров:</w:t>
      </w:r>
    </w:p>
    <w:p w14:paraId="72B83B17" w14:textId="37EE98CC" w:rsidR="00C528AE" w:rsidRDefault="00C528AE" w:rsidP="00BA47A2">
      <w:pPr>
        <w:pStyle w:val="a3"/>
        <w:numPr>
          <w:ilvl w:val="0"/>
          <w:numId w:val="2"/>
        </w:numPr>
        <w:tabs>
          <w:tab w:val="left" w:pos="2130"/>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Механический</w:t>
      </w:r>
      <w:r w:rsidR="00AB6E08">
        <w:rPr>
          <w:rFonts w:ascii="Times New Roman" w:hAnsi="Times New Roman" w:cs="Times New Roman"/>
          <w:sz w:val="28"/>
          <w:szCs w:val="28"/>
        </w:rPr>
        <w:t>-</w:t>
      </w:r>
      <w:r w:rsidR="00977E1B" w:rsidRPr="00977E1B">
        <w:t xml:space="preserve"> </w:t>
      </w:r>
      <w:r w:rsidR="00977E1B">
        <w:rPr>
          <w:rFonts w:ascii="Times New Roman" w:hAnsi="Times New Roman" w:cs="Times New Roman"/>
          <w:sz w:val="28"/>
          <w:szCs w:val="28"/>
        </w:rPr>
        <w:t>в</w:t>
      </w:r>
      <w:r w:rsidR="00977E1B" w:rsidRPr="00977E1B">
        <w:rPr>
          <w:rFonts w:ascii="Times New Roman" w:hAnsi="Times New Roman" w:cs="Times New Roman"/>
          <w:sz w:val="28"/>
          <w:szCs w:val="28"/>
        </w:rPr>
        <w:t xml:space="preserve"> механическом тонометре нагнетание воздуха производится механическим путем. Такой тонометр состоит из манжеты, резиновой груши для сдавливания воздуха, фонендоскопа и манометра.</w:t>
      </w:r>
    </w:p>
    <w:p w14:paraId="41E4F04F" w14:textId="598B8526" w:rsidR="00C528AE" w:rsidRDefault="00C528AE" w:rsidP="00BA47A2">
      <w:pPr>
        <w:pStyle w:val="a3"/>
        <w:numPr>
          <w:ilvl w:val="0"/>
          <w:numId w:val="2"/>
        </w:numPr>
        <w:tabs>
          <w:tab w:val="left" w:pos="2130"/>
        </w:tabs>
        <w:spacing w:after="0" w:line="360" w:lineRule="auto"/>
        <w:ind w:left="0" w:firstLine="709"/>
        <w:contextualSpacing w:val="0"/>
        <w:jc w:val="both"/>
        <w:rPr>
          <w:rFonts w:ascii="Times New Roman" w:hAnsi="Times New Roman" w:cs="Times New Roman"/>
          <w:sz w:val="28"/>
          <w:szCs w:val="28"/>
        </w:rPr>
      </w:pPr>
      <w:r w:rsidRPr="00C528AE">
        <w:rPr>
          <w:rFonts w:ascii="Times New Roman" w:hAnsi="Times New Roman" w:cs="Times New Roman"/>
          <w:sz w:val="28"/>
          <w:szCs w:val="28"/>
        </w:rPr>
        <w:t>Полуавтоматические тонометры</w:t>
      </w:r>
      <w:r w:rsidR="00977E1B">
        <w:rPr>
          <w:rFonts w:ascii="Times New Roman" w:hAnsi="Times New Roman" w:cs="Times New Roman"/>
          <w:sz w:val="28"/>
          <w:szCs w:val="28"/>
        </w:rPr>
        <w:t>-</w:t>
      </w:r>
      <w:r w:rsidR="00977E1B" w:rsidRPr="00977E1B">
        <w:t xml:space="preserve"> </w:t>
      </w:r>
      <w:r w:rsidR="00977E1B" w:rsidRPr="00977E1B">
        <w:rPr>
          <w:rFonts w:ascii="Times New Roman" w:hAnsi="Times New Roman" w:cs="Times New Roman"/>
          <w:sz w:val="28"/>
          <w:szCs w:val="28"/>
        </w:rPr>
        <w:t>для измерения давления</w:t>
      </w:r>
      <w:r w:rsidR="00977E1B">
        <w:rPr>
          <w:rFonts w:ascii="Times New Roman" w:hAnsi="Times New Roman" w:cs="Times New Roman"/>
          <w:sz w:val="28"/>
          <w:szCs w:val="28"/>
        </w:rPr>
        <w:t xml:space="preserve"> данный </w:t>
      </w:r>
      <w:r w:rsidR="00977E1B" w:rsidRPr="00977E1B">
        <w:rPr>
          <w:rFonts w:ascii="Times New Roman" w:hAnsi="Times New Roman" w:cs="Times New Roman"/>
          <w:sz w:val="28"/>
          <w:szCs w:val="28"/>
        </w:rPr>
        <w:t>прибор, который представляет собой гибрид механического и автоматического: воздух в манжету накачивается грушей вручную, а результаты замера выводятся на дисплей автоматически. Воздух также стравливается автоматически, при помощи клапана.</w:t>
      </w:r>
    </w:p>
    <w:p w14:paraId="3493CC8A" w14:textId="556FF142" w:rsidR="00C528AE" w:rsidRDefault="00977E1B" w:rsidP="00977E1B">
      <w:pPr>
        <w:pStyle w:val="a3"/>
        <w:numPr>
          <w:ilvl w:val="0"/>
          <w:numId w:val="2"/>
        </w:numPr>
        <w:tabs>
          <w:tab w:val="left" w:pos="2130"/>
        </w:tab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Автоматический тонометр-</w:t>
      </w:r>
      <w:r w:rsidRPr="00977E1B">
        <w:t xml:space="preserve"> </w:t>
      </w:r>
      <w:r w:rsidRPr="00977E1B">
        <w:rPr>
          <w:rFonts w:ascii="Times New Roman" w:hAnsi="Times New Roman" w:cs="Times New Roman"/>
          <w:sz w:val="28"/>
          <w:szCs w:val="28"/>
        </w:rPr>
        <w:t>это прибор с осциллометрической электронной измерительной системой, предназначенный для самостоятельного контроля уровня артериального давления и пульса. Измерения производятся путем подачи воздуха в манжету и автоматического измерения значений давления и пульса.</w:t>
      </w:r>
    </w:p>
    <w:p w14:paraId="59D40DD5" w14:textId="77777777" w:rsidR="004D3BC1" w:rsidRDefault="004D3BC1" w:rsidP="00BA47A2">
      <w:pPr>
        <w:pStyle w:val="a3"/>
        <w:tabs>
          <w:tab w:val="left" w:pos="2130"/>
        </w:tabs>
        <w:spacing w:after="0" w:line="360" w:lineRule="auto"/>
        <w:ind w:left="0" w:firstLine="709"/>
        <w:contextualSpacing w:val="0"/>
        <w:jc w:val="both"/>
        <w:rPr>
          <w:rFonts w:ascii="Times New Roman" w:hAnsi="Times New Roman" w:cs="Times New Roman"/>
          <w:sz w:val="28"/>
          <w:szCs w:val="28"/>
        </w:rPr>
      </w:pPr>
    </w:p>
    <w:p w14:paraId="18FC25E1" w14:textId="32C6024C" w:rsidR="00C528AE" w:rsidRDefault="00C528AE" w:rsidP="00C528AE">
      <w:pPr>
        <w:pStyle w:val="a3"/>
        <w:tabs>
          <w:tab w:val="left" w:pos="2130"/>
        </w:tabs>
        <w:spacing w:after="0" w:line="360" w:lineRule="auto"/>
        <w:ind w:left="1429"/>
      </w:pPr>
      <w:r w:rsidRPr="00C528AE">
        <w:rPr>
          <w:noProof/>
        </w:rPr>
        <w:lastRenderedPageBreak/>
        <w:drawing>
          <wp:inline distT="0" distB="0" distL="0" distR="0" wp14:anchorId="49E8029D" wp14:editId="215C4C6F">
            <wp:extent cx="2514025" cy="15621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7848" cy="1576902"/>
                    </a:xfrm>
                    <a:prstGeom prst="rect">
                      <a:avLst/>
                    </a:prstGeom>
                  </pic:spPr>
                </pic:pic>
              </a:graphicData>
            </a:graphic>
          </wp:inline>
        </w:drawing>
      </w:r>
      <w:r w:rsidRPr="00C528AE">
        <w:rPr>
          <w:noProof/>
        </w:rPr>
        <w:t xml:space="preserve"> </w:t>
      </w:r>
      <w:r w:rsidRPr="00C528AE">
        <w:rPr>
          <w:noProof/>
        </w:rPr>
        <w:drawing>
          <wp:inline distT="0" distB="0" distL="0" distR="0" wp14:anchorId="30AD5322" wp14:editId="5E145B9D">
            <wp:extent cx="2362200" cy="1581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4823" cy="1602986"/>
                    </a:xfrm>
                    <a:prstGeom prst="rect">
                      <a:avLst/>
                    </a:prstGeom>
                  </pic:spPr>
                </pic:pic>
              </a:graphicData>
            </a:graphic>
          </wp:inline>
        </w:drawing>
      </w:r>
    </w:p>
    <w:p w14:paraId="7A65CC49" w14:textId="6A0C0460" w:rsidR="00C528AE" w:rsidRDefault="00C528AE" w:rsidP="00C528AE">
      <w:pPr>
        <w:tabs>
          <w:tab w:val="left" w:pos="3370"/>
          <w:tab w:val="left" w:pos="6610"/>
        </w:tabs>
        <w:rPr>
          <w:rFonts w:ascii="Times New Roman" w:hAnsi="Times New Roman" w:cs="Times New Roman"/>
          <w:sz w:val="28"/>
          <w:szCs w:val="28"/>
        </w:rPr>
      </w:pPr>
      <w:r>
        <w:t xml:space="preserve">                                             </w:t>
      </w:r>
      <w:r w:rsidRPr="00C528AE">
        <w:rPr>
          <w:rFonts w:ascii="Times New Roman" w:hAnsi="Times New Roman" w:cs="Times New Roman"/>
          <w:sz w:val="28"/>
          <w:szCs w:val="28"/>
        </w:rPr>
        <w:t xml:space="preserve">Механический </w:t>
      </w:r>
      <w:r w:rsidR="004D3BC1">
        <w:rPr>
          <w:rFonts w:ascii="Times New Roman" w:hAnsi="Times New Roman" w:cs="Times New Roman"/>
          <w:sz w:val="28"/>
          <w:szCs w:val="28"/>
        </w:rPr>
        <w:t xml:space="preserve">                             </w:t>
      </w:r>
      <w:r w:rsidRPr="00C528AE">
        <w:rPr>
          <w:rFonts w:ascii="Times New Roman" w:hAnsi="Times New Roman" w:cs="Times New Roman"/>
          <w:sz w:val="28"/>
          <w:szCs w:val="28"/>
        </w:rPr>
        <w:t>Полуавтоматически</w:t>
      </w:r>
      <w:r w:rsidR="004D3BC1">
        <w:rPr>
          <w:rFonts w:ascii="Times New Roman" w:hAnsi="Times New Roman" w:cs="Times New Roman"/>
          <w:sz w:val="28"/>
          <w:szCs w:val="28"/>
        </w:rPr>
        <w:t>й</w:t>
      </w:r>
    </w:p>
    <w:p w14:paraId="754775B7" w14:textId="7CFF4043" w:rsidR="004D3BC1" w:rsidRDefault="004D3BC1" w:rsidP="004D3BC1">
      <w:pPr>
        <w:tabs>
          <w:tab w:val="left" w:pos="3370"/>
          <w:tab w:val="left" w:pos="6610"/>
        </w:tabs>
        <w:jc w:val="center"/>
      </w:pPr>
      <w:r w:rsidRPr="004D3BC1">
        <w:rPr>
          <w:noProof/>
        </w:rPr>
        <w:drawing>
          <wp:inline distT="0" distB="0" distL="0" distR="0" wp14:anchorId="2216AFC5" wp14:editId="38F3D355">
            <wp:extent cx="3409950" cy="18796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7742" cy="1905943"/>
                    </a:xfrm>
                    <a:prstGeom prst="rect">
                      <a:avLst/>
                    </a:prstGeom>
                  </pic:spPr>
                </pic:pic>
              </a:graphicData>
            </a:graphic>
          </wp:inline>
        </w:drawing>
      </w:r>
    </w:p>
    <w:p w14:paraId="6751491E" w14:textId="3723881C" w:rsidR="004D3BC1" w:rsidRDefault="004D3BC1" w:rsidP="004D3BC1">
      <w:pPr>
        <w:jc w:val="center"/>
        <w:rPr>
          <w:rFonts w:ascii="Times New Roman" w:hAnsi="Times New Roman" w:cs="Times New Roman"/>
          <w:sz w:val="28"/>
          <w:szCs w:val="28"/>
        </w:rPr>
      </w:pPr>
      <w:r>
        <w:rPr>
          <w:rFonts w:ascii="Times New Roman" w:hAnsi="Times New Roman" w:cs="Times New Roman"/>
          <w:sz w:val="28"/>
          <w:szCs w:val="28"/>
        </w:rPr>
        <w:t xml:space="preserve">Автоматический </w:t>
      </w:r>
    </w:p>
    <w:p w14:paraId="69296AF1" w14:textId="3CF3D46F" w:rsidR="004D3BC1" w:rsidRDefault="004D3BC1" w:rsidP="00BA47A2">
      <w:pPr>
        <w:spacing w:after="0" w:line="360" w:lineRule="auto"/>
        <w:ind w:firstLine="709"/>
        <w:jc w:val="both"/>
        <w:rPr>
          <w:rFonts w:ascii="Times New Roman" w:hAnsi="Times New Roman" w:cs="Times New Roman"/>
          <w:sz w:val="28"/>
          <w:szCs w:val="28"/>
        </w:rPr>
      </w:pPr>
      <w:r w:rsidRPr="00BA47A2">
        <w:rPr>
          <w:rFonts w:ascii="Times New Roman" w:hAnsi="Times New Roman" w:cs="Times New Roman"/>
          <w:b/>
          <w:bCs/>
          <w:sz w:val="28"/>
          <w:szCs w:val="28"/>
        </w:rPr>
        <w:t>Глюкометр</w:t>
      </w:r>
      <w:r w:rsidRPr="004D3BC1">
        <w:rPr>
          <w:rFonts w:ascii="Times New Roman" w:hAnsi="Times New Roman" w:cs="Times New Roman"/>
          <w:sz w:val="28"/>
          <w:szCs w:val="28"/>
        </w:rPr>
        <w:t xml:space="preserve"> — прибор для измерения уровня глюкозы в органических жидкостях.</w:t>
      </w:r>
    </w:p>
    <w:p w14:paraId="3EAF7BD8" w14:textId="692CEAF8" w:rsidR="002951E0" w:rsidRDefault="00025587" w:rsidP="00BA4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Виды </w:t>
      </w:r>
      <w:r w:rsidR="002951E0">
        <w:rPr>
          <w:rFonts w:ascii="Times New Roman" w:hAnsi="Times New Roman" w:cs="Times New Roman"/>
          <w:sz w:val="28"/>
          <w:szCs w:val="28"/>
        </w:rPr>
        <w:t>глюкометров:</w:t>
      </w:r>
    </w:p>
    <w:p w14:paraId="28F1D397" w14:textId="59557953" w:rsidR="002951E0" w:rsidRPr="002951E0" w:rsidRDefault="002951E0" w:rsidP="002951E0">
      <w:pPr>
        <w:pStyle w:val="a3"/>
        <w:numPr>
          <w:ilvl w:val="0"/>
          <w:numId w:val="5"/>
        </w:numPr>
        <w:spacing w:after="0" w:line="360" w:lineRule="auto"/>
        <w:ind w:left="0" w:firstLine="709"/>
        <w:jc w:val="both"/>
        <w:rPr>
          <w:rFonts w:ascii="Times New Roman" w:hAnsi="Times New Roman" w:cs="Times New Roman"/>
          <w:sz w:val="28"/>
          <w:szCs w:val="28"/>
        </w:rPr>
      </w:pPr>
      <w:bookmarkStart w:id="1" w:name="_Hlk41423260"/>
      <w:r w:rsidRPr="002951E0">
        <w:rPr>
          <w:rFonts w:ascii="Times New Roman" w:hAnsi="Times New Roman" w:cs="Times New Roman"/>
          <w:sz w:val="28"/>
          <w:szCs w:val="28"/>
        </w:rPr>
        <w:t xml:space="preserve">Фотометрические глюкометры </w:t>
      </w:r>
      <w:bookmarkEnd w:id="1"/>
      <w:r w:rsidRPr="002951E0">
        <w:rPr>
          <w:rFonts w:ascii="Times New Roman" w:hAnsi="Times New Roman" w:cs="Times New Roman"/>
          <w:sz w:val="28"/>
          <w:szCs w:val="28"/>
        </w:rPr>
        <w:t>– одни из первых глюкометров, работают благодаря особому реагенту, нанесенному на поверхность этой тест-полоски. При нанесении капли крови на полоску глюкоза взаимодействует с реагентом и ее уровень отображается интенсивностью голубого цвета. Прибор имеет оптическую систему, которая проводит анализ изменения цвета, после чего глюкометр высчитывает концентрацию глюкозы. Недостаток данного вида глюкометров в хрупкости и привередливости этой оптической системы, что может сопровождаться иногда завышением или снижением результатов.</w:t>
      </w:r>
    </w:p>
    <w:p w14:paraId="604F05E5" w14:textId="027B8A82" w:rsidR="002951E0" w:rsidRPr="002951E0" w:rsidRDefault="002951E0" w:rsidP="002951E0">
      <w:pPr>
        <w:pStyle w:val="a3"/>
        <w:numPr>
          <w:ilvl w:val="0"/>
          <w:numId w:val="5"/>
        </w:numPr>
        <w:spacing w:after="0" w:line="360" w:lineRule="auto"/>
        <w:ind w:left="0" w:firstLine="709"/>
        <w:jc w:val="both"/>
        <w:rPr>
          <w:rFonts w:ascii="Times New Roman" w:hAnsi="Times New Roman" w:cs="Times New Roman"/>
          <w:sz w:val="28"/>
          <w:szCs w:val="28"/>
        </w:rPr>
      </w:pPr>
      <w:bookmarkStart w:id="2" w:name="_Hlk41423463"/>
      <w:r w:rsidRPr="002951E0">
        <w:rPr>
          <w:rFonts w:ascii="Times New Roman" w:hAnsi="Times New Roman" w:cs="Times New Roman"/>
          <w:sz w:val="28"/>
          <w:szCs w:val="28"/>
        </w:rPr>
        <w:t>Электрохимические глюкометры</w:t>
      </w:r>
      <w:r w:rsidR="00BA47A2">
        <w:rPr>
          <w:rFonts w:ascii="Times New Roman" w:hAnsi="Times New Roman" w:cs="Times New Roman"/>
          <w:sz w:val="28"/>
          <w:szCs w:val="28"/>
        </w:rPr>
        <w:t>-</w:t>
      </w:r>
      <w:r w:rsidRPr="002951E0">
        <w:rPr>
          <w:rFonts w:ascii="Times New Roman" w:hAnsi="Times New Roman" w:cs="Times New Roman"/>
          <w:sz w:val="28"/>
          <w:szCs w:val="28"/>
        </w:rPr>
        <w:t xml:space="preserve"> </w:t>
      </w:r>
      <w:bookmarkEnd w:id="2"/>
      <w:r w:rsidRPr="002951E0">
        <w:rPr>
          <w:rFonts w:ascii="Times New Roman" w:hAnsi="Times New Roman" w:cs="Times New Roman"/>
          <w:sz w:val="28"/>
          <w:szCs w:val="28"/>
        </w:rPr>
        <w:t xml:space="preserve">работают таким образом: глюкоза крови взаимодействуя с реагентом, нанесенным на полоске, вырабатывает электрический ток. Сила его фиксируется глюкометров и затем уровень сахара в крови отображается прибором на экранчике. Преимущество </w:t>
      </w:r>
      <w:r w:rsidRPr="002951E0">
        <w:rPr>
          <w:rFonts w:ascii="Times New Roman" w:hAnsi="Times New Roman" w:cs="Times New Roman"/>
          <w:sz w:val="28"/>
          <w:szCs w:val="28"/>
        </w:rPr>
        <w:lastRenderedPageBreak/>
        <w:t>электрохимических глюкометров - самые точные показатели, сравнительно с остальными типами, поэтому и более широкое применение.</w:t>
      </w:r>
    </w:p>
    <w:p w14:paraId="71297AB1" w14:textId="587D5E57" w:rsidR="002951E0" w:rsidRDefault="002951E0" w:rsidP="002951E0">
      <w:pPr>
        <w:pStyle w:val="a3"/>
        <w:numPr>
          <w:ilvl w:val="0"/>
          <w:numId w:val="5"/>
        </w:numPr>
        <w:spacing w:after="0" w:line="360" w:lineRule="auto"/>
        <w:ind w:left="0" w:firstLine="709"/>
        <w:jc w:val="both"/>
        <w:rPr>
          <w:rFonts w:ascii="Times New Roman" w:hAnsi="Times New Roman" w:cs="Times New Roman"/>
          <w:sz w:val="28"/>
          <w:szCs w:val="28"/>
        </w:rPr>
      </w:pPr>
      <w:r w:rsidRPr="002951E0">
        <w:rPr>
          <w:rFonts w:ascii="Times New Roman" w:hAnsi="Times New Roman" w:cs="Times New Roman"/>
          <w:sz w:val="28"/>
          <w:szCs w:val="28"/>
        </w:rPr>
        <w:t>Неинвазивные или рамановские глюкометры</w:t>
      </w:r>
      <w:r w:rsidR="00BA47A2">
        <w:rPr>
          <w:rFonts w:ascii="Times New Roman" w:hAnsi="Times New Roman" w:cs="Times New Roman"/>
          <w:sz w:val="28"/>
          <w:szCs w:val="28"/>
        </w:rPr>
        <w:t>-</w:t>
      </w:r>
      <w:r w:rsidRPr="002951E0">
        <w:rPr>
          <w:rFonts w:ascii="Times New Roman" w:hAnsi="Times New Roman" w:cs="Times New Roman"/>
          <w:sz w:val="28"/>
          <w:szCs w:val="28"/>
        </w:rPr>
        <w:t xml:space="preserve"> работают по совершенно другому принципу: они меряют спектр рассеивания кожи, потом вычисляется уровень глюкозы способом выделения ее спектра из спектра кожи. Многие медики считают, что за такими глюкометрами будущее, поскольку они не требуют постоянных проколов кожи ради капли свежей крови.</w:t>
      </w:r>
    </w:p>
    <w:p w14:paraId="3D366142" w14:textId="449B4253" w:rsidR="002951E0" w:rsidRDefault="002756F7" w:rsidP="002951E0">
      <w:pPr>
        <w:pStyle w:val="a3"/>
        <w:spacing w:after="0" w:line="360" w:lineRule="auto"/>
        <w:ind w:left="709"/>
        <w:jc w:val="both"/>
      </w:pPr>
      <w:r w:rsidRPr="002756F7">
        <w:rPr>
          <w:noProof/>
        </w:rPr>
        <w:drawing>
          <wp:inline distT="0" distB="0" distL="0" distR="0" wp14:anchorId="301D5815" wp14:editId="29DC69D6">
            <wp:extent cx="2959570" cy="15367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0401" cy="1547516"/>
                    </a:xfrm>
                    <a:prstGeom prst="rect">
                      <a:avLst/>
                    </a:prstGeom>
                  </pic:spPr>
                </pic:pic>
              </a:graphicData>
            </a:graphic>
          </wp:inline>
        </w:drawing>
      </w:r>
      <w:r>
        <w:t xml:space="preserve">       </w:t>
      </w:r>
      <w:r w:rsidRPr="002756F7">
        <w:rPr>
          <w:noProof/>
        </w:rPr>
        <w:drawing>
          <wp:inline distT="0" distB="0" distL="0" distR="0" wp14:anchorId="134C45DE" wp14:editId="49762534">
            <wp:extent cx="2338917" cy="1403350"/>
            <wp:effectExtent l="0" t="0" r="444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4697" cy="1406818"/>
                    </a:xfrm>
                    <a:prstGeom prst="rect">
                      <a:avLst/>
                    </a:prstGeom>
                  </pic:spPr>
                </pic:pic>
              </a:graphicData>
            </a:graphic>
          </wp:inline>
        </w:drawing>
      </w:r>
    </w:p>
    <w:p w14:paraId="226DD53A" w14:textId="7B695B1F" w:rsidR="002756F7" w:rsidRDefault="002756F7" w:rsidP="002756F7">
      <w:pPr>
        <w:tabs>
          <w:tab w:val="left" w:pos="2730"/>
        </w:tabs>
        <w:rPr>
          <w:rFonts w:ascii="Times New Roman" w:hAnsi="Times New Roman" w:cs="Times New Roman"/>
          <w:sz w:val="28"/>
          <w:szCs w:val="28"/>
        </w:rPr>
      </w:pPr>
      <w:r>
        <w:t xml:space="preserve">                </w:t>
      </w:r>
      <w:r w:rsidRPr="002756F7">
        <w:rPr>
          <w:rFonts w:ascii="Times New Roman" w:hAnsi="Times New Roman" w:cs="Times New Roman"/>
          <w:sz w:val="28"/>
          <w:szCs w:val="28"/>
        </w:rPr>
        <w:t>Фотометрические глюкометры</w:t>
      </w:r>
      <w:r>
        <w:rPr>
          <w:rFonts w:ascii="Times New Roman" w:hAnsi="Times New Roman" w:cs="Times New Roman"/>
          <w:sz w:val="28"/>
          <w:szCs w:val="28"/>
        </w:rPr>
        <w:t xml:space="preserve">           </w:t>
      </w:r>
      <w:r w:rsidRPr="002756F7">
        <w:rPr>
          <w:rFonts w:ascii="Times New Roman" w:hAnsi="Times New Roman" w:cs="Times New Roman"/>
          <w:sz w:val="28"/>
          <w:szCs w:val="28"/>
        </w:rPr>
        <w:t>Электрохимические глюкометры</w:t>
      </w:r>
    </w:p>
    <w:p w14:paraId="13D9B451" w14:textId="7B9E00A5" w:rsidR="002756F7" w:rsidRDefault="002756F7" w:rsidP="002756F7">
      <w:pPr>
        <w:tabs>
          <w:tab w:val="left" w:pos="2730"/>
        </w:tabs>
        <w:jc w:val="center"/>
        <w:rPr>
          <w:rFonts w:ascii="Times New Roman" w:hAnsi="Times New Roman" w:cs="Times New Roman"/>
          <w:sz w:val="28"/>
          <w:szCs w:val="28"/>
        </w:rPr>
      </w:pPr>
      <w:r w:rsidRPr="002756F7">
        <w:rPr>
          <w:noProof/>
        </w:rPr>
        <w:drawing>
          <wp:inline distT="0" distB="0" distL="0" distR="0" wp14:anchorId="778BC288" wp14:editId="2F949727">
            <wp:extent cx="2760774" cy="1841500"/>
            <wp:effectExtent l="0" t="0" r="190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3691" cy="1843446"/>
                    </a:xfrm>
                    <a:prstGeom prst="rect">
                      <a:avLst/>
                    </a:prstGeom>
                  </pic:spPr>
                </pic:pic>
              </a:graphicData>
            </a:graphic>
          </wp:inline>
        </w:drawing>
      </w:r>
    </w:p>
    <w:p w14:paraId="4D990BB9" w14:textId="4880BDED" w:rsidR="002756F7" w:rsidRDefault="002756F7" w:rsidP="002756F7">
      <w:pPr>
        <w:tabs>
          <w:tab w:val="left" w:pos="2730"/>
        </w:tabs>
        <w:jc w:val="center"/>
        <w:rPr>
          <w:rFonts w:ascii="Times New Roman" w:hAnsi="Times New Roman" w:cs="Times New Roman"/>
          <w:sz w:val="28"/>
          <w:szCs w:val="28"/>
        </w:rPr>
      </w:pPr>
      <w:r w:rsidRPr="002756F7">
        <w:rPr>
          <w:rFonts w:ascii="Times New Roman" w:hAnsi="Times New Roman" w:cs="Times New Roman"/>
          <w:sz w:val="28"/>
          <w:szCs w:val="28"/>
        </w:rPr>
        <w:t>Неинвазивные или рамановские глюкометры</w:t>
      </w:r>
    </w:p>
    <w:p w14:paraId="0E02F6D5" w14:textId="77777777" w:rsidR="00AF09E3" w:rsidRDefault="00AF09E3" w:rsidP="002756F7">
      <w:pPr>
        <w:tabs>
          <w:tab w:val="left" w:pos="2730"/>
        </w:tabs>
        <w:jc w:val="center"/>
        <w:rPr>
          <w:rFonts w:ascii="Times New Roman" w:hAnsi="Times New Roman" w:cs="Times New Roman"/>
          <w:sz w:val="28"/>
          <w:szCs w:val="28"/>
        </w:rPr>
      </w:pPr>
    </w:p>
    <w:p w14:paraId="7F972C93" w14:textId="6BE9F6D3" w:rsidR="00335B84" w:rsidRDefault="00335B84" w:rsidP="00335B84">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медицинской аппаратуре относ</w:t>
      </w:r>
      <w:r w:rsidR="00051449">
        <w:rPr>
          <w:rFonts w:ascii="Times New Roman" w:hAnsi="Times New Roman" w:cs="Times New Roman"/>
          <w:sz w:val="28"/>
          <w:szCs w:val="28"/>
        </w:rPr>
        <w:t>и</w:t>
      </w:r>
      <w:r>
        <w:rPr>
          <w:rFonts w:ascii="Times New Roman" w:hAnsi="Times New Roman" w:cs="Times New Roman"/>
          <w:sz w:val="28"/>
          <w:szCs w:val="28"/>
        </w:rPr>
        <w:t>тся:</w:t>
      </w:r>
    </w:p>
    <w:p w14:paraId="62F2ED45" w14:textId="48500419" w:rsidR="002756F7" w:rsidRDefault="00C77916" w:rsidP="00C77916">
      <w:pPr>
        <w:tabs>
          <w:tab w:val="left" w:pos="2730"/>
        </w:tabs>
        <w:spacing w:after="0" w:line="360" w:lineRule="auto"/>
        <w:ind w:firstLine="709"/>
        <w:jc w:val="both"/>
        <w:rPr>
          <w:rFonts w:ascii="Times New Roman" w:hAnsi="Times New Roman" w:cs="Times New Roman"/>
          <w:sz w:val="28"/>
          <w:szCs w:val="28"/>
        </w:rPr>
      </w:pPr>
      <w:r w:rsidRPr="00C77916">
        <w:rPr>
          <w:rFonts w:ascii="Times New Roman" w:hAnsi="Times New Roman" w:cs="Times New Roman"/>
          <w:b/>
          <w:bCs/>
          <w:sz w:val="28"/>
          <w:szCs w:val="28"/>
        </w:rPr>
        <w:t>Небулайзер</w:t>
      </w:r>
      <w:r w:rsidRPr="00C77916">
        <w:rPr>
          <w:rFonts w:ascii="Times New Roman" w:hAnsi="Times New Roman" w:cs="Times New Roman"/>
          <w:sz w:val="28"/>
          <w:szCs w:val="28"/>
        </w:rPr>
        <w:t xml:space="preserve"> — устройство для проведения ингаляции, использующее сверхмалое дисперсное распыление лекарственного вещества. Применяется при лечении муковисцидоза, бронхиальной астмы и респираторных заболеваний.</w:t>
      </w:r>
    </w:p>
    <w:p w14:paraId="40BA1F81" w14:textId="26CBD023" w:rsidR="00C77916" w:rsidRDefault="00C77916" w:rsidP="00C77916">
      <w:pPr>
        <w:tabs>
          <w:tab w:val="left" w:pos="2730"/>
        </w:tabs>
        <w:spacing w:after="0" w:line="360" w:lineRule="auto"/>
        <w:ind w:firstLine="709"/>
        <w:jc w:val="center"/>
        <w:rPr>
          <w:rFonts w:ascii="Times New Roman" w:hAnsi="Times New Roman" w:cs="Times New Roman"/>
          <w:sz w:val="28"/>
          <w:szCs w:val="28"/>
        </w:rPr>
      </w:pPr>
      <w:r w:rsidRPr="00C77916">
        <w:rPr>
          <w:noProof/>
        </w:rPr>
        <w:lastRenderedPageBreak/>
        <w:drawing>
          <wp:inline distT="0" distB="0" distL="0" distR="0" wp14:anchorId="785C6343" wp14:editId="727F4B8E">
            <wp:extent cx="2870200" cy="2886710"/>
            <wp:effectExtent l="0" t="0" r="635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2465" cy="2888988"/>
                    </a:xfrm>
                    <a:prstGeom prst="rect">
                      <a:avLst/>
                    </a:prstGeom>
                  </pic:spPr>
                </pic:pic>
              </a:graphicData>
            </a:graphic>
          </wp:inline>
        </w:drawing>
      </w:r>
    </w:p>
    <w:p w14:paraId="73FC8EC7" w14:textId="737E0DB2" w:rsidR="00625DAA" w:rsidRDefault="00625DAA" w:rsidP="00C77916">
      <w:pPr>
        <w:tabs>
          <w:tab w:val="left" w:pos="2730"/>
        </w:tabs>
        <w:spacing w:after="0" w:line="360" w:lineRule="auto"/>
        <w:ind w:firstLine="709"/>
        <w:jc w:val="center"/>
        <w:rPr>
          <w:rFonts w:ascii="Times New Roman" w:hAnsi="Times New Roman" w:cs="Times New Roman"/>
          <w:sz w:val="28"/>
          <w:szCs w:val="28"/>
        </w:rPr>
      </w:pPr>
    </w:p>
    <w:p w14:paraId="45E05FF2" w14:textId="68AEB6E4" w:rsidR="00977E1B" w:rsidRDefault="00977E1B" w:rsidP="00977E1B">
      <w:pPr>
        <w:tabs>
          <w:tab w:val="left" w:pos="273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Виды </w:t>
      </w:r>
      <w:r w:rsidR="00F94BE4">
        <w:rPr>
          <w:rFonts w:ascii="Times New Roman" w:hAnsi="Times New Roman" w:cs="Times New Roman"/>
          <w:sz w:val="28"/>
          <w:szCs w:val="28"/>
        </w:rPr>
        <w:t>небулайзеров:</w:t>
      </w:r>
    </w:p>
    <w:p w14:paraId="11AB4417" w14:textId="672B2CEE" w:rsidR="00F94BE4" w:rsidRDefault="00F94BE4" w:rsidP="00F94BE4">
      <w:pPr>
        <w:tabs>
          <w:tab w:val="left" w:pos="2730"/>
        </w:tabs>
        <w:spacing w:after="0" w:line="360" w:lineRule="auto"/>
        <w:ind w:firstLine="709"/>
        <w:jc w:val="both"/>
        <w:rPr>
          <w:rFonts w:ascii="Times New Roman" w:hAnsi="Times New Roman" w:cs="Times New Roman"/>
          <w:sz w:val="28"/>
          <w:szCs w:val="28"/>
        </w:rPr>
      </w:pPr>
      <w:bookmarkStart w:id="3" w:name="_Hlk41478873"/>
      <w:r w:rsidRPr="00F94BE4">
        <w:rPr>
          <w:rFonts w:ascii="Times New Roman" w:hAnsi="Times New Roman" w:cs="Times New Roman"/>
          <w:sz w:val="28"/>
          <w:szCs w:val="28"/>
        </w:rPr>
        <w:t>Струйный небулайзер</w:t>
      </w:r>
      <w:bookmarkEnd w:id="3"/>
      <w:r>
        <w:rPr>
          <w:rFonts w:ascii="Times New Roman" w:hAnsi="Times New Roman" w:cs="Times New Roman"/>
          <w:sz w:val="28"/>
          <w:szCs w:val="28"/>
        </w:rPr>
        <w:t>-</w:t>
      </w:r>
      <w:r w:rsidRPr="00F94BE4">
        <w:t xml:space="preserve"> </w:t>
      </w:r>
      <w:r>
        <w:rPr>
          <w:rFonts w:ascii="Times New Roman" w:hAnsi="Times New Roman" w:cs="Times New Roman"/>
          <w:sz w:val="28"/>
          <w:szCs w:val="28"/>
        </w:rPr>
        <w:t>с</w:t>
      </w:r>
      <w:r w:rsidRPr="00F94BE4">
        <w:rPr>
          <w:rFonts w:ascii="Times New Roman" w:hAnsi="Times New Roman" w:cs="Times New Roman"/>
          <w:sz w:val="28"/>
          <w:szCs w:val="28"/>
        </w:rPr>
        <w:t>труйный небулайзер представляет собой устройство для преобразования жидкого лекарственного вещества в мелкодисперсный аэрозоль. Генерация аэрозоля (мельчайшие частицы, взвешенные в газообразной среде) осуществляется воздухом или кислородом. Ингалятор состоит из двух частей: генератор потока воздуха (компрессор) и распылитель жидкости (небулайзер).</w:t>
      </w:r>
    </w:p>
    <w:p w14:paraId="55F3EC1A" w14:textId="523CC96A" w:rsidR="00F94BE4" w:rsidRDefault="00F94BE4" w:rsidP="00025587">
      <w:pPr>
        <w:tabs>
          <w:tab w:val="left" w:pos="2730"/>
        </w:tabs>
        <w:spacing w:after="0" w:line="360" w:lineRule="auto"/>
        <w:ind w:firstLine="709"/>
        <w:jc w:val="both"/>
        <w:rPr>
          <w:rFonts w:ascii="Times New Roman" w:hAnsi="Times New Roman" w:cs="Times New Roman"/>
          <w:sz w:val="28"/>
          <w:szCs w:val="28"/>
        </w:rPr>
      </w:pPr>
      <w:r w:rsidRPr="00F94BE4">
        <w:rPr>
          <w:rFonts w:ascii="Times New Roman" w:hAnsi="Times New Roman" w:cs="Times New Roman"/>
          <w:sz w:val="28"/>
          <w:szCs w:val="28"/>
        </w:rPr>
        <w:t>Ультразвуковой небулайзер</w:t>
      </w:r>
      <w:r>
        <w:rPr>
          <w:rFonts w:ascii="Times New Roman" w:hAnsi="Times New Roman" w:cs="Times New Roman"/>
          <w:sz w:val="28"/>
          <w:szCs w:val="28"/>
        </w:rPr>
        <w:t>-</w:t>
      </w:r>
      <w:r w:rsidRPr="00F94BE4">
        <w:t xml:space="preserve"> </w:t>
      </w:r>
      <w:r w:rsidRPr="00F94BE4">
        <w:rPr>
          <w:rFonts w:ascii="Times New Roman" w:hAnsi="Times New Roman" w:cs="Times New Roman"/>
          <w:sz w:val="28"/>
          <w:szCs w:val="28"/>
        </w:rPr>
        <w:t>представляет собой устройство для преобразования жидкого лекарственного вещества в мелкодисперсный аэрозоль используя энергию высокочастотных колебаний пьезокристалла. Он состоит из ультразвукового преобразователя, емкости для деионизирующей воды и стаканчика для лекарства.</w:t>
      </w:r>
    </w:p>
    <w:p w14:paraId="0107C326" w14:textId="6587F1E7" w:rsidR="00F94BE4" w:rsidRDefault="00F94BE4" w:rsidP="00025587">
      <w:pPr>
        <w:tabs>
          <w:tab w:val="left" w:pos="2730"/>
        </w:tabs>
        <w:spacing w:after="0" w:line="360" w:lineRule="auto"/>
        <w:ind w:firstLine="709"/>
        <w:jc w:val="both"/>
        <w:rPr>
          <w:rFonts w:ascii="Times New Roman" w:hAnsi="Times New Roman" w:cs="Times New Roman"/>
          <w:sz w:val="28"/>
          <w:szCs w:val="28"/>
        </w:rPr>
      </w:pPr>
      <w:r w:rsidRPr="00F94BE4">
        <w:rPr>
          <w:rFonts w:ascii="Times New Roman" w:hAnsi="Times New Roman" w:cs="Times New Roman"/>
          <w:sz w:val="28"/>
          <w:szCs w:val="28"/>
        </w:rPr>
        <w:t>Электронно-сетчатые небулайзеры</w:t>
      </w:r>
      <w:r>
        <w:rPr>
          <w:rFonts w:ascii="Times New Roman" w:hAnsi="Times New Roman" w:cs="Times New Roman"/>
          <w:sz w:val="28"/>
          <w:szCs w:val="28"/>
        </w:rPr>
        <w:t>- а</w:t>
      </w:r>
      <w:r w:rsidRPr="00F94BE4">
        <w:rPr>
          <w:rFonts w:ascii="Times New Roman" w:hAnsi="Times New Roman" w:cs="Times New Roman"/>
          <w:sz w:val="28"/>
          <w:szCs w:val="28"/>
        </w:rPr>
        <w:t>эрозольная смесь в них формируется за счет просеивания жидкого лекарственного средства через вибрирующую металлическую сетку-мембрану с микроскопическими отверстиями.</w:t>
      </w:r>
    </w:p>
    <w:p w14:paraId="30AF5AD7" w14:textId="537B087F" w:rsidR="00F94BE4" w:rsidRDefault="00F94BE4" w:rsidP="00F94BE4">
      <w:pPr>
        <w:tabs>
          <w:tab w:val="left" w:pos="2730"/>
        </w:tabs>
        <w:spacing w:after="0" w:line="360" w:lineRule="auto"/>
        <w:ind w:firstLine="709"/>
        <w:jc w:val="both"/>
        <w:rPr>
          <w:rFonts w:ascii="Times New Roman" w:hAnsi="Times New Roman" w:cs="Times New Roman"/>
          <w:sz w:val="28"/>
          <w:szCs w:val="28"/>
        </w:rPr>
      </w:pPr>
    </w:p>
    <w:p w14:paraId="3201D478" w14:textId="5ECBFA62" w:rsidR="00F94BE4" w:rsidRDefault="00F94BE4" w:rsidP="00F94BE4">
      <w:pPr>
        <w:tabs>
          <w:tab w:val="left" w:pos="2730"/>
        </w:tabs>
        <w:spacing w:after="0" w:line="360" w:lineRule="auto"/>
        <w:ind w:firstLine="709"/>
        <w:jc w:val="both"/>
        <w:rPr>
          <w:rFonts w:ascii="Times New Roman" w:hAnsi="Times New Roman" w:cs="Times New Roman"/>
          <w:sz w:val="28"/>
          <w:szCs w:val="28"/>
        </w:rPr>
      </w:pPr>
      <w:r w:rsidRPr="00F94BE4">
        <w:rPr>
          <w:noProof/>
        </w:rPr>
        <w:lastRenderedPageBreak/>
        <w:drawing>
          <wp:inline distT="0" distB="0" distL="0" distR="0" wp14:anchorId="50B09EB3" wp14:editId="058B6BB7">
            <wp:extent cx="2895599" cy="1689100"/>
            <wp:effectExtent l="0" t="0" r="63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3341" cy="1699449"/>
                    </a:xfrm>
                    <a:prstGeom prst="rect">
                      <a:avLst/>
                    </a:prstGeom>
                  </pic:spPr>
                </pic:pic>
              </a:graphicData>
            </a:graphic>
          </wp:inline>
        </w:drawing>
      </w:r>
      <w:r>
        <w:rPr>
          <w:rFonts w:ascii="Times New Roman" w:hAnsi="Times New Roman" w:cs="Times New Roman"/>
          <w:sz w:val="28"/>
          <w:szCs w:val="28"/>
        </w:rPr>
        <w:t xml:space="preserve">  </w:t>
      </w:r>
      <w:r w:rsidRPr="00F94BE4">
        <w:rPr>
          <w:noProof/>
        </w:rPr>
        <w:drawing>
          <wp:inline distT="0" distB="0" distL="0" distR="0" wp14:anchorId="525175AA" wp14:editId="57CD6BB7">
            <wp:extent cx="2451100" cy="24511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1100" cy="2451100"/>
                    </a:xfrm>
                    <a:prstGeom prst="rect">
                      <a:avLst/>
                    </a:prstGeom>
                  </pic:spPr>
                </pic:pic>
              </a:graphicData>
            </a:graphic>
          </wp:inline>
        </w:drawing>
      </w:r>
    </w:p>
    <w:p w14:paraId="0822EDB8" w14:textId="7B89357D" w:rsidR="00F94BE4" w:rsidRDefault="00F94BE4" w:rsidP="00F94BE4">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94BE4">
        <w:rPr>
          <w:rFonts w:ascii="Times New Roman" w:hAnsi="Times New Roman" w:cs="Times New Roman"/>
          <w:sz w:val="28"/>
          <w:szCs w:val="28"/>
        </w:rPr>
        <w:t>Струйный небулайзер</w:t>
      </w:r>
      <w:r>
        <w:rPr>
          <w:rFonts w:ascii="Times New Roman" w:hAnsi="Times New Roman" w:cs="Times New Roman"/>
          <w:sz w:val="28"/>
          <w:szCs w:val="28"/>
        </w:rPr>
        <w:t xml:space="preserve">                          </w:t>
      </w:r>
      <w:r w:rsidRPr="00F94BE4">
        <w:rPr>
          <w:rFonts w:ascii="Times New Roman" w:hAnsi="Times New Roman" w:cs="Times New Roman"/>
          <w:sz w:val="28"/>
          <w:szCs w:val="28"/>
        </w:rPr>
        <w:t>Ультразвуковой небулайзер</w:t>
      </w:r>
    </w:p>
    <w:p w14:paraId="59D5F1D2" w14:textId="61D78B00" w:rsidR="00F94BE4" w:rsidRDefault="00F94BE4" w:rsidP="00F94BE4">
      <w:pPr>
        <w:tabs>
          <w:tab w:val="left" w:pos="2730"/>
        </w:tabs>
        <w:spacing w:after="0" w:line="360" w:lineRule="auto"/>
        <w:ind w:firstLine="709"/>
        <w:jc w:val="center"/>
        <w:rPr>
          <w:rFonts w:ascii="Times New Roman" w:hAnsi="Times New Roman" w:cs="Times New Roman"/>
          <w:sz w:val="28"/>
          <w:szCs w:val="28"/>
        </w:rPr>
      </w:pPr>
      <w:r w:rsidRPr="00F94BE4">
        <w:rPr>
          <w:noProof/>
        </w:rPr>
        <w:drawing>
          <wp:inline distT="0" distB="0" distL="0" distR="0" wp14:anchorId="1A2673C0" wp14:editId="3BF284A5">
            <wp:extent cx="2057400" cy="2057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2057400"/>
                    </a:xfrm>
                    <a:prstGeom prst="rect">
                      <a:avLst/>
                    </a:prstGeom>
                  </pic:spPr>
                </pic:pic>
              </a:graphicData>
            </a:graphic>
          </wp:inline>
        </w:drawing>
      </w:r>
    </w:p>
    <w:p w14:paraId="24FC6FC5" w14:textId="3671DF91" w:rsidR="00F94BE4" w:rsidRDefault="00F94BE4" w:rsidP="00F94BE4">
      <w:pPr>
        <w:tabs>
          <w:tab w:val="left" w:pos="2730"/>
        </w:tabs>
        <w:spacing w:after="0" w:line="360" w:lineRule="auto"/>
        <w:ind w:firstLine="709"/>
        <w:jc w:val="center"/>
        <w:rPr>
          <w:rFonts w:ascii="Times New Roman" w:hAnsi="Times New Roman" w:cs="Times New Roman"/>
          <w:sz w:val="28"/>
          <w:szCs w:val="28"/>
        </w:rPr>
      </w:pPr>
      <w:r w:rsidRPr="00F94BE4">
        <w:rPr>
          <w:rFonts w:ascii="Times New Roman" w:hAnsi="Times New Roman" w:cs="Times New Roman"/>
          <w:sz w:val="28"/>
          <w:szCs w:val="28"/>
        </w:rPr>
        <w:t>Электронно-сетчатые небулайзеры</w:t>
      </w:r>
    </w:p>
    <w:p w14:paraId="499A7BB7" w14:textId="77777777" w:rsidR="00335B84" w:rsidRDefault="00335B84" w:rsidP="00F94BE4">
      <w:pPr>
        <w:tabs>
          <w:tab w:val="left" w:pos="2730"/>
        </w:tabs>
        <w:spacing w:after="0" w:line="360" w:lineRule="auto"/>
        <w:ind w:firstLine="709"/>
        <w:jc w:val="center"/>
        <w:rPr>
          <w:rFonts w:ascii="Times New Roman" w:hAnsi="Times New Roman" w:cs="Times New Roman"/>
          <w:sz w:val="28"/>
          <w:szCs w:val="28"/>
        </w:rPr>
      </w:pPr>
    </w:p>
    <w:p w14:paraId="7333B960" w14:textId="4689049B" w:rsid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Медицинские инструменты-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w:t>
      </w:r>
    </w:p>
    <w:p w14:paraId="412DF084"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b/>
          <w:bCs/>
          <w:sz w:val="28"/>
          <w:szCs w:val="28"/>
        </w:rPr>
        <w:t>Иглы медицинские</w:t>
      </w:r>
      <w:r w:rsidRPr="00335B84">
        <w:rPr>
          <w:rFonts w:ascii="Times New Roman" w:hAnsi="Times New Roman" w:cs="Times New Roman"/>
          <w:sz w:val="28"/>
          <w:szCs w:val="28"/>
        </w:rPr>
        <w:t xml:space="preserve">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w:t>
      </w:r>
    </w:p>
    <w:p w14:paraId="1A70DF82"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Иглы медицинские подразделяются на следующие группы:</w:t>
      </w:r>
    </w:p>
    <w:p w14:paraId="773B32C0" w14:textId="77777777" w:rsidR="00335B84" w:rsidRPr="00335B84" w:rsidRDefault="00335B84" w:rsidP="00335B84">
      <w:pPr>
        <w:numPr>
          <w:ilvl w:val="0"/>
          <w:numId w:val="1"/>
        </w:numPr>
        <w:tabs>
          <w:tab w:val="left" w:pos="2730"/>
        </w:tabs>
        <w:spacing w:after="0" w:line="360" w:lineRule="auto"/>
        <w:ind w:left="0" w:firstLine="709"/>
        <w:jc w:val="both"/>
        <w:rPr>
          <w:rFonts w:ascii="Times New Roman" w:hAnsi="Times New Roman" w:cs="Times New Roman"/>
          <w:sz w:val="28"/>
          <w:szCs w:val="28"/>
        </w:rPr>
      </w:pPr>
      <w:r w:rsidRPr="00335B84">
        <w:rPr>
          <w:rFonts w:ascii="Times New Roman" w:hAnsi="Times New Roman" w:cs="Times New Roman"/>
          <w:sz w:val="28"/>
          <w:szCs w:val="28"/>
        </w:rPr>
        <w:t xml:space="preserve">Инъекционные – это колющие хирургические инструменты для выполнения вливаний и извлечения жидкостей. Иглы для инъекций, инфузий изготавливаются в виде трубки, один конец которой остро </w:t>
      </w:r>
      <w:r w:rsidRPr="00335B84">
        <w:rPr>
          <w:rFonts w:ascii="Times New Roman" w:hAnsi="Times New Roman" w:cs="Times New Roman"/>
          <w:sz w:val="28"/>
          <w:szCs w:val="28"/>
        </w:rPr>
        <w:lastRenderedPageBreak/>
        <w:t>заточен для проникновения в ткани, а другой заканчивается головкой (канюлей).</w:t>
      </w:r>
    </w:p>
    <w:p w14:paraId="3516D641" w14:textId="77777777" w:rsidR="00335B84" w:rsidRPr="00335B84" w:rsidRDefault="00335B84" w:rsidP="00335B84">
      <w:pPr>
        <w:numPr>
          <w:ilvl w:val="0"/>
          <w:numId w:val="1"/>
        </w:numPr>
        <w:tabs>
          <w:tab w:val="left" w:pos="2730"/>
        </w:tabs>
        <w:spacing w:after="0" w:line="360" w:lineRule="auto"/>
        <w:ind w:left="0" w:firstLine="709"/>
        <w:jc w:val="both"/>
        <w:rPr>
          <w:rFonts w:ascii="Times New Roman" w:hAnsi="Times New Roman" w:cs="Times New Roman"/>
          <w:sz w:val="28"/>
          <w:szCs w:val="28"/>
        </w:rPr>
      </w:pPr>
      <w:r w:rsidRPr="00335B84">
        <w:rPr>
          <w:rFonts w:ascii="Times New Roman" w:hAnsi="Times New Roman" w:cs="Times New Roman"/>
          <w:sz w:val="28"/>
          <w:szCs w:val="28"/>
        </w:rPr>
        <w:t>Хирургические-служащие для сшивания тканей с помощью иглодержателя и лигатурные.</w:t>
      </w:r>
    </w:p>
    <w:p w14:paraId="482641AC" w14:textId="77777777" w:rsidR="00335B84" w:rsidRPr="00335B84" w:rsidRDefault="00335B84" w:rsidP="00335B84">
      <w:pPr>
        <w:numPr>
          <w:ilvl w:val="0"/>
          <w:numId w:val="1"/>
        </w:numPr>
        <w:tabs>
          <w:tab w:val="left" w:pos="2730"/>
        </w:tabs>
        <w:spacing w:after="0" w:line="360" w:lineRule="auto"/>
        <w:ind w:left="0" w:firstLine="709"/>
        <w:jc w:val="both"/>
        <w:rPr>
          <w:rFonts w:ascii="Times New Roman" w:hAnsi="Times New Roman" w:cs="Times New Roman"/>
          <w:sz w:val="28"/>
          <w:szCs w:val="28"/>
        </w:rPr>
      </w:pPr>
      <w:r w:rsidRPr="00335B84">
        <w:rPr>
          <w:rFonts w:ascii="Times New Roman" w:hAnsi="Times New Roman" w:cs="Times New Roman"/>
          <w:sz w:val="28"/>
          <w:szCs w:val="28"/>
        </w:rPr>
        <w:t>Манипуляционные иглы используются для надрезов, накалывания и нанесения царапин при прививках.</w:t>
      </w:r>
    </w:p>
    <w:p w14:paraId="7EB236F3"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noProof/>
          <w:sz w:val="28"/>
          <w:szCs w:val="28"/>
        </w:rPr>
        <w:drawing>
          <wp:inline distT="0" distB="0" distL="0" distR="0" wp14:anchorId="2ADFDDE7" wp14:editId="6950B691">
            <wp:extent cx="1930400" cy="20701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0400" cy="2070100"/>
                    </a:xfrm>
                    <a:prstGeom prst="rect">
                      <a:avLst/>
                    </a:prstGeom>
                  </pic:spPr>
                </pic:pic>
              </a:graphicData>
            </a:graphic>
          </wp:inline>
        </w:drawing>
      </w:r>
      <w:r w:rsidRPr="00335B84">
        <w:rPr>
          <w:rFonts w:ascii="Times New Roman" w:hAnsi="Times New Roman" w:cs="Times New Roman"/>
          <w:sz w:val="28"/>
          <w:szCs w:val="28"/>
        </w:rPr>
        <w:t xml:space="preserve">              </w:t>
      </w:r>
      <w:r w:rsidRPr="00335B84">
        <w:rPr>
          <w:rFonts w:ascii="Times New Roman" w:hAnsi="Times New Roman" w:cs="Times New Roman"/>
          <w:noProof/>
          <w:sz w:val="28"/>
          <w:szCs w:val="28"/>
        </w:rPr>
        <w:drawing>
          <wp:inline distT="0" distB="0" distL="0" distR="0" wp14:anchorId="5878B5BC" wp14:editId="29E0DE11">
            <wp:extent cx="2095500" cy="1809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500" cy="1809750"/>
                    </a:xfrm>
                    <a:prstGeom prst="rect">
                      <a:avLst/>
                    </a:prstGeom>
                  </pic:spPr>
                </pic:pic>
              </a:graphicData>
            </a:graphic>
          </wp:inline>
        </w:drawing>
      </w:r>
    </w:p>
    <w:p w14:paraId="15F315D2"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sz w:val="28"/>
          <w:szCs w:val="28"/>
        </w:rPr>
        <w:t xml:space="preserve">Инъекционные                                      Хирургические </w:t>
      </w:r>
    </w:p>
    <w:p w14:paraId="2998D169"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noProof/>
          <w:sz w:val="28"/>
          <w:szCs w:val="28"/>
        </w:rPr>
        <w:drawing>
          <wp:inline distT="0" distB="0" distL="0" distR="0" wp14:anchorId="32B3F3D0" wp14:editId="3C9D50E6">
            <wp:extent cx="3554057" cy="4470400"/>
            <wp:effectExtent l="0" t="0" r="889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8744" cy="4476295"/>
                    </a:xfrm>
                    <a:prstGeom prst="rect">
                      <a:avLst/>
                    </a:prstGeom>
                  </pic:spPr>
                </pic:pic>
              </a:graphicData>
            </a:graphic>
          </wp:inline>
        </w:drawing>
      </w:r>
    </w:p>
    <w:p w14:paraId="66A684DB"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p>
    <w:p w14:paraId="1D43ABFD"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b/>
          <w:bCs/>
          <w:sz w:val="28"/>
          <w:szCs w:val="28"/>
        </w:rPr>
        <w:lastRenderedPageBreak/>
        <w:t>Шприцы-</w:t>
      </w:r>
      <w:r w:rsidRPr="00335B84">
        <w:rPr>
          <w:rFonts w:ascii="Times New Roman" w:hAnsi="Times New Roman" w:cs="Times New Roman"/>
          <w:sz w:val="28"/>
          <w:szCs w:val="28"/>
        </w:rPr>
        <w:t>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w:t>
      </w:r>
    </w:p>
    <w:p w14:paraId="4829C800"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Классификация шприцев:</w:t>
      </w:r>
    </w:p>
    <w:p w14:paraId="05EA7F98"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1.По назначению:</w:t>
      </w:r>
    </w:p>
    <w:p w14:paraId="102DAAA9"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 общего пользования;</w:t>
      </w:r>
    </w:p>
    <w:p w14:paraId="42F8D0F6"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-туберкулиновые</w:t>
      </w:r>
    </w:p>
    <w:p w14:paraId="5E7556B7"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-инсулиновые</w:t>
      </w:r>
    </w:p>
    <w:p w14:paraId="568C9327"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-для промывания полостей</w:t>
      </w:r>
    </w:p>
    <w:p w14:paraId="69F635DA"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-для вливания</w:t>
      </w:r>
    </w:p>
    <w:p w14:paraId="257CE19C"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-для введения противозачаточных средств</w:t>
      </w:r>
    </w:p>
    <w:p w14:paraId="42E7E959"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p>
    <w:p w14:paraId="55EFE6B4"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2.По конструкции конуса и расположению конуса:</w:t>
      </w:r>
    </w:p>
    <w:p w14:paraId="6F726C64"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-тип Рекорд</w:t>
      </w:r>
    </w:p>
    <w:p w14:paraId="13B532D7"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-тип Луер</w:t>
      </w:r>
    </w:p>
    <w:p w14:paraId="296C14FC"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-концентричные</w:t>
      </w:r>
    </w:p>
    <w:p w14:paraId="326DC7D6"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-эксцентричные ( со смещенным конусом)</w:t>
      </w:r>
    </w:p>
    <w:p w14:paraId="389830BD"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noProof/>
          <w:sz w:val="28"/>
          <w:szCs w:val="28"/>
        </w:rPr>
        <w:drawing>
          <wp:inline distT="0" distB="0" distL="0" distR="0" wp14:anchorId="7A355554" wp14:editId="6B17662F">
            <wp:extent cx="2830977" cy="162560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1974" cy="1631914"/>
                    </a:xfrm>
                    <a:prstGeom prst="rect">
                      <a:avLst/>
                    </a:prstGeom>
                  </pic:spPr>
                </pic:pic>
              </a:graphicData>
            </a:graphic>
          </wp:inline>
        </w:drawing>
      </w:r>
      <w:r w:rsidRPr="00335B84">
        <w:rPr>
          <w:rFonts w:ascii="Times New Roman" w:hAnsi="Times New Roman" w:cs="Times New Roman"/>
          <w:sz w:val="28"/>
          <w:szCs w:val="28"/>
        </w:rPr>
        <w:t xml:space="preserve"> </w:t>
      </w:r>
      <w:r w:rsidRPr="00335B84">
        <w:rPr>
          <w:rFonts w:ascii="Times New Roman" w:hAnsi="Times New Roman" w:cs="Times New Roman"/>
          <w:noProof/>
          <w:sz w:val="28"/>
          <w:szCs w:val="28"/>
        </w:rPr>
        <w:drawing>
          <wp:inline distT="0" distB="0" distL="0" distR="0" wp14:anchorId="7BB7FDD9" wp14:editId="19285C0B">
            <wp:extent cx="2465070" cy="122634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0795" cy="1239141"/>
                    </a:xfrm>
                    <a:prstGeom prst="rect">
                      <a:avLst/>
                    </a:prstGeom>
                  </pic:spPr>
                </pic:pic>
              </a:graphicData>
            </a:graphic>
          </wp:inline>
        </w:drawing>
      </w:r>
    </w:p>
    <w:p w14:paraId="41928DE3" w14:textId="225B8B44" w:rsid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sz w:val="28"/>
          <w:szCs w:val="28"/>
        </w:rPr>
        <w:t xml:space="preserve">Тип Рекорд, концентрический                 Тип Луер эксцентрический </w:t>
      </w:r>
    </w:p>
    <w:p w14:paraId="2CFA7F0E"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p>
    <w:p w14:paraId="2E5A2564"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3.Частоте применения:</w:t>
      </w:r>
    </w:p>
    <w:p w14:paraId="535944B2"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-однократного пользования</w:t>
      </w:r>
    </w:p>
    <w:p w14:paraId="22AD3290"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-многократного пользования</w:t>
      </w:r>
    </w:p>
    <w:p w14:paraId="6979863E"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noProof/>
          <w:sz w:val="28"/>
          <w:szCs w:val="28"/>
        </w:rPr>
        <w:lastRenderedPageBreak/>
        <w:drawing>
          <wp:inline distT="0" distB="0" distL="0" distR="0" wp14:anchorId="7A5A4C94" wp14:editId="542DF2F4">
            <wp:extent cx="2451100" cy="1313089"/>
            <wp:effectExtent l="0" t="0" r="635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3470" cy="1319716"/>
                    </a:xfrm>
                    <a:prstGeom prst="rect">
                      <a:avLst/>
                    </a:prstGeom>
                  </pic:spPr>
                </pic:pic>
              </a:graphicData>
            </a:graphic>
          </wp:inline>
        </w:drawing>
      </w:r>
      <w:r w:rsidRPr="00335B84">
        <w:rPr>
          <w:rFonts w:ascii="Times New Roman" w:hAnsi="Times New Roman" w:cs="Times New Roman"/>
          <w:sz w:val="28"/>
          <w:szCs w:val="28"/>
        </w:rPr>
        <w:t xml:space="preserve">             </w:t>
      </w:r>
      <w:r w:rsidRPr="00335B84">
        <w:rPr>
          <w:rFonts w:ascii="Times New Roman" w:hAnsi="Times New Roman" w:cs="Times New Roman"/>
          <w:noProof/>
          <w:sz w:val="28"/>
          <w:szCs w:val="28"/>
        </w:rPr>
        <w:drawing>
          <wp:inline distT="0" distB="0" distL="0" distR="0" wp14:anchorId="1FCB53B5" wp14:editId="6DD6BB0B">
            <wp:extent cx="1971762" cy="1155700"/>
            <wp:effectExtent l="0" t="0" r="952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76770" cy="1158635"/>
                    </a:xfrm>
                    <a:prstGeom prst="rect">
                      <a:avLst/>
                    </a:prstGeom>
                  </pic:spPr>
                </pic:pic>
              </a:graphicData>
            </a:graphic>
          </wp:inline>
        </w:drawing>
      </w:r>
    </w:p>
    <w:p w14:paraId="761FE0BF" w14:textId="20E8FD47" w:rsid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 xml:space="preserve">        Однократного пользования                         Многократного</w:t>
      </w:r>
      <w:r>
        <w:rPr>
          <w:rFonts w:ascii="Times New Roman" w:hAnsi="Times New Roman" w:cs="Times New Roman"/>
          <w:sz w:val="28"/>
          <w:szCs w:val="28"/>
        </w:rPr>
        <w:t xml:space="preserve"> </w:t>
      </w:r>
      <w:r w:rsidRPr="00335B84">
        <w:rPr>
          <w:rFonts w:ascii="Times New Roman" w:hAnsi="Times New Roman" w:cs="Times New Roman"/>
          <w:sz w:val="28"/>
          <w:szCs w:val="28"/>
        </w:rPr>
        <w:t>пользования</w:t>
      </w:r>
    </w:p>
    <w:p w14:paraId="25494152"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p>
    <w:p w14:paraId="3FFDF2A0"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4.Материалам для изготовления:</w:t>
      </w:r>
    </w:p>
    <w:p w14:paraId="0C51CC0E"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-стекло</w:t>
      </w:r>
    </w:p>
    <w:p w14:paraId="390DE617"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-комбинированные (стекло,металл)</w:t>
      </w:r>
    </w:p>
    <w:p w14:paraId="6540D240"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-полимерные материалы</w:t>
      </w:r>
    </w:p>
    <w:p w14:paraId="02CECF8C"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noProof/>
          <w:sz w:val="28"/>
          <w:szCs w:val="28"/>
        </w:rPr>
        <w:drawing>
          <wp:inline distT="0" distB="0" distL="0" distR="0" wp14:anchorId="629971CB" wp14:editId="33AF5C54">
            <wp:extent cx="1835150" cy="1472483"/>
            <wp:effectExtent l="0" t="0" r="6985"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35150" cy="1472483"/>
                    </a:xfrm>
                    <a:prstGeom prst="rect">
                      <a:avLst/>
                    </a:prstGeom>
                  </pic:spPr>
                </pic:pic>
              </a:graphicData>
            </a:graphic>
          </wp:inline>
        </w:drawing>
      </w:r>
      <w:r w:rsidRPr="00335B84">
        <w:rPr>
          <w:rFonts w:ascii="Times New Roman" w:hAnsi="Times New Roman" w:cs="Times New Roman"/>
          <w:sz w:val="28"/>
          <w:szCs w:val="28"/>
        </w:rPr>
        <w:t xml:space="preserve">                         </w:t>
      </w:r>
      <w:r w:rsidRPr="00335B84">
        <w:rPr>
          <w:rFonts w:ascii="Times New Roman" w:hAnsi="Times New Roman" w:cs="Times New Roman"/>
          <w:noProof/>
          <w:sz w:val="28"/>
          <w:szCs w:val="28"/>
        </w:rPr>
        <w:drawing>
          <wp:inline distT="0" distB="0" distL="0" distR="0" wp14:anchorId="6975C559" wp14:editId="0123ECF3">
            <wp:extent cx="2475247" cy="812800"/>
            <wp:effectExtent l="0" t="0" r="127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9235" cy="840379"/>
                    </a:xfrm>
                    <a:prstGeom prst="rect">
                      <a:avLst/>
                    </a:prstGeom>
                  </pic:spPr>
                </pic:pic>
              </a:graphicData>
            </a:graphic>
          </wp:inline>
        </w:drawing>
      </w:r>
    </w:p>
    <w:p w14:paraId="52FCEFB8"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sz w:val="28"/>
          <w:szCs w:val="28"/>
        </w:rPr>
        <w:t xml:space="preserve">                      Стекло                                              Стекло+Металл</w:t>
      </w:r>
    </w:p>
    <w:p w14:paraId="4C855916"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p>
    <w:p w14:paraId="32B77969"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noProof/>
          <w:sz w:val="28"/>
          <w:szCs w:val="28"/>
        </w:rPr>
        <w:drawing>
          <wp:inline distT="0" distB="0" distL="0" distR="0" wp14:anchorId="1781C2E4" wp14:editId="681E7320">
            <wp:extent cx="3304273" cy="1435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9264" cy="1437267"/>
                    </a:xfrm>
                    <a:prstGeom prst="rect">
                      <a:avLst/>
                    </a:prstGeom>
                  </pic:spPr>
                </pic:pic>
              </a:graphicData>
            </a:graphic>
          </wp:inline>
        </w:drawing>
      </w:r>
    </w:p>
    <w:p w14:paraId="43B97182" w14:textId="01CE6365" w:rsid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sz w:val="28"/>
          <w:szCs w:val="28"/>
        </w:rPr>
        <w:t xml:space="preserve">           Полимерные материалы</w:t>
      </w:r>
    </w:p>
    <w:p w14:paraId="65C7CA9E"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p>
    <w:p w14:paraId="3C446331"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5. Конструкция:</w:t>
      </w:r>
    </w:p>
    <w:p w14:paraId="269E15E9"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t>-Двухкомпонентные. Состав: цилиндр + поршень. Классический объем: 2 и 5 мл, 10 мл или 20 мл.</w:t>
      </w:r>
    </w:p>
    <w:p w14:paraId="19BB4D96"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sz w:val="28"/>
          <w:szCs w:val="28"/>
        </w:rPr>
        <w:lastRenderedPageBreak/>
        <w:t>-Трехкомпонентные. Состав: цилиндр + поршень + плунжер (прим. — уплотнитель для гладкого движения поршня по цилиндру). Различаются инструменты по типу соединения и размеру.</w:t>
      </w:r>
    </w:p>
    <w:p w14:paraId="419C20F9"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noProof/>
          <w:sz w:val="28"/>
          <w:szCs w:val="28"/>
        </w:rPr>
        <w:drawing>
          <wp:inline distT="0" distB="0" distL="0" distR="0" wp14:anchorId="73338BB5" wp14:editId="680AA070">
            <wp:extent cx="1927225" cy="19272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7225" cy="1927225"/>
                    </a:xfrm>
                    <a:prstGeom prst="rect">
                      <a:avLst/>
                    </a:prstGeom>
                  </pic:spPr>
                </pic:pic>
              </a:graphicData>
            </a:graphic>
          </wp:inline>
        </w:drawing>
      </w:r>
      <w:r w:rsidRPr="00335B84">
        <w:rPr>
          <w:rFonts w:ascii="Times New Roman" w:hAnsi="Times New Roman" w:cs="Times New Roman"/>
          <w:sz w:val="28"/>
          <w:szCs w:val="28"/>
        </w:rPr>
        <w:t xml:space="preserve">                  </w:t>
      </w:r>
      <w:r w:rsidRPr="00335B84">
        <w:rPr>
          <w:rFonts w:ascii="Times New Roman" w:hAnsi="Times New Roman" w:cs="Times New Roman"/>
          <w:noProof/>
          <w:sz w:val="28"/>
          <w:szCs w:val="28"/>
        </w:rPr>
        <w:drawing>
          <wp:inline distT="0" distB="0" distL="0" distR="0" wp14:anchorId="20C40DCB" wp14:editId="184B18A7">
            <wp:extent cx="1843230" cy="1612900"/>
            <wp:effectExtent l="0" t="0" r="508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6837" cy="1624807"/>
                    </a:xfrm>
                    <a:prstGeom prst="rect">
                      <a:avLst/>
                    </a:prstGeom>
                  </pic:spPr>
                </pic:pic>
              </a:graphicData>
            </a:graphic>
          </wp:inline>
        </w:drawing>
      </w:r>
    </w:p>
    <w:p w14:paraId="1DA9D41D"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sz w:val="28"/>
          <w:szCs w:val="28"/>
        </w:rPr>
        <w:t xml:space="preserve">         Двухкомпонентный                                  Трехкомпонентный </w:t>
      </w:r>
    </w:p>
    <w:p w14:paraId="173B2658"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sz w:val="28"/>
          <w:szCs w:val="28"/>
        </w:rPr>
        <w:t>Шприцы изготавливаются емкостью 1,2.3.5.10.20,50,60,100,250 мл.</w:t>
      </w:r>
    </w:p>
    <w:p w14:paraId="533AAE39"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p>
    <w:p w14:paraId="0D3A99A6" w14:textId="77777777" w:rsidR="00335B84" w:rsidRPr="00335B84" w:rsidRDefault="00335B84" w:rsidP="00335B84">
      <w:pPr>
        <w:tabs>
          <w:tab w:val="left" w:pos="2730"/>
        </w:tabs>
        <w:spacing w:after="0" w:line="360" w:lineRule="auto"/>
        <w:ind w:firstLine="709"/>
        <w:jc w:val="both"/>
        <w:rPr>
          <w:rFonts w:ascii="Times New Roman" w:hAnsi="Times New Roman" w:cs="Times New Roman"/>
          <w:sz w:val="28"/>
          <w:szCs w:val="28"/>
        </w:rPr>
      </w:pPr>
      <w:r w:rsidRPr="00335B84">
        <w:rPr>
          <w:rFonts w:ascii="Times New Roman" w:hAnsi="Times New Roman" w:cs="Times New Roman"/>
          <w:b/>
          <w:bCs/>
          <w:sz w:val="28"/>
          <w:szCs w:val="28"/>
        </w:rPr>
        <w:t>Система для трансфузий</w:t>
      </w:r>
      <w:r w:rsidRPr="00335B84">
        <w:rPr>
          <w:rFonts w:ascii="Times New Roman" w:hAnsi="Times New Roman" w:cs="Times New Roman"/>
          <w:sz w:val="28"/>
          <w:szCs w:val="28"/>
        </w:rPr>
        <w:t xml:space="preserve"> - медицинское устройство, предназначенное для переливания или вливания крови и  ее компонентов. Включает в себя набор трубок, коннекторы, камеры, зажимы и иглы или порты для инъекций.</w:t>
      </w:r>
    </w:p>
    <w:p w14:paraId="1C254016"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r w:rsidRPr="00335B84">
        <w:rPr>
          <w:rFonts w:ascii="Times New Roman" w:hAnsi="Times New Roman" w:cs="Times New Roman"/>
          <w:noProof/>
          <w:sz w:val="28"/>
          <w:szCs w:val="28"/>
        </w:rPr>
        <w:drawing>
          <wp:inline distT="0" distB="0" distL="0" distR="0" wp14:anchorId="0A98F79E" wp14:editId="29600F5D">
            <wp:extent cx="3340100" cy="1949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0100" cy="1949450"/>
                    </a:xfrm>
                    <a:prstGeom prst="rect">
                      <a:avLst/>
                    </a:prstGeom>
                  </pic:spPr>
                </pic:pic>
              </a:graphicData>
            </a:graphic>
          </wp:inline>
        </w:drawing>
      </w:r>
    </w:p>
    <w:p w14:paraId="5C184A1B" w14:textId="77777777" w:rsidR="00335B84" w:rsidRPr="00335B84" w:rsidRDefault="00335B84" w:rsidP="00335B84">
      <w:pPr>
        <w:tabs>
          <w:tab w:val="left" w:pos="2730"/>
        </w:tabs>
        <w:spacing w:after="0" w:line="360" w:lineRule="auto"/>
        <w:ind w:firstLine="709"/>
        <w:jc w:val="center"/>
        <w:rPr>
          <w:rFonts w:ascii="Times New Roman" w:hAnsi="Times New Roman" w:cs="Times New Roman"/>
          <w:sz w:val="28"/>
          <w:szCs w:val="28"/>
        </w:rPr>
      </w:pPr>
    </w:p>
    <w:p w14:paraId="54B16F90" w14:textId="77777777" w:rsidR="00025587" w:rsidRDefault="00025587" w:rsidP="00F94BE4">
      <w:pPr>
        <w:tabs>
          <w:tab w:val="left" w:pos="2730"/>
        </w:tabs>
        <w:spacing w:after="0" w:line="360" w:lineRule="auto"/>
        <w:ind w:firstLine="709"/>
        <w:jc w:val="center"/>
        <w:rPr>
          <w:rFonts w:ascii="Times New Roman" w:hAnsi="Times New Roman" w:cs="Times New Roman"/>
          <w:sz w:val="28"/>
          <w:szCs w:val="28"/>
        </w:rPr>
      </w:pPr>
    </w:p>
    <w:p w14:paraId="6FBF5246" w14:textId="3AFE4DBF" w:rsidR="00625DAA" w:rsidRPr="00625DAA" w:rsidRDefault="00625DAA" w:rsidP="00625DAA">
      <w:pPr>
        <w:tabs>
          <w:tab w:val="left" w:pos="2730"/>
        </w:tabs>
        <w:spacing w:after="0" w:line="360" w:lineRule="auto"/>
        <w:ind w:firstLine="709"/>
        <w:rPr>
          <w:rFonts w:ascii="Times New Roman" w:hAnsi="Times New Roman" w:cs="Times New Roman"/>
          <w:b/>
          <w:bCs/>
          <w:sz w:val="28"/>
          <w:szCs w:val="28"/>
        </w:rPr>
      </w:pPr>
      <w:r w:rsidRPr="00625DAA">
        <w:rPr>
          <w:rFonts w:ascii="Times New Roman" w:hAnsi="Times New Roman" w:cs="Times New Roman"/>
          <w:b/>
          <w:bCs/>
          <w:sz w:val="28"/>
          <w:szCs w:val="28"/>
        </w:rPr>
        <w:t xml:space="preserve">Маркировка </w:t>
      </w:r>
    </w:p>
    <w:p w14:paraId="066A7D69" w14:textId="50B125B4" w:rsidR="00BC413E" w:rsidRPr="00BC413E" w:rsidRDefault="00BC413E" w:rsidP="00625DAA">
      <w:pPr>
        <w:tabs>
          <w:tab w:val="left" w:pos="2730"/>
        </w:tabs>
        <w:spacing w:after="0" w:line="360" w:lineRule="auto"/>
        <w:ind w:firstLine="709"/>
        <w:jc w:val="both"/>
        <w:rPr>
          <w:rFonts w:ascii="Times New Roman" w:hAnsi="Times New Roman" w:cs="Times New Roman"/>
          <w:sz w:val="28"/>
          <w:szCs w:val="28"/>
        </w:rPr>
      </w:pPr>
      <w:r w:rsidRPr="00BC413E">
        <w:rPr>
          <w:rFonts w:ascii="Times New Roman" w:hAnsi="Times New Roman" w:cs="Times New Roman"/>
          <w:sz w:val="28"/>
          <w:szCs w:val="28"/>
        </w:rPr>
        <w:t>Маркировка потребительской упаковки должна содержать, по крайней мере, следующую информацию</w:t>
      </w:r>
      <w:r w:rsidR="00D050EF">
        <w:rPr>
          <w:rFonts w:ascii="Times New Roman" w:hAnsi="Times New Roman" w:cs="Times New Roman"/>
          <w:sz w:val="28"/>
          <w:szCs w:val="28"/>
        </w:rPr>
        <w:t>.</w:t>
      </w:r>
    </w:p>
    <w:p w14:paraId="15A796A8" w14:textId="77D115E4" w:rsidR="00BC413E" w:rsidRPr="00BC413E" w:rsidRDefault="00625DAA" w:rsidP="00625DAA">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C413E" w:rsidRPr="00BC413E">
        <w:rPr>
          <w:rFonts w:ascii="Times New Roman" w:hAnsi="Times New Roman" w:cs="Times New Roman"/>
          <w:sz w:val="28"/>
          <w:szCs w:val="28"/>
        </w:rPr>
        <w:t>) описание содержимого, включая номинальную вместимость шприцев и тип наконечника</w:t>
      </w:r>
      <w:r w:rsidR="00D050EF">
        <w:rPr>
          <w:rFonts w:ascii="Times New Roman" w:hAnsi="Times New Roman" w:cs="Times New Roman"/>
          <w:sz w:val="28"/>
          <w:szCs w:val="28"/>
        </w:rPr>
        <w:t>.</w:t>
      </w:r>
    </w:p>
    <w:p w14:paraId="3B16972B" w14:textId="16769E12" w:rsidR="00BC413E" w:rsidRPr="00BC413E" w:rsidRDefault="00625DAA" w:rsidP="00625DAA">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C413E" w:rsidRPr="00BC413E">
        <w:rPr>
          <w:rFonts w:ascii="Times New Roman" w:hAnsi="Times New Roman" w:cs="Times New Roman"/>
          <w:sz w:val="28"/>
          <w:szCs w:val="28"/>
        </w:rPr>
        <w:t>) слово "СТЕРИЛЬНО" или соответствующий символ</w:t>
      </w:r>
      <w:r w:rsidR="00D050EF">
        <w:rPr>
          <w:rFonts w:ascii="Times New Roman" w:hAnsi="Times New Roman" w:cs="Times New Roman"/>
          <w:sz w:val="28"/>
          <w:szCs w:val="28"/>
        </w:rPr>
        <w:t>.</w:t>
      </w:r>
    </w:p>
    <w:p w14:paraId="06CB4D74" w14:textId="583D1330" w:rsidR="00BC413E" w:rsidRPr="00BC413E" w:rsidRDefault="00625DAA" w:rsidP="00625DAA">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BC413E" w:rsidRPr="00BC413E">
        <w:rPr>
          <w:rFonts w:ascii="Times New Roman" w:hAnsi="Times New Roman" w:cs="Times New Roman"/>
          <w:sz w:val="28"/>
          <w:szCs w:val="28"/>
        </w:rPr>
        <w:t>) слова "ДЛЯ ОДНОКРАТНОГО ПРИМЕНЕНИЯ" или эквивалентные (кроме надписи "выбрасывать после применения"), или соответствующий символ</w:t>
      </w:r>
      <w:r w:rsidR="00D050EF">
        <w:rPr>
          <w:rFonts w:ascii="Times New Roman" w:hAnsi="Times New Roman" w:cs="Times New Roman"/>
          <w:sz w:val="28"/>
          <w:szCs w:val="28"/>
        </w:rPr>
        <w:t>.</w:t>
      </w:r>
    </w:p>
    <w:p w14:paraId="4ABA2B50" w14:textId="013D6944" w:rsidR="00BC413E" w:rsidRPr="00BC413E" w:rsidRDefault="00625DAA" w:rsidP="00625DAA">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C413E" w:rsidRPr="00BC413E">
        <w:rPr>
          <w:rFonts w:ascii="Times New Roman" w:hAnsi="Times New Roman" w:cs="Times New Roman"/>
          <w:sz w:val="28"/>
          <w:szCs w:val="28"/>
        </w:rPr>
        <w:t>) если необходимо, предупреждение о несовместимости с растворителем, например "Не использовать с паральдегидом" (см. замечание о совместимости во введении)</w:t>
      </w:r>
      <w:r w:rsidR="00D050EF">
        <w:rPr>
          <w:rFonts w:ascii="Times New Roman" w:hAnsi="Times New Roman" w:cs="Times New Roman"/>
          <w:sz w:val="28"/>
          <w:szCs w:val="28"/>
        </w:rPr>
        <w:t>.</w:t>
      </w:r>
    </w:p>
    <w:p w14:paraId="589011CF" w14:textId="00CAA670" w:rsidR="00BC413E" w:rsidRPr="00BC413E" w:rsidRDefault="00625DAA" w:rsidP="00625DAA">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BC413E" w:rsidRPr="00BC413E">
        <w:rPr>
          <w:rFonts w:ascii="Times New Roman" w:hAnsi="Times New Roman" w:cs="Times New Roman"/>
          <w:sz w:val="28"/>
          <w:szCs w:val="28"/>
        </w:rPr>
        <w:t>) код партии, с указанием слова "ПАРТИЯ" или соответствующий символ</w:t>
      </w:r>
      <w:r w:rsidR="00D050EF">
        <w:rPr>
          <w:rFonts w:ascii="Times New Roman" w:hAnsi="Times New Roman" w:cs="Times New Roman"/>
          <w:sz w:val="28"/>
          <w:szCs w:val="28"/>
        </w:rPr>
        <w:t>.</w:t>
      </w:r>
    </w:p>
    <w:p w14:paraId="70B7E2A4" w14:textId="25B130F1" w:rsidR="00625DAA" w:rsidRDefault="00625DAA" w:rsidP="00625DAA">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BC413E" w:rsidRPr="00BC413E">
        <w:rPr>
          <w:rFonts w:ascii="Times New Roman" w:hAnsi="Times New Roman" w:cs="Times New Roman"/>
          <w:sz w:val="28"/>
          <w:szCs w:val="28"/>
        </w:rPr>
        <w:t>)</w:t>
      </w:r>
      <w:r w:rsidR="00335B84">
        <w:rPr>
          <w:rFonts w:ascii="Times New Roman" w:hAnsi="Times New Roman" w:cs="Times New Roman"/>
          <w:sz w:val="28"/>
          <w:szCs w:val="28"/>
        </w:rPr>
        <w:t xml:space="preserve"> </w:t>
      </w:r>
      <w:r w:rsidR="00BC413E" w:rsidRPr="00BC413E">
        <w:rPr>
          <w:rFonts w:ascii="Times New Roman" w:hAnsi="Times New Roman" w:cs="Times New Roman"/>
          <w:sz w:val="28"/>
          <w:szCs w:val="28"/>
        </w:rPr>
        <w:t>предупреждение о необходимости проверки целостности потребительской упаковки перед употреблением или соответствующий символ</w:t>
      </w:r>
      <w:r w:rsidR="00D050EF">
        <w:rPr>
          <w:rFonts w:ascii="Times New Roman" w:hAnsi="Times New Roman" w:cs="Times New Roman"/>
          <w:sz w:val="28"/>
          <w:szCs w:val="28"/>
        </w:rPr>
        <w:t>.</w:t>
      </w:r>
    </w:p>
    <w:p w14:paraId="1E5EF398" w14:textId="2466C694" w:rsidR="00BC413E" w:rsidRPr="00BC413E" w:rsidRDefault="00625DAA" w:rsidP="00625DAA">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BC413E" w:rsidRPr="00BC413E">
        <w:rPr>
          <w:rFonts w:ascii="Times New Roman" w:hAnsi="Times New Roman" w:cs="Times New Roman"/>
          <w:sz w:val="28"/>
          <w:szCs w:val="28"/>
        </w:rPr>
        <w:t>) торговую марку, торговое наименование или логотип изготовителя или поставщика</w:t>
      </w:r>
      <w:r w:rsidR="00D050EF">
        <w:rPr>
          <w:rFonts w:ascii="Times New Roman" w:hAnsi="Times New Roman" w:cs="Times New Roman"/>
          <w:sz w:val="28"/>
          <w:szCs w:val="28"/>
        </w:rPr>
        <w:t>.</w:t>
      </w:r>
    </w:p>
    <w:p w14:paraId="3BB3E091" w14:textId="3B060D62" w:rsidR="00BC413E" w:rsidRDefault="00625DAA" w:rsidP="00625DAA">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BC413E" w:rsidRPr="00BC413E">
        <w:rPr>
          <w:rFonts w:ascii="Times New Roman" w:hAnsi="Times New Roman" w:cs="Times New Roman"/>
          <w:sz w:val="28"/>
          <w:szCs w:val="28"/>
        </w:rPr>
        <w:t>) слова "годен до ..." (месяц и две последние цифры года) или соответствующий символ.</w:t>
      </w:r>
    </w:p>
    <w:p w14:paraId="723C49C8" w14:textId="6DAD275B" w:rsidR="00625DAA" w:rsidRPr="00625DAA" w:rsidRDefault="00625DAA" w:rsidP="00625DAA">
      <w:pPr>
        <w:tabs>
          <w:tab w:val="left" w:pos="2730"/>
        </w:tabs>
        <w:spacing w:after="0" w:line="360" w:lineRule="auto"/>
        <w:ind w:firstLine="709"/>
        <w:rPr>
          <w:rFonts w:ascii="Times New Roman" w:hAnsi="Times New Roman" w:cs="Times New Roman"/>
          <w:b/>
          <w:bCs/>
          <w:sz w:val="28"/>
          <w:szCs w:val="28"/>
        </w:rPr>
      </w:pPr>
      <w:r w:rsidRPr="00625DAA">
        <w:rPr>
          <w:rFonts w:ascii="Times New Roman" w:hAnsi="Times New Roman" w:cs="Times New Roman"/>
          <w:b/>
          <w:bCs/>
          <w:sz w:val="28"/>
          <w:szCs w:val="28"/>
        </w:rPr>
        <w:t>Хранение</w:t>
      </w:r>
    </w:p>
    <w:p w14:paraId="7B4C3AD9" w14:textId="367A8BDF" w:rsidR="00A85820" w:rsidRDefault="00B01170" w:rsidP="00A85820">
      <w:pPr>
        <w:tabs>
          <w:tab w:val="left" w:pos="2730"/>
        </w:tabs>
        <w:spacing w:after="0" w:line="360" w:lineRule="auto"/>
        <w:ind w:firstLine="709"/>
        <w:jc w:val="both"/>
        <w:rPr>
          <w:rFonts w:ascii="Times New Roman" w:hAnsi="Times New Roman" w:cs="Times New Roman"/>
          <w:sz w:val="28"/>
          <w:szCs w:val="28"/>
        </w:rPr>
      </w:pPr>
      <w:r w:rsidRPr="00B01170">
        <w:rPr>
          <w:rFonts w:ascii="Times New Roman" w:hAnsi="Times New Roman" w:cs="Times New Roman"/>
          <w:sz w:val="28"/>
          <w:szCs w:val="28"/>
        </w:rPr>
        <w:t>В аптеках</w:t>
      </w:r>
      <w:r>
        <w:rPr>
          <w:rFonts w:ascii="Times New Roman" w:hAnsi="Times New Roman" w:cs="Times New Roman"/>
          <w:sz w:val="28"/>
          <w:szCs w:val="28"/>
        </w:rPr>
        <w:t xml:space="preserve"> </w:t>
      </w:r>
      <w:r w:rsidRPr="00B01170">
        <w:rPr>
          <w:rFonts w:ascii="Times New Roman" w:hAnsi="Times New Roman" w:cs="Times New Roman"/>
          <w:sz w:val="28"/>
          <w:szCs w:val="28"/>
        </w:rPr>
        <w:t>для хранения шприцов предназначены пластиковые емкости, которые легко подвергаются влажной обработке. В обязательном порядке должна сохраняться целостность упаковки. Шприц должен содержаться в условиях средней влажности воздуха и отсутствия попадания прямых солнечных лучей.</w:t>
      </w:r>
      <w:r>
        <w:rPr>
          <w:rFonts w:ascii="Times New Roman" w:hAnsi="Times New Roman" w:cs="Times New Roman"/>
          <w:sz w:val="28"/>
          <w:szCs w:val="28"/>
        </w:rPr>
        <w:t xml:space="preserve"> </w:t>
      </w:r>
      <w:r w:rsidRPr="00B01170">
        <w:rPr>
          <w:rFonts w:ascii="Times New Roman" w:hAnsi="Times New Roman" w:cs="Times New Roman"/>
          <w:sz w:val="28"/>
          <w:szCs w:val="28"/>
        </w:rPr>
        <w:t>Срок хранения одноразовых шприцов зависит от способов стерилизации и составляет от 3 до 5 лет. В течение этого срока хранения производитель дожжен гарантировать, что шприц сохранит все свои необходимые свойства, останется стерильным и нетоксичным.</w:t>
      </w:r>
    </w:p>
    <w:p w14:paraId="2E95C6F4" w14:textId="7A8312FF" w:rsidR="00B01170" w:rsidRPr="00A85820" w:rsidRDefault="00B01170" w:rsidP="00B01170">
      <w:pPr>
        <w:tabs>
          <w:tab w:val="left" w:pos="2730"/>
        </w:tabs>
        <w:spacing w:after="0" w:line="360" w:lineRule="auto"/>
        <w:ind w:firstLine="709"/>
        <w:jc w:val="both"/>
        <w:rPr>
          <w:rFonts w:ascii="Times New Roman" w:hAnsi="Times New Roman" w:cs="Times New Roman"/>
          <w:b/>
          <w:bCs/>
          <w:sz w:val="28"/>
          <w:szCs w:val="28"/>
        </w:rPr>
      </w:pPr>
      <w:r w:rsidRPr="00A85820">
        <w:rPr>
          <w:rFonts w:ascii="Times New Roman" w:hAnsi="Times New Roman" w:cs="Times New Roman"/>
          <w:b/>
          <w:bCs/>
          <w:sz w:val="28"/>
          <w:szCs w:val="28"/>
        </w:rPr>
        <w:t xml:space="preserve">Реализация </w:t>
      </w:r>
      <w:r w:rsidR="00A85820" w:rsidRPr="00A85820">
        <w:rPr>
          <w:rFonts w:ascii="Times New Roman" w:hAnsi="Times New Roman" w:cs="Times New Roman"/>
          <w:b/>
          <w:bCs/>
          <w:sz w:val="28"/>
          <w:szCs w:val="28"/>
        </w:rPr>
        <w:t>медицинской техники</w:t>
      </w:r>
    </w:p>
    <w:p w14:paraId="78E3513E" w14:textId="1654B95D" w:rsidR="00B01170" w:rsidRDefault="00A85820" w:rsidP="00A85820">
      <w:pPr>
        <w:tabs>
          <w:tab w:val="left" w:pos="2730"/>
        </w:tabs>
        <w:spacing w:after="0" w:line="360" w:lineRule="auto"/>
        <w:ind w:firstLine="709"/>
        <w:jc w:val="both"/>
        <w:rPr>
          <w:rFonts w:ascii="Times New Roman" w:hAnsi="Times New Roman" w:cs="Times New Roman"/>
          <w:sz w:val="28"/>
          <w:szCs w:val="28"/>
        </w:rPr>
      </w:pPr>
      <w:r w:rsidRPr="00A85820">
        <w:rPr>
          <w:rFonts w:ascii="Times New Roman" w:hAnsi="Times New Roman" w:cs="Times New Roman"/>
          <w:sz w:val="28"/>
          <w:szCs w:val="28"/>
        </w:rPr>
        <w:t>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инструкцией по применению лекарственных препаратов и медицинских изделий.</w:t>
      </w:r>
    </w:p>
    <w:p w14:paraId="4B57E5F9" w14:textId="13239E80" w:rsidR="00A85820" w:rsidRDefault="00A85820" w:rsidP="00A85820">
      <w:pPr>
        <w:tabs>
          <w:tab w:val="left" w:pos="2730"/>
        </w:tabs>
        <w:spacing w:after="0" w:line="360" w:lineRule="auto"/>
        <w:ind w:firstLine="709"/>
        <w:jc w:val="both"/>
        <w:rPr>
          <w:rFonts w:ascii="Times New Roman" w:hAnsi="Times New Roman" w:cs="Times New Roman"/>
          <w:sz w:val="28"/>
          <w:szCs w:val="28"/>
        </w:rPr>
      </w:pPr>
      <w:r w:rsidRPr="00A85820">
        <w:rPr>
          <w:rFonts w:ascii="Times New Roman" w:hAnsi="Times New Roman" w:cs="Times New Roman"/>
          <w:sz w:val="28"/>
          <w:szCs w:val="28"/>
        </w:rPr>
        <w:lastRenderedPageBreak/>
        <w:t>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14:paraId="58844115" w14:textId="5B8D6E33" w:rsidR="00A85820" w:rsidRDefault="00A85820" w:rsidP="00BF1BDF">
      <w:pPr>
        <w:tabs>
          <w:tab w:val="left" w:pos="2730"/>
        </w:tabs>
        <w:spacing w:after="0" w:line="360" w:lineRule="auto"/>
        <w:ind w:firstLine="709"/>
        <w:jc w:val="both"/>
        <w:rPr>
          <w:rFonts w:ascii="Times New Roman" w:hAnsi="Times New Roman" w:cs="Times New Roman"/>
          <w:sz w:val="28"/>
          <w:szCs w:val="28"/>
        </w:rPr>
      </w:pPr>
      <w:r w:rsidRPr="00A85820">
        <w:rPr>
          <w:rFonts w:ascii="Times New Roman" w:hAnsi="Times New Roman" w:cs="Times New Roman"/>
          <w:sz w:val="28"/>
          <w:szCs w:val="28"/>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r w:rsidR="009E0504">
        <w:rPr>
          <w:rFonts w:ascii="Times New Roman" w:hAnsi="Times New Roman" w:cs="Times New Roman"/>
          <w:sz w:val="28"/>
          <w:szCs w:val="28"/>
        </w:rPr>
        <w:t>.</w:t>
      </w:r>
    </w:p>
    <w:p w14:paraId="5BC98586" w14:textId="30949AA6" w:rsidR="009E0504" w:rsidRDefault="009E0504" w:rsidP="00BF1BDF">
      <w:pPr>
        <w:tabs>
          <w:tab w:val="left" w:pos="2730"/>
        </w:tabs>
        <w:spacing w:after="0" w:line="360" w:lineRule="auto"/>
        <w:ind w:firstLine="709"/>
        <w:jc w:val="both"/>
        <w:rPr>
          <w:rFonts w:ascii="Times New Roman" w:hAnsi="Times New Roman" w:cs="Times New Roman"/>
          <w:sz w:val="28"/>
          <w:szCs w:val="28"/>
        </w:rPr>
      </w:pPr>
      <w:r w:rsidRPr="009E0504">
        <w:rPr>
          <w:rFonts w:ascii="Times New Roman" w:hAnsi="Times New Roman" w:cs="Times New Roman"/>
          <w:sz w:val="28"/>
          <w:szCs w:val="28"/>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14:paraId="36DD0D9F" w14:textId="521EABD7" w:rsidR="009E0504" w:rsidRPr="00B01170" w:rsidRDefault="009E0504" w:rsidP="00A85820">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Изделия медицинского назначения, надлежащего качества обмену и возврату не подлежат.</w:t>
      </w:r>
    </w:p>
    <w:p w14:paraId="5D32CACE" w14:textId="396E1BA9" w:rsidR="00244531" w:rsidRPr="002756F7" w:rsidRDefault="00244531" w:rsidP="00B01170">
      <w:pPr>
        <w:tabs>
          <w:tab w:val="left" w:pos="2730"/>
        </w:tabs>
        <w:spacing w:after="0" w:line="360" w:lineRule="auto"/>
        <w:jc w:val="both"/>
        <w:rPr>
          <w:rFonts w:ascii="Times New Roman" w:hAnsi="Times New Roman" w:cs="Times New Roman"/>
          <w:sz w:val="28"/>
          <w:szCs w:val="28"/>
        </w:rPr>
      </w:pPr>
    </w:p>
    <w:sectPr w:rsidR="00244531" w:rsidRPr="002756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9983F" w14:textId="77777777" w:rsidR="0095397E" w:rsidRDefault="0095397E" w:rsidP="008E6836">
      <w:pPr>
        <w:spacing w:after="0" w:line="240" w:lineRule="auto"/>
      </w:pPr>
      <w:r>
        <w:separator/>
      </w:r>
    </w:p>
  </w:endnote>
  <w:endnote w:type="continuationSeparator" w:id="0">
    <w:p w14:paraId="002DC5E3" w14:textId="77777777" w:rsidR="0095397E" w:rsidRDefault="0095397E" w:rsidP="008E6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1BCF7" w14:textId="77777777" w:rsidR="0095397E" w:rsidRDefault="0095397E" w:rsidP="008E6836">
      <w:pPr>
        <w:spacing w:after="0" w:line="240" w:lineRule="auto"/>
      </w:pPr>
      <w:r>
        <w:separator/>
      </w:r>
    </w:p>
  </w:footnote>
  <w:footnote w:type="continuationSeparator" w:id="0">
    <w:p w14:paraId="12DEC55A" w14:textId="77777777" w:rsidR="0095397E" w:rsidRDefault="0095397E" w:rsidP="008E68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1355"/>
    <w:multiLevelType w:val="hybridMultilevel"/>
    <w:tmpl w:val="8D321D02"/>
    <w:lvl w:ilvl="0" w:tplc="0419000D">
      <w:start w:val="1"/>
      <w:numFmt w:val="bullet"/>
      <w:lvlText w:val=""/>
      <w:lvlJc w:val="left"/>
      <w:pPr>
        <w:ind w:left="1494" w:hanging="360"/>
      </w:pPr>
      <w:rPr>
        <w:rFonts w:ascii="Wingdings" w:hAnsi="Wingdings" w:cs="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 w15:restartNumberingAfterBreak="0">
    <w:nsid w:val="2D986028"/>
    <w:multiLevelType w:val="hybridMultilevel"/>
    <w:tmpl w:val="7748A04A"/>
    <w:lvl w:ilvl="0" w:tplc="0419000D">
      <w:start w:val="1"/>
      <w:numFmt w:val="bullet"/>
      <w:lvlText w:val=""/>
      <w:lvlJc w:val="left"/>
      <w:pPr>
        <w:ind w:left="790" w:hanging="360"/>
      </w:pPr>
      <w:rPr>
        <w:rFonts w:ascii="Wingdings" w:hAnsi="Wingdings" w:cs="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2" w15:restartNumberingAfterBreak="0">
    <w:nsid w:val="6F6F497D"/>
    <w:multiLevelType w:val="hybridMultilevel"/>
    <w:tmpl w:val="9AE24C18"/>
    <w:lvl w:ilvl="0" w:tplc="0419000D">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6FA017D5"/>
    <w:multiLevelType w:val="hybridMultilevel"/>
    <w:tmpl w:val="06CC21BA"/>
    <w:lvl w:ilvl="0" w:tplc="0419000D">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7B8573D0"/>
    <w:multiLevelType w:val="hybridMultilevel"/>
    <w:tmpl w:val="5FD0331E"/>
    <w:lvl w:ilvl="0" w:tplc="0419000D">
      <w:start w:val="1"/>
      <w:numFmt w:val="bullet"/>
      <w:lvlText w:val=""/>
      <w:lvlJc w:val="left"/>
      <w:pPr>
        <w:ind w:left="1429" w:hanging="360"/>
      </w:pPr>
      <w:rPr>
        <w:rFonts w:ascii="Wingdings" w:hAnsi="Wingdings" w:cs="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67F"/>
    <w:rsid w:val="00025587"/>
    <w:rsid w:val="00051449"/>
    <w:rsid w:val="00192339"/>
    <w:rsid w:val="00244531"/>
    <w:rsid w:val="002756F7"/>
    <w:rsid w:val="002951E0"/>
    <w:rsid w:val="002A6046"/>
    <w:rsid w:val="0031062E"/>
    <w:rsid w:val="00335B84"/>
    <w:rsid w:val="00363EC6"/>
    <w:rsid w:val="003E367F"/>
    <w:rsid w:val="003E5560"/>
    <w:rsid w:val="004C027F"/>
    <w:rsid w:val="004D3BC1"/>
    <w:rsid w:val="00557F06"/>
    <w:rsid w:val="00625DAA"/>
    <w:rsid w:val="007934AA"/>
    <w:rsid w:val="007A2C72"/>
    <w:rsid w:val="007E7C03"/>
    <w:rsid w:val="007F4310"/>
    <w:rsid w:val="00881B77"/>
    <w:rsid w:val="008954CA"/>
    <w:rsid w:val="008E6836"/>
    <w:rsid w:val="00906F74"/>
    <w:rsid w:val="0095397E"/>
    <w:rsid w:val="00977E1B"/>
    <w:rsid w:val="009B5075"/>
    <w:rsid w:val="009E0504"/>
    <w:rsid w:val="00A85820"/>
    <w:rsid w:val="00AB5643"/>
    <w:rsid w:val="00AB6E08"/>
    <w:rsid w:val="00AD330C"/>
    <w:rsid w:val="00AF09E3"/>
    <w:rsid w:val="00B01170"/>
    <w:rsid w:val="00B97E29"/>
    <w:rsid w:val="00BA47A2"/>
    <w:rsid w:val="00BC413E"/>
    <w:rsid w:val="00BF1BDF"/>
    <w:rsid w:val="00C528AE"/>
    <w:rsid w:val="00C77916"/>
    <w:rsid w:val="00D050EF"/>
    <w:rsid w:val="00D63223"/>
    <w:rsid w:val="00F10157"/>
    <w:rsid w:val="00F21F4E"/>
    <w:rsid w:val="00F94B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7EC1F"/>
  <w15:chartTrackingRefBased/>
  <w15:docId w15:val="{A50BF00F-7FCD-4E9B-A8D1-82E1E7951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5B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7F06"/>
    <w:pPr>
      <w:ind w:left="720"/>
      <w:contextualSpacing/>
    </w:pPr>
  </w:style>
  <w:style w:type="paragraph" w:styleId="a4">
    <w:name w:val="header"/>
    <w:basedOn w:val="a"/>
    <w:link w:val="a5"/>
    <w:uiPriority w:val="99"/>
    <w:unhideWhenUsed/>
    <w:rsid w:val="008E683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E6836"/>
  </w:style>
  <w:style w:type="paragraph" w:styleId="a6">
    <w:name w:val="footer"/>
    <w:basedOn w:val="a"/>
    <w:link w:val="a7"/>
    <w:uiPriority w:val="99"/>
    <w:unhideWhenUsed/>
    <w:rsid w:val="008E683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E6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B1479-90CE-4D34-ADF2-BCBF5AB92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1544</Words>
  <Characters>8802</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Роман</cp:lastModifiedBy>
  <cp:revision>15</cp:revision>
  <dcterms:created xsi:type="dcterms:W3CDTF">2020-05-26T12:56:00Z</dcterms:created>
  <dcterms:modified xsi:type="dcterms:W3CDTF">2020-05-27T08:50:00Z</dcterms:modified>
</cp:coreProperties>
</file>