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media/image6.jpeg" ContentType="image/jpe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A8D08D"/>
  <w:body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Фармацевтический колледж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/>
        <w:drawing>
          <wp:inline distT="0" distB="0" distL="0" distR="0">
            <wp:extent cx="2524125" cy="168402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Профилактика холеры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Балаева Нона Алавердиевна</w:t>
      </w:r>
    </w:p>
    <w:p>
      <w:pPr>
        <w:pStyle w:val="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3</w:t>
      </w:r>
      <w:r>
        <w:rPr>
          <w:rFonts w:cs="Times New Roman" w:ascii="Times New Roman" w:hAnsi="Times New Roman"/>
          <w:sz w:val="32"/>
          <w:szCs w:val="32"/>
        </w:rPr>
        <w:t xml:space="preserve">17 </w:t>
      </w:r>
      <w:r>
        <w:rPr>
          <w:rFonts w:cs="Times New Roman" w:ascii="Times New Roman" w:hAnsi="Times New Roman"/>
          <w:sz w:val="32"/>
          <w:szCs w:val="32"/>
        </w:rPr>
        <w:t>группа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Красноярск, 2022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u w:val="wave"/>
        </w:rPr>
        <w:t>Холера</w:t>
      </w:r>
      <w:r>
        <w:rPr>
          <w:rFonts w:cs="Times New Roman" w:ascii="Times New Roman" w:hAnsi="Times New Roman"/>
          <w:sz w:val="32"/>
          <w:szCs w:val="32"/>
        </w:rPr>
        <w:t xml:space="preserve"> – это заболевание, которое проявляется частым жидким стулом и рвотой, быстро приводящими к обезвоживанию.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/>
        <w:drawing>
          <wp:inline distT="0" distB="0" distL="0" distR="0">
            <wp:extent cx="2922270" cy="1949450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Причиной развития этого заболевания является весьма специфический возбудитель холеры, который называется </w:t>
      </w:r>
      <w:r>
        <w:rPr>
          <w:rFonts w:cs="Times New Roman" w:ascii="Times New Roman" w:hAnsi="Times New Roman"/>
          <w:b/>
          <w:bCs/>
          <w:sz w:val="32"/>
          <w:szCs w:val="32"/>
          <w:u w:val="wave"/>
        </w:rPr>
        <w:t>холерный вибрион</w:t>
      </w:r>
      <w:r>
        <w:rPr>
          <w:rFonts w:cs="Times New Roman" w:ascii="Times New Roman" w:hAnsi="Times New Roman"/>
          <w:sz w:val="32"/>
          <w:szCs w:val="32"/>
          <w:u w:val="wave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Возбудитель холеры характеризуется высокой устойчивостью к действию различных факторов окружающей среды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u w:val="wave"/>
        </w:rPr>
        <w:t>Начинается</w:t>
      </w:r>
      <w:r>
        <w:rPr>
          <w:rFonts w:cs="Times New Roman" w:ascii="Times New Roman" w:hAnsi="Times New Roman"/>
          <w:sz w:val="32"/>
          <w:szCs w:val="32"/>
        </w:rPr>
        <w:t xml:space="preserve"> заболевание, как правило, </w:t>
      </w:r>
      <w:r>
        <w:rPr>
          <w:rFonts w:cs="Times New Roman" w:ascii="Times New Roman" w:hAnsi="Times New Roman"/>
          <w:sz w:val="32"/>
          <w:szCs w:val="32"/>
          <w:u w:val="wave"/>
        </w:rPr>
        <w:t>внезапно</w:t>
      </w:r>
      <w:r>
        <w:rPr>
          <w:rFonts w:cs="Times New Roman" w:ascii="Times New Roman" w:hAnsi="Times New Roman"/>
          <w:sz w:val="32"/>
          <w:szCs w:val="32"/>
        </w:rPr>
        <w:t xml:space="preserve"> в ночные или утренние часы. Вначале человек испытывает неприятные ощущения в эпигастрии, позывы к дефекации.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/>
        <w:drawing>
          <wp:inline distT="0" distB="0" distL="0" distR="0">
            <wp:extent cx="3176905" cy="2117725"/>
            <wp:effectExtent l="0" t="0" r="0" b="0"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У большинства людей холера, причины которой связаны в основном с употреблением внутрь зараженной воды или контактом с больным человеком, протекает либо бессимптомно, либо с минимальными проявлениями.</w:t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Профилактика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Немаловажную роль в профилактике холеры играет и </w:t>
      </w:r>
      <w:r>
        <w:rPr>
          <w:rFonts w:cs="Times New Roman" w:ascii="Times New Roman" w:hAnsi="Times New Roman"/>
          <w:sz w:val="32"/>
          <w:szCs w:val="32"/>
          <w:u w:val="wave"/>
        </w:rPr>
        <w:t>соблюдение индивидуальных мер санитарной безопасности</w:t>
      </w:r>
      <w:r>
        <w:rPr>
          <w:rFonts w:cs="Times New Roman" w:ascii="Times New Roman" w:hAnsi="Times New Roman"/>
          <w:sz w:val="32"/>
          <w:szCs w:val="32"/>
        </w:rPr>
        <w:t>: обеззараживание воды и тщательная термическая обработка мясной и молочной пищи.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/>
        <w:drawing>
          <wp:inline distT="0" distB="0" distL="0" distR="0">
            <wp:extent cx="2615565" cy="1743710"/>
            <wp:effectExtent l="0" t="0" r="0" b="0"/>
            <wp:docPr id="4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Нужно с осторожностью относиться к экзотическим блюдам. 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Помимо этого, им необходимо тщательно мыть руки, помимо этого, эффективными могут оказаться спиртовые спреи.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/>
        <w:drawing>
          <wp:inline distT="0" distB="0" distL="0" distR="0">
            <wp:extent cx="3002280" cy="2102485"/>
            <wp:effectExtent l="0" t="0" r="0" b="0"/>
            <wp:docPr id="5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После того, как был выявлен больной, </w:t>
      </w:r>
      <w:r>
        <w:rPr>
          <w:rFonts w:cs="Times New Roman" w:ascii="Times New Roman" w:hAnsi="Times New Roman"/>
          <w:sz w:val="32"/>
          <w:szCs w:val="32"/>
          <w:u w:val="wave"/>
        </w:rPr>
        <w:t>специалисты санитарной службы</w:t>
      </w:r>
      <w:r>
        <w:rPr>
          <w:rFonts w:cs="Times New Roman" w:ascii="Times New Roman" w:hAnsi="Times New Roman"/>
          <w:sz w:val="32"/>
          <w:szCs w:val="32"/>
        </w:rPr>
        <w:t xml:space="preserve"> проводят работу в очаге холеры, направленную на обследование всех других лиц, которые контактировали с ними, анализ воды, мяса и молочных продуктов.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Сам заболевший обязательно должен быть </w:t>
      </w:r>
      <w:r>
        <w:rPr>
          <w:rFonts w:cs="Times New Roman" w:ascii="Times New Roman" w:hAnsi="Times New Roman"/>
          <w:sz w:val="32"/>
          <w:szCs w:val="32"/>
          <w:u w:val="wave"/>
        </w:rPr>
        <w:t>изолирован</w:t>
      </w:r>
      <w:r>
        <w:rPr>
          <w:rFonts w:cs="Times New Roman" w:ascii="Times New Roman" w:hAnsi="Times New Roman"/>
          <w:sz w:val="32"/>
          <w:szCs w:val="32"/>
        </w:rPr>
        <w:t xml:space="preserve"> в специальное отделение инфекционного стационара, где будет находиться до выздоровления и отрицательных анализов на выделение возбудителя инфекции из кала.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/>
        <w:drawing>
          <wp:inline distT="0" distB="0" distL="0" distR="0">
            <wp:extent cx="3079750" cy="1494155"/>
            <wp:effectExtent l="0" t="0" r="0" b="0"/>
            <wp:docPr id="6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u w:val="wave"/>
        </w:rPr>
        <w:t>Вакцинация</w:t>
      </w:r>
      <w:r>
        <w:rPr>
          <w:rFonts w:cs="Times New Roman" w:ascii="Times New Roman" w:hAnsi="Times New Roman"/>
          <w:sz w:val="32"/>
          <w:szCs w:val="32"/>
        </w:rPr>
        <w:t xml:space="preserve"> является эффективным методом профилактики холеры, который позволяет получить максимальную защиту от этого заболевания на период пребывания в опасном регионе.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sectPr>
      <w:type w:val="continuous"/>
      <w:pgSz w:orient="landscape" w:w="16838" w:h="11906"/>
      <w:pgMar w:left="720" w:right="720" w:header="0" w:top="720" w:footer="0" w:bottom="720" w:gutter="0"/>
      <w:cols w:num="3" w:equalWidth="false" w:sep="true">
        <w:col w:w="4778" w:space="708"/>
        <w:col w:w="4424" w:space="708"/>
        <w:col w:w="4778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LibreOffice/7.1.0.3$Windows_X86_64 LibreOffice_project/f6099ecf3d29644b5008cc8f48f42f4a40986e4c</Application>
  <AppVersion>15.0000</AppVersion>
  <Pages>2</Pages>
  <Words>214</Words>
  <Characters>1532</Characters>
  <CharactersWithSpaces>1732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2022-05-24T11:49:00Z</dcterms:created>
  <dc:creator>malex_0802@mail.ru</dc:creator>
  <dc:description/>
  <dc:language>ru-RU</dc:language>
  <cp:lastModifiedBy/>
  <dcterms:modified xsi:type="dcterms:W3CDTF">2023-05-05T22:38:19Z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