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A1" w:rsidRPr="005A03E9" w:rsidRDefault="00D364A1" w:rsidP="00864214">
      <w:pPr>
        <w:spacing w:line="36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03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Мальцева Д.А, 202-1</w:t>
      </w:r>
    </w:p>
    <w:p w:rsidR="00BA05B8" w:rsidRPr="00864214" w:rsidRDefault="00864214" w:rsidP="00864214">
      <w:pPr>
        <w:spacing w:line="360" w:lineRule="auto"/>
        <w:ind w:right="-284"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№ 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: </w:t>
      </w:r>
      <w:r w:rsidR="00BA05B8" w:rsidRPr="004046E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качество.</w:t>
      </w:r>
    </w:p>
    <w:p w:rsidR="00BA05B8" w:rsidRPr="00447BC8" w:rsidRDefault="00BA05B8" w:rsidP="00013381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по приему л</w:t>
      </w:r>
      <w:r w:rsidR="008276E3">
        <w:rPr>
          <w:rFonts w:ascii="Times New Roman" w:hAnsi="Times New Roman" w:cs="Times New Roman"/>
          <w:color w:val="000000" w:themeColor="text1"/>
          <w:sz w:val="28"/>
          <w:szCs w:val="28"/>
        </w:rPr>
        <w:t>екарственных сре</w:t>
      </w:r>
      <w:proofErr w:type="gramStart"/>
      <w:r w:rsidR="008276E3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="008276E3">
        <w:rPr>
          <w:rFonts w:ascii="Times New Roman" w:hAnsi="Times New Roman" w:cs="Times New Roman"/>
          <w:color w:val="000000" w:themeColor="text1"/>
          <w:sz w:val="28"/>
          <w:szCs w:val="28"/>
        </w:rPr>
        <w:t>оизводит</w:t>
      </w:r>
      <w:r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соответствии с приказом МЗ РФ № 647н от </w:t>
      </w:r>
      <w:r w:rsidR="00976F64">
        <w:rPr>
          <w:rFonts w:ascii="Times New Roman" w:hAnsi="Times New Roman" w:cs="Times New Roman"/>
          <w:color w:val="000000" w:themeColor="text1"/>
          <w:sz w:val="28"/>
          <w:szCs w:val="28"/>
        </w:rPr>
        <w:t>31.08.2016 «</w:t>
      </w:r>
      <w:r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надлежащей аптечной практики лекарственных препаратов для медицинского применения».</w:t>
      </w:r>
    </w:p>
    <w:p w:rsidR="00BA05B8" w:rsidRPr="00447BC8" w:rsidRDefault="00BA05B8" w:rsidP="00013381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>Приемка товаров аптечного ассортимента осуществляется материально ответственным лицом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специально предназначенном для этого месте</w:t>
      </w:r>
      <w:r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>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BA05B8" w:rsidRPr="00447BC8" w:rsidRDefault="00BA05B8" w:rsidP="00013381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>Если количество и качество товаров аптечного ассортимента соответствует указанному в сопроводительных документах, то на сопроводительных документах (накладной, счет-фактуре, товарно-транспортной накладной, реестре документов по качеству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протоколе согласования цен</w:t>
      </w:r>
      <w:r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>) проставляется штамп приемки, подтверждающий факт соответствия принятых товаров аптечного ассортимента.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 торговли (при наличии).</w:t>
      </w:r>
    </w:p>
    <w:p w:rsidR="00BA05B8" w:rsidRPr="00447BC8" w:rsidRDefault="00BA05B8" w:rsidP="00013381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BA05B8" w:rsidRPr="00512B7A" w:rsidRDefault="00BA05B8" w:rsidP="00013381">
      <w:pPr>
        <w:spacing w:line="360" w:lineRule="auto"/>
        <w:ind w:right="-284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Приемочный контроль заключается в проверке поступающих лекарственных препаратов путем оценки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показателей:</w:t>
      </w:r>
    </w:p>
    <w:p w:rsidR="00BA05B8" w:rsidRPr="00447BC8" w:rsidRDefault="00BA05B8" w:rsidP="00013381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внешнего вида, цвета, запаха;</w:t>
      </w:r>
    </w:p>
    <w:p w:rsidR="00BA05B8" w:rsidRPr="00447BC8" w:rsidRDefault="00BA05B8" w:rsidP="00013381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>2) целостности упаковки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6BD7" w:rsidRDefault="00BA05B8" w:rsidP="00013381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соответствия маркировки лекарственных препаратов требованиям, установленным законодательством об обращении лекарственных средств; </w:t>
      </w:r>
    </w:p>
    <w:p w:rsidR="00746BD7" w:rsidRDefault="00746BD7" w:rsidP="00013381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BA05B8"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правильности оформления сопроводительных документов; </w:t>
      </w:r>
    </w:p>
    <w:p w:rsidR="00BA05B8" w:rsidRDefault="00C07D19" w:rsidP="00013381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227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5B8"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>наличия реестра деклараций, подтверждающих</w:t>
      </w:r>
      <w:r w:rsidR="0010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 лекарственных средств </w:t>
      </w:r>
      <w:r w:rsidR="007160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05B8"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действующими нормативными документами. </w:t>
      </w:r>
    </w:p>
    <w:p w:rsidR="009E0EC7" w:rsidRPr="009E0EC7" w:rsidRDefault="009E0EC7" w:rsidP="0001338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</w:t>
      </w:r>
      <w:r w:rsidR="000A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0EC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0A4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0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9E0EC7" w:rsidRPr="009E0EC7" w:rsidRDefault="009E0EC7" w:rsidP="0001338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7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данной группы товаров подтверждается свидетельством о государственной регистрации, в котором указана область применения и использования, и документом производителя и (или) поставщика, подтверждающего безопасность продукта, – декларацией о соответствии качества или реестром деклараций.</w:t>
      </w:r>
    </w:p>
    <w:p w:rsidR="009E0EC7" w:rsidRDefault="009E0EC7" w:rsidP="0001338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EC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CF5D38" w:rsidRPr="00CF5D38" w:rsidRDefault="00CF5D38" w:rsidP="00CF5D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38">
        <w:rPr>
          <w:rFonts w:ascii="Times New Roman" w:hAnsi="Times New Roman" w:cs="Times New Roman"/>
          <w:sz w:val="28"/>
          <w:szCs w:val="28"/>
        </w:rPr>
        <w:lastRenderedPageBreak/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CF5D38" w:rsidRPr="00CF5D38" w:rsidRDefault="00CF5D38" w:rsidP="00CF5D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38">
        <w:rPr>
          <w:rFonts w:ascii="Times New Roman" w:hAnsi="Times New Roman" w:cs="Times New Roman"/>
          <w:sz w:val="28"/>
          <w:szCs w:val="28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 г. № 799 «О принятии технического регламента Таможенного союза «О безоп</w:t>
      </w:r>
      <w:bookmarkStart w:id="0" w:name="_GoBack"/>
      <w:bookmarkEnd w:id="0"/>
      <w:r w:rsidRPr="00CF5D38">
        <w:rPr>
          <w:rFonts w:ascii="Times New Roman" w:hAnsi="Times New Roman" w:cs="Times New Roman"/>
          <w:sz w:val="28"/>
          <w:szCs w:val="28"/>
        </w:rPr>
        <w:t>асности парфюмерно-косметической продукции».</w:t>
      </w:r>
    </w:p>
    <w:p w:rsidR="00BA05B8" w:rsidRDefault="00BA05B8" w:rsidP="00013381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соответствия товара</w:t>
      </w:r>
      <w:r w:rsidRPr="0044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показателям на него наклеивают ценники и размещают по местам хранения.</w:t>
      </w:r>
    </w:p>
    <w:p w:rsidR="004227CB" w:rsidRPr="004227CB" w:rsidRDefault="004227CB" w:rsidP="00013381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7C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составляется акт, который является основанием для пр</w:t>
      </w:r>
      <w:r w:rsidR="00915C1D">
        <w:rPr>
          <w:rFonts w:ascii="Times New Roman" w:hAnsi="Times New Roman" w:cs="Times New Roman"/>
          <w:color w:val="000000" w:themeColor="text1"/>
          <w:sz w:val="28"/>
          <w:szCs w:val="28"/>
        </w:rPr>
        <w:t>едъявления претензий поставщику.</w:t>
      </w:r>
    </w:p>
    <w:p w:rsidR="00BA05B8" w:rsidRPr="00F9191D" w:rsidRDefault="00BA05B8" w:rsidP="00013381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91D">
        <w:rPr>
          <w:rFonts w:ascii="Times New Roman" w:hAnsi="Times New Roman" w:cs="Times New Roman"/>
          <w:color w:val="000000" w:themeColor="text1"/>
          <w:sz w:val="28"/>
          <w:szCs w:val="28"/>
        </w:rPr>
        <w:t>Если недоброкачественные, контрафактные или фальсифицированные лекарственные средства были обнаружены после проведения приемочного контроля и подписания акта, следует изолировать их от остального аптечного ассортимента до урегулирования спора с поставщиком.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B7A">
        <w:rPr>
          <w:rFonts w:ascii="Times New Roman" w:hAnsi="Times New Roman" w:cs="Times New Roman"/>
          <w:color w:val="000000" w:themeColor="text1"/>
          <w:sz w:val="28"/>
          <w:szCs w:val="28"/>
        </w:rPr>
        <w:t>Такие лекарственные средства с обозначением «Забраковано при приемочном контроле» хранятся в аптеке в карантинной зоне помещения хранения.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754E" w:rsidRDefault="0030754E"/>
    <w:sectPr w:rsidR="0030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30"/>
    <w:rsid w:val="00013381"/>
    <w:rsid w:val="000A4FB0"/>
    <w:rsid w:val="00100633"/>
    <w:rsid w:val="00227B08"/>
    <w:rsid w:val="0030754E"/>
    <w:rsid w:val="00333458"/>
    <w:rsid w:val="00412CF8"/>
    <w:rsid w:val="004227CB"/>
    <w:rsid w:val="00444D93"/>
    <w:rsid w:val="004C1776"/>
    <w:rsid w:val="005A03E9"/>
    <w:rsid w:val="0071606F"/>
    <w:rsid w:val="00746BD7"/>
    <w:rsid w:val="008276E3"/>
    <w:rsid w:val="00827D30"/>
    <w:rsid w:val="00864214"/>
    <w:rsid w:val="00915C1D"/>
    <w:rsid w:val="00976F64"/>
    <w:rsid w:val="009E0EC7"/>
    <w:rsid w:val="009E130D"/>
    <w:rsid w:val="00BA05B8"/>
    <w:rsid w:val="00C07D19"/>
    <w:rsid w:val="00CF5D38"/>
    <w:rsid w:val="00D364A1"/>
    <w:rsid w:val="00ED775B"/>
    <w:rsid w:val="00E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dareyna</dc:creator>
  <cp:keywords/>
  <dc:description/>
  <cp:lastModifiedBy>dareyna</cp:lastModifiedBy>
  <cp:revision>28</cp:revision>
  <dcterms:created xsi:type="dcterms:W3CDTF">2020-05-15T07:10:00Z</dcterms:created>
  <dcterms:modified xsi:type="dcterms:W3CDTF">2020-05-19T06:33:00Z</dcterms:modified>
</cp:coreProperties>
</file>