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B" w:rsidRDefault="00850CB7">
      <w:pPr>
        <w:rPr>
          <w:b/>
          <w:color w:val="000000" w:themeColor="text1"/>
          <w:sz w:val="32"/>
          <w:szCs w:val="32"/>
        </w:rPr>
      </w:pPr>
      <w:r w:rsidRPr="005C3C24">
        <w:rPr>
          <w:b/>
          <w:color w:val="000000" w:themeColor="text1"/>
          <w:sz w:val="32"/>
          <w:szCs w:val="32"/>
        </w:rPr>
        <w:t>Тема № 2. Лекарственные средства. Анализ ассортимента. Хранение. Реализация.</w:t>
      </w:r>
    </w:p>
    <w:p w:rsidR="00763894" w:rsidRPr="005C3C24" w:rsidRDefault="00763894">
      <w:pPr>
        <w:rPr>
          <w:b/>
          <w:i/>
          <w:color w:val="000000" w:themeColor="text1"/>
          <w:sz w:val="32"/>
          <w:szCs w:val="32"/>
        </w:rPr>
      </w:pPr>
    </w:p>
    <w:p w:rsidR="00BA0030" w:rsidRPr="00BA0030" w:rsidRDefault="00BA0030" w:rsidP="00BA0030">
      <w:pPr>
        <w:pStyle w:val="a3"/>
        <w:spacing w:after="0" w:line="360" w:lineRule="auto"/>
        <w:ind w:left="1069"/>
        <w:jc w:val="right"/>
        <w:rPr>
          <w:color w:val="000000" w:themeColor="text1"/>
          <w:sz w:val="28"/>
          <w:szCs w:val="28"/>
        </w:rPr>
      </w:pPr>
      <w:r w:rsidRPr="00BA0030">
        <w:rPr>
          <w:color w:val="000000" w:themeColor="text1"/>
          <w:sz w:val="28"/>
          <w:szCs w:val="28"/>
        </w:rPr>
        <w:t>Таблица 1</w:t>
      </w:r>
      <w:r w:rsidR="00BF5773">
        <w:rPr>
          <w:color w:val="000000" w:themeColor="text1"/>
          <w:sz w:val="28"/>
          <w:szCs w:val="28"/>
        </w:rPr>
        <w:t>.</w:t>
      </w:r>
      <w:r w:rsidRPr="00BA0030">
        <w:rPr>
          <w:color w:val="000000" w:themeColor="text1"/>
          <w:sz w:val="28"/>
          <w:szCs w:val="28"/>
        </w:rPr>
        <w:t xml:space="preserve"> </w:t>
      </w:r>
    </w:p>
    <w:p w:rsidR="00850CB7" w:rsidRPr="00B23BFB" w:rsidRDefault="00804D4E" w:rsidP="00BA0030">
      <w:pPr>
        <w:pStyle w:val="a3"/>
        <w:numPr>
          <w:ilvl w:val="0"/>
          <w:numId w:val="7"/>
        </w:numPr>
        <w:spacing w:after="0" w:line="360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</w:t>
      </w:r>
      <w:r w:rsidR="00850CB7" w:rsidRPr="00B23BFB">
        <w:rPr>
          <w:color w:val="000000" w:themeColor="text1"/>
          <w:sz w:val="28"/>
          <w:szCs w:val="28"/>
        </w:rPr>
        <w:t>нализ ассортимента лекарственных групп:</w:t>
      </w:r>
    </w:p>
    <w:tbl>
      <w:tblPr>
        <w:tblStyle w:val="a4"/>
        <w:tblW w:w="9747" w:type="dxa"/>
        <w:tblLayout w:type="fixed"/>
        <w:tblLook w:val="04A0"/>
      </w:tblPr>
      <w:tblGrid>
        <w:gridCol w:w="2802"/>
        <w:gridCol w:w="2835"/>
        <w:gridCol w:w="2711"/>
        <w:gridCol w:w="1399"/>
      </w:tblGrid>
      <w:tr w:rsidR="00FB5164" w:rsidRPr="00B23BFB" w:rsidTr="00D658E1">
        <w:trPr>
          <w:trHeight w:val="116"/>
        </w:trPr>
        <w:tc>
          <w:tcPr>
            <w:tcW w:w="2802" w:type="dxa"/>
          </w:tcPr>
          <w:p w:rsidR="00850CB7" w:rsidRPr="003344A6" w:rsidRDefault="00850CB7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proofErr w:type="spellStart"/>
            <w:r w:rsidRPr="003344A6">
              <w:rPr>
                <w:color w:val="000000" w:themeColor="text1"/>
              </w:rPr>
              <w:t>Фармако-Терапевтическая</w:t>
            </w:r>
            <w:proofErr w:type="spellEnd"/>
            <w:r w:rsidRPr="003344A6">
              <w:rPr>
                <w:color w:val="000000" w:themeColor="text1"/>
              </w:rPr>
              <w:t xml:space="preserve"> группа</w:t>
            </w:r>
          </w:p>
        </w:tc>
        <w:tc>
          <w:tcPr>
            <w:tcW w:w="2835" w:type="dxa"/>
          </w:tcPr>
          <w:p w:rsidR="00850CB7" w:rsidRPr="003344A6" w:rsidRDefault="00850CB7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>ТН</w:t>
            </w:r>
          </w:p>
        </w:tc>
        <w:tc>
          <w:tcPr>
            <w:tcW w:w="2711" w:type="dxa"/>
          </w:tcPr>
          <w:p w:rsidR="00850CB7" w:rsidRPr="003344A6" w:rsidRDefault="00850CB7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>МНН</w:t>
            </w:r>
          </w:p>
        </w:tc>
        <w:tc>
          <w:tcPr>
            <w:tcW w:w="1399" w:type="dxa"/>
          </w:tcPr>
          <w:p w:rsidR="00850CB7" w:rsidRPr="003344A6" w:rsidRDefault="00850CB7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>Код АТХ</w:t>
            </w:r>
          </w:p>
        </w:tc>
      </w:tr>
      <w:tr w:rsidR="00164C9F" w:rsidRPr="00B23BFB" w:rsidTr="008B2BB8">
        <w:trPr>
          <w:trHeight w:val="495"/>
        </w:trPr>
        <w:tc>
          <w:tcPr>
            <w:tcW w:w="2802" w:type="dxa"/>
            <w:vMerge w:val="restart"/>
          </w:tcPr>
          <w:p w:rsidR="00164C9F" w:rsidRPr="003344A6" w:rsidRDefault="00164C9F" w:rsidP="003344A6">
            <w:pPr>
              <w:spacing w:line="360" w:lineRule="auto"/>
              <w:outlineLvl w:val="0"/>
              <w:rPr>
                <w:rFonts w:eastAsia="Times New Roman"/>
                <w:b/>
                <w:bCs/>
                <w:i/>
                <w:color w:val="000000" w:themeColor="text1"/>
                <w:kern w:val="36"/>
                <w:lang w:eastAsia="ru-RU"/>
              </w:rPr>
            </w:pPr>
            <w:r w:rsidRPr="003344A6">
              <w:rPr>
                <w:rFonts w:eastAsia="Times New Roman"/>
                <w:bCs/>
                <w:color w:val="000000" w:themeColor="text1"/>
                <w:kern w:val="36"/>
                <w:lang w:eastAsia="ru-RU"/>
              </w:rPr>
              <w:t>1.Диуретическое средство</w:t>
            </w:r>
          </w:p>
          <w:p w:rsidR="00164C9F" w:rsidRPr="003344A6" w:rsidRDefault="00164C9F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after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rStyle w:val="anons-product"/>
                <w:color w:val="000000" w:themeColor="text1"/>
                <w:sz w:val="24"/>
                <w:szCs w:val="24"/>
              </w:rPr>
              <w:t>Акрипамид</w:t>
            </w:r>
            <w:proofErr w:type="spellEnd"/>
            <w:r w:rsidRPr="003344A6">
              <w:rPr>
                <w:rStyle w:val="anons-product"/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6" w:history="1">
              <w:proofErr w:type="spellStart"/>
              <w:r w:rsidR="00164C9F" w:rsidRPr="003344A6">
                <w:rPr>
                  <w:rStyle w:val="a5"/>
                  <w:color w:val="000000" w:themeColor="text1"/>
                  <w:u w:val="none"/>
                </w:rPr>
                <w:t>индапамид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7" w:history="1">
              <w:r w:rsidR="00164C9F" w:rsidRPr="003344A6">
                <w:rPr>
                  <w:rStyle w:val="a5"/>
                  <w:color w:val="000000" w:themeColor="text1"/>
                  <w:u w:val="none"/>
                </w:rPr>
                <w:t xml:space="preserve">C03BA11 </w:t>
              </w:r>
            </w:hyperlink>
          </w:p>
        </w:tc>
      </w:tr>
      <w:tr w:rsidR="00164C9F" w:rsidRPr="00B23BFB" w:rsidTr="008B2BB8">
        <w:trPr>
          <w:trHeight w:val="495"/>
        </w:trPr>
        <w:tc>
          <w:tcPr>
            <w:tcW w:w="2802" w:type="dxa"/>
            <w:vMerge/>
          </w:tcPr>
          <w:p w:rsidR="00164C9F" w:rsidRPr="003344A6" w:rsidRDefault="00164C9F" w:rsidP="003344A6">
            <w:pPr>
              <w:spacing w:line="360" w:lineRule="auto"/>
              <w:outlineLvl w:val="0"/>
              <w:rPr>
                <w:rFonts w:eastAsia="Times New Roman"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line="360" w:lineRule="auto"/>
              <w:outlineLvl w:val="0"/>
              <w:rPr>
                <w:rStyle w:val="anons-product"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</w:pPr>
            <w:hyperlink r:id="rId8" w:history="1">
              <w:proofErr w:type="spellStart"/>
              <w:r w:rsidR="00164C9F" w:rsidRPr="003344A6">
                <w:rPr>
                  <w:rStyle w:val="a5"/>
                  <w:color w:val="000000" w:themeColor="text1"/>
                  <w:u w:val="none"/>
                </w:rPr>
                <w:t>фуросемид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a3"/>
              <w:spacing w:line="360" w:lineRule="auto"/>
              <w:ind w:left="0"/>
            </w:pPr>
            <w:r w:rsidRPr="003344A6">
              <w:t>C03CA01</w:t>
            </w:r>
          </w:p>
        </w:tc>
      </w:tr>
      <w:tr w:rsidR="00164C9F" w:rsidRPr="00B23BFB" w:rsidTr="00164C9F">
        <w:trPr>
          <w:trHeight w:val="29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164C9F" w:rsidRPr="003344A6" w:rsidRDefault="00164C9F" w:rsidP="003344A6">
            <w:pPr>
              <w:spacing w:line="360" w:lineRule="auto"/>
              <w:outlineLvl w:val="0"/>
              <w:rPr>
                <w:rFonts w:eastAsia="Times New Roman"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Торасемид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</w:rPr>
              <w:t xml:space="preserve"> Канон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9" w:history="1">
              <w:proofErr w:type="spellStart"/>
              <w:r w:rsidR="00164C9F" w:rsidRPr="003344A6">
                <w:rPr>
                  <w:rStyle w:val="a5"/>
                  <w:color w:val="000000" w:themeColor="text1"/>
                  <w:u w:val="none"/>
                </w:rPr>
                <w:t>торасемид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10" w:history="1">
              <w:r w:rsidR="00164C9F" w:rsidRPr="003344A6">
                <w:rPr>
                  <w:rStyle w:val="a5"/>
                  <w:color w:val="000000" w:themeColor="text1"/>
                  <w:u w:val="none"/>
                </w:rPr>
                <w:t>C03CA04</w:t>
              </w:r>
            </w:hyperlink>
          </w:p>
        </w:tc>
      </w:tr>
      <w:tr w:rsidR="00164C9F" w:rsidRPr="00B23BFB" w:rsidTr="00164C9F">
        <w:trPr>
          <w:trHeight w:val="495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2.Иммуномодулирующее средство</w:t>
            </w:r>
          </w:p>
          <w:p w:rsidR="00164C9F" w:rsidRPr="003344A6" w:rsidRDefault="00164C9F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  <w:p w:rsidR="00164C9F" w:rsidRPr="003344A6" w:rsidRDefault="00164C9F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Алдара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11" w:history="1">
              <w:proofErr w:type="spellStart"/>
              <w:r w:rsidR="00164C9F" w:rsidRPr="003344A6">
                <w:rPr>
                  <w:rStyle w:val="a5"/>
                  <w:color w:val="000000" w:themeColor="text1"/>
                  <w:u w:val="none"/>
                </w:rPr>
                <w:t>имихимод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12" w:history="1">
              <w:r w:rsidR="00164C9F" w:rsidRPr="003344A6">
                <w:rPr>
                  <w:rStyle w:val="a5"/>
                  <w:color w:val="000000" w:themeColor="text1"/>
                  <w:u w:val="none"/>
                </w:rPr>
                <w:t>D06BB10</w:t>
              </w:r>
            </w:hyperlink>
          </w:p>
        </w:tc>
      </w:tr>
      <w:tr w:rsidR="00164C9F" w:rsidRPr="00B23BFB" w:rsidTr="00164C9F">
        <w:trPr>
          <w:trHeight w:val="474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Имновид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</w:pPr>
            <w:hyperlink r:id="rId13" w:history="1">
              <w:proofErr w:type="spellStart"/>
              <w:r w:rsidR="00316700" w:rsidRPr="003344A6">
                <w:rPr>
                  <w:rStyle w:val="a5"/>
                  <w:color w:val="000000" w:themeColor="text1"/>
                  <w:u w:val="none"/>
                </w:rPr>
                <w:t>помалидомид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16700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14" w:history="1">
              <w:r w:rsidR="00316700" w:rsidRPr="003344A6">
                <w:rPr>
                  <w:rStyle w:val="a5"/>
                  <w:color w:val="000000" w:themeColor="text1"/>
                  <w:u w:val="none"/>
                </w:rPr>
                <w:t>L04AX06</w:t>
              </w:r>
            </w:hyperlink>
          </w:p>
          <w:p w:rsidR="00164C9F" w:rsidRPr="003344A6" w:rsidRDefault="00164C9F" w:rsidP="003344A6">
            <w:pPr>
              <w:pStyle w:val="a3"/>
              <w:spacing w:line="360" w:lineRule="auto"/>
              <w:ind w:left="0"/>
            </w:pPr>
          </w:p>
        </w:tc>
      </w:tr>
      <w:tr w:rsidR="00164C9F" w:rsidRPr="00B23BFB" w:rsidTr="00212020">
        <w:trPr>
          <w:trHeight w:val="301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9F" w:rsidRPr="003344A6" w:rsidRDefault="00164C9F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Копаксон</w:t>
            </w:r>
            <w:proofErr w:type="gramStart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3344A6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344A6">
              <w:rPr>
                <w:color w:val="000000" w:themeColor="text1"/>
                <w:sz w:val="24"/>
                <w:szCs w:val="24"/>
              </w:rPr>
              <w:t>Тева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15" w:history="1">
              <w:proofErr w:type="spellStart"/>
              <w:r w:rsidR="00316700" w:rsidRPr="003344A6">
                <w:rPr>
                  <w:rStyle w:val="a5"/>
                  <w:color w:val="000000" w:themeColor="text1"/>
                  <w:u w:val="none"/>
                </w:rPr>
                <w:t>глатирамер</w:t>
              </w:r>
              <w:proofErr w:type="spellEnd"/>
              <w:r w:rsidR="00316700" w:rsidRPr="003344A6">
                <w:rPr>
                  <w:rStyle w:val="a5"/>
                  <w:color w:val="000000" w:themeColor="text1"/>
                  <w:u w:val="none"/>
                </w:rPr>
                <w:t xml:space="preserve"> ацетат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64C9F" w:rsidRPr="0099322A" w:rsidRDefault="00316700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  <w:r w:rsidRPr="0099322A">
              <w:rPr>
                <w:rStyle w:val="block-content"/>
                <w:color w:val="000000" w:themeColor="text1"/>
              </w:rPr>
              <w:t>L03AX13</w:t>
            </w:r>
          </w:p>
        </w:tc>
      </w:tr>
      <w:tr w:rsidR="009A74F5" w:rsidRPr="00B23BFB" w:rsidTr="009A74F5">
        <w:trPr>
          <w:trHeight w:val="510"/>
        </w:trPr>
        <w:tc>
          <w:tcPr>
            <w:tcW w:w="2802" w:type="dxa"/>
            <w:vMerge w:val="restart"/>
          </w:tcPr>
          <w:p w:rsidR="009A74F5" w:rsidRPr="003344A6" w:rsidRDefault="009A74F5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rStyle w:val="block-content"/>
                <w:color w:val="000000" w:themeColor="text1"/>
              </w:rPr>
              <w:t>3.</w:t>
            </w:r>
            <w:hyperlink r:id="rId16" w:history="1">
              <w:r w:rsidRPr="003344A6">
                <w:rPr>
                  <w:rStyle w:val="a5"/>
                  <w:color w:val="000000" w:themeColor="text1"/>
                  <w:u w:val="none"/>
                </w:rPr>
                <w:t>М-холиноблокатор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74F5" w:rsidRPr="003344A6" w:rsidRDefault="009A74F5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Атровент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9A74F5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17" w:history="1">
              <w:proofErr w:type="spellStart"/>
              <w:r w:rsidR="009A74F5" w:rsidRPr="003344A6">
                <w:rPr>
                  <w:rStyle w:val="a5"/>
                  <w:color w:val="000000" w:themeColor="text1"/>
                  <w:u w:val="none"/>
                </w:rPr>
                <w:t>ипратропия</w:t>
              </w:r>
              <w:proofErr w:type="spellEnd"/>
              <w:r w:rsidR="009A74F5" w:rsidRPr="003344A6">
                <w:rPr>
                  <w:rStyle w:val="a5"/>
                  <w:color w:val="000000" w:themeColor="text1"/>
                  <w:u w:val="none"/>
                </w:rPr>
                <w:t xml:space="preserve"> бромид</w:t>
              </w:r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A74F5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18" w:history="1">
              <w:r w:rsidR="009A74F5" w:rsidRPr="003344A6">
                <w:rPr>
                  <w:rStyle w:val="a5"/>
                  <w:color w:val="000000" w:themeColor="text1"/>
                  <w:u w:val="none"/>
                </w:rPr>
                <w:t>R03BB01</w:t>
              </w:r>
            </w:hyperlink>
          </w:p>
        </w:tc>
      </w:tr>
      <w:tr w:rsidR="009A74F5" w:rsidRPr="00B23BFB" w:rsidTr="009A74F5">
        <w:trPr>
          <w:trHeight w:val="495"/>
        </w:trPr>
        <w:tc>
          <w:tcPr>
            <w:tcW w:w="2802" w:type="dxa"/>
            <w:vMerge/>
          </w:tcPr>
          <w:p w:rsidR="009A74F5" w:rsidRPr="003344A6" w:rsidRDefault="009A74F5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74F5" w:rsidRPr="003344A6" w:rsidRDefault="009A74F5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Мидриацил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9A74F5" w:rsidRPr="003344A6" w:rsidRDefault="00445954" w:rsidP="003344A6">
            <w:pPr>
              <w:pStyle w:val="a3"/>
              <w:spacing w:line="360" w:lineRule="auto"/>
              <w:ind w:left="0"/>
            </w:pPr>
            <w:hyperlink r:id="rId19" w:history="1">
              <w:proofErr w:type="spellStart"/>
              <w:r w:rsidR="00B56218" w:rsidRPr="003344A6">
                <w:rPr>
                  <w:rStyle w:val="a5"/>
                  <w:color w:val="000000" w:themeColor="text1"/>
                  <w:u w:val="none"/>
                </w:rPr>
                <w:t>тропикамид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20" w:history="1">
              <w:r w:rsidR="00B56218" w:rsidRPr="003344A6">
                <w:rPr>
                  <w:rStyle w:val="a5"/>
                  <w:color w:val="000000" w:themeColor="text1"/>
                  <w:u w:val="none"/>
                </w:rPr>
                <w:t>S01FA06</w:t>
              </w:r>
            </w:hyperlink>
          </w:p>
          <w:p w:rsidR="009A74F5" w:rsidRPr="003344A6" w:rsidRDefault="009A74F5" w:rsidP="003344A6">
            <w:pPr>
              <w:pStyle w:val="a3"/>
              <w:spacing w:line="360" w:lineRule="auto"/>
              <w:ind w:left="0"/>
            </w:pPr>
          </w:p>
        </w:tc>
      </w:tr>
      <w:tr w:rsidR="009A74F5" w:rsidRPr="00B23BFB" w:rsidTr="00B56218">
        <w:trPr>
          <w:trHeight w:val="43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A74F5" w:rsidRPr="003344A6" w:rsidRDefault="009A74F5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74F5" w:rsidRPr="003344A6" w:rsidRDefault="009A74F5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Спазмо-Лит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9A74F5" w:rsidRPr="003344A6" w:rsidRDefault="00445954" w:rsidP="003344A6">
            <w:pPr>
              <w:pStyle w:val="a3"/>
              <w:spacing w:line="360" w:lineRule="auto"/>
              <w:ind w:left="0"/>
            </w:pPr>
            <w:hyperlink r:id="rId21" w:history="1">
              <w:proofErr w:type="spellStart"/>
              <w:r w:rsidR="00B56218" w:rsidRPr="003344A6">
                <w:rPr>
                  <w:rStyle w:val="a5"/>
                  <w:color w:val="000000" w:themeColor="text1"/>
                  <w:u w:val="none"/>
                </w:rPr>
                <w:t>троспия</w:t>
              </w:r>
              <w:proofErr w:type="spellEnd"/>
              <w:r w:rsidR="00B56218" w:rsidRPr="003344A6">
                <w:rPr>
                  <w:rStyle w:val="a5"/>
                  <w:color w:val="000000" w:themeColor="text1"/>
                  <w:u w:val="none"/>
                </w:rPr>
                <w:t xml:space="preserve"> хлорид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A74F5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22" w:history="1">
              <w:r w:rsidR="00B56218" w:rsidRPr="003344A6">
                <w:rPr>
                  <w:rStyle w:val="a5"/>
                  <w:color w:val="000000" w:themeColor="text1"/>
                  <w:u w:val="none"/>
                </w:rPr>
                <w:t>A03AB20</w:t>
              </w:r>
            </w:hyperlink>
          </w:p>
        </w:tc>
      </w:tr>
      <w:tr w:rsidR="00B56218" w:rsidRPr="00B23BFB" w:rsidTr="00B56218">
        <w:trPr>
          <w:trHeight w:val="387"/>
        </w:trPr>
        <w:tc>
          <w:tcPr>
            <w:tcW w:w="2802" w:type="dxa"/>
            <w:vMerge w:val="restart"/>
          </w:tcPr>
          <w:p w:rsidR="00B56218" w:rsidRPr="003344A6" w:rsidRDefault="00B56218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rStyle w:val="block-content"/>
                <w:color w:val="000000" w:themeColor="text1"/>
              </w:rPr>
              <w:t>4.</w:t>
            </w:r>
            <w:hyperlink r:id="rId23" w:history="1">
              <w:r w:rsidRPr="003344A6">
                <w:rPr>
                  <w:rStyle w:val="a5"/>
                  <w:color w:val="000000" w:themeColor="text1"/>
                  <w:u w:val="none"/>
                </w:rPr>
                <w:t>Местноанестезирующее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6218" w:rsidRPr="003344A6" w:rsidRDefault="00B56218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24" w:history="1">
              <w:proofErr w:type="spellStart"/>
              <w:r w:rsidR="00B56218" w:rsidRPr="003344A6">
                <w:rPr>
                  <w:rStyle w:val="a5"/>
                  <w:color w:val="000000" w:themeColor="text1"/>
                  <w:u w:val="none"/>
                </w:rPr>
                <w:t>артикаин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25" w:history="1">
              <w:r w:rsidR="00B56218" w:rsidRPr="003344A6">
                <w:rPr>
                  <w:rStyle w:val="a5"/>
                  <w:color w:val="000000" w:themeColor="text1"/>
                  <w:u w:val="none"/>
                </w:rPr>
                <w:t>N01BB08</w:t>
              </w:r>
            </w:hyperlink>
          </w:p>
        </w:tc>
      </w:tr>
      <w:tr w:rsidR="00B56218" w:rsidRPr="00B23BFB" w:rsidTr="00B56218">
        <w:trPr>
          <w:trHeight w:val="409"/>
        </w:trPr>
        <w:tc>
          <w:tcPr>
            <w:tcW w:w="2802" w:type="dxa"/>
            <w:vMerge/>
          </w:tcPr>
          <w:p w:rsidR="00B56218" w:rsidRPr="003344A6" w:rsidRDefault="00B56218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B56218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</w:pPr>
            <w:hyperlink r:id="rId26" w:history="1">
              <w:proofErr w:type="spellStart"/>
              <w:r w:rsidR="000B5101" w:rsidRPr="003344A6">
                <w:rPr>
                  <w:rStyle w:val="a5"/>
                  <w:color w:val="000000" w:themeColor="text1"/>
                  <w:u w:val="none"/>
                </w:rPr>
                <w:t>бупивакаин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B5101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27" w:history="1">
              <w:r w:rsidR="000B5101" w:rsidRPr="003344A6">
                <w:rPr>
                  <w:rStyle w:val="a5"/>
                  <w:color w:val="000000" w:themeColor="text1"/>
                  <w:u w:val="none"/>
                </w:rPr>
                <w:t>N01BB01</w:t>
              </w:r>
            </w:hyperlink>
          </w:p>
          <w:p w:rsidR="00B56218" w:rsidRPr="003344A6" w:rsidRDefault="00B56218" w:rsidP="003344A6">
            <w:pPr>
              <w:pStyle w:val="a3"/>
              <w:spacing w:line="360" w:lineRule="auto"/>
              <w:ind w:left="0"/>
            </w:pPr>
          </w:p>
        </w:tc>
      </w:tr>
      <w:tr w:rsidR="00B56218" w:rsidRPr="00B23BFB" w:rsidTr="00B56218">
        <w:trPr>
          <w:trHeight w:val="323"/>
        </w:trPr>
        <w:tc>
          <w:tcPr>
            <w:tcW w:w="2802" w:type="dxa"/>
            <w:vMerge/>
          </w:tcPr>
          <w:p w:rsidR="00B56218" w:rsidRPr="003344A6" w:rsidRDefault="00B56218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B56218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Новокаин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28" w:history="1">
              <w:proofErr w:type="spellStart"/>
              <w:r w:rsidR="000B5101" w:rsidRPr="003344A6">
                <w:rPr>
                  <w:rStyle w:val="a5"/>
                  <w:color w:val="000000" w:themeColor="text1"/>
                  <w:u w:val="none"/>
                </w:rPr>
                <w:t>прокаин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56218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29" w:history="1">
              <w:r w:rsidR="000B5101" w:rsidRPr="003344A6">
                <w:rPr>
                  <w:rStyle w:val="a5"/>
                  <w:color w:val="000000" w:themeColor="text1"/>
                  <w:u w:val="none"/>
                </w:rPr>
                <w:t>N01BA02</w:t>
              </w:r>
            </w:hyperlink>
          </w:p>
        </w:tc>
      </w:tr>
      <w:tr w:rsidR="000B5101" w:rsidRPr="00B23BFB" w:rsidTr="000B5101">
        <w:trPr>
          <w:trHeight w:val="455"/>
        </w:trPr>
        <w:tc>
          <w:tcPr>
            <w:tcW w:w="2802" w:type="dxa"/>
            <w:vMerge w:val="restart"/>
          </w:tcPr>
          <w:p w:rsidR="000B5101" w:rsidRPr="003344A6" w:rsidRDefault="000B5101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 xml:space="preserve">5. </w:t>
            </w:r>
            <w:hyperlink r:id="rId30" w:history="1">
              <w:proofErr w:type="spellStart"/>
              <w:r w:rsidRPr="003344A6">
                <w:rPr>
                  <w:rStyle w:val="a5"/>
                  <w:color w:val="000000" w:themeColor="text1"/>
                  <w:u w:val="none"/>
                </w:rPr>
                <w:t>Муколитическое</w:t>
              </w:r>
              <w:proofErr w:type="spellEnd"/>
              <w:r w:rsidRPr="003344A6">
                <w:rPr>
                  <w:rStyle w:val="a5"/>
                  <w:color w:val="000000" w:themeColor="text1"/>
                  <w:u w:val="none"/>
                </w:rPr>
                <w:t xml:space="preserve">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5101" w:rsidRPr="003344A6" w:rsidRDefault="000B5101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0B5101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31" w:history="1">
              <w:proofErr w:type="spellStart"/>
              <w:r w:rsidR="000B5101" w:rsidRPr="003344A6">
                <w:rPr>
                  <w:rStyle w:val="a5"/>
                  <w:color w:val="000000" w:themeColor="text1"/>
                  <w:u w:val="none"/>
                </w:rPr>
                <w:t>ацетилцистеин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B5101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32" w:history="1">
              <w:r w:rsidR="000B5101" w:rsidRPr="003344A6">
                <w:rPr>
                  <w:rStyle w:val="a5"/>
                  <w:color w:val="000000" w:themeColor="text1"/>
                  <w:u w:val="none"/>
                </w:rPr>
                <w:t>R05CB01</w:t>
              </w:r>
            </w:hyperlink>
          </w:p>
        </w:tc>
      </w:tr>
      <w:tr w:rsidR="000B5101" w:rsidRPr="00B23BFB" w:rsidTr="000B5101">
        <w:trPr>
          <w:trHeight w:val="351"/>
        </w:trPr>
        <w:tc>
          <w:tcPr>
            <w:tcW w:w="2802" w:type="dxa"/>
            <w:vMerge/>
          </w:tcPr>
          <w:p w:rsidR="000B5101" w:rsidRPr="003344A6" w:rsidRDefault="000B5101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5101" w:rsidRPr="003344A6" w:rsidRDefault="000B5101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Бромгексин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0B5101" w:rsidRPr="003344A6" w:rsidRDefault="00445954" w:rsidP="003344A6">
            <w:pPr>
              <w:pStyle w:val="a3"/>
              <w:spacing w:line="360" w:lineRule="auto"/>
              <w:ind w:left="0"/>
            </w:pPr>
            <w:hyperlink r:id="rId33" w:history="1">
              <w:proofErr w:type="spellStart"/>
              <w:r w:rsidR="00151A68" w:rsidRPr="003344A6">
                <w:rPr>
                  <w:rStyle w:val="a5"/>
                  <w:color w:val="000000" w:themeColor="text1"/>
                  <w:u w:val="none"/>
                </w:rPr>
                <w:t>бромгексин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51A68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34" w:history="1">
              <w:r w:rsidR="00151A68" w:rsidRPr="003344A6">
                <w:rPr>
                  <w:rStyle w:val="a5"/>
                  <w:color w:val="000000" w:themeColor="text1"/>
                  <w:u w:val="none"/>
                </w:rPr>
                <w:t>R05CB02</w:t>
              </w:r>
            </w:hyperlink>
          </w:p>
          <w:p w:rsidR="000B5101" w:rsidRPr="003344A6" w:rsidRDefault="000B5101" w:rsidP="003344A6">
            <w:pPr>
              <w:pStyle w:val="a3"/>
              <w:spacing w:line="360" w:lineRule="auto"/>
              <w:ind w:left="0"/>
            </w:pPr>
          </w:p>
        </w:tc>
      </w:tr>
      <w:tr w:rsidR="000B5101" w:rsidRPr="00B23BFB" w:rsidTr="000B5101">
        <w:trPr>
          <w:trHeight w:val="473"/>
        </w:trPr>
        <w:tc>
          <w:tcPr>
            <w:tcW w:w="2802" w:type="dxa"/>
            <w:vMerge/>
          </w:tcPr>
          <w:p w:rsidR="000B5101" w:rsidRPr="003344A6" w:rsidRDefault="000B5101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5101" w:rsidRPr="003344A6" w:rsidRDefault="000B5101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Солвин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0B5101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35" w:history="1">
              <w:proofErr w:type="spellStart"/>
              <w:r w:rsidR="000B5101" w:rsidRPr="003344A6">
                <w:rPr>
                  <w:rStyle w:val="a5"/>
                  <w:color w:val="000000" w:themeColor="text1"/>
                  <w:u w:val="none"/>
                </w:rPr>
                <w:t>бромгексин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51A68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36" w:history="1">
              <w:r w:rsidR="00151A68" w:rsidRPr="003344A6">
                <w:rPr>
                  <w:rStyle w:val="a5"/>
                  <w:color w:val="000000" w:themeColor="text1"/>
                  <w:u w:val="none"/>
                </w:rPr>
                <w:t>R05CB02</w:t>
              </w:r>
            </w:hyperlink>
          </w:p>
          <w:p w:rsidR="000B5101" w:rsidRPr="003344A6" w:rsidRDefault="000B5101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</w:p>
        </w:tc>
      </w:tr>
      <w:tr w:rsidR="006B19FE" w:rsidRPr="00B23BFB" w:rsidTr="00CF0D26">
        <w:trPr>
          <w:trHeight w:val="366"/>
        </w:trPr>
        <w:tc>
          <w:tcPr>
            <w:tcW w:w="2802" w:type="dxa"/>
            <w:vMerge w:val="restart"/>
          </w:tcPr>
          <w:p w:rsidR="006B19FE" w:rsidRPr="003344A6" w:rsidRDefault="006B19FE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 xml:space="preserve">6. </w:t>
            </w:r>
            <w:hyperlink r:id="rId37" w:history="1">
              <w:proofErr w:type="spellStart"/>
              <w:r w:rsidRPr="003344A6">
                <w:rPr>
                  <w:rStyle w:val="a5"/>
                  <w:color w:val="000000" w:themeColor="text1"/>
                  <w:u w:val="none"/>
                </w:rPr>
                <w:t>Ноотропное</w:t>
              </w:r>
              <w:proofErr w:type="spellEnd"/>
              <w:r w:rsidRPr="003344A6">
                <w:rPr>
                  <w:rStyle w:val="a5"/>
                  <w:color w:val="000000" w:themeColor="text1"/>
                  <w:u w:val="none"/>
                </w:rPr>
                <w:t xml:space="preserve">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9FE" w:rsidRPr="003344A6" w:rsidRDefault="006B19FE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Нооприн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38" w:history="1">
              <w:r w:rsidR="006B19FE" w:rsidRPr="003344A6">
                <w:rPr>
                  <w:rStyle w:val="a5"/>
                  <w:color w:val="000000" w:themeColor="text1"/>
                  <w:u w:val="none"/>
                </w:rPr>
                <w:t xml:space="preserve">холина </w:t>
              </w:r>
              <w:proofErr w:type="spellStart"/>
              <w:r w:rsidR="006B19FE" w:rsidRPr="003344A6">
                <w:rPr>
                  <w:rStyle w:val="a5"/>
                  <w:color w:val="000000" w:themeColor="text1"/>
                  <w:u w:val="none"/>
                </w:rPr>
                <w:t>альфосцерат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39" w:history="1">
              <w:r w:rsidR="006B19FE" w:rsidRPr="003344A6">
                <w:rPr>
                  <w:rStyle w:val="a5"/>
                  <w:color w:val="000000" w:themeColor="text1"/>
                  <w:u w:val="none"/>
                </w:rPr>
                <w:t>N07AX02</w:t>
              </w:r>
            </w:hyperlink>
          </w:p>
        </w:tc>
      </w:tr>
      <w:tr w:rsidR="006B19FE" w:rsidRPr="00B23BFB" w:rsidTr="00287D63">
        <w:trPr>
          <w:trHeight w:val="366"/>
        </w:trPr>
        <w:tc>
          <w:tcPr>
            <w:tcW w:w="2802" w:type="dxa"/>
            <w:vMerge/>
          </w:tcPr>
          <w:p w:rsidR="006B19FE" w:rsidRPr="003344A6" w:rsidRDefault="006B19FE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6B19FE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Глиатилин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</w:pPr>
            <w:hyperlink r:id="rId40" w:history="1">
              <w:r w:rsidR="006B19FE" w:rsidRPr="003344A6">
                <w:rPr>
                  <w:rStyle w:val="a5"/>
                  <w:color w:val="000000" w:themeColor="text1"/>
                  <w:u w:val="none"/>
                </w:rPr>
                <w:t xml:space="preserve">холина </w:t>
              </w:r>
              <w:proofErr w:type="spellStart"/>
              <w:r w:rsidR="006B19FE" w:rsidRPr="003344A6">
                <w:rPr>
                  <w:rStyle w:val="a5"/>
                  <w:color w:val="000000" w:themeColor="text1"/>
                  <w:u w:val="none"/>
                </w:rPr>
                <w:t>альфосцерат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</w:pPr>
            <w:hyperlink r:id="rId41" w:history="1">
              <w:r w:rsidR="006B19FE" w:rsidRPr="003344A6">
                <w:rPr>
                  <w:rStyle w:val="a5"/>
                  <w:color w:val="000000" w:themeColor="text1"/>
                  <w:u w:val="none"/>
                </w:rPr>
                <w:t>N07AX02</w:t>
              </w:r>
            </w:hyperlink>
          </w:p>
        </w:tc>
      </w:tr>
      <w:tr w:rsidR="006B19FE" w:rsidRPr="00B23BFB" w:rsidTr="006B19FE">
        <w:trPr>
          <w:trHeight w:val="409"/>
        </w:trPr>
        <w:tc>
          <w:tcPr>
            <w:tcW w:w="2802" w:type="dxa"/>
            <w:vMerge/>
          </w:tcPr>
          <w:p w:rsidR="006B19FE" w:rsidRPr="003344A6" w:rsidRDefault="006B19FE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6B19FE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Луцетам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</w:pPr>
            <w:hyperlink r:id="rId42" w:history="1">
              <w:proofErr w:type="spellStart"/>
              <w:r w:rsidR="006B19FE" w:rsidRPr="003344A6">
                <w:rPr>
                  <w:rStyle w:val="a5"/>
                  <w:color w:val="000000" w:themeColor="text1"/>
                  <w:u w:val="none"/>
                </w:rPr>
                <w:t>пирацетам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B19FE" w:rsidRPr="003344A6" w:rsidRDefault="00445954" w:rsidP="003344A6">
            <w:pPr>
              <w:pStyle w:val="a3"/>
              <w:spacing w:line="360" w:lineRule="auto"/>
              <w:ind w:left="0"/>
            </w:pPr>
            <w:hyperlink r:id="rId43" w:history="1">
              <w:r w:rsidR="006B19FE" w:rsidRPr="003344A6">
                <w:rPr>
                  <w:rStyle w:val="a5"/>
                  <w:color w:val="000000" w:themeColor="text1"/>
                  <w:u w:val="none"/>
                </w:rPr>
                <w:t>N06BX03</w:t>
              </w:r>
            </w:hyperlink>
          </w:p>
        </w:tc>
      </w:tr>
      <w:tr w:rsidR="00FB5164" w:rsidRPr="00B23BFB" w:rsidTr="00D1357E">
        <w:trPr>
          <w:trHeight w:val="452"/>
        </w:trPr>
        <w:tc>
          <w:tcPr>
            <w:tcW w:w="2802" w:type="dxa"/>
            <w:tcBorders>
              <w:bottom w:val="single" w:sz="4" w:space="0" w:color="auto"/>
            </w:tcBorders>
          </w:tcPr>
          <w:p w:rsidR="00850CB7" w:rsidRPr="003344A6" w:rsidRDefault="00BB1D0A" w:rsidP="003344A6">
            <w:pPr>
              <w:pStyle w:val="1"/>
              <w:spacing w:after="0"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7. НПВП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0CB7" w:rsidRPr="003344A6" w:rsidRDefault="00BB1D0A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Диклоген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9A64E1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44" w:history="1">
              <w:proofErr w:type="spellStart"/>
              <w:r w:rsidR="009A64E1" w:rsidRPr="003344A6">
                <w:rPr>
                  <w:rStyle w:val="a5"/>
                  <w:color w:val="000000" w:themeColor="text1"/>
                  <w:u w:val="none"/>
                </w:rPr>
                <w:t>диклофенак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A64E1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45" w:history="1">
              <w:r w:rsidR="009A64E1" w:rsidRPr="003344A6">
                <w:rPr>
                  <w:rStyle w:val="a5"/>
                  <w:color w:val="000000" w:themeColor="text1"/>
                  <w:u w:val="none"/>
                </w:rPr>
                <w:t xml:space="preserve">M01AB05 </w:t>
              </w:r>
            </w:hyperlink>
          </w:p>
        </w:tc>
      </w:tr>
      <w:tr w:rsidR="00D1357E" w:rsidRPr="00B23BFB" w:rsidTr="00D1357E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D1357E" w:rsidRPr="003344A6" w:rsidRDefault="00D1357E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D1357E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445954" w:rsidP="003344A6">
            <w:pPr>
              <w:pStyle w:val="a3"/>
              <w:spacing w:line="360" w:lineRule="auto"/>
              <w:ind w:left="0"/>
            </w:pPr>
            <w:hyperlink r:id="rId46" w:history="1">
              <w:proofErr w:type="spellStart"/>
              <w:r w:rsidR="00D1357E" w:rsidRPr="003344A6">
                <w:rPr>
                  <w:rStyle w:val="a5"/>
                  <w:color w:val="000000" w:themeColor="text1"/>
                  <w:u w:val="none"/>
                </w:rPr>
                <w:t>кетопрофен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47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M02AA10</w:t>
              </w:r>
            </w:hyperlink>
          </w:p>
          <w:p w:rsidR="00D1357E" w:rsidRPr="003344A6" w:rsidRDefault="00D1357E" w:rsidP="003344A6">
            <w:pPr>
              <w:pStyle w:val="a3"/>
              <w:spacing w:line="360" w:lineRule="auto"/>
              <w:ind w:left="0"/>
            </w:pPr>
          </w:p>
        </w:tc>
      </w:tr>
      <w:tr w:rsidR="00D1357E" w:rsidRPr="00B23BFB" w:rsidTr="00870856">
        <w:trPr>
          <w:trHeight w:val="45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1357E" w:rsidRPr="003344A6" w:rsidRDefault="00D1357E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D1357E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Нурофен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48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ибупрофен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1357E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49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 xml:space="preserve">M01AE01 </w:t>
              </w:r>
            </w:hyperlink>
          </w:p>
        </w:tc>
      </w:tr>
      <w:tr w:rsidR="00870856" w:rsidRPr="00B23BFB" w:rsidTr="00870856">
        <w:trPr>
          <w:trHeight w:val="375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8.Противовирусное средство</w:t>
            </w:r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Цимевен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50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ганцикловир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51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J05AB06</w:t>
              </w:r>
            </w:hyperlink>
          </w:p>
        </w:tc>
      </w:tr>
      <w:tr w:rsidR="00870856" w:rsidRPr="00B23BFB" w:rsidTr="00870856">
        <w:trPr>
          <w:trHeight w:val="409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Герперакс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52" w:history="1">
              <w:proofErr w:type="spellStart"/>
              <w:r w:rsidR="008D3D64" w:rsidRPr="003344A6">
                <w:rPr>
                  <w:rStyle w:val="a5"/>
                  <w:color w:val="000000" w:themeColor="text1"/>
                  <w:u w:val="none"/>
                </w:rPr>
                <w:t>ацикловир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53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J05AB01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</w:tc>
      </w:tr>
      <w:tr w:rsidR="00870856" w:rsidRPr="00B23BFB" w:rsidTr="00870856">
        <w:trPr>
          <w:trHeight w:val="473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Зовиракс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54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ацикловир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55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D06BB03</w:t>
              </w:r>
            </w:hyperlink>
          </w:p>
        </w:tc>
      </w:tr>
      <w:tr w:rsidR="00870856" w:rsidRPr="00B23BFB" w:rsidTr="00870856">
        <w:trPr>
          <w:trHeight w:val="412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 xml:space="preserve">9. </w:t>
            </w:r>
            <w:hyperlink r:id="rId56" w:history="1">
              <w:r w:rsidRPr="003344A6">
                <w:rPr>
                  <w:rStyle w:val="a5"/>
                  <w:color w:val="000000" w:themeColor="text1"/>
                  <w:u w:val="none"/>
                </w:rPr>
                <w:t>Противокашлевое средство периферического действия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Левопронт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57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леводропропизин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58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R05DB27</w:t>
              </w:r>
            </w:hyperlink>
          </w:p>
        </w:tc>
      </w:tr>
      <w:tr w:rsidR="00870856" w:rsidRPr="00B23BFB" w:rsidTr="00870856">
        <w:trPr>
          <w:trHeight w:val="430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Либексин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59" w:history="1">
              <w:proofErr w:type="spellStart"/>
              <w:r w:rsidR="008D3D64" w:rsidRPr="003344A6">
                <w:rPr>
                  <w:rStyle w:val="a5"/>
                  <w:color w:val="000000" w:themeColor="text1"/>
                  <w:u w:val="none"/>
                </w:rPr>
                <w:t>преноксдиазин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60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R05DB18</w:t>
              </w:r>
            </w:hyperlink>
          </w:p>
        </w:tc>
      </w:tr>
      <w:tr w:rsidR="00870856" w:rsidRPr="00B23BFB" w:rsidTr="00870856">
        <w:trPr>
          <w:trHeight w:val="412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>10.</w:t>
            </w:r>
            <w:hyperlink r:id="rId61" w:history="1">
              <w:r w:rsidRPr="003344A6">
                <w:rPr>
                  <w:rStyle w:val="a5"/>
                  <w:color w:val="000000" w:themeColor="text1"/>
                  <w:u w:val="none"/>
                </w:rPr>
                <w:t>Противоклимактерическое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Клималанин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62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бета-аланин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63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G02CX</w:t>
              </w:r>
            </w:hyperlink>
          </w:p>
        </w:tc>
      </w:tr>
      <w:tr w:rsidR="00870856" w:rsidRPr="00B23BFB" w:rsidTr="00870856">
        <w:trPr>
          <w:trHeight w:val="387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Ци-Клим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3344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64" w:history="1">
              <w:proofErr w:type="spellStart"/>
              <w:r w:rsidR="008D3D64" w:rsidRPr="003344A6">
                <w:rPr>
                  <w:rStyle w:val="a5"/>
                  <w:color w:val="000000" w:themeColor="text1"/>
                  <w:u w:val="none"/>
                </w:rPr>
                <w:t>бета-аланин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65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G02CX</w:t>
              </w:r>
            </w:hyperlink>
          </w:p>
        </w:tc>
      </w:tr>
      <w:tr w:rsidR="00870856" w:rsidRPr="00B23BFB" w:rsidTr="00870856">
        <w:trPr>
          <w:trHeight w:val="777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 xml:space="preserve">11. </w:t>
            </w:r>
            <w:hyperlink r:id="rId66" w:history="1">
              <w:r w:rsidRPr="003344A6">
                <w:rPr>
                  <w:rStyle w:val="a5"/>
                  <w:color w:val="000000" w:themeColor="text1"/>
                  <w:u w:val="none"/>
                </w:rPr>
                <w:t>Рвотное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КОНДРОнова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spacing w:before="100" w:beforeAutospacing="1" w:after="100" w:afterAutospacing="1" w:line="360" w:lineRule="auto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  <w:r w:rsidRPr="003344A6">
              <w:rPr>
                <w:rFonts w:eastAsia="Times New Roman"/>
                <w:color w:val="000000" w:themeColor="text1"/>
                <w:lang w:eastAsia="ru-RU"/>
              </w:rPr>
              <w:t>(</w:t>
            </w:r>
            <w:proofErr w:type="spellStart"/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begin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instrText xml:space="preserve"> HYPERLINK "https://www.vidal.ru/drugs/molecule/224" </w:instrText>
            </w:r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separate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t>хондроитина</w:t>
            </w:r>
            <w:proofErr w:type="spellEnd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сульфат натрия</w:t>
            </w:r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end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proofErr w:type="spellStart"/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begin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instrText xml:space="preserve"> HYPERLINK "https://www.vidal.ru/drugs/molecule/473" </w:instrText>
            </w:r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separate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t>глюкозамин</w:t>
            </w:r>
            <w:proofErr w:type="spellEnd"/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end"/>
            </w:r>
            <w:r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67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M09AX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870856" w:rsidRPr="00B23BFB" w:rsidTr="00870856">
        <w:trPr>
          <w:trHeight w:val="141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Хондрофлекс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3344A6" w:rsidP="003344A6">
            <w:pPr>
              <w:spacing w:before="100" w:beforeAutospacing="1" w:after="100" w:afterAutospacing="1" w:line="36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3344A6">
              <w:rPr>
                <w:rFonts w:eastAsia="Times New Roman"/>
                <w:color w:val="000000" w:themeColor="text1"/>
                <w:lang w:eastAsia="ru-RU"/>
              </w:rPr>
              <w:t>(</w:t>
            </w:r>
            <w:proofErr w:type="spellStart"/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begin"/>
            </w:r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instrText xml:space="preserve"> HYPERLINK "https://www.vidal.ru/drugs/molecule/224" </w:instrText>
            </w:r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separate"/>
            </w:r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>хондроитина</w:t>
            </w:r>
            <w:proofErr w:type="spellEnd"/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 xml:space="preserve"> сульфат </w:t>
            </w:r>
            <w:proofErr w:type="spellStart"/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>натрия</w:t>
            </w:r>
            <w:r w:rsidR="00445954" w:rsidRPr="003344A6">
              <w:rPr>
                <w:rFonts w:eastAsia="Times New Roman"/>
                <w:b/>
                <w:i/>
                <w:color w:val="000000" w:themeColor="text1"/>
                <w:lang w:eastAsia="ru-RU"/>
              </w:rPr>
              <w:fldChar w:fldCharType="end"/>
            </w:r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>+</w:t>
            </w:r>
            <w:hyperlink r:id="rId68" w:history="1">
              <w:r w:rsidR="00870856" w:rsidRPr="003344A6">
                <w:rPr>
                  <w:rFonts w:eastAsia="Times New Roman"/>
                  <w:color w:val="000000" w:themeColor="text1"/>
                  <w:lang w:eastAsia="ru-RU"/>
                </w:rPr>
                <w:t>глюкозамин</w:t>
              </w:r>
              <w:proofErr w:type="spellEnd"/>
            </w:hyperlink>
            <w:r w:rsidR="00870856" w:rsidRPr="003344A6">
              <w:t>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69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M09AX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</w:tc>
      </w:tr>
      <w:tr w:rsidR="00870856" w:rsidRPr="00B23BFB" w:rsidTr="00870856">
        <w:trPr>
          <w:trHeight w:val="424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r w:rsidRPr="003344A6">
              <w:rPr>
                <w:color w:val="000000" w:themeColor="text1"/>
              </w:rPr>
              <w:t xml:space="preserve">12. </w:t>
            </w:r>
            <w:hyperlink r:id="rId70" w:history="1">
              <w:r w:rsidRPr="003344A6">
                <w:rPr>
                  <w:rStyle w:val="a5"/>
                  <w:color w:val="000000" w:themeColor="text1"/>
                  <w:u w:val="none"/>
                </w:rPr>
                <w:t>Снотворное средство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Онириа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71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золпидем</w:t>
              </w:r>
              <w:proofErr w:type="spellEnd"/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72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N05CF02</w:t>
              </w:r>
            </w:hyperlink>
          </w:p>
        </w:tc>
      </w:tr>
      <w:tr w:rsidR="00870856" w:rsidRPr="00B23BFB" w:rsidTr="00870856">
        <w:trPr>
          <w:trHeight w:val="559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</w:pPr>
            <w:hyperlink r:id="rId73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нитразепам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74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N05CD02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</w:tc>
      </w:tr>
      <w:tr w:rsidR="00870856" w:rsidRPr="00B23BFB" w:rsidTr="00870856">
        <w:trPr>
          <w:trHeight w:val="473"/>
        </w:trPr>
        <w:tc>
          <w:tcPr>
            <w:tcW w:w="2802" w:type="dxa"/>
            <w:vMerge/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Имован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75" w:history="1">
              <w:proofErr w:type="spellStart"/>
              <w:r w:rsidR="008D3D64" w:rsidRPr="003344A6">
                <w:rPr>
                  <w:rStyle w:val="a5"/>
                  <w:color w:val="000000" w:themeColor="text1"/>
                  <w:u w:val="none"/>
                </w:rPr>
                <w:t>зопиклон</w:t>
              </w:r>
              <w:proofErr w:type="spellEnd"/>
            </w:hyperlink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76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N05CF01</w:t>
              </w:r>
            </w:hyperlink>
          </w:p>
        </w:tc>
      </w:tr>
      <w:tr w:rsidR="00870856" w:rsidRPr="00B23BFB" w:rsidTr="00870856">
        <w:trPr>
          <w:trHeight w:val="71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13. ОРЗ и "простуды" симптомов средство устранения</w:t>
            </w:r>
          </w:p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Падевикс</w:t>
            </w:r>
            <w:proofErr w:type="spellEnd"/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spacing w:line="360" w:lineRule="auto"/>
              <w:rPr>
                <w:b/>
                <w:i/>
                <w:color w:val="000000" w:themeColor="text1"/>
              </w:rPr>
            </w:pPr>
            <w:proofErr w:type="gramStart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( </w:t>
            </w:r>
            <w:hyperlink r:id="rId77" w:history="1"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парацетамол</w:t>
              </w:r>
            </w:hyperlink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proofErr w:type="gramEnd"/>
          </w:p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78" w:history="1">
              <w:proofErr w:type="spellStart"/>
              <w:proofErr w:type="gramStart"/>
              <w:r w:rsidR="00870856" w:rsidRPr="003344A6">
                <w:rPr>
                  <w:rFonts w:eastAsia="Times New Roman"/>
                  <w:color w:val="000000" w:themeColor="text1"/>
                  <w:lang w:eastAsia="ru-RU"/>
                </w:rPr>
                <w:t>декстрометорфан</w:t>
              </w:r>
              <w:proofErr w:type="spellEnd"/>
            </w:hyperlink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r w:rsidRPr="003344A6">
              <w:rPr>
                <w:rStyle w:val="block-content"/>
                <w:color w:val="000000" w:themeColor="text1"/>
              </w:rPr>
              <w:t>N02BЕ51</w:t>
            </w:r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870856" w:rsidRPr="00B23BFB" w:rsidTr="00870856">
        <w:trPr>
          <w:trHeight w:val="141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Антигриппин-ОРВИ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нео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spacing w:line="360" w:lineRule="auto"/>
              <w:rPr>
                <w:b/>
                <w:i/>
                <w:color w:val="000000" w:themeColor="text1"/>
              </w:rPr>
            </w:pPr>
            <w:proofErr w:type="gramStart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( </w:t>
            </w:r>
            <w:hyperlink r:id="rId79" w:history="1"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аскорбиновая кислота</w:t>
              </w:r>
            </w:hyperlink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hyperlink r:id="rId80" w:history="1"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парацетамол</w:t>
              </w:r>
            </w:hyperlink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proofErr w:type="gramEnd"/>
          </w:p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Fonts w:eastAsia="Times New Roman"/>
                <w:color w:val="000000" w:themeColor="text1"/>
                <w:lang w:eastAsia="ru-RU"/>
              </w:rPr>
            </w:pPr>
            <w:hyperlink r:id="rId81" w:history="1">
              <w:proofErr w:type="spellStart"/>
              <w:proofErr w:type="gramStart"/>
              <w:r w:rsidR="00870856" w:rsidRPr="003344A6">
                <w:rPr>
                  <w:rFonts w:eastAsia="Times New Roman"/>
                  <w:color w:val="000000" w:themeColor="text1"/>
                  <w:lang w:eastAsia="ru-RU"/>
                </w:rPr>
                <w:t>фенилэфрин</w:t>
              </w:r>
              <w:proofErr w:type="spellEnd"/>
            </w:hyperlink>
            <w:r w:rsidR="00870856"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82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 xml:space="preserve">N02BA51 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rStyle w:val="block-content"/>
                <w:color w:val="000000" w:themeColor="text1"/>
              </w:rPr>
            </w:pPr>
          </w:p>
        </w:tc>
      </w:tr>
      <w:tr w:rsidR="00870856" w:rsidRPr="00B23BFB" w:rsidTr="00870856">
        <w:trPr>
          <w:trHeight w:val="562"/>
        </w:trPr>
        <w:tc>
          <w:tcPr>
            <w:tcW w:w="2802" w:type="dxa"/>
            <w:vMerge w:val="restart"/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14.Дерматопротекторное средство</w:t>
            </w:r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Вазелин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83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парафин мягкий белый (вазелин)</w:t>
              </w:r>
            </w:hyperlink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84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D02AC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870856" w:rsidRPr="00B23BFB" w:rsidTr="008D3D64">
        <w:trPr>
          <w:trHeight w:val="120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870856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>Глицерин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85" w:history="1">
              <w:proofErr w:type="spellStart"/>
              <w:r w:rsidR="00870856" w:rsidRPr="003344A6">
                <w:rPr>
                  <w:rStyle w:val="a5"/>
                  <w:color w:val="000000" w:themeColor="text1"/>
                  <w:u w:val="none"/>
                </w:rPr>
                <w:t>глицерол</w:t>
              </w:r>
              <w:proofErr w:type="spellEnd"/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70856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86" w:history="1">
              <w:r w:rsidR="00870856" w:rsidRPr="003344A6">
                <w:rPr>
                  <w:rStyle w:val="a5"/>
                  <w:color w:val="000000" w:themeColor="text1"/>
                  <w:u w:val="none"/>
                </w:rPr>
                <w:t>D11AX</w:t>
              </w:r>
            </w:hyperlink>
          </w:p>
          <w:p w:rsidR="00870856" w:rsidRPr="003344A6" w:rsidRDefault="00870856" w:rsidP="003344A6">
            <w:pPr>
              <w:pStyle w:val="a3"/>
              <w:spacing w:line="360" w:lineRule="auto"/>
              <w:ind w:left="0"/>
            </w:pPr>
          </w:p>
        </w:tc>
      </w:tr>
      <w:tr w:rsidR="008D3D64" w:rsidRPr="00B23BFB" w:rsidTr="008D3D64">
        <w:trPr>
          <w:trHeight w:val="559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8D3D64" w:rsidRPr="003344A6" w:rsidRDefault="008D3D64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3344A6">
              <w:rPr>
                <w:color w:val="000000" w:themeColor="text1"/>
                <w:sz w:val="24"/>
                <w:szCs w:val="24"/>
              </w:rPr>
              <w:t xml:space="preserve">15. Гипотензивное </w:t>
            </w:r>
            <w:r w:rsidRPr="003344A6">
              <w:rPr>
                <w:color w:val="000000" w:themeColor="text1"/>
                <w:sz w:val="24"/>
                <w:szCs w:val="24"/>
              </w:rPr>
              <w:lastRenderedPageBreak/>
              <w:t xml:space="preserve">комбинированное средство (АПФ </w:t>
            </w: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ингибитор+БМКК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</w:rPr>
              <w:t>)</w:t>
            </w:r>
          </w:p>
          <w:p w:rsidR="008D3D64" w:rsidRPr="003344A6" w:rsidRDefault="008D3D6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D64" w:rsidRPr="003344A6" w:rsidRDefault="008D3D64" w:rsidP="003344A6">
            <w:pPr>
              <w:pStyle w:val="1"/>
              <w:spacing w:line="360" w:lineRule="auto"/>
              <w:outlineLvl w:val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lastRenderedPageBreak/>
              <w:t>Де-Криз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D3D64" w:rsidRPr="003344A6" w:rsidRDefault="008D3D64" w:rsidP="003344A6">
            <w:pPr>
              <w:spacing w:line="360" w:lineRule="auto"/>
              <w:rPr>
                <w:b/>
                <w:i/>
                <w:color w:val="000000" w:themeColor="text1"/>
              </w:rPr>
            </w:pPr>
            <w:proofErr w:type="gramStart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( </w:t>
            </w:r>
            <w:hyperlink r:id="rId87" w:history="1">
              <w:proofErr w:type="spellStart"/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лизиноприл</w:t>
              </w:r>
              <w:proofErr w:type="spellEnd"/>
            </w:hyperlink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proofErr w:type="gramEnd"/>
          </w:p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  <w:hyperlink r:id="rId88" w:history="1">
              <w:proofErr w:type="spellStart"/>
              <w:proofErr w:type="gramStart"/>
              <w:r w:rsidR="008D3D64" w:rsidRPr="003344A6">
                <w:rPr>
                  <w:rFonts w:eastAsia="Times New Roman"/>
                  <w:color w:val="000000" w:themeColor="text1"/>
                  <w:lang w:eastAsia="ru-RU"/>
                </w:rPr>
                <w:t>амлодипин</w:t>
              </w:r>
              <w:proofErr w:type="spellEnd"/>
            </w:hyperlink>
            <w:r w:rsidR="008D3D64"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89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C09BB03</w:t>
              </w:r>
            </w:hyperlink>
          </w:p>
          <w:p w:rsidR="008D3D64" w:rsidRPr="003344A6" w:rsidRDefault="008D3D64" w:rsidP="003344A6">
            <w:pPr>
              <w:pStyle w:val="a3"/>
              <w:spacing w:line="360" w:lineRule="auto"/>
              <w:ind w:left="0"/>
              <w:rPr>
                <w:b/>
                <w:i/>
                <w:color w:val="000000" w:themeColor="text1"/>
              </w:rPr>
            </w:pPr>
          </w:p>
        </w:tc>
      </w:tr>
      <w:tr w:rsidR="008D3D64" w:rsidRPr="00B23BFB" w:rsidTr="00870856">
        <w:trPr>
          <w:trHeight w:val="1054"/>
        </w:trPr>
        <w:tc>
          <w:tcPr>
            <w:tcW w:w="2802" w:type="dxa"/>
            <w:vMerge/>
          </w:tcPr>
          <w:p w:rsidR="008D3D64" w:rsidRPr="003344A6" w:rsidRDefault="008D3D64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pStyle w:val="1"/>
              <w:spacing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8D3D64" w:rsidRPr="003344A6" w:rsidRDefault="008D3D64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Дальнева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spacing w:line="360" w:lineRule="auto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</w:p>
          <w:p w:rsidR="008D3D64" w:rsidRPr="003344A6" w:rsidRDefault="008D3D64" w:rsidP="003344A6">
            <w:pPr>
              <w:spacing w:line="360" w:lineRule="auto"/>
              <w:rPr>
                <w:b/>
                <w:i/>
                <w:color w:val="000000" w:themeColor="text1"/>
              </w:rPr>
            </w:pPr>
            <w:proofErr w:type="gramStart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(  </w:t>
            </w:r>
            <w:hyperlink r:id="rId90" w:history="1">
              <w:proofErr w:type="spellStart"/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амлодипин</w:t>
              </w:r>
              <w:proofErr w:type="spellEnd"/>
            </w:hyperlink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 +</w:t>
            </w:r>
            <w:proofErr w:type="gramEnd"/>
          </w:p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Fonts w:eastAsia="Times New Roman"/>
                <w:color w:val="000000" w:themeColor="text1"/>
                <w:lang w:eastAsia="ru-RU"/>
              </w:rPr>
            </w:pPr>
            <w:hyperlink r:id="rId91" w:history="1">
              <w:proofErr w:type="spellStart"/>
              <w:proofErr w:type="gramStart"/>
              <w:r w:rsidR="008D3D64" w:rsidRPr="003344A6">
                <w:rPr>
                  <w:rFonts w:eastAsia="Times New Roman"/>
                  <w:color w:val="000000" w:themeColor="text1"/>
                  <w:lang w:eastAsia="ru-RU"/>
                </w:rPr>
                <w:t>периндоприл</w:t>
              </w:r>
              <w:proofErr w:type="spellEnd"/>
            </w:hyperlink>
            <w:r w:rsidR="008D3D64"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</w:p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92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C09BB04</w:t>
              </w:r>
            </w:hyperlink>
          </w:p>
          <w:p w:rsidR="008D3D64" w:rsidRPr="003344A6" w:rsidRDefault="008D3D64" w:rsidP="003344A6">
            <w:pPr>
              <w:pStyle w:val="a3"/>
              <w:spacing w:line="360" w:lineRule="auto"/>
              <w:ind w:left="0"/>
            </w:pPr>
          </w:p>
        </w:tc>
      </w:tr>
      <w:tr w:rsidR="008D3D64" w:rsidRPr="00B23BFB" w:rsidTr="008D3D64">
        <w:trPr>
          <w:trHeight w:val="1228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D3D64" w:rsidRPr="003344A6" w:rsidRDefault="008D3D64" w:rsidP="003344A6">
            <w:pPr>
              <w:pStyle w:val="1"/>
              <w:spacing w:before="0" w:beforeAutospacing="0" w:after="0" w:afterAutospacing="0"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pStyle w:val="1"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8D3D64" w:rsidRPr="003344A6" w:rsidRDefault="008D3D64" w:rsidP="003344A6">
            <w:pPr>
              <w:pStyle w:val="1"/>
              <w:spacing w:line="360" w:lineRule="auto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44A6">
              <w:rPr>
                <w:color w:val="000000" w:themeColor="text1"/>
                <w:sz w:val="24"/>
                <w:szCs w:val="24"/>
              </w:rPr>
              <w:t>Престанс</w:t>
            </w:r>
            <w:proofErr w:type="spellEnd"/>
            <w:r w:rsidRPr="003344A6">
              <w:rPr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3344A6">
              <w:rPr>
                <w:color w:val="000000" w:themeColor="text1"/>
                <w:sz w:val="24"/>
                <w:szCs w:val="24"/>
              </w:rPr>
              <w:t xml:space="preserve"> Н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spacing w:line="360" w:lineRule="auto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</w:p>
          <w:p w:rsidR="008D3D64" w:rsidRPr="003344A6" w:rsidRDefault="008D3D64" w:rsidP="003344A6">
            <w:pPr>
              <w:spacing w:line="360" w:lineRule="auto"/>
              <w:rPr>
                <w:b/>
                <w:i/>
                <w:color w:val="000000" w:themeColor="text1"/>
              </w:rPr>
            </w:pPr>
            <w:proofErr w:type="gramStart"/>
            <w:r w:rsidRPr="003344A6">
              <w:rPr>
                <w:rFonts w:eastAsia="Times New Roman"/>
                <w:color w:val="000000" w:themeColor="text1"/>
                <w:lang w:eastAsia="ru-RU"/>
              </w:rPr>
              <w:t xml:space="preserve">(  </w:t>
            </w:r>
            <w:hyperlink r:id="rId93" w:history="1">
              <w:proofErr w:type="spellStart"/>
              <w:r w:rsidRPr="003344A6">
                <w:rPr>
                  <w:rFonts w:eastAsia="Times New Roman"/>
                  <w:color w:val="000000" w:themeColor="text1"/>
                  <w:lang w:eastAsia="ru-RU"/>
                </w:rPr>
                <w:t>амлодипин</w:t>
              </w:r>
              <w:proofErr w:type="spellEnd"/>
            </w:hyperlink>
            <w:proofErr w:type="gramEnd"/>
          </w:p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  <w:hyperlink r:id="rId94" w:history="1">
              <w:proofErr w:type="spellStart"/>
              <w:proofErr w:type="gramStart"/>
              <w:r w:rsidR="008D3D64" w:rsidRPr="003344A6">
                <w:rPr>
                  <w:rFonts w:eastAsia="Times New Roman"/>
                  <w:color w:val="000000" w:themeColor="text1"/>
                  <w:lang w:eastAsia="ru-RU"/>
                </w:rPr>
                <w:t>периндоприла</w:t>
              </w:r>
              <w:proofErr w:type="spellEnd"/>
              <w:r w:rsidR="008D3D64" w:rsidRPr="003344A6">
                <w:rPr>
                  <w:rFonts w:eastAsia="Times New Roman"/>
                  <w:color w:val="000000" w:themeColor="text1"/>
                  <w:lang w:eastAsia="ru-RU"/>
                </w:rPr>
                <w:t xml:space="preserve"> аргинин</w:t>
              </w:r>
            </w:hyperlink>
            <w:r w:rsidR="008D3D64" w:rsidRPr="003344A6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D3D64" w:rsidRPr="003344A6" w:rsidRDefault="008D3D6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</w:p>
          <w:p w:rsidR="008D3D64" w:rsidRPr="003344A6" w:rsidRDefault="00445954" w:rsidP="003344A6">
            <w:pPr>
              <w:pStyle w:val="a3"/>
              <w:spacing w:line="360" w:lineRule="auto"/>
              <w:ind w:left="0"/>
              <w:rPr>
                <w:rStyle w:val="block-content"/>
                <w:b/>
                <w:i/>
                <w:color w:val="000000" w:themeColor="text1"/>
              </w:rPr>
            </w:pPr>
            <w:hyperlink r:id="rId95" w:history="1">
              <w:r w:rsidR="008D3D64" w:rsidRPr="003344A6">
                <w:rPr>
                  <w:rStyle w:val="a5"/>
                  <w:color w:val="000000" w:themeColor="text1"/>
                  <w:u w:val="none"/>
                </w:rPr>
                <w:t>C09BB04</w:t>
              </w:r>
            </w:hyperlink>
          </w:p>
        </w:tc>
      </w:tr>
    </w:tbl>
    <w:p w:rsidR="00151A68" w:rsidRDefault="00151A68" w:rsidP="00763894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04600B" w:rsidRPr="00B23BFB" w:rsidRDefault="0004600B" w:rsidP="00763894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B23BFB">
        <w:rPr>
          <w:color w:val="000000" w:themeColor="text1"/>
          <w:sz w:val="28"/>
          <w:szCs w:val="28"/>
        </w:rPr>
        <w:t xml:space="preserve">2. </w:t>
      </w:r>
      <w:r w:rsidR="001207FF">
        <w:rPr>
          <w:color w:val="000000" w:themeColor="text1"/>
          <w:sz w:val="28"/>
          <w:szCs w:val="28"/>
        </w:rPr>
        <w:t xml:space="preserve"> </w:t>
      </w:r>
      <w:r w:rsidR="00653106">
        <w:rPr>
          <w:color w:val="000000" w:themeColor="text1"/>
          <w:sz w:val="28"/>
          <w:szCs w:val="28"/>
        </w:rPr>
        <w:t xml:space="preserve">   </w:t>
      </w:r>
      <w:r w:rsidR="0018091B" w:rsidRPr="00B23BFB">
        <w:rPr>
          <w:color w:val="000000" w:themeColor="text1"/>
          <w:sz w:val="28"/>
          <w:szCs w:val="28"/>
        </w:rPr>
        <w:t xml:space="preserve">Правила маркировки ЛС, согласно требованиям </w:t>
      </w:r>
      <w:hyperlink r:id="rId96" w:history="1">
        <w:r w:rsidR="0018091B" w:rsidRPr="00B23BFB">
          <w:rPr>
            <w:rStyle w:val="a5"/>
            <w:bCs/>
            <w:color w:val="000000" w:themeColor="text1"/>
            <w:sz w:val="28"/>
            <w:szCs w:val="28"/>
            <w:u w:val="none"/>
          </w:rPr>
          <w:t>Федерального</w:t>
        </w:r>
        <w:r w:rsidRPr="00B23BFB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закон</w:t>
        </w:r>
        <w:r w:rsidR="0018091B" w:rsidRPr="00B23BFB">
          <w:rPr>
            <w:rStyle w:val="a5"/>
            <w:bCs/>
            <w:color w:val="000000" w:themeColor="text1"/>
            <w:sz w:val="28"/>
            <w:szCs w:val="28"/>
            <w:u w:val="none"/>
          </w:rPr>
          <w:t>а</w:t>
        </w:r>
        <w:r w:rsidRPr="00B23BFB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от 12.04.2010 N 61-ФЗ (ред. от 03.04.2020) "Об обращении лекарственных средств"</w:t>
        </w:r>
      </w:hyperlink>
      <w:r w:rsidR="00B23BFB">
        <w:rPr>
          <w:color w:val="000000" w:themeColor="text1"/>
          <w:sz w:val="28"/>
          <w:szCs w:val="28"/>
        </w:rPr>
        <w:t xml:space="preserve">. </w:t>
      </w:r>
      <w:r w:rsidRPr="00B23BFB">
        <w:rPr>
          <w:rStyle w:val="hl"/>
          <w:color w:val="000000" w:themeColor="text1"/>
          <w:sz w:val="28"/>
          <w:szCs w:val="28"/>
        </w:rPr>
        <w:t>Статья 46. Маркировка лекарственных средств</w:t>
      </w:r>
    </w:p>
    <w:p w:rsidR="0004600B" w:rsidRPr="00B23BFB" w:rsidRDefault="0018091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1.</w:t>
      </w:r>
      <w:r w:rsidR="001207F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4600B" w:rsidRPr="00B23BFB">
        <w:rPr>
          <w:rFonts w:eastAsia="Times New Roman"/>
          <w:color w:val="000000" w:themeColor="text1"/>
          <w:sz w:val="28"/>
          <w:szCs w:val="28"/>
          <w:lang w:eastAsia="ru-RU"/>
        </w:rPr>
        <w:t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dst497"/>
      <w:bookmarkEnd w:id="0"/>
      <w:proofErr w:type="gram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группировочное</w:t>
      </w:r>
      <w:proofErr w:type="spell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1" w:name="dst498"/>
      <w:bookmarkEnd w:id="1"/>
      <w:proofErr w:type="gram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2) 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группировочное</w:t>
      </w:r>
      <w:proofErr w:type="spell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</w:t>
      </w:r>
      <w:proofErr w:type="gram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отпуска, условия хранения, предупредительные надписи.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2" w:name="dst499"/>
      <w:bookmarkEnd w:id="2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proofErr w:type="gram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группировочное</w:t>
      </w:r>
      <w:proofErr w:type="spell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3" w:name="dst100561"/>
      <w:bookmarkEnd w:id="3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4" w:name="dst100562"/>
      <w:bookmarkEnd w:id="4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5" w:name="dst100563"/>
      <w:bookmarkEnd w:id="5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5. На первичную упаковку и вторичную (потребительскую) упаковку </w:t>
      </w:r>
      <w:proofErr w:type="spell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радиофармацевтических</w:t>
      </w:r>
      <w:proofErr w:type="spell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лекарственных средств должен наноситься знак радиационной опасности.</w:t>
      </w:r>
    </w:p>
    <w:p w:rsidR="0004600B" w:rsidRPr="00B23BFB" w:rsidRDefault="00B23BF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6" w:name="dst100564"/>
      <w:bookmarkEnd w:id="6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6. </w:t>
      </w:r>
      <w:r w:rsidR="0004600B" w:rsidRPr="00B23BFB">
        <w:rPr>
          <w:rFonts w:eastAsia="Times New Roman"/>
          <w:color w:val="000000" w:themeColor="text1"/>
          <w:sz w:val="28"/>
          <w:szCs w:val="28"/>
          <w:lang w:eastAsia="ru-RU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7" w:name="dst100565"/>
      <w:bookmarkEnd w:id="7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7.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8" w:name="dst500"/>
      <w:bookmarkEnd w:id="8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9" w:name="dst100567"/>
      <w:bookmarkEnd w:id="9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9. </w:t>
      </w:r>
      <w:r w:rsid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10" w:name="dst100568"/>
      <w:bookmarkEnd w:id="10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10. </w:t>
      </w:r>
      <w:r w:rsid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транспортную тару, которая не предназначена для потребителей и в которую помещено лекарственное средство, должна наноситься информация </w:t>
      </w:r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11" w:name="dst100569"/>
      <w:bookmarkEnd w:id="11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11. На первичную упаковку и вторичную (потребительскую) упаковку лекарственных сре</w:t>
      </w:r>
      <w:proofErr w:type="gramStart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я ветеринарного применения должна наноситься надпись: "Для ветеринарного применения".</w:t>
      </w:r>
    </w:p>
    <w:p w:rsidR="0004600B" w:rsidRPr="00B23BFB" w:rsidRDefault="0004600B" w:rsidP="00763894">
      <w:pPr>
        <w:spacing w:after="0" w:line="360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bookmarkStart w:id="12" w:name="dst100570"/>
      <w:bookmarkEnd w:id="12"/>
      <w:r w:rsidRPr="00B23BFB">
        <w:rPr>
          <w:rFonts w:eastAsia="Times New Roman"/>
          <w:color w:val="000000" w:themeColor="text1"/>
          <w:sz w:val="28"/>
          <w:szCs w:val="28"/>
          <w:lang w:eastAsia="ru-RU"/>
        </w:rPr>
        <w:t>12. На вторичную (потребительскую) упаковку лекарственного препарата наносится штриховой код.</w:t>
      </w:r>
    </w:p>
    <w:p w:rsidR="00B23BFB" w:rsidRDefault="00B23BFB" w:rsidP="00763894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4F0CD6" w:rsidRPr="00B23BFB" w:rsidRDefault="0018091B" w:rsidP="00763894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B23BFB">
        <w:rPr>
          <w:color w:val="000000" w:themeColor="text1"/>
          <w:sz w:val="28"/>
          <w:szCs w:val="28"/>
        </w:rPr>
        <w:t>3.</w:t>
      </w:r>
      <w:r w:rsidR="004F0CD6" w:rsidRPr="00B23BFB">
        <w:rPr>
          <w:color w:val="000000" w:themeColor="text1"/>
          <w:sz w:val="28"/>
          <w:szCs w:val="28"/>
        </w:rPr>
        <w:t xml:space="preserve"> </w:t>
      </w:r>
      <w:r w:rsidR="001207FF">
        <w:rPr>
          <w:color w:val="000000" w:themeColor="text1"/>
          <w:sz w:val="28"/>
          <w:szCs w:val="28"/>
        </w:rPr>
        <w:t xml:space="preserve"> </w:t>
      </w:r>
      <w:r w:rsidR="004F0CD6" w:rsidRPr="00B23BFB">
        <w:rPr>
          <w:color w:val="000000" w:themeColor="text1"/>
          <w:sz w:val="28"/>
          <w:szCs w:val="28"/>
        </w:rPr>
        <w:t>Хранение лекарственных средств</w:t>
      </w:r>
      <w:r w:rsidR="008F2751" w:rsidRPr="008F2751">
        <w:rPr>
          <w:color w:val="000000" w:themeColor="text1"/>
          <w:sz w:val="28"/>
          <w:szCs w:val="28"/>
        </w:rPr>
        <w:t xml:space="preserve"> </w:t>
      </w:r>
      <w:r w:rsidR="008F2751" w:rsidRPr="00B23BFB">
        <w:rPr>
          <w:color w:val="000000" w:themeColor="text1"/>
          <w:sz w:val="28"/>
          <w:szCs w:val="28"/>
        </w:rPr>
        <w:t>в аптеке осуществляется в соответствии с требованиями</w:t>
      </w:r>
      <w:r w:rsidR="004F0CD6" w:rsidRPr="00B23BFB">
        <w:rPr>
          <w:color w:val="000000" w:themeColor="text1"/>
          <w:sz w:val="28"/>
          <w:szCs w:val="28"/>
        </w:rPr>
        <w:t>:</w:t>
      </w:r>
    </w:p>
    <w:p w:rsidR="00B23BFB" w:rsidRPr="00B23BFB" w:rsidRDefault="00D97227" w:rsidP="0076389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F0CD6" w:rsidRPr="00B23BFB">
        <w:rPr>
          <w:color w:val="000000" w:themeColor="text1"/>
          <w:sz w:val="28"/>
          <w:szCs w:val="28"/>
        </w:rPr>
        <w:t>риказа М</w:t>
      </w:r>
      <w:r w:rsidR="00763894">
        <w:rPr>
          <w:color w:val="000000" w:themeColor="text1"/>
          <w:sz w:val="28"/>
          <w:szCs w:val="28"/>
        </w:rPr>
        <w:t>З</w:t>
      </w:r>
      <w:r w:rsidR="004F0CD6" w:rsidRPr="00B23BFB">
        <w:rPr>
          <w:color w:val="000000" w:themeColor="text1"/>
          <w:sz w:val="28"/>
          <w:szCs w:val="28"/>
        </w:rPr>
        <w:t xml:space="preserve"> РФ от23.08.2010 N 706</w:t>
      </w:r>
      <w:proofErr w:type="gramStart"/>
      <w:r w:rsidR="004F0CD6" w:rsidRPr="00B23BFB">
        <w:rPr>
          <w:color w:val="000000" w:themeColor="text1"/>
          <w:sz w:val="28"/>
          <w:szCs w:val="28"/>
        </w:rPr>
        <w:t>н(</w:t>
      </w:r>
      <w:proofErr w:type="gramEnd"/>
      <w:r w:rsidR="004F0CD6" w:rsidRPr="00B23BFB">
        <w:rPr>
          <w:color w:val="000000" w:themeColor="text1"/>
          <w:sz w:val="28"/>
          <w:szCs w:val="28"/>
        </w:rPr>
        <w:t>ред. от 28.12.2010)"Об утверждении Правил хранения</w:t>
      </w:r>
      <w:r w:rsidR="00763894">
        <w:rPr>
          <w:color w:val="000000" w:themeColor="text1"/>
          <w:sz w:val="28"/>
          <w:szCs w:val="28"/>
        </w:rPr>
        <w:t xml:space="preserve"> </w:t>
      </w:r>
      <w:r w:rsidR="004F0CD6" w:rsidRPr="00B23BFB">
        <w:rPr>
          <w:color w:val="000000" w:themeColor="text1"/>
          <w:sz w:val="28"/>
          <w:szCs w:val="28"/>
        </w:rPr>
        <w:t>лекарственных средств"(Зарегистрировано в Минюсте РФ 04.10.2010N 18608)</w:t>
      </w:r>
      <w:r w:rsidR="00B23BFB" w:rsidRPr="00B23BFB">
        <w:rPr>
          <w:color w:val="000000" w:themeColor="text1"/>
          <w:sz w:val="28"/>
          <w:szCs w:val="28"/>
        </w:rPr>
        <w:t xml:space="preserve"> </w:t>
      </w:r>
    </w:p>
    <w:p w:rsidR="0004600B" w:rsidRPr="00B23BFB" w:rsidRDefault="00B23BFB" w:rsidP="00763894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B23BFB">
        <w:rPr>
          <w:color w:val="000000" w:themeColor="text1"/>
          <w:sz w:val="28"/>
          <w:szCs w:val="28"/>
        </w:rPr>
        <w:t xml:space="preserve">Настоящие Правила устанавливают требования к помещениям для хранения </w:t>
      </w:r>
      <w:proofErr w:type="spellStart"/>
      <w:r w:rsidRPr="00B23BFB">
        <w:rPr>
          <w:color w:val="000000" w:themeColor="text1"/>
          <w:sz w:val="28"/>
          <w:szCs w:val="28"/>
        </w:rPr>
        <w:t>лекарственныхсредств</w:t>
      </w:r>
      <w:proofErr w:type="spellEnd"/>
      <w:r w:rsidRPr="00B23BFB">
        <w:rPr>
          <w:color w:val="000000" w:themeColor="text1"/>
          <w:sz w:val="28"/>
          <w:szCs w:val="28"/>
        </w:rPr>
        <w:t xml:space="preserve"> для медицинского применения (далее - лекарственные средства), регламентируют </w:t>
      </w:r>
      <w:proofErr w:type="spellStart"/>
      <w:r w:rsidRPr="00B23BFB">
        <w:rPr>
          <w:color w:val="000000" w:themeColor="text1"/>
          <w:sz w:val="28"/>
          <w:szCs w:val="28"/>
        </w:rPr>
        <w:t>условияхранения</w:t>
      </w:r>
      <w:proofErr w:type="spellEnd"/>
      <w:r w:rsidRPr="00B23BFB">
        <w:rPr>
          <w:color w:val="000000" w:themeColor="text1"/>
          <w:sz w:val="28"/>
          <w:szCs w:val="28"/>
        </w:rPr>
        <w:t xml:space="preserve"> указанных лекарственных средств и распространяются на производителей </w:t>
      </w:r>
      <w:proofErr w:type="spellStart"/>
      <w:r w:rsidRPr="00B23BFB">
        <w:rPr>
          <w:color w:val="000000" w:themeColor="text1"/>
          <w:sz w:val="28"/>
          <w:szCs w:val="28"/>
        </w:rPr>
        <w:t>лекарственныхсредств</w:t>
      </w:r>
      <w:proofErr w:type="spellEnd"/>
      <w:r w:rsidRPr="00B23BFB">
        <w:rPr>
          <w:color w:val="000000" w:themeColor="text1"/>
          <w:sz w:val="28"/>
          <w:szCs w:val="28"/>
        </w:rPr>
        <w:t xml:space="preserve">, организации оптовой торговли лекарственными средствами, аптечные </w:t>
      </w:r>
      <w:proofErr w:type="spellStart"/>
      <w:r w:rsidRPr="00B23BFB">
        <w:rPr>
          <w:color w:val="000000" w:themeColor="text1"/>
          <w:sz w:val="28"/>
          <w:szCs w:val="28"/>
        </w:rPr>
        <w:t>организации</w:t>
      </w:r>
      <w:proofErr w:type="gramStart"/>
      <w:r w:rsidRPr="00B23BFB">
        <w:rPr>
          <w:color w:val="000000" w:themeColor="text1"/>
          <w:sz w:val="28"/>
          <w:szCs w:val="28"/>
        </w:rPr>
        <w:t>,м</w:t>
      </w:r>
      <w:proofErr w:type="gramEnd"/>
      <w:r w:rsidRPr="00B23BFB">
        <w:rPr>
          <w:color w:val="000000" w:themeColor="text1"/>
          <w:sz w:val="28"/>
          <w:szCs w:val="28"/>
        </w:rPr>
        <w:t>едицинские</w:t>
      </w:r>
      <w:proofErr w:type="spellEnd"/>
      <w:r w:rsidRPr="00B23BFB">
        <w:rPr>
          <w:color w:val="000000" w:themeColor="text1"/>
          <w:sz w:val="28"/>
          <w:szCs w:val="28"/>
        </w:rPr>
        <w:t xml:space="preserve"> и иные организации, осуществляющие деятельность при обращении </w:t>
      </w:r>
      <w:proofErr w:type="spellStart"/>
      <w:r w:rsidRPr="00B23BFB">
        <w:rPr>
          <w:color w:val="000000" w:themeColor="text1"/>
          <w:sz w:val="28"/>
          <w:szCs w:val="28"/>
        </w:rPr>
        <w:t>лекарственныхсредств</w:t>
      </w:r>
      <w:proofErr w:type="spellEnd"/>
      <w:r w:rsidRPr="00B23BFB">
        <w:rPr>
          <w:color w:val="000000" w:themeColor="text1"/>
          <w:sz w:val="28"/>
          <w:szCs w:val="28"/>
        </w:rPr>
        <w:t xml:space="preserve">, индивидуальных предпринимателей, имеющих лицензию на фармацевтическую </w:t>
      </w:r>
      <w:proofErr w:type="spellStart"/>
      <w:r w:rsidRPr="00B23BFB">
        <w:rPr>
          <w:color w:val="000000" w:themeColor="text1"/>
          <w:sz w:val="28"/>
          <w:szCs w:val="28"/>
        </w:rPr>
        <w:t>деятельностьили</w:t>
      </w:r>
      <w:proofErr w:type="spellEnd"/>
      <w:r w:rsidRPr="00B23BFB">
        <w:rPr>
          <w:color w:val="000000" w:themeColor="text1"/>
          <w:sz w:val="28"/>
          <w:szCs w:val="28"/>
        </w:rPr>
        <w:t xml:space="preserve"> лицензию на медицинскую деятельность (далее соответственно - организации, </w:t>
      </w:r>
      <w:proofErr w:type="spellStart"/>
      <w:r w:rsidRPr="00B23BFB">
        <w:rPr>
          <w:color w:val="000000" w:themeColor="text1"/>
          <w:sz w:val="28"/>
          <w:szCs w:val="28"/>
        </w:rPr>
        <w:t>индивидуальныепредприниматели</w:t>
      </w:r>
      <w:proofErr w:type="spellEnd"/>
      <w:r w:rsidRPr="00B23BFB">
        <w:rPr>
          <w:color w:val="000000" w:themeColor="text1"/>
          <w:sz w:val="28"/>
          <w:szCs w:val="28"/>
        </w:rPr>
        <w:t>).</w:t>
      </w:r>
    </w:p>
    <w:p w:rsidR="00B23BFB" w:rsidRPr="00B23BFB" w:rsidRDefault="00B23BFB" w:rsidP="00763894">
      <w:pPr>
        <w:pStyle w:val="2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3B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Министерства здравоохранения РФ от 31 августа 2016 г. № 646н “Об утверждении Правил надлежащей практики хранения и перевозки лекарственных препаратов для медицинского применения”</w:t>
      </w:r>
    </w:p>
    <w:p w:rsidR="00B23BFB" w:rsidRPr="00B23BFB" w:rsidRDefault="00B23BFB" w:rsidP="0076389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BFB">
        <w:rPr>
          <w:color w:val="000000" w:themeColor="text1"/>
          <w:sz w:val="28"/>
          <w:szCs w:val="28"/>
        </w:rPr>
        <w:t>1. Настоящие Правила надлежащей практики хранения и перевозки лекарственных препаратов для медицинского применения (далее соответственно -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:rsidR="00B23BFB" w:rsidRPr="00B23BFB" w:rsidRDefault="00B23BFB" w:rsidP="0076389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BFB">
        <w:rPr>
          <w:color w:val="000000" w:themeColor="text1"/>
          <w:sz w:val="28"/>
          <w:szCs w:val="28"/>
        </w:rPr>
        <w:t xml:space="preserve">2. </w:t>
      </w:r>
      <w:proofErr w:type="gramStart"/>
      <w:r w:rsidRPr="00B23BFB">
        <w:rPr>
          <w:color w:val="000000" w:themeColor="text1"/>
          <w:sz w:val="28"/>
          <w:szCs w:val="28"/>
        </w:rPr>
        <w:t>Настоящие Правила распространяются на производителей лекарственных препаратов,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субъекты обращения лекарственных препаратов).</w:t>
      </w:r>
      <w:proofErr w:type="gramEnd"/>
    </w:p>
    <w:p w:rsidR="00B23BFB" w:rsidRPr="00B23BFB" w:rsidRDefault="00B23BFB" w:rsidP="00763894">
      <w:pPr>
        <w:pStyle w:val="2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3BF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РФ от 11 июля 2017 г. № 403н “Об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деятельность”</w:t>
      </w:r>
    </w:p>
    <w:p w:rsidR="00B23BFB" w:rsidRDefault="00B23BFB" w:rsidP="001207FF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B23BFB">
        <w:rPr>
          <w:color w:val="000000" w:themeColor="text1"/>
          <w:sz w:val="28"/>
          <w:szCs w:val="28"/>
        </w:rPr>
        <w:t xml:space="preserve">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</w:t>
      </w:r>
      <w:r w:rsidRPr="00B23BFB">
        <w:rPr>
          <w:color w:val="000000" w:themeColor="text1"/>
          <w:sz w:val="28"/>
          <w:szCs w:val="28"/>
        </w:rPr>
        <w:lastRenderedPageBreak/>
        <w:t>рецепта</w:t>
      </w:r>
      <w:hyperlink r:id="rId97" w:anchor="1111" w:history="1"/>
      <w:r w:rsidRPr="00B23BFB">
        <w:rPr>
          <w:color w:val="000000" w:themeColor="text1"/>
          <w:sz w:val="28"/>
          <w:szCs w:val="28"/>
        </w:rPr>
        <w:t xml:space="preserve"> и (или) по рецепту на лекарственный препарат, выписанному в установленном порядке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</w:t>
      </w:r>
      <w:proofErr w:type="gramEnd"/>
      <w:r w:rsidRPr="00B23BFB">
        <w:rPr>
          <w:color w:val="000000" w:themeColor="text1"/>
          <w:sz w:val="28"/>
          <w:szCs w:val="28"/>
        </w:rPr>
        <w:t xml:space="preserve">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D74278" w:rsidRDefault="00D74278">
      <w:pPr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74278" w:rsidRPr="005C3C24" w:rsidRDefault="00D74278" w:rsidP="0078541E">
      <w:pPr>
        <w:pStyle w:val="a3"/>
        <w:spacing w:after="0" w:line="360" w:lineRule="auto"/>
        <w:ind w:left="0" w:firstLine="709"/>
        <w:rPr>
          <w:b/>
          <w:i/>
          <w:sz w:val="32"/>
          <w:szCs w:val="32"/>
        </w:rPr>
      </w:pPr>
      <w:r w:rsidRPr="005C3C24">
        <w:rPr>
          <w:b/>
          <w:sz w:val="32"/>
          <w:szCs w:val="32"/>
        </w:rPr>
        <w:lastRenderedPageBreak/>
        <w:t>Тема № 3.Гомеопатические лекарственные препараты. Анализ ассортимента. Хранение. Реализация.</w:t>
      </w:r>
    </w:p>
    <w:p w:rsidR="00CC4719" w:rsidRDefault="00CC4719" w:rsidP="0078541E">
      <w:pPr>
        <w:pStyle w:val="a3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FD663F" w:rsidRPr="005E1DDA" w:rsidRDefault="005E1DDA" w:rsidP="00396695">
      <w:pPr>
        <w:spacing w:after="0" w:line="360" w:lineRule="auto"/>
        <w:ind w:firstLine="709"/>
        <w:jc w:val="both"/>
        <w:rPr>
          <w:sz w:val="28"/>
          <w:szCs w:val="28"/>
        </w:rPr>
      </w:pPr>
      <w:r w:rsidRPr="005C3C24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="00FD663F" w:rsidRPr="005E1DDA">
        <w:rPr>
          <w:sz w:val="28"/>
          <w:szCs w:val="28"/>
        </w:rPr>
        <w:t xml:space="preserve">Гомеопатические лекарственные препараты </w:t>
      </w:r>
      <w:proofErr w:type="gramStart"/>
      <w:r w:rsidR="00FD663F" w:rsidRPr="005E1DDA">
        <w:rPr>
          <w:sz w:val="28"/>
          <w:szCs w:val="28"/>
        </w:rPr>
        <w:t>–э</w:t>
      </w:r>
      <w:proofErr w:type="gramEnd"/>
      <w:r w:rsidR="00FD663F" w:rsidRPr="005E1DDA">
        <w:rPr>
          <w:sz w:val="28"/>
          <w:szCs w:val="28"/>
        </w:rPr>
        <w:t>то вещества растительного, животного, минерального происхождения ( их комбинации), содержащие чрезвычайно малые дозы активных соединений , которые производятся по специальной технологии и разрешаются для широкого клинического применения после их регистрации по правилам, установленным МЗ РФ.</w:t>
      </w:r>
    </w:p>
    <w:p w:rsidR="009B0F93" w:rsidRPr="0078541E" w:rsidRDefault="009B0F93" w:rsidP="00396695">
      <w:pPr>
        <w:pStyle w:val="a3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Гомеопатические лекарственные препараты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9B0F93" w:rsidRPr="0078541E" w:rsidRDefault="009B0F93" w:rsidP="00396695">
      <w:pPr>
        <w:spacing w:after="0"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78541E">
        <w:rPr>
          <w:rFonts w:eastAsia="Times New Roman"/>
          <w:sz w:val="28"/>
          <w:szCs w:val="28"/>
          <w:lang w:eastAsia="ru-RU"/>
        </w:rPr>
        <w:t>В приложении к Приказу МЗ РФ</w:t>
      </w:r>
      <w:r w:rsidRPr="009B0F93">
        <w:rPr>
          <w:rFonts w:eastAsia="Times New Roman"/>
          <w:sz w:val="28"/>
          <w:szCs w:val="28"/>
          <w:lang w:eastAsia="ru-RU"/>
        </w:rPr>
        <w:t xml:space="preserve"> от 29 ноября 1995 г. N 335</w:t>
      </w:r>
      <w:r w:rsidRPr="0078541E">
        <w:rPr>
          <w:rFonts w:eastAsia="Times New Roman"/>
          <w:sz w:val="28"/>
          <w:szCs w:val="28"/>
          <w:lang w:eastAsia="ru-RU"/>
        </w:rPr>
        <w:t xml:space="preserve"> « Об использовании метода гомеопатии в практическом здравоохранении» приведены правила отпуска гомеопатических ЛС:</w:t>
      </w:r>
    </w:p>
    <w:p w:rsidR="009B0F93" w:rsidRPr="009B0F93" w:rsidRDefault="005C3C24" w:rsidP="00396695">
      <w:pPr>
        <w:spacing w:after="0"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9B0F93" w:rsidRPr="009B0F93">
        <w:rPr>
          <w:rFonts w:eastAsia="Times New Roman"/>
          <w:sz w:val="28"/>
          <w:szCs w:val="28"/>
          <w:lang w:eastAsia="ru-RU"/>
        </w:rPr>
        <w:t xml:space="preserve"> Без рецепта отпускаются комплексные гомеопатические средства с показаниями для применения и простые (однокомпонентн</w:t>
      </w:r>
      <w:r w:rsidR="0078541E" w:rsidRPr="0078541E">
        <w:rPr>
          <w:rFonts w:eastAsia="Times New Roman"/>
          <w:sz w:val="28"/>
          <w:szCs w:val="28"/>
          <w:lang w:eastAsia="ru-RU"/>
        </w:rPr>
        <w:t>ые) препараты по утвержденной МЗ</w:t>
      </w:r>
      <w:r w:rsidR="009B0F93" w:rsidRPr="009B0F93">
        <w:rPr>
          <w:rFonts w:eastAsia="Times New Roman"/>
          <w:sz w:val="28"/>
          <w:szCs w:val="28"/>
          <w:lang w:eastAsia="ru-RU"/>
        </w:rPr>
        <w:t xml:space="preserve"> РФ номенклатуре.</w:t>
      </w:r>
    </w:p>
    <w:p w:rsidR="009B0F93" w:rsidRPr="009B0F93" w:rsidRDefault="005C3C24" w:rsidP="00396695">
      <w:pPr>
        <w:spacing w:after="0" w:line="36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9B0F93" w:rsidRPr="009B0F93">
        <w:rPr>
          <w:rFonts w:eastAsia="Times New Roman"/>
          <w:sz w:val="28"/>
          <w:szCs w:val="28"/>
          <w:lang w:eastAsia="ru-RU"/>
        </w:rPr>
        <w:t xml:space="preserve"> По рецепту отпускаются простые (однокомпонентные) препараты, внесенные в список А.</w:t>
      </w:r>
    </w:p>
    <w:p w:rsidR="009B0F93" w:rsidRPr="0078541E" w:rsidRDefault="009B0F93" w:rsidP="00396695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78541E">
        <w:rPr>
          <w:color w:val="000000" w:themeColor="text1"/>
          <w:sz w:val="28"/>
          <w:szCs w:val="28"/>
        </w:rPr>
        <w:t>В соответствии с приказом основные гомеопатические ЛС отпускаются без рецепта врача за исключением инъекционных форм</w:t>
      </w:r>
      <w:proofErr w:type="gramStart"/>
      <w:r w:rsidRPr="0078541E">
        <w:rPr>
          <w:color w:val="000000" w:themeColor="text1"/>
          <w:sz w:val="28"/>
          <w:szCs w:val="28"/>
        </w:rPr>
        <w:t xml:space="preserve"> ,</w:t>
      </w:r>
      <w:proofErr w:type="gramEnd"/>
      <w:r w:rsidR="009D3500">
        <w:rPr>
          <w:color w:val="000000" w:themeColor="text1"/>
          <w:sz w:val="28"/>
          <w:szCs w:val="28"/>
        </w:rPr>
        <w:t xml:space="preserve"> </w:t>
      </w:r>
      <w:r w:rsidRPr="0078541E">
        <w:rPr>
          <w:color w:val="000000" w:themeColor="text1"/>
          <w:sz w:val="28"/>
          <w:szCs w:val="28"/>
        </w:rPr>
        <w:t>на что есть особое указание</w:t>
      </w:r>
      <w:r w:rsidR="0078541E" w:rsidRPr="0078541E">
        <w:rPr>
          <w:color w:val="000000" w:themeColor="text1"/>
          <w:sz w:val="28"/>
          <w:szCs w:val="28"/>
        </w:rPr>
        <w:t xml:space="preserve"> в </w:t>
      </w:r>
      <w:proofErr w:type="spellStart"/>
      <w:r w:rsidR="0078541E" w:rsidRPr="0078541E">
        <w:rPr>
          <w:color w:val="000000" w:themeColor="text1"/>
          <w:sz w:val="28"/>
          <w:szCs w:val="28"/>
        </w:rPr>
        <w:t>соответсвующих</w:t>
      </w:r>
      <w:proofErr w:type="spellEnd"/>
      <w:r w:rsidR="0078541E" w:rsidRPr="0078541E">
        <w:rPr>
          <w:color w:val="000000" w:themeColor="text1"/>
          <w:sz w:val="28"/>
          <w:szCs w:val="28"/>
        </w:rPr>
        <w:t xml:space="preserve"> инструкциях по применению этих препаратов. В этом приказе приведен список А ядовитых веществ</w:t>
      </w:r>
      <w:proofErr w:type="gramStart"/>
      <w:r w:rsidR="0078541E" w:rsidRPr="0078541E">
        <w:rPr>
          <w:color w:val="000000" w:themeColor="text1"/>
          <w:sz w:val="28"/>
          <w:szCs w:val="28"/>
        </w:rPr>
        <w:t>а(</w:t>
      </w:r>
      <w:proofErr w:type="gramEnd"/>
      <w:r w:rsidR="0078541E" w:rsidRPr="0078541E">
        <w:rPr>
          <w:color w:val="000000" w:themeColor="text1"/>
          <w:sz w:val="28"/>
          <w:szCs w:val="28"/>
        </w:rPr>
        <w:t xml:space="preserve">субстанций),их </w:t>
      </w:r>
      <w:proofErr w:type="spellStart"/>
      <w:r w:rsidR="0078541E" w:rsidRPr="0078541E">
        <w:rPr>
          <w:color w:val="000000" w:themeColor="text1"/>
          <w:sz w:val="28"/>
          <w:szCs w:val="28"/>
        </w:rPr>
        <w:t>тритураций</w:t>
      </w:r>
      <w:proofErr w:type="spellEnd"/>
      <w:r w:rsidR="0078541E" w:rsidRPr="0078541E">
        <w:rPr>
          <w:color w:val="000000" w:themeColor="text1"/>
          <w:sz w:val="28"/>
          <w:szCs w:val="28"/>
        </w:rPr>
        <w:t xml:space="preserve"> и растворов, применяемых в гомеопатии .которые должны храниться в отдельном шкафу(помещении) и под замком.</w:t>
      </w:r>
    </w:p>
    <w:p w:rsidR="0078541E" w:rsidRPr="0078541E" w:rsidRDefault="0078541E" w:rsidP="00396695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78541E">
        <w:rPr>
          <w:color w:val="000000" w:themeColor="text1"/>
          <w:sz w:val="28"/>
          <w:szCs w:val="28"/>
        </w:rPr>
        <w:t xml:space="preserve">Отпуск </w:t>
      </w:r>
      <w:proofErr w:type="gramStart"/>
      <w:r w:rsidRPr="0078541E">
        <w:rPr>
          <w:color w:val="000000" w:themeColor="text1"/>
          <w:sz w:val="28"/>
          <w:szCs w:val="28"/>
        </w:rPr>
        <w:t>гомеопатических</w:t>
      </w:r>
      <w:proofErr w:type="gramEnd"/>
      <w:r w:rsidRPr="0078541E">
        <w:rPr>
          <w:color w:val="000000" w:themeColor="text1"/>
          <w:sz w:val="28"/>
          <w:szCs w:val="28"/>
        </w:rPr>
        <w:t xml:space="preserve"> ЛС может осуществлят</w:t>
      </w:r>
      <w:r w:rsidR="009D3500">
        <w:rPr>
          <w:color w:val="000000" w:themeColor="text1"/>
          <w:sz w:val="28"/>
          <w:szCs w:val="28"/>
        </w:rPr>
        <w:t xml:space="preserve">ься в любом аптечном учреждении </w:t>
      </w:r>
      <w:r w:rsidRPr="0078541E">
        <w:rPr>
          <w:color w:val="000000" w:themeColor="text1"/>
          <w:sz w:val="28"/>
          <w:szCs w:val="28"/>
        </w:rPr>
        <w:t>имеющем лицензию на розничную реализацию ЛС.</w:t>
      </w:r>
    </w:p>
    <w:p w:rsidR="0078541E" w:rsidRPr="0078541E" w:rsidRDefault="009D3500" w:rsidP="00396695">
      <w:pPr>
        <w:pStyle w:val="a3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ФЗ № </w:t>
      </w:r>
      <w:r w:rsidR="0078541E" w:rsidRPr="0078541E">
        <w:rPr>
          <w:sz w:val="28"/>
          <w:szCs w:val="28"/>
        </w:rPr>
        <w:t>61-ФЗ « Об обращении ЛС», особенности маркировки гомеопатических ЛС осуществляется: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На вторичну</w:t>
      </w:r>
      <w:proofErr w:type="gramStart"/>
      <w:r w:rsidRPr="0078541E">
        <w:rPr>
          <w:sz w:val="28"/>
          <w:szCs w:val="28"/>
        </w:rPr>
        <w:t>ю(</w:t>
      </w:r>
      <w:proofErr w:type="gramEnd"/>
      <w:r w:rsidRPr="0078541E">
        <w:rPr>
          <w:sz w:val="28"/>
          <w:szCs w:val="28"/>
        </w:rPr>
        <w:t>потребительскую) упаковку гомеопатических лекарственных препаратов должна наносится надпись «Гомеопатический».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 xml:space="preserve">Указания степени разведения и название лекарственного сырья. 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Лекарственная форма.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Способ применения.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Условия хранения.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Название и адрес производителя.</w:t>
      </w:r>
    </w:p>
    <w:p w:rsidR="0078541E" w:rsidRPr="0078541E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78541E">
        <w:rPr>
          <w:sz w:val="28"/>
          <w:szCs w:val="28"/>
        </w:rPr>
        <w:t>Регистрационный номер.</w:t>
      </w:r>
    </w:p>
    <w:p w:rsidR="0078541E" w:rsidRPr="005E1DDA" w:rsidRDefault="0078541E" w:rsidP="003966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78541E">
        <w:rPr>
          <w:sz w:val="28"/>
          <w:szCs w:val="28"/>
        </w:rPr>
        <w:t>Номер серии.</w:t>
      </w:r>
    </w:p>
    <w:p w:rsidR="005E1DDA" w:rsidRPr="0078541E" w:rsidRDefault="005E1DDA" w:rsidP="00396695">
      <w:pPr>
        <w:pStyle w:val="a3"/>
        <w:spacing w:after="0"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</w:p>
    <w:p w:rsidR="00BA0030" w:rsidRPr="00BA0030" w:rsidRDefault="005E1DDA" w:rsidP="00396695">
      <w:pPr>
        <w:pStyle w:val="a3"/>
        <w:spacing w:after="0" w:line="360" w:lineRule="auto"/>
        <w:ind w:left="1429"/>
        <w:jc w:val="right"/>
        <w:rPr>
          <w:color w:val="000000" w:themeColor="text1"/>
          <w:sz w:val="28"/>
          <w:szCs w:val="28"/>
        </w:rPr>
      </w:pPr>
      <w:r w:rsidRPr="00BA0030">
        <w:rPr>
          <w:color w:val="000000" w:themeColor="text1"/>
          <w:sz w:val="28"/>
          <w:szCs w:val="28"/>
        </w:rPr>
        <w:t>Таблица 2</w:t>
      </w:r>
      <w:r w:rsidR="00BA0030">
        <w:rPr>
          <w:color w:val="000000" w:themeColor="text1"/>
          <w:sz w:val="28"/>
          <w:szCs w:val="28"/>
        </w:rPr>
        <w:t>.</w:t>
      </w:r>
    </w:p>
    <w:p w:rsidR="00B5200A" w:rsidRDefault="006B41AA" w:rsidP="00396695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BA0030">
        <w:rPr>
          <w:color w:val="000000" w:themeColor="text1"/>
          <w:sz w:val="28"/>
          <w:szCs w:val="28"/>
        </w:rPr>
        <w:t>Анализ ассортимента:</w:t>
      </w:r>
    </w:p>
    <w:p w:rsidR="00396695" w:rsidRPr="00396695" w:rsidRDefault="00396695" w:rsidP="00396695">
      <w:pPr>
        <w:spacing w:after="0" w:line="360" w:lineRule="auto"/>
        <w:ind w:left="142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65"/>
        <w:gridCol w:w="3639"/>
        <w:gridCol w:w="3650"/>
      </w:tblGrid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  <w:jc w:val="both"/>
            </w:pPr>
            <w:r w:rsidRPr="00396695">
              <w:t>Гомеопатическое средство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396695">
              <w:rPr>
                <w:rFonts w:eastAsia="Times New Roman"/>
                <w:bCs/>
                <w:kern w:val="36"/>
                <w:lang w:eastAsia="ru-RU"/>
              </w:rPr>
              <w:t>Стодаль</w:t>
            </w:r>
            <w:proofErr w:type="spellEnd"/>
            <w:r w:rsidRPr="00396695">
              <w:rPr>
                <w:rFonts w:eastAsia="Times New Roman"/>
                <w:bCs/>
                <w:kern w:val="36"/>
                <w:vertAlign w:val="superscript"/>
                <w:lang w:eastAsia="ru-RU"/>
              </w:rPr>
              <w:t>®</w:t>
            </w: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396695">
              <w:rPr>
                <w:rFonts w:eastAsia="Times New Roman"/>
                <w:bCs/>
                <w:kern w:val="36"/>
                <w:lang w:eastAsia="ru-RU"/>
              </w:rPr>
              <w:t>Оциллококцинум</w:t>
            </w:r>
            <w:proofErr w:type="spellEnd"/>
            <w:r w:rsidRPr="00396695">
              <w:rPr>
                <w:rFonts w:eastAsia="Times New Roman"/>
                <w:bCs/>
                <w:kern w:val="36"/>
                <w:vertAlign w:val="superscript"/>
                <w:lang w:eastAsia="ru-RU"/>
              </w:rPr>
              <w:t>®</w:t>
            </w:r>
          </w:p>
        </w:tc>
      </w:tr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ЛФ</w:t>
            </w:r>
            <w:proofErr w:type="gramStart"/>
            <w:r w:rsidRPr="00396695">
              <w:t xml:space="preserve"> ,</w:t>
            </w:r>
            <w:proofErr w:type="gramEnd"/>
            <w:r w:rsidRPr="00396695">
              <w:t xml:space="preserve">активные </w:t>
            </w:r>
            <w:proofErr w:type="spellStart"/>
            <w:r w:rsidRPr="00396695">
              <w:t>в-ва</w:t>
            </w:r>
            <w:proofErr w:type="spellEnd"/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 xml:space="preserve"> Сироп гомеопатический 200 мл.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 xml:space="preserve">   </w:t>
            </w:r>
            <w:proofErr w:type="spellStart"/>
            <w:r w:rsidRPr="00396695">
              <w:t>пульсатилла</w:t>
            </w:r>
            <w:proofErr w:type="spellEnd"/>
            <w:r w:rsidRPr="00396695">
              <w:t>, (</w:t>
            </w:r>
            <w:proofErr w:type="spellStart"/>
            <w:r w:rsidRPr="00396695">
              <w:t>румекс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криспус</w:t>
            </w:r>
            <w:proofErr w:type="spellEnd"/>
            <w:r w:rsidRPr="00396695">
              <w:t xml:space="preserve">, бриония, </w:t>
            </w:r>
            <w:proofErr w:type="spellStart"/>
            <w:r w:rsidRPr="00396695">
              <w:t>ипека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спонгия</w:t>
            </w:r>
            <w:proofErr w:type="spellEnd"/>
            <w:r w:rsidRPr="00396695">
              <w:t xml:space="preserve"> тоста, </w:t>
            </w:r>
            <w:proofErr w:type="spellStart"/>
            <w:r w:rsidRPr="00396695">
              <w:t>стикта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пульмонария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антимониум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тартарикум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миокардэ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коккус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какти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дрозера</w:t>
            </w:r>
            <w:proofErr w:type="spellEnd"/>
            <w:r w:rsidRPr="00396695">
              <w:t>)-0.95мг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rPr>
                <w:noProof/>
                <w:lang w:eastAsia="ru-RU"/>
              </w:rPr>
              <w:drawing>
                <wp:inline distT="0" distB="0" distL="0" distR="0">
                  <wp:extent cx="2041762" cy="1651379"/>
                  <wp:effectExtent l="19050" t="0" r="0" b="0"/>
                  <wp:docPr id="1" name="Рисунок 0" descr="1028045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8045029.jp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965" cy="165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 xml:space="preserve">Гранулы гомеопатические по 1 г (1 доза) в тубе по 6, 12, 30 </w:t>
            </w:r>
            <w:proofErr w:type="spellStart"/>
            <w:r w:rsidRPr="00396695">
              <w:t>шт</w:t>
            </w:r>
            <w:proofErr w:type="spellEnd"/>
            <w:proofErr w:type="gramStart"/>
            <w:r w:rsidRPr="00396695">
              <w:t xml:space="preserve"> .</w:t>
            </w:r>
            <w:proofErr w:type="gramEnd"/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Гранулы  1 доза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(</w:t>
            </w:r>
            <w:proofErr w:type="spellStart"/>
            <w:r w:rsidRPr="00396695">
              <w:t>анас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барбариэлиум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гепатик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эт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кордис</w:t>
            </w:r>
            <w:proofErr w:type="spellEnd"/>
            <w:r w:rsidRPr="00396695">
              <w:t xml:space="preserve"> </w:t>
            </w:r>
            <w:proofErr w:type="spellStart"/>
            <w:r w:rsidRPr="00396695">
              <w:t>экстрактум</w:t>
            </w:r>
            <w:proofErr w:type="spellEnd"/>
            <w:r w:rsidRPr="00396695">
              <w:t>)-0.01мл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rPr>
                <w:noProof/>
                <w:lang w:eastAsia="ru-RU"/>
              </w:rPr>
              <w:drawing>
                <wp:inline distT="0" distB="0" distL="0" distR="0">
                  <wp:extent cx="2273774" cy="2358152"/>
                  <wp:effectExtent l="19050" t="0" r="0" b="0"/>
                  <wp:docPr id="2" name="Рисунок 1" descr="_otsillokoktsinum_gran._gomeopat._30_doz_gripp_i_prostuda__103568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otsillokoktsinum_gran._gomeopat._30_doz_gripp_i_prostuda__1035681_1.jpg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894" cy="236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AF0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lastRenderedPageBreak/>
              <w:t>Описание ЛФ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прозрачный сироп светло-желтого с коричневатым оттенком цвета, с ароматным запахом</w:t>
            </w: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Белые гранулы почти сферической формы, без запаха, легко растворимые в воде</w:t>
            </w:r>
          </w:p>
        </w:tc>
      </w:tr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Показания к применению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Симптоматическое лечение кашля различной этиологии</w:t>
            </w: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Грипп легкой и средней степени тяжести,</w:t>
            </w:r>
            <w:r w:rsidR="00396695">
              <w:t xml:space="preserve"> </w:t>
            </w:r>
            <w:r w:rsidRPr="00396695">
              <w:t>ОРВИ</w:t>
            </w:r>
          </w:p>
        </w:tc>
      </w:tr>
      <w:tr w:rsidR="00CF0AF0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Противопоказания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Повышенная индивидуальная чувствительность к отдельным компонентам препарата</w:t>
            </w:r>
          </w:p>
        </w:tc>
        <w:tc>
          <w:tcPr>
            <w:tcW w:w="3650" w:type="dxa"/>
          </w:tcPr>
          <w:p w:rsidR="00CF0AF0" w:rsidRPr="00396695" w:rsidRDefault="00396695" w:rsidP="00396695">
            <w:pPr>
              <w:pStyle w:val="a3"/>
              <w:spacing w:line="360" w:lineRule="auto"/>
              <w:ind w:left="0"/>
            </w:pPr>
            <w:r w:rsidRPr="00396695">
              <w:t xml:space="preserve">повышенная индивидуальная чувствительность к отдельным компонентам препарата, непереносимость лактозы, дефицит </w:t>
            </w:r>
            <w:proofErr w:type="spellStart"/>
            <w:r w:rsidRPr="00396695">
              <w:t>лактазы</w:t>
            </w:r>
            <w:proofErr w:type="spellEnd"/>
            <w:r w:rsidRPr="00396695">
              <w:t xml:space="preserve">, </w:t>
            </w:r>
            <w:proofErr w:type="spellStart"/>
            <w:r w:rsidRPr="00396695">
              <w:t>глюкозо-галактозная</w:t>
            </w:r>
            <w:proofErr w:type="spellEnd"/>
            <w:r>
              <w:t xml:space="preserve"> </w:t>
            </w:r>
            <w:proofErr w:type="spellStart"/>
            <w:r w:rsidRPr="00396695">
              <w:t>мальабсорбция</w:t>
            </w:r>
            <w:proofErr w:type="spellEnd"/>
          </w:p>
        </w:tc>
      </w:tr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Способ применения и дозы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rPr>
                <w:iCs/>
              </w:rPr>
              <w:t>Внутрь.</w:t>
            </w:r>
            <w:r w:rsidRPr="00396695">
              <w:t xml:space="preserve"> 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</w:t>
            </w: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opispole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  <w:iCs/>
              </w:rPr>
              <w:t>Внутрь.</w:t>
            </w:r>
            <w:r w:rsidRPr="00396695">
              <w:rPr>
                <w:b w:val="0"/>
                <w:i w:val="0"/>
              </w:rPr>
              <w:t xml:space="preserve"> Положить под язык содержимое тубы и держать до полного растворения.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  <w:iCs/>
              </w:rPr>
              <w:t>Для детей:</w:t>
            </w:r>
            <w:r w:rsidRPr="00396695">
              <w:rPr>
                <w:b w:val="0"/>
                <w:i w:val="0"/>
              </w:rPr>
              <w:t xml:space="preserve"> растворить содержимое дозы в небольшом количестве воды и давать с ложечки или с помощью бутылочки с соской.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</w:rPr>
              <w:t>Принимать препарат за 15 мин до приема пищи или час спустя.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</w:rPr>
              <w:t>Дозировка зависит от стадии заболевания и не зависит от возраста пациента.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  <w:iCs/>
              </w:rPr>
              <w:t>Для профилактики:</w:t>
            </w:r>
            <w:r w:rsidRPr="00396695">
              <w:rPr>
                <w:b w:val="0"/>
                <w:i w:val="0"/>
              </w:rPr>
              <w:t xml:space="preserve"> принимать по 1 дозе 1 раз в неделю в период распространения </w:t>
            </w:r>
            <w:r w:rsidRPr="00396695">
              <w:rPr>
                <w:rStyle w:val="sokr"/>
                <w:b w:val="0"/>
                <w:i w:val="0"/>
              </w:rPr>
              <w:t>ОРВИ</w:t>
            </w:r>
            <w:r w:rsidRPr="00396695">
              <w:rPr>
                <w:b w:val="0"/>
                <w:i w:val="0"/>
              </w:rPr>
              <w:t>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  <w:iCs/>
              </w:rPr>
              <w:t>Начальная стадия заболевания:</w:t>
            </w:r>
            <w:r w:rsidRPr="00396695">
              <w:rPr>
                <w:b w:val="0"/>
                <w:i w:val="0"/>
              </w:rPr>
              <w:t xml:space="preserve"> как можно раньше принять 1 дозу, затем при необходимости повторить 2–3 раза с интервалом в 6 ч.</w:t>
            </w:r>
          </w:p>
          <w:p w:rsidR="00CF0AF0" w:rsidRPr="00396695" w:rsidRDefault="00CF0AF0" w:rsidP="00396695">
            <w:pPr>
              <w:pStyle w:val="opispoleabz"/>
              <w:spacing w:line="360" w:lineRule="auto"/>
              <w:rPr>
                <w:b w:val="0"/>
                <w:i w:val="0"/>
              </w:rPr>
            </w:pPr>
            <w:r w:rsidRPr="00396695">
              <w:rPr>
                <w:b w:val="0"/>
                <w:i w:val="0"/>
                <w:iCs/>
              </w:rPr>
              <w:t>Выраженная стадия заболевания:</w:t>
            </w:r>
            <w:r w:rsidRPr="00396695">
              <w:rPr>
                <w:b w:val="0"/>
                <w:i w:val="0"/>
              </w:rPr>
              <w:t xml:space="preserve"> принимать по 1 дозе утром и вечером в течение 1–3 дней.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</w:tr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t>Условия хранения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spacing w:line="360" w:lineRule="auto"/>
              <w:rPr>
                <w:rFonts w:eastAsia="Times New Roman"/>
                <w:lang w:eastAsia="ru-RU"/>
              </w:rPr>
            </w:pPr>
            <w:r w:rsidRPr="00396695">
              <w:rPr>
                <w:rFonts w:eastAsia="Times New Roman"/>
                <w:lang w:eastAsia="ru-RU"/>
              </w:rPr>
              <w:t>При температуре не выше 25 °C.</w:t>
            </w:r>
          </w:p>
          <w:p w:rsidR="00CF0AF0" w:rsidRPr="00396695" w:rsidRDefault="00CF0AF0" w:rsidP="00396695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396695">
              <w:rPr>
                <w:rFonts w:eastAsia="Times New Roman"/>
                <w:iCs/>
                <w:lang w:eastAsia="ru-RU"/>
              </w:rPr>
              <w:t>Хранить в недоступном для детей месте.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  <w:tc>
          <w:tcPr>
            <w:tcW w:w="3650" w:type="dxa"/>
          </w:tcPr>
          <w:p w:rsidR="00CF0AF0" w:rsidRPr="00396695" w:rsidRDefault="00CF0AF0" w:rsidP="00396695">
            <w:pPr>
              <w:spacing w:line="360" w:lineRule="auto"/>
              <w:rPr>
                <w:rFonts w:eastAsia="Times New Roman"/>
                <w:lang w:eastAsia="ru-RU"/>
              </w:rPr>
            </w:pPr>
            <w:r w:rsidRPr="00396695">
              <w:rPr>
                <w:rFonts w:eastAsia="Times New Roman"/>
                <w:lang w:eastAsia="ru-RU"/>
              </w:rPr>
              <w:t>При температуре не выше 25 °C.</w:t>
            </w:r>
          </w:p>
          <w:p w:rsidR="00CF0AF0" w:rsidRPr="00396695" w:rsidRDefault="00CF0AF0" w:rsidP="00396695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396695">
              <w:rPr>
                <w:rFonts w:eastAsia="Times New Roman"/>
                <w:iCs/>
                <w:lang w:eastAsia="ru-RU"/>
              </w:rPr>
              <w:t>Хранить в недоступном для детей месте.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</w:tr>
      <w:tr w:rsidR="00396695" w:rsidRPr="00396695" w:rsidTr="00396695">
        <w:tc>
          <w:tcPr>
            <w:tcW w:w="2565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  <w:r w:rsidRPr="00396695">
              <w:lastRenderedPageBreak/>
              <w:t>Правила отпуска</w:t>
            </w:r>
          </w:p>
        </w:tc>
        <w:tc>
          <w:tcPr>
            <w:tcW w:w="3639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567" w:right="567"/>
            </w:pPr>
            <w:r w:rsidRPr="00396695">
              <w:t>Отпускается из аптеки без рецепта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  <w:tc>
          <w:tcPr>
            <w:tcW w:w="3650" w:type="dxa"/>
          </w:tcPr>
          <w:p w:rsidR="00CF0AF0" w:rsidRPr="00396695" w:rsidRDefault="00CF0AF0" w:rsidP="00396695">
            <w:pPr>
              <w:pStyle w:val="a3"/>
              <w:spacing w:line="360" w:lineRule="auto"/>
              <w:ind w:left="567" w:right="567"/>
            </w:pPr>
            <w:r w:rsidRPr="00396695">
              <w:t>Отпускается из аптеки без рецепта</w:t>
            </w:r>
          </w:p>
          <w:p w:rsidR="00CF0AF0" w:rsidRPr="00396695" w:rsidRDefault="00CF0AF0" w:rsidP="00396695">
            <w:pPr>
              <w:pStyle w:val="a3"/>
              <w:spacing w:line="360" w:lineRule="auto"/>
              <w:ind w:left="0"/>
            </w:pPr>
          </w:p>
        </w:tc>
      </w:tr>
      <w:tr w:rsidR="00F656F7" w:rsidRPr="00396695" w:rsidTr="00396695">
        <w:tc>
          <w:tcPr>
            <w:tcW w:w="2565" w:type="dxa"/>
          </w:tcPr>
          <w:p w:rsidR="00F656F7" w:rsidRPr="00396695" w:rsidRDefault="00F656F7" w:rsidP="00396695">
            <w:pPr>
              <w:pStyle w:val="a3"/>
              <w:spacing w:line="360" w:lineRule="auto"/>
              <w:ind w:left="0"/>
            </w:pPr>
            <w:r>
              <w:t>Срок годности</w:t>
            </w:r>
          </w:p>
        </w:tc>
        <w:tc>
          <w:tcPr>
            <w:tcW w:w="3639" w:type="dxa"/>
          </w:tcPr>
          <w:p w:rsidR="00F656F7" w:rsidRPr="00396695" w:rsidRDefault="00F656F7" w:rsidP="00396695">
            <w:pPr>
              <w:pStyle w:val="a3"/>
              <w:spacing w:line="360" w:lineRule="auto"/>
              <w:ind w:left="567" w:right="567"/>
            </w:pPr>
            <w:r>
              <w:t xml:space="preserve">5 лет </w:t>
            </w:r>
          </w:p>
        </w:tc>
        <w:tc>
          <w:tcPr>
            <w:tcW w:w="3650" w:type="dxa"/>
          </w:tcPr>
          <w:p w:rsidR="00F656F7" w:rsidRPr="00396695" w:rsidRDefault="00F656F7" w:rsidP="00396695">
            <w:pPr>
              <w:pStyle w:val="a3"/>
              <w:spacing w:line="360" w:lineRule="auto"/>
              <w:ind w:left="567" w:right="567"/>
            </w:pPr>
            <w:r>
              <w:t>5 лет</w:t>
            </w:r>
          </w:p>
        </w:tc>
      </w:tr>
    </w:tbl>
    <w:p w:rsidR="006B41AA" w:rsidRPr="0069480A" w:rsidRDefault="006B41AA" w:rsidP="00396695">
      <w:pPr>
        <w:pStyle w:val="a3"/>
        <w:spacing w:after="0" w:line="360" w:lineRule="auto"/>
        <w:ind w:left="709"/>
      </w:pPr>
    </w:p>
    <w:sectPr w:rsidR="006B41AA" w:rsidRPr="0069480A" w:rsidSect="002A71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6C5"/>
    <w:multiLevelType w:val="hybridMultilevel"/>
    <w:tmpl w:val="F11E920E"/>
    <w:lvl w:ilvl="0" w:tplc="0266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26C11"/>
    <w:multiLevelType w:val="hybridMultilevel"/>
    <w:tmpl w:val="50CAD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461D2"/>
    <w:multiLevelType w:val="multilevel"/>
    <w:tmpl w:val="F58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86E37"/>
    <w:multiLevelType w:val="hybridMultilevel"/>
    <w:tmpl w:val="5580A394"/>
    <w:lvl w:ilvl="0" w:tplc="AB02D6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7308"/>
    <w:multiLevelType w:val="hybridMultilevel"/>
    <w:tmpl w:val="5D1460E2"/>
    <w:lvl w:ilvl="0" w:tplc="422C19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885746"/>
    <w:multiLevelType w:val="hybridMultilevel"/>
    <w:tmpl w:val="77D819BC"/>
    <w:lvl w:ilvl="0" w:tplc="CF98A4E6">
      <w:start w:val="2"/>
      <w:numFmt w:val="decimal"/>
      <w:lvlText w:val="%1."/>
      <w:lvlJc w:val="left"/>
      <w:pPr>
        <w:ind w:left="178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42069DF"/>
    <w:multiLevelType w:val="hybridMultilevel"/>
    <w:tmpl w:val="DEF8865A"/>
    <w:lvl w:ilvl="0" w:tplc="026A0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F06F3"/>
    <w:multiLevelType w:val="hybridMultilevel"/>
    <w:tmpl w:val="49CEFAF8"/>
    <w:lvl w:ilvl="0" w:tplc="03D67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41"/>
  <w:characterSpacingControl w:val="doNotCompress"/>
  <w:compat/>
  <w:rsids>
    <w:rsidRoot w:val="00850CB7"/>
    <w:rsid w:val="000315EF"/>
    <w:rsid w:val="0004600B"/>
    <w:rsid w:val="00051AD9"/>
    <w:rsid w:val="00094B42"/>
    <w:rsid w:val="000B5101"/>
    <w:rsid w:val="000C0065"/>
    <w:rsid w:val="000F4357"/>
    <w:rsid w:val="001207FF"/>
    <w:rsid w:val="00135F90"/>
    <w:rsid w:val="00151A68"/>
    <w:rsid w:val="00164C9F"/>
    <w:rsid w:val="0018091B"/>
    <w:rsid w:val="00212020"/>
    <w:rsid w:val="00287D63"/>
    <w:rsid w:val="00292FE3"/>
    <w:rsid w:val="002A71FE"/>
    <w:rsid w:val="002B3614"/>
    <w:rsid w:val="002B568C"/>
    <w:rsid w:val="0030703A"/>
    <w:rsid w:val="00316700"/>
    <w:rsid w:val="003344A6"/>
    <w:rsid w:val="00360D3B"/>
    <w:rsid w:val="00396695"/>
    <w:rsid w:val="00396E76"/>
    <w:rsid w:val="003F4C57"/>
    <w:rsid w:val="00445954"/>
    <w:rsid w:val="004A7C47"/>
    <w:rsid w:val="004E4424"/>
    <w:rsid w:val="004F0CD6"/>
    <w:rsid w:val="00523152"/>
    <w:rsid w:val="005C3C24"/>
    <w:rsid w:val="005E1DDA"/>
    <w:rsid w:val="0062287F"/>
    <w:rsid w:val="00653106"/>
    <w:rsid w:val="00655D7A"/>
    <w:rsid w:val="0069480A"/>
    <w:rsid w:val="006B19FE"/>
    <w:rsid w:val="006B41AA"/>
    <w:rsid w:val="006D1E16"/>
    <w:rsid w:val="00763894"/>
    <w:rsid w:val="0078541E"/>
    <w:rsid w:val="00804D4E"/>
    <w:rsid w:val="00816654"/>
    <w:rsid w:val="00850CB7"/>
    <w:rsid w:val="00870856"/>
    <w:rsid w:val="008B2BB8"/>
    <w:rsid w:val="008D3D64"/>
    <w:rsid w:val="008F2751"/>
    <w:rsid w:val="00906184"/>
    <w:rsid w:val="0099322A"/>
    <w:rsid w:val="009A64E1"/>
    <w:rsid w:val="009A74F5"/>
    <w:rsid w:val="009B0F93"/>
    <w:rsid w:val="009D3500"/>
    <w:rsid w:val="00A27F26"/>
    <w:rsid w:val="00A364F9"/>
    <w:rsid w:val="00A86BC6"/>
    <w:rsid w:val="00B23BFB"/>
    <w:rsid w:val="00B40496"/>
    <w:rsid w:val="00B46A7F"/>
    <w:rsid w:val="00B5200A"/>
    <w:rsid w:val="00B56218"/>
    <w:rsid w:val="00BA0030"/>
    <w:rsid w:val="00BB1D0A"/>
    <w:rsid w:val="00BD0864"/>
    <w:rsid w:val="00BE55AE"/>
    <w:rsid w:val="00BF5773"/>
    <w:rsid w:val="00CC357E"/>
    <w:rsid w:val="00CC4719"/>
    <w:rsid w:val="00CF0AF0"/>
    <w:rsid w:val="00CF0D26"/>
    <w:rsid w:val="00D1357E"/>
    <w:rsid w:val="00D658E1"/>
    <w:rsid w:val="00D724FD"/>
    <w:rsid w:val="00D74278"/>
    <w:rsid w:val="00D92573"/>
    <w:rsid w:val="00D97227"/>
    <w:rsid w:val="00D974DA"/>
    <w:rsid w:val="00DA3A55"/>
    <w:rsid w:val="00DC7661"/>
    <w:rsid w:val="00E52E76"/>
    <w:rsid w:val="00E67770"/>
    <w:rsid w:val="00E92AC6"/>
    <w:rsid w:val="00F046D3"/>
    <w:rsid w:val="00F31A1B"/>
    <w:rsid w:val="00F50975"/>
    <w:rsid w:val="00F656F7"/>
    <w:rsid w:val="00F7672E"/>
    <w:rsid w:val="00F83423"/>
    <w:rsid w:val="00FB5164"/>
    <w:rsid w:val="00F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55"/>
  </w:style>
  <w:style w:type="paragraph" w:styleId="1">
    <w:name w:val="heading 1"/>
    <w:basedOn w:val="a"/>
    <w:link w:val="10"/>
    <w:uiPriority w:val="9"/>
    <w:qFormat/>
    <w:rsid w:val="002B361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B7"/>
    <w:pPr>
      <w:ind w:left="720"/>
      <w:contextualSpacing/>
    </w:pPr>
  </w:style>
  <w:style w:type="table" w:styleId="a4">
    <w:name w:val="Table Grid"/>
    <w:basedOn w:val="a1"/>
    <w:uiPriority w:val="59"/>
    <w:rsid w:val="0085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614"/>
    <w:rPr>
      <w:rFonts w:eastAsia="Times New Roman"/>
      <w:bCs/>
      <w:i w:val="0"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B3614"/>
    <w:rPr>
      <w:color w:val="0000FF"/>
      <w:u w:val="single"/>
    </w:rPr>
  </w:style>
  <w:style w:type="character" w:customStyle="1" w:styleId="block-content">
    <w:name w:val="block-content"/>
    <w:basedOn w:val="a0"/>
    <w:rsid w:val="002B3614"/>
  </w:style>
  <w:style w:type="character" w:customStyle="1" w:styleId="anons-product">
    <w:name w:val="anons-product"/>
    <w:basedOn w:val="a0"/>
    <w:rsid w:val="002B3614"/>
  </w:style>
  <w:style w:type="character" w:customStyle="1" w:styleId="small">
    <w:name w:val="small"/>
    <w:basedOn w:val="a0"/>
    <w:rsid w:val="00B46A7F"/>
  </w:style>
  <w:style w:type="character" w:styleId="a6">
    <w:name w:val="FollowedHyperlink"/>
    <w:basedOn w:val="a0"/>
    <w:uiPriority w:val="99"/>
    <w:semiHidden/>
    <w:unhideWhenUsed/>
    <w:rsid w:val="00A364F9"/>
    <w:rPr>
      <w:color w:val="800080" w:themeColor="followedHyperlink"/>
      <w:u w:val="single"/>
    </w:rPr>
  </w:style>
  <w:style w:type="character" w:customStyle="1" w:styleId="hl">
    <w:name w:val="hl"/>
    <w:basedOn w:val="a0"/>
    <w:rsid w:val="0004600B"/>
  </w:style>
  <w:style w:type="character" w:customStyle="1" w:styleId="blk">
    <w:name w:val="blk"/>
    <w:basedOn w:val="a0"/>
    <w:rsid w:val="0004600B"/>
  </w:style>
  <w:style w:type="character" w:customStyle="1" w:styleId="20">
    <w:name w:val="Заголовок 2 Знак"/>
    <w:basedOn w:val="a0"/>
    <w:link w:val="2"/>
    <w:uiPriority w:val="9"/>
    <w:semiHidden/>
    <w:rsid w:val="00B23BFB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23B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opispole">
    <w:name w:val="opis_pole"/>
    <w:basedOn w:val="a"/>
    <w:rsid w:val="00051AD9"/>
    <w:pPr>
      <w:spacing w:before="100" w:beforeAutospacing="1" w:after="100" w:afterAutospacing="1" w:line="240" w:lineRule="auto"/>
    </w:pPr>
    <w:rPr>
      <w:rFonts w:eastAsia="Times New Roman"/>
      <w:b/>
      <w:i/>
      <w:lang w:eastAsia="ru-RU"/>
    </w:rPr>
  </w:style>
  <w:style w:type="paragraph" w:customStyle="1" w:styleId="opispoleabz">
    <w:name w:val="opis_pole_abz"/>
    <w:basedOn w:val="a"/>
    <w:rsid w:val="00051AD9"/>
    <w:pPr>
      <w:spacing w:before="100" w:beforeAutospacing="1" w:after="100" w:afterAutospacing="1" w:line="240" w:lineRule="auto"/>
    </w:pPr>
    <w:rPr>
      <w:rFonts w:eastAsia="Times New Roman"/>
      <w:b/>
      <w:i/>
      <w:lang w:eastAsia="ru-RU"/>
    </w:rPr>
  </w:style>
  <w:style w:type="character" w:customStyle="1" w:styleId="sokr">
    <w:name w:val="sokr"/>
    <w:basedOn w:val="a0"/>
    <w:rsid w:val="00051AD9"/>
  </w:style>
  <w:style w:type="paragraph" w:styleId="a8">
    <w:name w:val="caption"/>
    <w:basedOn w:val="a"/>
    <w:next w:val="a"/>
    <w:uiPriority w:val="35"/>
    <w:unhideWhenUsed/>
    <w:qFormat/>
    <w:rsid w:val="00094B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dal.ru/drugs/molecule/144" TargetMode="External"/><Relationship Id="rId21" Type="http://schemas.openxmlformats.org/officeDocument/2006/relationships/hyperlink" Target="https://www.vidal.ru/drugs/molecule/1148" TargetMode="External"/><Relationship Id="rId34" Type="http://schemas.openxmlformats.org/officeDocument/2006/relationships/hyperlink" Target="https://www.vidal.ru/drugs/atc/r05cb02" TargetMode="External"/><Relationship Id="rId42" Type="http://schemas.openxmlformats.org/officeDocument/2006/relationships/hyperlink" Target="https://www.vidal.ru/drugs/molecule/843" TargetMode="External"/><Relationship Id="rId47" Type="http://schemas.openxmlformats.org/officeDocument/2006/relationships/hyperlink" Target="https://www.vidal.ru/drugs/atc/m02aa10" TargetMode="External"/><Relationship Id="rId50" Type="http://schemas.openxmlformats.org/officeDocument/2006/relationships/hyperlink" Target="https://www.vidal.ru/drugs/molecule/454" TargetMode="External"/><Relationship Id="rId55" Type="http://schemas.openxmlformats.org/officeDocument/2006/relationships/hyperlink" Target="https://www.vidal.ru/drugs/atc/d06bb03" TargetMode="External"/><Relationship Id="rId63" Type="http://schemas.openxmlformats.org/officeDocument/2006/relationships/hyperlink" Target="https://www.vidal.ru/drugs/atc/g02cx" TargetMode="External"/><Relationship Id="rId68" Type="http://schemas.openxmlformats.org/officeDocument/2006/relationships/hyperlink" Target="https://www.vidal.ru/drugs/molecule/473" TargetMode="External"/><Relationship Id="rId76" Type="http://schemas.openxmlformats.org/officeDocument/2006/relationships/hyperlink" Target="https://www.vidal.ru/drugs/atc/n05cf01" TargetMode="External"/><Relationship Id="rId84" Type="http://schemas.openxmlformats.org/officeDocument/2006/relationships/hyperlink" Target="https://www.vidal.ru/drugs/atc/d02ac" TargetMode="External"/><Relationship Id="rId89" Type="http://schemas.openxmlformats.org/officeDocument/2006/relationships/hyperlink" Target="https://www.vidal.ru/drugs/atc/c09bb03" TargetMode="External"/><Relationship Id="rId97" Type="http://schemas.openxmlformats.org/officeDocument/2006/relationships/hyperlink" Target="https://www.garant.ru/products/ipo/prime/doc/71659682/" TargetMode="External"/><Relationship Id="rId7" Type="http://schemas.openxmlformats.org/officeDocument/2006/relationships/hyperlink" Target="https://www.vidal.ru/drugs/atc/c03ba11" TargetMode="External"/><Relationship Id="rId71" Type="http://schemas.openxmlformats.org/officeDocument/2006/relationships/hyperlink" Target="https://www.vidal.ru/drugs/molecule/1128" TargetMode="External"/><Relationship Id="rId92" Type="http://schemas.openxmlformats.org/officeDocument/2006/relationships/hyperlink" Target="https://www.vidal.ru/drugs/atc/c09bb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dal.ru/drugs/pharm-group/367" TargetMode="External"/><Relationship Id="rId29" Type="http://schemas.openxmlformats.org/officeDocument/2006/relationships/hyperlink" Target="https://www.vidal.ru/drugs/atc/n01ba02" TargetMode="External"/><Relationship Id="rId11" Type="http://schemas.openxmlformats.org/officeDocument/2006/relationships/hyperlink" Target="https://www.vidal.ru/drugs/molecule/2279" TargetMode="External"/><Relationship Id="rId24" Type="http://schemas.openxmlformats.org/officeDocument/2006/relationships/hyperlink" Target="https://www.vidal.ru/drugs/molecule/76" TargetMode="External"/><Relationship Id="rId32" Type="http://schemas.openxmlformats.org/officeDocument/2006/relationships/hyperlink" Target="https://www.vidal.ru/drugs/atc/r05cb01" TargetMode="External"/><Relationship Id="rId37" Type="http://schemas.openxmlformats.org/officeDocument/2006/relationships/hyperlink" Target="https://www.vidal.ru/drugs/pharm-group/372" TargetMode="External"/><Relationship Id="rId40" Type="http://schemas.openxmlformats.org/officeDocument/2006/relationships/hyperlink" Target="https://www.vidal.ru/drugs/molecule/221" TargetMode="External"/><Relationship Id="rId45" Type="http://schemas.openxmlformats.org/officeDocument/2006/relationships/hyperlink" Target="https://www.vidal.ru/drugs/atc/m01ab05" TargetMode="External"/><Relationship Id="rId53" Type="http://schemas.openxmlformats.org/officeDocument/2006/relationships/hyperlink" Target="https://www.vidal.ru/drugs/atc/j05ab01" TargetMode="External"/><Relationship Id="rId58" Type="http://schemas.openxmlformats.org/officeDocument/2006/relationships/hyperlink" Target="https://www.vidal.ru/drugs/atc/r05db27" TargetMode="External"/><Relationship Id="rId66" Type="http://schemas.openxmlformats.org/officeDocument/2006/relationships/hyperlink" Target="https://www.vidal.ru/drugs/pharm-group/550" TargetMode="External"/><Relationship Id="rId74" Type="http://schemas.openxmlformats.org/officeDocument/2006/relationships/hyperlink" Target="https://www.vidal.ru/drugs/atc/n05cd02" TargetMode="External"/><Relationship Id="rId79" Type="http://schemas.openxmlformats.org/officeDocument/2006/relationships/hyperlink" Target="https://www.vidal.ru/drugs/molecule/77" TargetMode="External"/><Relationship Id="rId87" Type="http://schemas.openxmlformats.org/officeDocument/2006/relationships/hyperlink" Target="https://www.vidal.ru/drugs/molecule/6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vidal.ru/drugs/pharm-group/463" TargetMode="External"/><Relationship Id="rId82" Type="http://schemas.openxmlformats.org/officeDocument/2006/relationships/hyperlink" Target="https://www.vidal.ru/drugs/atc/n02ba51" TargetMode="External"/><Relationship Id="rId90" Type="http://schemas.openxmlformats.org/officeDocument/2006/relationships/hyperlink" Target="https://www.vidal.ru/drugs/molecule/60" TargetMode="External"/><Relationship Id="rId95" Type="http://schemas.openxmlformats.org/officeDocument/2006/relationships/hyperlink" Target="https://www.vidal.ru/drugs/atc/c09bb04" TargetMode="External"/><Relationship Id="rId19" Type="http://schemas.openxmlformats.org/officeDocument/2006/relationships/hyperlink" Target="https://www.vidal.ru/drugs/molecule/1087" TargetMode="External"/><Relationship Id="rId14" Type="http://schemas.openxmlformats.org/officeDocument/2006/relationships/hyperlink" Target="https://www.vidal.ru/drugs/atc/l04ax06" TargetMode="External"/><Relationship Id="rId22" Type="http://schemas.openxmlformats.org/officeDocument/2006/relationships/hyperlink" Target="https://www.vidal.ru/drugs/atc/a03ab20" TargetMode="External"/><Relationship Id="rId27" Type="http://schemas.openxmlformats.org/officeDocument/2006/relationships/hyperlink" Target="https://www.vidal.ru/drugs/atc/n01bb01" TargetMode="External"/><Relationship Id="rId30" Type="http://schemas.openxmlformats.org/officeDocument/2006/relationships/hyperlink" Target="https://www.vidal.ru/drugs/pharm-group/365" TargetMode="External"/><Relationship Id="rId35" Type="http://schemas.openxmlformats.org/officeDocument/2006/relationships/hyperlink" Target="https://www.vidal.ru/drugs/molecule/137" TargetMode="External"/><Relationship Id="rId43" Type="http://schemas.openxmlformats.org/officeDocument/2006/relationships/hyperlink" Target="https://www.vidal.ru/drugs/atc/n06bx03" TargetMode="External"/><Relationship Id="rId48" Type="http://schemas.openxmlformats.org/officeDocument/2006/relationships/hyperlink" Target="https://www.vidal.ru/drugs/molecule/524" TargetMode="External"/><Relationship Id="rId56" Type="http://schemas.openxmlformats.org/officeDocument/2006/relationships/hyperlink" Target="https://www.vidal.ru/drugs/pharm-group/461" TargetMode="External"/><Relationship Id="rId64" Type="http://schemas.openxmlformats.org/officeDocument/2006/relationships/hyperlink" Target="https://www.vidal.ru/drugs/molecule/2136" TargetMode="External"/><Relationship Id="rId69" Type="http://schemas.openxmlformats.org/officeDocument/2006/relationships/hyperlink" Target="https://www.vidal.ru/drugs/atc/m09ax" TargetMode="External"/><Relationship Id="rId77" Type="http://schemas.openxmlformats.org/officeDocument/2006/relationships/hyperlink" Target="https://www.vidal.ru/drugs/molecule/80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vidal.ru/drugs/molecule/448" TargetMode="External"/><Relationship Id="rId51" Type="http://schemas.openxmlformats.org/officeDocument/2006/relationships/hyperlink" Target="https://www.vidal.ru/drugs/atc/j05ab06" TargetMode="External"/><Relationship Id="rId72" Type="http://schemas.openxmlformats.org/officeDocument/2006/relationships/hyperlink" Target="https://www.vidal.ru/drugs/atc/n05cf02" TargetMode="External"/><Relationship Id="rId80" Type="http://schemas.openxmlformats.org/officeDocument/2006/relationships/hyperlink" Target="https://www.vidal.ru/drugs/molecule/800" TargetMode="External"/><Relationship Id="rId85" Type="http://schemas.openxmlformats.org/officeDocument/2006/relationships/hyperlink" Target="https://www.vidal.ru/drugs/molecule/475" TargetMode="External"/><Relationship Id="rId93" Type="http://schemas.openxmlformats.org/officeDocument/2006/relationships/hyperlink" Target="https://www.vidal.ru/drugs/molecule/60" TargetMode="External"/><Relationship Id="rId9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vidal.ru/drugs/atc/d06bb10" TargetMode="External"/><Relationship Id="rId17" Type="http://schemas.openxmlformats.org/officeDocument/2006/relationships/hyperlink" Target="https://www.vidal.ru/drugs/molecule/560" TargetMode="External"/><Relationship Id="rId25" Type="http://schemas.openxmlformats.org/officeDocument/2006/relationships/hyperlink" Target="https://www.vidal.ru/drugs/atc/n01bb08" TargetMode="External"/><Relationship Id="rId33" Type="http://schemas.openxmlformats.org/officeDocument/2006/relationships/hyperlink" Target="https://www.vidal.ru/drugs/molecule/137" TargetMode="External"/><Relationship Id="rId38" Type="http://schemas.openxmlformats.org/officeDocument/2006/relationships/hyperlink" Target="https://www.vidal.ru/drugs/molecule/221" TargetMode="External"/><Relationship Id="rId46" Type="http://schemas.openxmlformats.org/officeDocument/2006/relationships/hyperlink" Target="https://www.vidal.ru/drugs/molecule/579" TargetMode="External"/><Relationship Id="rId59" Type="http://schemas.openxmlformats.org/officeDocument/2006/relationships/hyperlink" Target="https://www.vidal.ru/drugs/molecule/875" TargetMode="External"/><Relationship Id="rId67" Type="http://schemas.openxmlformats.org/officeDocument/2006/relationships/hyperlink" Target="https://www.vidal.ru/drugs/atc/m09ax" TargetMode="External"/><Relationship Id="rId20" Type="http://schemas.openxmlformats.org/officeDocument/2006/relationships/hyperlink" Target="https://www.vidal.ru/drugs/atc/s01fa06" TargetMode="External"/><Relationship Id="rId41" Type="http://schemas.openxmlformats.org/officeDocument/2006/relationships/hyperlink" Target="https://www.vidal.ru/drugs/atc/n07ax02" TargetMode="External"/><Relationship Id="rId54" Type="http://schemas.openxmlformats.org/officeDocument/2006/relationships/hyperlink" Target="https://www.vidal.ru/drugs/molecule/13" TargetMode="External"/><Relationship Id="rId62" Type="http://schemas.openxmlformats.org/officeDocument/2006/relationships/hyperlink" Target="https://www.vidal.ru/drugs/molecule/2136" TargetMode="External"/><Relationship Id="rId70" Type="http://schemas.openxmlformats.org/officeDocument/2006/relationships/hyperlink" Target="https://www.vidal.ru/drugs/pharm-group/580" TargetMode="External"/><Relationship Id="rId75" Type="http://schemas.openxmlformats.org/officeDocument/2006/relationships/hyperlink" Target="https://www.vidal.ru/drugs/molecule/1129" TargetMode="External"/><Relationship Id="rId83" Type="http://schemas.openxmlformats.org/officeDocument/2006/relationships/hyperlink" Target="https://www.vidal.ru/drugs/molecule/1575" TargetMode="External"/><Relationship Id="rId88" Type="http://schemas.openxmlformats.org/officeDocument/2006/relationships/hyperlink" Target="https://www.vidal.ru/drugs/molecule/60" TargetMode="External"/><Relationship Id="rId91" Type="http://schemas.openxmlformats.org/officeDocument/2006/relationships/hyperlink" Target="https://www.vidal.ru/drugs/molecule/814" TargetMode="External"/><Relationship Id="rId96" Type="http://schemas.openxmlformats.org/officeDocument/2006/relationships/hyperlink" Target="http://www.consultant.ru/document/cons_doc_LAW_993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molecule/536" TargetMode="External"/><Relationship Id="rId15" Type="http://schemas.openxmlformats.org/officeDocument/2006/relationships/hyperlink" Target="https://www.vidal.ru/drugs/molecule/465" TargetMode="External"/><Relationship Id="rId23" Type="http://schemas.openxmlformats.org/officeDocument/2006/relationships/hyperlink" Target="https://www.vidal.ru/drugs/pharm-group/333" TargetMode="External"/><Relationship Id="rId28" Type="http://schemas.openxmlformats.org/officeDocument/2006/relationships/hyperlink" Target="https://www.vidal.ru/drugs/molecule/884" TargetMode="External"/><Relationship Id="rId36" Type="http://schemas.openxmlformats.org/officeDocument/2006/relationships/hyperlink" Target="https://www.vidal.ru/drugs/atc/r05cb02" TargetMode="External"/><Relationship Id="rId49" Type="http://schemas.openxmlformats.org/officeDocument/2006/relationships/hyperlink" Target="https://www.vidal.ru/drugs/atc/m01ae01" TargetMode="External"/><Relationship Id="rId57" Type="http://schemas.openxmlformats.org/officeDocument/2006/relationships/hyperlink" Target="https://www.vidal.ru/drugs/molecule/1150" TargetMode="External"/><Relationship Id="rId10" Type="http://schemas.openxmlformats.org/officeDocument/2006/relationships/hyperlink" Target="https://www.vidal.ru/drugs/atc/c03ca04" TargetMode="External"/><Relationship Id="rId31" Type="http://schemas.openxmlformats.org/officeDocument/2006/relationships/hyperlink" Target="https://www.vidal.ru/drugs/molecule/10" TargetMode="External"/><Relationship Id="rId44" Type="http://schemas.openxmlformats.org/officeDocument/2006/relationships/hyperlink" Target="https://www.vidal.ru/drugs/molecule/310" TargetMode="External"/><Relationship Id="rId52" Type="http://schemas.openxmlformats.org/officeDocument/2006/relationships/hyperlink" Target="https://www.vidal.ru/drugs/molecule/13" TargetMode="External"/><Relationship Id="rId60" Type="http://schemas.openxmlformats.org/officeDocument/2006/relationships/hyperlink" Target="https://www.vidal.ru/drugs/atc/r05db18" TargetMode="External"/><Relationship Id="rId65" Type="http://schemas.openxmlformats.org/officeDocument/2006/relationships/hyperlink" Target="https://www.vidal.ru/drugs/atc/g02cx" TargetMode="External"/><Relationship Id="rId73" Type="http://schemas.openxmlformats.org/officeDocument/2006/relationships/hyperlink" Target="https://www.vidal.ru/drugs/molecule/748" TargetMode="External"/><Relationship Id="rId78" Type="http://schemas.openxmlformats.org/officeDocument/2006/relationships/hyperlink" Target="https://www.vidal.ru/drugs/molecule/307" TargetMode="External"/><Relationship Id="rId81" Type="http://schemas.openxmlformats.org/officeDocument/2006/relationships/hyperlink" Target="https://www.vidal.ru/drugs/molecule/826" TargetMode="External"/><Relationship Id="rId86" Type="http://schemas.openxmlformats.org/officeDocument/2006/relationships/hyperlink" Target="https://www.vidal.ru/drugs/atc/d11ax" TargetMode="External"/><Relationship Id="rId94" Type="http://schemas.openxmlformats.org/officeDocument/2006/relationships/hyperlink" Target="https://www.vidal.ru/drugs/molecule/2377" TargetMode="External"/><Relationship Id="rId99" Type="http://schemas.openxmlformats.org/officeDocument/2006/relationships/image" Target="media/image2.jpe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dal.ru/drugs/molecule/1663" TargetMode="External"/><Relationship Id="rId13" Type="http://schemas.openxmlformats.org/officeDocument/2006/relationships/hyperlink" Target="https://www.vidal.ru/drugs/molecule/2380" TargetMode="External"/><Relationship Id="rId18" Type="http://schemas.openxmlformats.org/officeDocument/2006/relationships/hyperlink" Target="https://www.vidal.ru/drugs/atc/r03bb01" TargetMode="External"/><Relationship Id="rId39" Type="http://schemas.openxmlformats.org/officeDocument/2006/relationships/hyperlink" Target="https://www.vidal.ru/drugs/atc/n07ax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35B0-26FD-4B15-9D2A-040664EE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12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2020-05-15T11:11:00Z</dcterms:created>
  <dcterms:modified xsi:type="dcterms:W3CDTF">2020-05-27T09:50:00Z</dcterms:modified>
</cp:coreProperties>
</file>