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413328">
        <w:rPr>
          <w:rFonts w:ascii="Times New Roman" w:hAnsi="Times New Roman" w:cs="Times New Roman"/>
          <w:b/>
          <w:sz w:val="28"/>
          <w:szCs w:val="28"/>
        </w:rPr>
        <w:t>18</w:t>
      </w:r>
    </w:p>
    <w:p w:rsidR="00851804" w:rsidRPr="00851804" w:rsidRDefault="00851804" w:rsidP="00184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184804" w:rsidRPr="00184804">
        <w:rPr>
          <w:sz w:val="28"/>
          <w:szCs w:val="28"/>
        </w:rPr>
        <w:t>Изготовление водных извлечений из сырья, содержащего слизи. Изготовление водных извлечений экстрактов-концентратов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Технология приготовления слизей, расчеты.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Экстракты-концентраты из лекарственных растений и приготовление водных извлечений и них.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Оформление к отпуску, хранение.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из сборов. </w:t>
      </w:r>
    </w:p>
    <w:p w:rsidR="00851804" w:rsidRP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>Нетрадиционные способы изготовления настоев и отваров.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>Приготовления</w:t>
      </w: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водных извлечений из корня алтейного или из слизи.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Слизи </w:t>
      </w:r>
      <w:r w:rsidRPr="004C4424">
        <w:rPr>
          <w:rFonts w:ascii="Times New Roman" w:hAnsi="Times New Roman" w:cs="Times New Roman"/>
          <w:sz w:val="28"/>
          <w:szCs w:val="28"/>
        </w:rPr>
        <w:t xml:space="preserve">– это своеобразные настои из растительных материалов богатые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водорастворимыми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 высокомолекулярными веществами, они обладают способностью образовывать водные растворы высокой вязкости.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Факторами стойкости слизи являются наличие обязательной водной оболочки и наличие одноименного электрического заряда.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Применяют как смягчающие, обволакивающие средства в виде микстур и слизей.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Корень алтея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35% слизи и 37% крахмала, если не указанно количество корня алтейного.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Готовят 1:20 или 5%  настой или слизь (холодным настаиванием, </w:t>
      </w:r>
      <w:proofErr w:type="gramStart"/>
      <w:r w:rsidRPr="004C4424">
        <w:rPr>
          <w:rFonts w:ascii="Times New Roman" w:hAnsi="Times New Roman" w:cs="Times New Roman"/>
          <w:i/>
          <w:iCs/>
          <w:sz w:val="28"/>
          <w:szCs w:val="28"/>
        </w:rPr>
        <w:t>что бы не</w:t>
      </w:r>
      <w:proofErr w:type="gramEnd"/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заварить крахмал, который повышает вязкость и затрудняет извлечение слизи).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>измельчение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 корня он пылит, пыль растительная и ее удаляют при помощи сита, в этой удаленной пыли остаются лекарственные вещества, слизи и крахмал.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Корень удерживает значительное количество воды, намного больше, чем все другие лекарственные вещества. Поэтому экспериментально установлен расходный коэффициент для корня алтея и воды, который используют при расчетах. Эти коэффициенты можно найти в приказе №308.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Расходный коэффициент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5,0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1,3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4,0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1,2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3,0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1,15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2,0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1,0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1,05 расходный коэффициент.</w: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Для расчета расходного коэффициента корня алтея любой концентрации используют формулу: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</w:rPr>
        <w:t>Кр=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100  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100 – 4,6 * М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>Где М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это масса навески сырья в граммах, для изготовления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 необходимой концентрации.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Коэффициент увеличения объема для сухого экстракта концентрата корня алтея = 0,61.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Настой корня алтейного готовят не выше 7%, из-за высокой вязкости получаемого настоя.</w:t>
      </w:r>
    </w:p>
    <w:p w:rsid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ml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2</w:t>
      </w:r>
      <w:proofErr w:type="gram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,0</w:t>
      </w:r>
      <w:proofErr w:type="gramEnd"/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4</w:t>
      </w:r>
      <w:proofErr w:type="gramStart"/>
      <w:r w:rsidRPr="004C4424"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: по 1 столовой ложке 3 раза в день.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>многокомпонентная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с лекарственными веществами и  сырьем содержащим слизи. 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Теоретическое обоснование: готовим на основани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приказа № 308, из сырья готовим настой и учитываем % содержания лекарственных веществ (более 3%).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Расчеты: 140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20,0 = 7,0 корня алтейного (1:20);  7,0 * 1,3 =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9,1</w:t>
      </w:r>
      <w:r w:rsidRPr="004C4424">
        <w:rPr>
          <w:rFonts w:ascii="Times New Roman" w:hAnsi="Times New Roman" w:cs="Times New Roman"/>
          <w:sz w:val="28"/>
          <w:szCs w:val="28"/>
        </w:rPr>
        <w:t xml:space="preserve">;    140 * 1,3 =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182</w:t>
      </w:r>
      <w:r w:rsidRPr="004C4424">
        <w:rPr>
          <w:rFonts w:ascii="Times New Roman" w:hAnsi="Times New Roman" w:cs="Times New Roman"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воды.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 наливаем 182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воды, отвешиваем 9,1 измельченного до 7 мл сырья корня алтейного, высыпаем 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>перемешиваем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 закрываем крышкой и ставим на стол на 30 минут для настаивания. После 30 минут процеживаем, через ватно-марлевый тампон в </w:t>
      </w:r>
      <w:proofErr w:type="gramStart"/>
      <w:r w:rsidRPr="004C4424">
        <w:rPr>
          <w:rFonts w:ascii="Times New Roman" w:hAnsi="Times New Roman" w:cs="Times New Roman"/>
          <w:i/>
          <w:iCs/>
          <w:sz w:val="28"/>
          <w:szCs w:val="28"/>
        </w:rPr>
        <w:t>подставку</w:t>
      </w:r>
      <w:proofErr w:type="gramEnd"/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не отжимая</w:t>
      </w:r>
      <w:r w:rsidRPr="004C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подставку </w:t>
      </w:r>
      <w:proofErr w:type="gramStart"/>
      <w:r w:rsidRPr="004C4424">
        <w:rPr>
          <w:rFonts w:ascii="Times New Roman" w:hAnsi="Times New Roman" w:cs="Times New Roman"/>
          <w:sz w:val="28"/>
          <w:szCs w:val="28"/>
        </w:rPr>
        <w:t xml:space="preserve">высыпаем 2,0 </w:t>
      </w:r>
      <w:proofErr w:type="spellStart"/>
      <w:r w:rsidRPr="004C4424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4C4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4424">
        <w:rPr>
          <w:rFonts w:ascii="Times New Roman" w:hAnsi="Times New Roman" w:cs="Times New Roman"/>
          <w:sz w:val="28"/>
          <w:szCs w:val="28"/>
        </w:rPr>
        <w:t xml:space="preserve"> растворяем</w:t>
      </w:r>
      <w:proofErr w:type="gramEnd"/>
      <w:r w:rsidRPr="004C4424">
        <w:rPr>
          <w:rFonts w:ascii="Times New Roman" w:hAnsi="Times New Roman" w:cs="Times New Roman"/>
          <w:sz w:val="28"/>
          <w:szCs w:val="28"/>
        </w:rPr>
        <w:t xml:space="preserve">, отвешиваем в подставку 4,0 натрия </w:t>
      </w:r>
      <w:proofErr w:type="spellStart"/>
      <w:r w:rsidRPr="004C442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4C4424">
        <w:rPr>
          <w:rFonts w:ascii="Times New Roman" w:hAnsi="Times New Roman" w:cs="Times New Roman"/>
          <w:sz w:val="28"/>
          <w:szCs w:val="28"/>
        </w:rPr>
        <w:t xml:space="preserve">, растворяем. Выливаем в цилиндр и доводим водой до 140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>, через тот же самый тампон, процеживаем в отпускной флакон. Герметически укупориваем. По памяти выписываем ППК, этикетку  для внутреннего применения и дополнительные.</w:t>
      </w:r>
    </w:p>
    <w:p w:rsidR="004C4424" w:rsidRDefault="0084216E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182 ml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9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,1</w:t>
                  </w:r>
                  <w:proofErr w:type="gramEnd"/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hydrocarbonatis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2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4</w:t>
                  </w:r>
                  <w:proofErr w:type="gramStart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C4424" w:rsidRPr="002839A3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ml 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                              подпись</w:t>
                  </w:r>
                </w:p>
              </w:txbxContent>
            </v:textbox>
          </v:shape>
        </w:pic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r w:rsidRPr="00A7668D">
        <w:rPr>
          <w:rFonts w:ascii="Times New Roman" w:hAnsi="Times New Roman" w:cs="Times New Roman"/>
          <w:bCs/>
          <w:sz w:val="28"/>
          <w:szCs w:val="28"/>
        </w:rPr>
        <w:t>из сухого экстракта концентрата.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ml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2</w:t>
      </w:r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,0</w:t>
      </w:r>
      <w:proofErr w:type="gramEnd"/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</w:t>
      </w:r>
      <w:proofErr w:type="gramStart"/>
      <w:r w:rsidRPr="00A7668D"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668D">
        <w:rPr>
          <w:rFonts w:ascii="Times New Roman" w:hAnsi="Times New Roman" w:cs="Times New Roman"/>
          <w:bCs/>
          <w:sz w:val="28"/>
          <w:szCs w:val="28"/>
        </w:rPr>
        <w:t>по 1 столовой ложке 3 раза в день.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lastRenderedPageBreak/>
        <w:t>Ж.Л.Ф.,</w:t>
      </w:r>
      <w:r w:rsidRPr="00A7668D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</w:t>
      </w:r>
      <w:proofErr w:type="gramStart"/>
      <w:r w:rsidRPr="00A7668D">
        <w:rPr>
          <w:rFonts w:ascii="Times New Roman" w:hAnsi="Times New Roman" w:cs="Times New Roman"/>
          <w:sz w:val="28"/>
          <w:szCs w:val="28"/>
        </w:rPr>
        <w:t>многокомпонентная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 с лекарственными веществами и  сырьем содержащим слизи. 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 w:rsidRPr="00A7668D">
        <w:rPr>
          <w:rFonts w:ascii="Times New Roman" w:hAnsi="Times New Roman" w:cs="Times New Roman"/>
          <w:sz w:val="28"/>
          <w:szCs w:val="28"/>
        </w:rPr>
        <w:t>: готовим на основани</w:t>
      </w:r>
      <w:proofErr w:type="gramStart"/>
      <w:r w:rsidRPr="00A766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 приказа № 308, из сырья готовим настой и учитываем % содержания лекарственных веществ (более 3%).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 w:rsidRPr="00A7668D">
        <w:rPr>
          <w:rFonts w:ascii="Times New Roman" w:hAnsi="Times New Roman" w:cs="Times New Roman"/>
          <w:sz w:val="28"/>
          <w:szCs w:val="28"/>
        </w:rPr>
        <w:t>: 140 : 20,0 = 7,0 корня алтейного (1:20) и 7,0</w:t>
      </w:r>
      <w:proofErr w:type="gramStart"/>
      <w:r w:rsidRPr="00A766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668D">
        <w:rPr>
          <w:rFonts w:ascii="Times New Roman" w:hAnsi="Times New Roman" w:cs="Times New Roman"/>
          <w:sz w:val="28"/>
          <w:szCs w:val="28"/>
        </w:rPr>
        <w:t xml:space="preserve">/Э/К.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A7668D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  4,0 – 10% (1:10) = 4,0 *10=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 2,0 – 5% (1:20) 2,0 * 20=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140 – 40  - 40 = 60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 воды.  КУО = 0,61 * 7,0 = 4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;    60 – 4 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воды.                     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В ступку отвешиваем 7,0 сухого экстракта концентрата, отмериваем примерно 30 воды и при помощи пестика растираем и растворяем. Выливаем его в подставу, оставшейся водой обмываем ступку, пестик и выливаем в подставку. Раствор экстракта концентрата выливаем в отпускной флакон, туда отмериваем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- 5% (1:20) </w:t>
      </w:r>
      <w:proofErr w:type="spellStart"/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;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- 10% (1:10) Натрия </w:t>
      </w:r>
      <w:proofErr w:type="spellStart"/>
      <w:r w:rsidRPr="00A7668D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Герметически укупориваем. По памяти выписываем ППК, этикетку  для внутреннего применения и дополнительные.</w:t>
      </w:r>
    </w:p>
    <w:p w:rsidR="004C4424" w:rsidRDefault="0084216E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261.5pt;height:136.5pt;z-index:251662336;mso-position-horizontal:center;mso-width-relative:margin;mso-height-relative:margin">
            <v:textbox>
              <w:txbxContent>
                <w:p w:rsidR="00A7668D" w:rsidRPr="00A7668D" w:rsidRDefault="00A7668D" w:rsidP="00A7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22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56 ml 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9</w:t>
                  </w:r>
                  <w:proofErr w:type="gram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,1</w:t>
                  </w:r>
                  <w:proofErr w:type="gramEnd"/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Sol.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hydrocarbonatis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gram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5%</w:t>
                  </w:r>
                  <w:proofErr w:type="gram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(1:20) – 40ml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Sol.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10% (1:10</w:t>
                  </w:r>
                  <w:proofErr w:type="gramStart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)-</w:t>
                  </w:r>
                  <w:proofErr w:type="gramEnd"/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40 ml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                                         подпись</w:t>
                  </w:r>
                </w:p>
                <w:p w:rsidR="00A7668D" w:rsidRDefault="00A7668D"/>
              </w:txbxContent>
            </v:textbox>
          </v:shape>
        </w:pict>
      </w: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Infusi herbae Leonuri </w:t>
      </w:r>
      <w:r w:rsidRPr="00CD3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>150 ml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Natrii bromidi                 4,0 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Tincturae Valerianae     10 ml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M.D.S: </w:t>
      </w:r>
      <w:r w:rsidRPr="00CD3067">
        <w:rPr>
          <w:rFonts w:ascii="Times New Roman" w:hAnsi="Times New Roman" w:cs="Times New Roman"/>
          <w:bCs/>
          <w:sz w:val="28"/>
          <w:szCs w:val="28"/>
        </w:rPr>
        <w:t>по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1 </w:t>
      </w:r>
      <w:r w:rsidRPr="00CD3067">
        <w:rPr>
          <w:rFonts w:ascii="Times New Roman" w:hAnsi="Times New Roman" w:cs="Times New Roman"/>
          <w:bCs/>
          <w:sz w:val="28"/>
          <w:szCs w:val="28"/>
        </w:rPr>
        <w:t>столовых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ложке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3 </w:t>
      </w:r>
      <w:r w:rsidRPr="00CD3067">
        <w:rPr>
          <w:rFonts w:ascii="Times New Roman" w:hAnsi="Times New Roman" w:cs="Times New Roman"/>
          <w:bCs/>
          <w:sz w:val="28"/>
          <w:szCs w:val="28"/>
        </w:rPr>
        <w:t>раза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в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день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</w:t>
      </w:r>
      <w:proofErr w:type="gramStart"/>
      <w:r w:rsidRPr="00CD3067">
        <w:rPr>
          <w:rFonts w:ascii="Times New Roman" w:hAnsi="Times New Roman" w:cs="Times New Roman"/>
          <w:sz w:val="28"/>
          <w:szCs w:val="28"/>
        </w:rPr>
        <w:t>многокомпонентная</w:t>
      </w:r>
      <w:proofErr w:type="gramEnd"/>
      <w:r w:rsidRPr="00CD3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>Теоретическое обоснование: готовим на основани</w:t>
      </w:r>
      <w:proofErr w:type="gramStart"/>
      <w:r w:rsidRPr="00CD30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D3067">
        <w:rPr>
          <w:rFonts w:ascii="Times New Roman" w:hAnsi="Times New Roman" w:cs="Times New Roman"/>
          <w:sz w:val="28"/>
          <w:szCs w:val="28"/>
        </w:rPr>
        <w:t xml:space="preserve"> приказа № 308, применяя растворы концентраты.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Расчеты: (1:10)  150:10 = 15,0 травы пустырника 15,0 * 2= 30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 4,0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*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5 = 20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ml 20% (1:5) </w:t>
      </w:r>
      <w:proofErr w:type="spellStart"/>
      <w:r w:rsidRPr="00CD306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;    150 – 30 – 20 = 100 ml </w:t>
      </w:r>
      <w:r w:rsidRPr="00CD3067">
        <w:rPr>
          <w:rFonts w:ascii="Times New Roman" w:hAnsi="Times New Roman" w:cs="Times New Roman"/>
          <w:sz w:val="28"/>
          <w:szCs w:val="28"/>
        </w:rPr>
        <w:t>воды.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 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  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 воды из </w:t>
      </w:r>
      <w:proofErr w:type="spellStart"/>
      <w:r w:rsidRPr="00CD3067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CD3067">
        <w:rPr>
          <w:rFonts w:ascii="Times New Roman" w:hAnsi="Times New Roman" w:cs="Times New Roman"/>
          <w:sz w:val="28"/>
          <w:szCs w:val="28"/>
        </w:rPr>
        <w:t xml:space="preserve"> системы, отмериваем 20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–  20% (1:5) </w:t>
      </w:r>
      <w:proofErr w:type="spellStart"/>
      <w:r w:rsidRPr="00CD3067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CD3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lastRenderedPageBreak/>
        <w:t xml:space="preserve">Отмериваем 10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настойки валериана во флакон и в последнюю очередь отмериваем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30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концентрата.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>Герметически укупориваем. По памяти выписываем ППК, этикетку  для внутреннего применения и дополнительные.</w:t>
      </w:r>
    </w:p>
    <w:p w:rsidR="00D81C4F" w:rsidRDefault="0084216E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0;margin-top:0;width:231.7pt;height:133.5pt;z-index:251664384;mso-position-horizontal:center;mso-width-relative:margin;mso-height-relative:margin">
            <v:textbox>
              <w:txbxContent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23 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100 ml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Sol. Natrii bromidi            20% (1:5) – 20 ml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Tincturae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Valerianae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10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H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erbae Leonuri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fluidi</w:t>
                  </w:r>
                  <w:proofErr w:type="spellEnd"/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30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160 ml                 </w:t>
                  </w:r>
                </w:p>
                <w:p w:rsid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                                      подпись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4F" w:rsidRDefault="00D81C4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proofErr w:type="gramEnd"/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Infisi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ex 2,5 – 120 ml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Natrii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benzoatis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4</w:t>
      </w:r>
      <w:proofErr w:type="gram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Liquor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Ammonii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anisatis</w:t>
      </w:r>
      <w:proofErr w:type="spellEnd"/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10 ml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M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94FB2">
        <w:rPr>
          <w:rFonts w:ascii="Times New Roman" w:hAnsi="Times New Roman" w:cs="Times New Roman"/>
          <w:bCs/>
          <w:sz w:val="28"/>
          <w:szCs w:val="28"/>
        </w:rPr>
        <w:t>: по 1 столовой ложке 3 раза в день.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Ж.Л.Ф.,</w:t>
      </w:r>
      <w:r w:rsidRPr="00894FB2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</w:t>
      </w:r>
      <w:proofErr w:type="gramStart"/>
      <w:r w:rsidRPr="00894FB2">
        <w:rPr>
          <w:rFonts w:ascii="Times New Roman" w:hAnsi="Times New Roman" w:cs="Times New Roman"/>
          <w:sz w:val="28"/>
          <w:szCs w:val="28"/>
        </w:rPr>
        <w:t>многокомпонентная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 с лекарственными веществами и  сырьем содержащим слизи. 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обоснование: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готовим на основани</w:t>
      </w:r>
      <w:proofErr w:type="gramStart"/>
      <w:r w:rsidRPr="00894F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 приказа № 308, из сырья готовим настой и учитываем % содержания лекарственных веществ. 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Расчеты:</w:t>
      </w:r>
      <w:r w:rsidRPr="00894F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Кр=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 </w:t>
      </w:r>
      <w:r w:rsidRPr="00894FB2">
        <w:rPr>
          <w:rFonts w:ascii="Times New Roman" w:hAnsi="Times New Roman" w:cs="Times New Roman"/>
          <w:sz w:val="28"/>
          <w:szCs w:val="28"/>
          <w:u w:val="single"/>
        </w:rPr>
        <w:t xml:space="preserve">     100     </w:t>
      </w:r>
      <w:r w:rsidRPr="00894FB2">
        <w:rPr>
          <w:rFonts w:ascii="Times New Roman" w:hAnsi="Times New Roman" w:cs="Times New Roman"/>
          <w:sz w:val="28"/>
          <w:szCs w:val="28"/>
        </w:rPr>
        <w:t xml:space="preserve">         = 1,1;      2,5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>2, 75</w:t>
      </w:r>
      <w:r w:rsidRPr="00894FB2">
        <w:rPr>
          <w:rFonts w:ascii="Times New Roman" w:hAnsi="Times New Roman" w:cs="Times New Roman"/>
          <w:sz w:val="28"/>
          <w:szCs w:val="28"/>
        </w:rPr>
        <w:t xml:space="preserve"> корня алтейного.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                         100 – 4,6 * 2,08                 120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 xml:space="preserve">132 </w:t>
      </w:r>
      <w:r w:rsidRPr="00894FB2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заливаем 132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воды, отвешиваем 2, 75 корня алтейного измельченного до 7 мл и отсеянного от пыли. Высыпаем в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и настаиваем на столе холодным настаиванием 30 минут, затем </w:t>
      </w:r>
      <w:proofErr w:type="gramStart"/>
      <w:r w:rsidRPr="00894FB2">
        <w:rPr>
          <w:rFonts w:ascii="Times New Roman" w:hAnsi="Times New Roman" w:cs="Times New Roman"/>
          <w:sz w:val="28"/>
          <w:szCs w:val="28"/>
        </w:rPr>
        <w:t>процеживаем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 не отжимая тампон. Растворяем 4,0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натрия  и доводим водой до 120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4F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4FB2">
        <w:rPr>
          <w:rFonts w:ascii="Times New Roman" w:hAnsi="Times New Roman" w:cs="Times New Roman"/>
          <w:sz w:val="28"/>
          <w:szCs w:val="28"/>
        </w:rPr>
        <w:t xml:space="preserve"> настаивание корня алтейного, он удерживает в себе большое количество воды, поэтому </w:t>
      </w:r>
      <w:proofErr w:type="spellStart"/>
      <w:r w:rsidRPr="00894FB2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894FB2">
        <w:rPr>
          <w:rFonts w:ascii="Times New Roman" w:hAnsi="Times New Roman" w:cs="Times New Roman"/>
          <w:sz w:val="28"/>
          <w:szCs w:val="28"/>
        </w:rPr>
        <w:t xml:space="preserve"> натрия растворяется в полученном растворе после процеживания от сырья.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Процеживаем в отпускной флакон, через тот же ватный тампон. Отмериваем в стаканчик 10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готовой лекарственной формы, отмериваем 10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нашатырно-анисовых капель.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Выливаем в стаканчик, перемешиваем и выливаем в отпускной флакон. Герметически  укупориваем, по памяти выписываем ППК и оформляем этикетку.  </w:t>
      </w:r>
    </w:p>
    <w:p w:rsidR="00266CC9" w:rsidRDefault="0084216E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0;margin-top:0;width:180.55pt;height:156.95pt;z-index:25166643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132 ml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2</w:t>
                  </w:r>
                  <w:proofErr w:type="gram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,75</w:t>
                  </w:r>
                  <w:proofErr w:type="gram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benzoatis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4</w:t>
                  </w:r>
                  <w:proofErr w:type="gram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Liquor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Ammonii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anisatis</w:t>
                  </w:r>
                  <w:proofErr w:type="spellEnd"/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10 ml 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 = 130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                            подпись</w:t>
                  </w:r>
                </w:p>
              </w:txbxContent>
            </v:textbox>
          </v:shape>
        </w:pict>
      </w: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Pr="001638CE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B6AEF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proofErr w:type="gramEnd"/>
      <w:r w:rsidRPr="001638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proofErr w:type="spellEnd"/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proofErr w:type="spellEnd"/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10,0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Rhizomatis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cum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radicibus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Valerianae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8</w:t>
      </w:r>
      <w:proofErr w:type="gram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Herbae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Leonuri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Foliorum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Farfarae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ana</w:t>
      </w:r>
      <w:proofErr w:type="spellEnd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20</w:t>
      </w:r>
      <w:proofErr w:type="gramStart"/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,0</w:t>
      </w:r>
      <w:proofErr w:type="gramEnd"/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>Corticis Viburni                                        25,0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AB6AEF" w:rsidRPr="002839A3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Aquae purificatae ad                              1000 ml</w:t>
      </w:r>
      <w:r w:rsidRPr="002839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i/>
          <w:iCs/>
          <w:sz w:val="28"/>
          <w:szCs w:val="28"/>
        </w:rPr>
        <w:t>В состав прописи входят виды сырья, требующие различных режимов экстракции: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- корни алтея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>астаивания при комнатной температуре;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- корневища с корнями валерианы, трава пустырника и листья мать-и-мачехи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 xml:space="preserve">астаивания по общим правилам, регламентированным действующей ГФ;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- кора калины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 xml:space="preserve">зготовления отвара по общим правилам ГФ (30 минут настаивания и 10 охлаждения)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Для максимального извлечения полисахаридов слизистой природы из 10 г корней алтея изготавливают 200 мл водного извлечения 5% концентрации (т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 xml:space="preserve"> 1:20).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Массу сырья и объем воды очищенной рассчитывают с учетом расходного коэффициента.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Для 5% настоя корней алтея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AB6AEF"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) = 1,3; масса сырья -13 г (10 г </w:t>
      </w:r>
      <w:proofErr w:type="spellStart"/>
      <w:r w:rsidRPr="00AB6AE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 1,3);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объем воды очищенной -260 мл (200 </w:t>
      </w:r>
      <w:proofErr w:type="spellStart"/>
      <w:r w:rsidRPr="00AB6AE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 1,3).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Отвешиваем сырье 13,0,  высыпаем в </w:t>
      </w:r>
      <w:proofErr w:type="spellStart"/>
      <w:r w:rsidRPr="00AB6AEF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 и ставим на стол 30 минут.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Отвар коры калины изготавливают в соотношении (1:10), т.е. из 25 г коры -250 мл отвара. Объем воды для экстракции коры калины с учетом коэффициента </w:t>
      </w:r>
      <w:proofErr w:type="spellStart"/>
      <w:r w:rsidRPr="00AB6AEF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25,0 * 2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AB6AEF"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) = 50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;    250 + 50  = 300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– воды для заливания отвара. </w:t>
      </w:r>
    </w:p>
    <w:p w:rsidR="001E1B3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Отвешиваем 25,0 коры калины измельченной до 7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 xml:space="preserve">высыпаем в </w:t>
      </w:r>
      <w:proofErr w:type="spellStart"/>
      <w:r w:rsidRPr="00AB6AEF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AB6AEF">
        <w:rPr>
          <w:rFonts w:ascii="Times New Roman" w:hAnsi="Times New Roman" w:cs="Times New Roman"/>
          <w:sz w:val="28"/>
          <w:szCs w:val="28"/>
        </w:rPr>
        <w:t xml:space="preserve"> заливаем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 xml:space="preserve"> водой (30 минут настаивание 10 минут охлаждения).  </w:t>
      </w: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Настои корневищ с корнями валерианы, травы пустырника и листьев мать-и-мачехи изготавливают в объеме 550 мл (1000 -200 -250).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Объем воды очищенной для экстракции составляет 673 мл.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8,0 валерианы * 2, 9 = 23,3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20, 0 травы пустырника * 2 = 40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20,0 травы мать-и-мачехи * 3 = 60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40 + 60 + 23,2 + 550 = 673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lastRenderedPageBreak/>
        <w:t xml:space="preserve">Все три извлечения изготавливают отдельно, доводят водой очищенной до требуемого объема: 200 мл, 250 мл и 550 мл соответственно и затем объединяют (настаиваем 15 минут на кипящей водяной бане и охлаждаем 45 минут).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Процеживаем корень алтейный в подставку, выливаем в цилиндр и доводим водой до 200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, остывшую кору калины процеживаем в подставку через другой тампон, отжимаем тампон, доводим водой до 250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. Настой из валерианы, пустырника и мать-и-мачехи процеживаем в цилиндр и </w:t>
      </w:r>
      <w:proofErr w:type="gramStart"/>
      <w:r w:rsidRPr="00AB6AEF">
        <w:rPr>
          <w:rFonts w:ascii="Times New Roman" w:hAnsi="Times New Roman" w:cs="Times New Roman"/>
          <w:sz w:val="28"/>
          <w:szCs w:val="28"/>
        </w:rPr>
        <w:t xml:space="preserve">доводим водой до 550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отжимаем</w:t>
      </w:r>
      <w:proofErr w:type="gramEnd"/>
      <w:r w:rsidRPr="00AB6AEF">
        <w:rPr>
          <w:rFonts w:ascii="Times New Roman" w:hAnsi="Times New Roman" w:cs="Times New Roman"/>
          <w:sz w:val="28"/>
          <w:szCs w:val="28"/>
        </w:rPr>
        <w:t xml:space="preserve"> ватный тампон.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Затем все три извлечения выливаем во флакон на 1 литр. Герметически  </w:t>
      </w:r>
      <w:r>
        <w:rPr>
          <w:rFonts w:ascii="Times New Roman" w:hAnsi="Times New Roman" w:cs="Times New Roman"/>
          <w:sz w:val="28"/>
          <w:szCs w:val="28"/>
        </w:rPr>
        <w:t>укупориваем</w:t>
      </w:r>
      <w:r w:rsidRPr="00AB6AEF">
        <w:rPr>
          <w:rFonts w:ascii="Times New Roman" w:hAnsi="Times New Roman" w:cs="Times New Roman"/>
          <w:sz w:val="28"/>
          <w:szCs w:val="28"/>
        </w:rPr>
        <w:t xml:space="preserve">, оформляем к отпуску.  </w:t>
      </w: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84216E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0;margin-top:0;width:302.65pt;height:187.15pt;z-index:251668480;mso-position-horizontal:center;mso-width-relative:margin;mso-height-relative:margin">
            <v:textbox>
              <w:txbxContent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24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260 ml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Althaeae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13</w:t>
                  </w:r>
                  <w:proofErr w:type="gram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300 ml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Corticis Viburni                                        25,0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 673 ml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Rhizomatis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cum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radicibus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Valerianae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8</w:t>
                  </w:r>
                  <w:proofErr w:type="gram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Herbae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Leonuri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20</w:t>
                  </w:r>
                  <w:proofErr w:type="gram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Foliorum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Farfarae</w:t>
                  </w:r>
                  <w:proofErr w:type="spell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         20</w:t>
                  </w:r>
                  <w:proofErr w:type="gramStart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1000 ml                 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</w:t>
                  </w:r>
                  <w:r w:rsidRPr="002839A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Проблема ускорения отпуска настоев и отваров разрешена, внедрением в аптечную практику жидких и сухих экстрактов концентратов.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A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AF2"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 xml:space="preserve"> лекарственных форм из экстрактов концентратов окраска раствора более слабее, бледнее, чем из растительного сырья,  что бы не вызывать отрицательные эмоции у больного в правильности приготовления лекарственной формы  и ее доброкачественности, на обратной стороне рецепта пишем из чего приготовлен настой или отвар.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экстрактов концентратов имеет ряд преимуществ: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Ускоряет процесс изготовления водных извлечений;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Упрощает технологический процесс;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 Обеспечивает постоянный состав лекарственной формы, так как экстракты концентраты стандартизированы.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Способствует повышению устойчивости водных извлечений </w:t>
      </w:r>
      <w:proofErr w:type="gramStart"/>
      <w:r w:rsidRPr="00E10A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 xml:space="preserve"> хранение (10 дней).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сухие экстракты для получения сухих микстур от кашля;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более компактны, чем лекарственно растительное сырье и более удобно в хранение.  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Отрицательные стороны у сухих экстрактов концентратов.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Высокая гигроскопичность, поэтому в аптеку поступают экстракты концентраты сухие в стеклянной таре герметически закрытой и крышка горлышка закрыто смолой. 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готовят на заводах, где </w:t>
      </w:r>
      <w:r w:rsidRPr="00E10AF2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10AF2">
        <w:rPr>
          <w:rFonts w:ascii="Times New Roman" w:hAnsi="Times New Roman" w:cs="Times New Roman"/>
          <w:sz w:val="28"/>
          <w:szCs w:val="28"/>
        </w:rPr>
        <w:t xml:space="preserve"> очищают от сопутствующих веществ из сырья, извлечение ведут спиртом слабой концентрации (20%, 30%, 40%), чтобы приблизить извлечения полученное из экстракта концентрата к </w:t>
      </w:r>
      <w:proofErr w:type="gramStart"/>
      <w:r w:rsidRPr="00E10AF2">
        <w:rPr>
          <w:rFonts w:ascii="Times New Roman" w:hAnsi="Times New Roman" w:cs="Times New Roman"/>
          <w:sz w:val="28"/>
          <w:szCs w:val="28"/>
        </w:rPr>
        <w:t>извлечению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 xml:space="preserve"> приготовленному из сырья, и обеспечить определенное время сохранности экстрактов консервантов.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Заводами выпускают: экстракты консерванты жидкие и сухие.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 готовят ½</w:t>
      </w:r>
      <w:r w:rsidRPr="00E10AF2">
        <w:rPr>
          <w:rFonts w:ascii="Times New Roman" w:hAnsi="Times New Roman" w:cs="Times New Roman"/>
          <w:sz w:val="28"/>
          <w:szCs w:val="28"/>
        </w:rPr>
        <w:t xml:space="preserve"> - это значит, что в 2  </w:t>
      </w:r>
      <w:r w:rsidRPr="00E10AF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E10AF2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 содержится столько же действующих веще</w:t>
      </w:r>
      <w:proofErr w:type="gramStart"/>
      <w:r w:rsidRPr="00E10AF2"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>олько в 1,0 сырья (жидкого экстракта консерванта берут в 2 раза больше, чем сырья).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Жидкие экстракты концентраты (1:2):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горицвета весеннего;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пустырника;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валерианы; 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Толокнянка и брусника.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Сухие экстракты концентраты (1:1):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Корня алтейного;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Травы горицвета весеннего;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термопсиса;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пустырника.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A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0AF2">
        <w:rPr>
          <w:rFonts w:ascii="Times New Roman" w:hAnsi="Times New Roman" w:cs="Times New Roman"/>
          <w:sz w:val="28"/>
          <w:szCs w:val="28"/>
        </w:rPr>
        <w:t xml:space="preserve"> приготовление водных извлечений из экстрактов концентратов нужно знать правила приготовления: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Сухие экстракты концентраты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-  для ускорения растворения в воде, их предварительно растирают в ступке пестиком с водой, так как это высокомолекулярные системы и процесс растворения проходит через набухание.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Жидкие экстракты консерванты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– добавляют в отпускной флакон всегда в </w:t>
      </w:r>
      <w:r w:rsidRPr="00E10AF2">
        <w:rPr>
          <w:rFonts w:ascii="Times New Roman" w:hAnsi="Times New Roman" w:cs="Times New Roman"/>
          <w:i/>
          <w:iCs/>
          <w:sz w:val="28"/>
          <w:szCs w:val="28"/>
        </w:rPr>
        <w:t xml:space="preserve">последнюю очередь. </w:t>
      </w: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A3" w:rsidRDefault="002839A3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D03BF" w:rsidRPr="00EF01F4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определение водным извлечениям?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водных извлечений из сырья, содержащего слизи.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Правила приготовления водных извлечений с использованием экстрактов – концентратов. Привести примеры.</w:t>
      </w:r>
    </w:p>
    <w:p w:rsidR="005D03BF" w:rsidRDefault="005D03BF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9A3" w:rsidRPr="005E6EC4" w:rsidRDefault="002839A3" w:rsidP="002839A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839A3" w:rsidRDefault="002839A3" w:rsidP="002839A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2839A3" w:rsidRPr="005E6EC4" w:rsidRDefault="00C54A84" w:rsidP="00C54A84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lastRenderedPageBreak/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137-152</w:t>
      </w:r>
      <w:r w:rsidRPr="008E00E2">
        <w:rPr>
          <w:sz w:val="28"/>
          <w:szCs w:val="28"/>
        </w:rPr>
        <w:t xml:space="preserve"> : ил. </w:t>
      </w:r>
    </w:p>
    <w:p w:rsidR="002839A3" w:rsidRDefault="002839A3" w:rsidP="002839A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C54A84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C54A84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C54A84" w:rsidRPr="00A978E3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C54A84" w:rsidRPr="00274F64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A84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C54A84" w:rsidRDefault="00C54A84" w:rsidP="00C54A8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C54A84" w:rsidRDefault="00C54A84" w:rsidP="0015730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-е изд. - М:  Академия,</w:t>
      </w:r>
      <w:r w:rsidR="00157309">
        <w:rPr>
          <w:rFonts w:ascii="Times New Roman" w:hAnsi="Times New Roman"/>
          <w:sz w:val="28"/>
          <w:szCs w:val="28"/>
        </w:rPr>
        <w:t xml:space="preserve"> 2006, с.268-283.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7309" w:rsidRPr="00157309" w:rsidRDefault="00157309" w:rsidP="0015730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9A3" w:rsidRPr="005E6EC4" w:rsidRDefault="002839A3" w:rsidP="002839A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839A3" w:rsidRPr="005E6EC4" w:rsidRDefault="002839A3" w:rsidP="002839A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2839A3" w:rsidRPr="005E6EC4" w:rsidRDefault="002839A3" w:rsidP="002839A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2839A3" w:rsidRPr="005E6EC4" w:rsidRDefault="002839A3" w:rsidP="002839A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2839A3" w:rsidRPr="00DF4804" w:rsidRDefault="002839A3" w:rsidP="002839A3">
      <w:pPr>
        <w:tabs>
          <w:tab w:val="num" w:pos="360"/>
        </w:tabs>
        <w:rPr>
          <w:sz w:val="28"/>
          <w:szCs w:val="28"/>
        </w:rPr>
      </w:pPr>
    </w:p>
    <w:p w:rsidR="002839A3" w:rsidRPr="00851804" w:rsidRDefault="002839A3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9A3" w:rsidRPr="00851804" w:rsidSect="001638CE">
      <w:footerReference w:type="default" r:id="rId7"/>
      <w:pgSz w:w="11906" w:h="16838"/>
      <w:pgMar w:top="1134" w:right="850" w:bottom="1134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CE" w:rsidRDefault="001638CE" w:rsidP="001638CE">
      <w:pPr>
        <w:spacing w:after="0" w:line="240" w:lineRule="auto"/>
      </w:pPr>
      <w:r>
        <w:separator/>
      </w:r>
    </w:p>
  </w:endnote>
  <w:endnote w:type="continuationSeparator" w:id="1">
    <w:p w:rsidR="001638CE" w:rsidRDefault="001638CE" w:rsidP="0016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701"/>
      <w:docPartObj>
        <w:docPartGallery w:val="Page Numbers (Bottom of Page)"/>
        <w:docPartUnique/>
      </w:docPartObj>
    </w:sdtPr>
    <w:sdtContent>
      <w:p w:rsidR="001638CE" w:rsidRDefault="001638CE">
        <w:pPr>
          <w:pStyle w:val="ab"/>
          <w:jc w:val="right"/>
        </w:pPr>
        <w:fldSimple w:instr=" PAGE   \* MERGEFORMAT ">
          <w:r>
            <w:rPr>
              <w:noProof/>
            </w:rPr>
            <w:t>148</w:t>
          </w:r>
        </w:fldSimple>
      </w:p>
    </w:sdtContent>
  </w:sdt>
  <w:p w:rsidR="001638CE" w:rsidRDefault="001638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CE" w:rsidRDefault="001638CE" w:rsidP="001638CE">
      <w:pPr>
        <w:spacing w:after="0" w:line="240" w:lineRule="auto"/>
      </w:pPr>
      <w:r>
        <w:separator/>
      </w:r>
    </w:p>
  </w:footnote>
  <w:footnote w:type="continuationSeparator" w:id="1">
    <w:p w:rsidR="001638CE" w:rsidRDefault="001638CE" w:rsidP="0016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84"/>
    <w:multiLevelType w:val="hybridMultilevel"/>
    <w:tmpl w:val="D52EE852"/>
    <w:lvl w:ilvl="0" w:tplc="46AA5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8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A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2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4D6EB7"/>
    <w:multiLevelType w:val="hybridMultilevel"/>
    <w:tmpl w:val="65AC0840"/>
    <w:lvl w:ilvl="0" w:tplc="C9D0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8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4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C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A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EF53DF"/>
    <w:multiLevelType w:val="hybridMultilevel"/>
    <w:tmpl w:val="BE1AA44E"/>
    <w:lvl w:ilvl="0" w:tplc="D91E1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0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9C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B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AD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8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AEB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DA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D2507"/>
    <w:multiLevelType w:val="hybridMultilevel"/>
    <w:tmpl w:val="977851A2"/>
    <w:lvl w:ilvl="0" w:tplc="1FB0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CE23549"/>
    <w:multiLevelType w:val="hybridMultilevel"/>
    <w:tmpl w:val="C70A50BC"/>
    <w:lvl w:ilvl="0" w:tplc="A94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0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C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C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4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C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0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51517E"/>
    <w:multiLevelType w:val="hybridMultilevel"/>
    <w:tmpl w:val="0BC6FB9A"/>
    <w:lvl w:ilvl="0" w:tplc="FC96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0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2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8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8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6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B91E3A"/>
    <w:multiLevelType w:val="hybridMultilevel"/>
    <w:tmpl w:val="79901FEA"/>
    <w:lvl w:ilvl="0" w:tplc="B646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2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0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E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4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0557AD"/>
    <w:multiLevelType w:val="hybridMultilevel"/>
    <w:tmpl w:val="C0007B6C"/>
    <w:lvl w:ilvl="0" w:tplc="5EBE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E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4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C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E53D0A"/>
    <w:multiLevelType w:val="hybridMultilevel"/>
    <w:tmpl w:val="D1E6FFDE"/>
    <w:lvl w:ilvl="0" w:tplc="849A7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A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1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4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A6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46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0F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804"/>
    <w:rsid w:val="0001579E"/>
    <w:rsid w:val="0006050A"/>
    <w:rsid w:val="000C2D37"/>
    <w:rsid w:val="000F7760"/>
    <w:rsid w:val="00157309"/>
    <w:rsid w:val="001638CE"/>
    <w:rsid w:val="00184804"/>
    <w:rsid w:val="001E1B3F"/>
    <w:rsid w:val="002267D0"/>
    <w:rsid w:val="00266CC9"/>
    <w:rsid w:val="002839A3"/>
    <w:rsid w:val="00293E6E"/>
    <w:rsid w:val="00413328"/>
    <w:rsid w:val="00442FC6"/>
    <w:rsid w:val="00466222"/>
    <w:rsid w:val="00486489"/>
    <w:rsid w:val="004C4424"/>
    <w:rsid w:val="00520EF0"/>
    <w:rsid w:val="005D03BF"/>
    <w:rsid w:val="005F17A6"/>
    <w:rsid w:val="006B701A"/>
    <w:rsid w:val="0079580F"/>
    <w:rsid w:val="0084216E"/>
    <w:rsid w:val="00851804"/>
    <w:rsid w:val="00894FB2"/>
    <w:rsid w:val="009C2498"/>
    <w:rsid w:val="00A602B9"/>
    <w:rsid w:val="00A7668D"/>
    <w:rsid w:val="00AB6AEF"/>
    <w:rsid w:val="00AF0604"/>
    <w:rsid w:val="00B41F58"/>
    <w:rsid w:val="00C54A84"/>
    <w:rsid w:val="00CD3067"/>
    <w:rsid w:val="00D81C4F"/>
    <w:rsid w:val="00DB02DC"/>
    <w:rsid w:val="00E10AF2"/>
    <w:rsid w:val="00E27A29"/>
    <w:rsid w:val="00E30FE8"/>
    <w:rsid w:val="00EA2E94"/>
    <w:rsid w:val="00F22B7F"/>
    <w:rsid w:val="00FB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8CE"/>
  </w:style>
  <w:style w:type="paragraph" w:styleId="ab">
    <w:name w:val="footer"/>
    <w:basedOn w:val="a"/>
    <w:link w:val="ac"/>
    <w:uiPriority w:val="99"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28</cp:revision>
  <dcterms:created xsi:type="dcterms:W3CDTF">2013-01-12T14:00:00Z</dcterms:created>
  <dcterms:modified xsi:type="dcterms:W3CDTF">2013-03-19T04:41:00Z</dcterms:modified>
</cp:coreProperties>
</file>