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5" w:rsidRDefault="00274115" w:rsidP="00274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 (01.04.2019)</w:t>
      </w:r>
    </w:p>
    <w:p w:rsidR="00274115" w:rsidRPr="00274115" w:rsidRDefault="00274115" w:rsidP="00541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115">
        <w:rPr>
          <w:rFonts w:ascii="Times New Roman" w:hAnsi="Times New Roman" w:cs="Times New Roman"/>
          <w:sz w:val="28"/>
          <w:szCs w:val="28"/>
        </w:rPr>
        <w:t>Ознакомление с правилами работы лаборатории</w:t>
      </w:r>
    </w:p>
    <w:p w:rsidR="005415CC" w:rsidRPr="00274115" w:rsidRDefault="005415CC" w:rsidP="00541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115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5415CC" w:rsidRPr="005415CC" w:rsidRDefault="005415CC" w:rsidP="005415CC">
      <w:pPr>
        <w:pStyle w:val="txt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415CC">
        <w:rPr>
          <w:color w:val="000000"/>
          <w:sz w:val="28"/>
          <w:szCs w:val="28"/>
        </w:rPr>
        <w:t xml:space="preserve">Для обеспечения безопасного труда сотрудников </w:t>
      </w:r>
      <w:r>
        <w:rPr>
          <w:color w:val="000000"/>
          <w:sz w:val="28"/>
          <w:szCs w:val="28"/>
        </w:rPr>
        <w:t xml:space="preserve">иммунологической </w:t>
      </w:r>
      <w:r w:rsidRPr="005415CC">
        <w:rPr>
          <w:color w:val="000000"/>
          <w:sz w:val="28"/>
          <w:szCs w:val="28"/>
        </w:rPr>
        <w:t>лаборатории следует руководствоваться международными стандартами надлежащей лабораторной практики, а также общегосударственными законами и ведомственными документами по технике безопасности при проведении работ в лаборатории.</w:t>
      </w:r>
    </w:p>
    <w:p w:rsidR="005415CC" w:rsidRPr="005415CC" w:rsidRDefault="005415CC" w:rsidP="005415CC">
      <w:pPr>
        <w:pStyle w:val="t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415CC">
        <w:rPr>
          <w:color w:val="000000"/>
          <w:sz w:val="28"/>
          <w:szCs w:val="28"/>
        </w:rPr>
        <w:t>Во время работы в лаборатории следует неукоснительно соблюдать правила техники безопасности. Каждый работающий должен быть полностью информирован о требованиях техники безопасности, принятых в лаборатории, и о местонахождении средств противопожарной безопасности и аптечки первой помощи. Для ознакомления с правилами безопасного проведения работ организуется регулярный инструктаж сотрудников. Результаты инструктажа заносятся в специальный журнал.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лаборатории необходимо в халате, защищая одежду и кожу от попадания и разъедания реактивами и обсемененности микроорганизмами.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работать на закрепленном за ним рабочем месте. Переход на другое место без разрешения не допускается.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следует поддерживать в чистоте, не загромождать его посудой и побочными вещами.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выполнения каждой лабораторной работы можно приступить только после получения инструктажа по технике безопасности и разрешения.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работе, необходимо: осознать методику работы, правила ее безопасного выполнения; проверить соответствие взятых веществ тем веществам, которые указаны в методике работы.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необходимо проводить в точном соответствии с его описанием в методических указаниях, особенно придерживаться очередности добавления реактивов.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опыта пользоваться только чистой, сухой лабораторной посудой; для отмеривания каждого реактива нужно иметь мерную посуду (пипетки, бюретки, мензурку, мерный цилиндр или мерный стакан); не следует выливать избыток налитого в пробирку реактива обратно в емкость, чтобы не испортить реактив.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Пролитые на пол и стол химические вещества обезвреживают и убирают под руководством лаборанта в соответствии с правилами.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лаборатории следует соблюдать следующие требования: выполнять работу нужно аккуратно, добросовестно, внимательно, экономно, быть наблюдательным, рационально и правильно использовать время, отведенное для работы.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работы следует привести в порядок свое рабочее место: помыть посуду, протереть поверхность рабочего лабораторного стола, закрыть водопроводные краны, выключить электрические приборы.</w:t>
      </w:r>
    </w:p>
    <w:p w:rsidR="005415CC" w:rsidRPr="005415CC" w:rsidRDefault="005415CC" w:rsidP="005415C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работы, связанные с применением электроприборов должны проходить под наблюдением лаборанта.</w:t>
      </w:r>
    </w:p>
    <w:p w:rsidR="005415CC" w:rsidRPr="005415CC" w:rsidRDefault="005415CC" w:rsidP="005415CC">
      <w:pPr>
        <w:rPr>
          <w:rFonts w:ascii="Times New Roman" w:hAnsi="Times New Roman" w:cs="Times New Roman"/>
          <w:sz w:val="28"/>
          <w:szCs w:val="28"/>
        </w:rPr>
      </w:pPr>
    </w:p>
    <w:p w:rsidR="005415CC" w:rsidRPr="005415CC" w:rsidRDefault="005415CC" w:rsidP="005415CC">
      <w:pPr>
        <w:rPr>
          <w:rFonts w:ascii="Times New Roman" w:hAnsi="Times New Roman" w:cs="Times New Roman"/>
          <w:sz w:val="28"/>
          <w:szCs w:val="28"/>
        </w:rPr>
      </w:pPr>
      <w:r w:rsidRPr="005415CC">
        <w:rPr>
          <w:rFonts w:ascii="Times New Roman" w:hAnsi="Times New Roman" w:cs="Times New Roman"/>
          <w:sz w:val="28"/>
          <w:szCs w:val="28"/>
        </w:rPr>
        <w:t>Подпись общего руководителя________________________</w:t>
      </w:r>
    </w:p>
    <w:p w:rsidR="005415CC" w:rsidRPr="005415CC" w:rsidRDefault="005415CC" w:rsidP="005415CC">
      <w:pPr>
        <w:rPr>
          <w:rFonts w:ascii="Times New Roman" w:hAnsi="Times New Roman" w:cs="Times New Roman"/>
          <w:sz w:val="28"/>
          <w:szCs w:val="28"/>
        </w:rPr>
      </w:pPr>
      <w:r w:rsidRPr="005415CC">
        <w:rPr>
          <w:rFonts w:ascii="Times New Roman" w:hAnsi="Times New Roman" w:cs="Times New Roman"/>
          <w:sz w:val="28"/>
          <w:szCs w:val="28"/>
        </w:rPr>
        <w:t>Подпись студента___________________________________</w:t>
      </w:r>
    </w:p>
    <w:p w:rsidR="005415CC" w:rsidRPr="005415CC" w:rsidRDefault="005415CC" w:rsidP="005415CC">
      <w:pPr>
        <w:rPr>
          <w:rFonts w:ascii="Times New Roman" w:hAnsi="Times New Roman" w:cs="Times New Roman"/>
          <w:sz w:val="28"/>
          <w:szCs w:val="28"/>
        </w:rPr>
      </w:pPr>
    </w:p>
    <w:p w:rsidR="005415CC" w:rsidRPr="005415CC" w:rsidRDefault="005415CC" w:rsidP="005415CC">
      <w:pPr>
        <w:rPr>
          <w:rFonts w:ascii="Times New Roman" w:hAnsi="Times New Roman" w:cs="Times New Roman"/>
          <w:sz w:val="28"/>
          <w:szCs w:val="28"/>
        </w:rPr>
      </w:pPr>
    </w:p>
    <w:p w:rsidR="005415CC" w:rsidRPr="005415CC" w:rsidRDefault="005415CC" w:rsidP="005415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15C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415CC">
        <w:rPr>
          <w:rFonts w:ascii="Times New Roman" w:hAnsi="Times New Roman" w:cs="Times New Roman"/>
          <w:sz w:val="28"/>
          <w:szCs w:val="28"/>
        </w:rPr>
        <w:t>.</w:t>
      </w:r>
    </w:p>
    <w:p w:rsidR="00274115" w:rsidRDefault="002741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0A23" w:rsidRDefault="00274115" w:rsidP="00A078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115">
        <w:rPr>
          <w:rFonts w:ascii="Times New Roman" w:hAnsi="Times New Roman" w:cs="Times New Roman"/>
          <w:sz w:val="28"/>
          <w:szCs w:val="28"/>
        </w:rPr>
        <w:lastRenderedPageBreak/>
        <w:t>2 день (02.04.2019)</w:t>
      </w:r>
    </w:p>
    <w:p w:rsidR="00A078F5" w:rsidRDefault="00274115" w:rsidP="00A078F5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 w:rsidRPr="00A078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74115" w:rsidRPr="00A078F5" w:rsidRDefault="00274115" w:rsidP="00A078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F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работник в своей деятельности использует знания методов исследования биологического материала, элементов крови на всех этапах развития. Специалист пользуется навыками методов приготовления реактивов и растворов, правилами дезинфекции применённых в работе инструментов.</w:t>
      </w:r>
    </w:p>
    <w:p w:rsidR="00A078F5" w:rsidRDefault="00A078F5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Требования к организации рабочего места</w:t>
      </w:r>
    </w:p>
    <w:p w:rsidR="00274115" w:rsidRPr="00A078F5" w:rsidRDefault="00274115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78F5">
        <w:rPr>
          <w:color w:val="000000" w:themeColor="text1"/>
          <w:sz w:val="28"/>
          <w:szCs w:val="28"/>
        </w:rPr>
        <w:t>1.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274115" w:rsidRPr="00A078F5" w:rsidRDefault="00274115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78F5">
        <w:rPr>
          <w:color w:val="000000" w:themeColor="text1"/>
          <w:sz w:val="28"/>
          <w:szCs w:val="28"/>
        </w:rPr>
        <w:t xml:space="preserve">2. Поверхность производственных столов для работы с биологическим материалом должна быть из водонепроницаемого, </w:t>
      </w:r>
      <w:proofErr w:type="spellStart"/>
      <w:r w:rsidRPr="00A078F5">
        <w:rPr>
          <w:color w:val="000000" w:themeColor="text1"/>
          <w:sz w:val="28"/>
          <w:szCs w:val="28"/>
        </w:rPr>
        <w:t>кислото</w:t>
      </w:r>
      <w:proofErr w:type="spellEnd"/>
      <w:r w:rsidRPr="00A078F5">
        <w:rPr>
          <w:color w:val="000000" w:themeColor="text1"/>
          <w:sz w:val="28"/>
          <w:szCs w:val="28"/>
        </w:rPr>
        <w:t>-щёл</w:t>
      </w:r>
      <w:r w:rsidR="00A078F5">
        <w:rPr>
          <w:color w:val="000000" w:themeColor="text1"/>
          <w:sz w:val="28"/>
          <w:szCs w:val="28"/>
        </w:rPr>
        <w:t>очеустойчивого и стойкой</w:t>
      </w:r>
      <w:r w:rsidRPr="00A078F5">
        <w:rPr>
          <w:color w:val="000000" w:themeColor="text1"/>
          <w:sz w:val="28"/>
          <w:szCs w:val="28"/>
        </w:rPr>
        <w:t xml:space="preserve"> к действию </w:t>
      </w:r>
      <w:proofErr w:type="spellStart"/>
      <w:r w:rsidRPr="00A078F5">
        <w:rPr>
          <w:color w:val="000000" w:themeColor="text1"/>
          <w:sz w:val="28"/>
          <w:szCs w:val="28"/>
        </w:rPr>
        <w:t>дезинфектантов</w:t>
      </w:r>
      <w:proofErr w:type="spellEnd"/>
      <w:r w:rsidRPr="00A078F5">
        <w:rPr>
          <w:color w:val="000000" w:themeColor="text1"/>
          <w:sz w:val="28"/>
          <w:szCs w:val="28"/>
        </w:rPr>
        <w:t xml:space="preserve"> материала. Лабораторный стол следует содержать в порядке и чистоте.</w:t>
      </w:r>
    </w:p>
    <w:p w:rsidR="00274115" w:rsidRPr="00A078F5" w:rsidRDefault="00274115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78F5">
        <w:rPr>
          <w:color w:val="000000" w:themeColor="text1"/>
          <w:sz w:val="28"/>
          <w:szCs w:val="28"/>
        </w:rPr>
        <w:t>3. Рабочее место должно быть хорошо освещено: недалеко от окон и иметь осветительные лампы.</w:t>
      </w:r>
    </w:p>
    <w:p w:rsidR="00274115" w:rsidRPr="00A078F5" w:rsidRDefault="006E23AF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Рабочий стол лаборато</w:t>
      </w:r>
      <w:bookmarkStart w:id="0" w:name="_GoBack"/>
      <w:bookmarkEnd w:id="0"/>
      <w:r w:rsidR="00274115" w:rsidRPr="00A078F5">
        <w:rPr>
          <w:color w:val="000000" w:themeColor="text1"/>
          <w:sz w:val="28"/>
          <w:szCs w:val="28"/>
        </w:rPr>
        <w:t>рии должен быть приспособлен к условиям работы, оборудован водопроводными кранами и водостоком.</w:t>
      </w:r>
    </w:p>
    <w:p w:rsidR="00274115" w:rsidRPr="00A078F5" w:rsidRDefault="00274115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78F5">
        <w:rPr>
          <w:color w:val="000000" w:themeColor="text1"/>
          <w:sz w:val="28"/>
          <w:szCs w:val="28"/>
        </w:rPr>
        <w:t>Очень важно рационализировать свое рабочее место. Нередко небольшие количества жидкости содержатся в больших бутылях, что вызывает не только загромождение стола, но и создает неудобства в работе; из большой бутыли выливать жидкость значительно труднее, чем из малой, и гораздо легче разлить. Поэтому всегда небольшие количества жидкости нужно хранить в небольших сосуд</w:t>
      </w:r>
      <w:r w:rsidR="00A078F5">
        <w:rPr>
          <w:color w:val="000000" w:themeColor="text1"/>
          <w:sz w:val="28"/>
          <w:szCs w:val="28"/>
        </w:rPr>
        <w:t xml:space="preserve">ах. </w:t>
      </w:r>
      <w:r w:rsidRPr="00A078F5">
        <w:rPr>
          <w:color w:val="000000" w:themeColor="text1"/>
          <w:sz w:val="28"/>
          <w:szCs w:val="28"/>
        </w:rPr>
        <w:t xml:space="preserve"> Около себя нужно иметь только самое необходимое</w:t>
      </w:r>
      <w:r w:rsidR="00A078F5">
        <w:rPr>
          <w:color w:val="000000" w:themeColor="text1"/>
          <w:sz w:val="28"/>
          <w:szCs w:val="28"/>
        </w:rPr>
        <w:t xml:space="preserve"> оборудование</w:t>
      </w:r>
      <w:r w:rsidRPr="00A078F5">
        <w:rPr>
          <w:color w:val="000000" w:themeColor="text1"/>
          <w:sz w:val="28"/>
          <w:szCs w:val="28"/>
        </w:rPr>
        <w:t>, не создавая лишних запасов.</w:t>
      </w:r>
      <w:r w:rsidRPr="00A078F5">
        <w:rPr>
          <w:color w:val="000000" w:themeColor="text1"/>
          <w:sz w:val="28"/>
          <w:szCs w:val="28"/>
        </w:rPr>
        <w:br/>
        <w:t>Грязную химическую посуду следует мыть тотчас же после окончания работы, а не оставлять до того момента, когда она снова будет необходима.</w:t>
      </w:r>
    </w:p>
    <w:p w:rsidR="00274115" w:rsidRPr="00A078F5" w:rsidRDefault="00274115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78F5">
        <w:rPr>
          <w:color w:val="000000" w:themeColor="text1"/>
          <w:sz w:val="28"/>
          <w:szCs w:val="28"/>
        </w:rPr>
        <w:lastRenderedPageBreak/>
        <w:t>Работа в лаборатории требует тишины. Всякий шум, громкие разговоры, не относящиеся к делу, отвлекают внимание работающего и могут привести к о</w:t>
      </w:r>
      <w:r w:rsidR="00A078F5">
        <w:rPr>
          <w:color w:val="000000" w:themeColor="text1"/>
          <w:sz w:val="28"/>
          <w:szCs w:val="28"/>
        </w:rPr>
        <w:t xml:space="preserve">шибкам, особенно при расчетах. </w:t>
      </w:r>
      <w:r w:rsidRPr="00A078F5">
        <w:rPr>
          <w:color w:val="000000" w:themeColor="text1"/>
          <w:sz w:val="28"/>
          <w:szCs w:val="28"/>
        </w:rPr>
        <w:t>Каждый работающий в лаборатории должен иметь халат; он предохраняет от порчи и з</w:t>
      </w:r>
      <w:r w:rsidR="00A078F5">
        <w:rPr>
          <w:color w:val="000000" w:themeColor="text1"/>
          <w:sz w:val="28"/>
          <w:szCs w:val="28"/>
        </w:rPr>
        <w:t xml:space="preserve">агрязнения одежду. </w:t>
      </w:r>
    </w:p>
    <w:p w:rsidR="00274115" w:rsidRPr="00A078F5" w:rsidRDefault="00274115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78F5">
        <w:rPr>
          <w:color w:val="000000" w:themeColor="text1"/>
          <w:sz w:val="28"/>
          <w:szCs w:val="28"/>
        </w:rPr>
        <w:t>Кроме рабочих столов, в лабораториях должны быть письменный</w:t>
      </w:r>
      <w:r w:rsidR="00A078F5">
        <w:rPr>
          <w:color w:val="000000" w:themeColor="text1"/>
          <w:sz w:val="28"/>
          <w:szCs w:val="28"/>
        </w:rPr>
        <w:t xml:space="preserve"> стол, где хранятся все журналы и записи. </w:t>
      </w:r>
      <w:r w:rsidRPr="00A078F5">
        <w:rPr>
          <w:color w:val="000000" w:themeColor="text1"/>
          <w:sz w:val="28"/>
          <w:szCs w:val="28"/>
        </w:rPr>
        <w:t>Около рабочих столов должны быть высокие табуреты или стулья.</w:t>
      </w:r>
    </w:p>
    <w:p w:rsidR="00274115" w:rsidRDefault="00274115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78F5">
        <w:rPr>
          <w:color w:val="000000" w:themeColor="text1"/>
          <w:sz w:val="28"/>
          <w:szCs w:val="28"/>
        </w:rPr>
        <w:t>Необходимо следить, чтобы лаборатория всегда была в порядке. Уходя из лаборатории, надо убедиться, что все краны закрыты; все моторы и электронагревательные приборы выключены; дверцы вытяжных шкафов опущены</w:t>
      </w:r>
      <w:r w:rsidR="00A078F5">
        <w:rPr>
          <w:color w:val="000000" w:themeColor="text1"/>
          <w:sz w:val="28"/>
          <w:szCs w:val="28"/>
        </w:rPr>
        <w:t>; стол чист и убран; все</w:t>
      </w:r>
      <w:r w:rsidRPr="00A078F5">
        <w:rPr>
          <w:color w:val="000000" w:themeColor="text1"/>
          <w:sz w:val="28"/>
          <w:szCs w:val="28"/>
        </w:rPr>
        <w:t xml:space="preserve"> приборы и аппараты закрыты или спрятаны; никаких огнеопасных веществ на столах нет. Надо проверить, на месте ли противо</w:t>
      </w:r>
      <w:r w:rsidR="00A078F5">
        <w:rPr>
          <w:color w:val="000000" w:themeColor="text1"/>
          <w:sz w:val="28"/>
          <w:szCs w:val="28"/>
        </w:rPr>
        <w:t>пожарные средства</w:t>
      </w:r>
      <w:r w:rsidRPr="00A078F5">
        <w:rPr>
          <w:color w:val="000000" w:themeColor="text1"/>
          <w:sz w:val="28"/>
          <w:szCs w:val="28"/>
        </w:rPr>
        <w:t>, выключить рубильники от подводок к п</w:t>
      </w:r>
      <w:r w:rsidR="00A078F5">
        <w:rPr>
          <w:color w:val="000000" w:themeColor="text1"/>
          <w:sz w:val="28"/>
          <w:szCs w:val="28"/>
        </w:rPr>
        <w:t xml:space="preserve">риборам, выключить свет и </w:t>
      </w:r>
      <w:r w:rsidRPr="00A078F5">
        <w:rPr>
          <w:color w:val="000000" w:themeColor="text1"/>
          <w:sz w:val="28"/>
          <w:szCs w:val="28"/>
        </w:rPr>
        <w:t>только</w:t>
      </w:r>
      <w:r w:rsidR="00A078F5">
        <w:rPr>
          <w:color w:val="000000" w:themeColor="text1"/>
          <w:sz w:val="28"/>
          <w:szCs w:val="28"/>
        </w:rPr>
        <w:t xml:space="preserve"> тогда  покинуть </w:t>
      </w:r>
      <w:r w:rsidRPr="00A078F5">
        <w:rPr>
          <w:color w:val="000000" w:themeColor="text1"/>
          <w:sz w:val="28"/>
          <w:szCs w:val="28"/>
        </w:rPr>
        <w:t>лабораторию.</w:t>
      </w:r>
    </w:p>
    <w:p w:rsidR="00AA0CEB" w:rsidRDefault="006E23AF" w:rsidP="006E23AF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3581400"/>
            <wp:effectExtent l="0" t="0" r="0" b="0"/>
            <wp:docPr id="6" name="Рисунок 6" descr="http://xn--h1akkl.xn--p1ai/upload/medialibrary/280/P115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kkl.xn--p1ai/upload/medialibrary/280/P115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" b="7778"/>
                    <a:stretch/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CEB" w:rsidRDefault="00AA0CEB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A0CEB" w:rsidRDefault="00AA0CEB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A0CEB" w:rsidRDefault="00AA0CEB" w:rsidP="00A078F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A0CEB" w:rsidRDefault="00AA0CEB" w:rsidP="00AA0C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 день (03.04.2019)</w:t>
      </w:r>
    </w:p>
    <w:p w:rsidR="00AA0CEB" w:rsidRDefault="00AA0CEB" w:rsidP="00AA0CE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иммунологических показателей</w:t>
      </w:r>
    </w:p>
    <w:p w:rsidR="00AA0CEB" w:rsidRPr="00F13698" w:rsidRDefault="00AA0CEB" w:rsidP="00F13698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Клеточное звено</w:t>
      </w:r>
    </w:p>
    <w:p w:rsidR="00AA0CEB" w:rsidRPr="00AA0CEB" w:rsidRDefault="00AA0CEB" w:rsidP="00AA0C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исследованием всегда является подсчет 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йкоцитарной формулы. </w:t>
      </w:r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Оцениваются как относительные, так и абсолютные значения количества клеток периферической крови.</w:t>
      </w:r>
    </w:p>
    <w:p w:rsidR="00AA0CEB" w:rsidRPr="00AA0CEB" w:rsidRDefault="00AA0CEB" w:rsidP="00AA0C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основных популяций (Т-клетки, В-клетки, натуральные киллеры) и </w:t>
      </w:r>
      <w:proofErr w:type="spellStart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субпопуляций</w:t>
      </w:r>
      <w:proofErr w:type="spellEnd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Т-лимфоцитов (Т-хелперы, Т-ЦТЛ). </w:t>
      </w:r>
      <w:r w:rsidRPr="00AA0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первичного исследования иммунного статуса и выявления выраженных нарушений иммунной системы</w:t>
      </w:r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рекомендовано определение CD3, CD4, CD8, CD19, CD16+56, соотношение CD4/CD8. Исследование позволяет определить относительное и абсолютное количество основных популяций лимфоцитов: Т-клетки – CD3, В-клетки – CD19, натуральные киллеры (NK) – CD3- CD16++56+, </w:t>
      </w:r>
      <w:proofErr w:type="spellStart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субпопуляции</w:t>
      </w:r>
      <w:proofErr w:type="spellEnd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 лимфоцитов (Т-хелперы CD3+ CD4+, Т-цитотоксические CD3+ CD8+ и их соотношение).</w:t>
      </w:r>
    </w:p>
    <w:p w:rsidR="00AA0CEB" w:rsidRPr="00AA0CEB" w:rsidRDefault="00AA0CEB" w:rsidP="00AA0C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 исследования</w:t>
      </w:r>
    </w:p>
    <w:p w:rsidR="00AA0CEB" w:rsidRPr="00AA0CEB" w:rsidRDefault="00AA0CEB" w:rsidP="00AA0C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Иммунофенотипирование</w:t>
      </w:r>
      <w:proofErr w:type="spellEnd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лимфоцитов – это исследование, которое </w:t>
      </w:r>
      <w:r w:rsidRPr="00AA0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помогает увидеть клетки крови, распознать их принадлежность к определенному виду,</w:t>
      </w:r>
      <w:r w:rsidRPr="00AA0CEB">
        <w:rPr>
          <w:rFonts w:ascii="latolight" w:hAnsi="latolight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c использованием </w:t>
      </w:r>
      <w:proofErr w:type="spellStart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моноклональных</w:t>
      </w:r>
      <w:proofErr w:type="spellEnd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антител к поверхностным </w:t>
      </w:r>
      <w:proofErr w:type="spellStart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дифференцировочным</w:t>
      </w:r>
      <w:proofErr w:type="spellEnd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ангинам на клетках иммунной системы, методом проточной лазерной </w:t>
      </w:r>
      <w:proofErr w:type="spellStart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цитофлуорометрии</w:t>
      </w:r>
      <w:proofErr w:type="spellEnd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проточных </w:t>
      </w:r>
      <w:proofErr w:type="spellStart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цитофлуориметрах</w:t>
      </w:r>
      <w:proofErr w:type="spellEnd"/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0CEB" w:rsidRDefault="00AA0CEB" w:rsidP="00AA0C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зоны анализа лимфоцитов производится по дополнительному маркеру CD45, который представлен на поверхности всех лейкоцитов.</w:t>
      </w:r>
    </w:p>
    <w:p w:rsidR="00A132E0" w:rsidRDefault="00A132E0" w:rsidP="00AA0C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Интерпретация результатов:</w:t>
      </w:r>
    </w:p>
    <w:p w:rsidR="004A7B60" w:rsidRPr="004A7B60" w:rsidRDefault="004A7B60" w:rsidP="00F13698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Общее количество Т-лимфоцитов (СD3</w:t>
      </w:r>
      <w:r w:rsidR="00A132E0"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)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   Определение CD3-лимфоцитов  показано для диагностики острых Т-клеточных лейкозов, 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лимфом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(CD3-антиген не 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экспрессируется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 не-Т-клеточных лимфоидных новообразованиях) и 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иммунодефицитных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состояний. </w:t>
      </w:r>
    </w:p>
    <w:p w:rsidR="004A7B60" w:rsidRPr="004A7B60" w:rsidRDefault="004A7B60" w:rsidP="00F13698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Т-лимфоциты-хелперы (СD4)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  Ведущее значение в оценке состояния иммунной системы имеет соотношение Т-хелперов и Т-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супрессоров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периферической крови, так как от этого зависит интенсивность иммунного ответа. В норме цитотоксических клеток и антител должно вырабатываться столько, сколько их необходимо для выведения того или иного антигена. Индекс СD4/СD8 1,5-2,5 соответствует 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нормергическому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состоянию</w:t>
      </w:r>
      <w:r w:rsidR="00A132E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Принципиальное значение это отношение имеет в оценке иммунной системы у больных СПИДом. При данном заболевании вирус иммунодефицита человека избирательно поражает и разрушает СD4 лимфоциты, в результате чего соотношение СD4/СD8 становится значительно меньше 1.</w:t>
      </w:r>
    </w:p>
    <w:p w:rsidR="00A132E0" w:rsidRPr="004A7B60" w:rsidRDefault="004A7B60" w:rsidP="00F136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Т-лимфоциты-</w:t>
      </w:r>
      <w:proofErr w:type="spellStart"/>
      <w:r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супрессоры</w:t>
      </w:r>
      <w:proofErr w:type="spellEnd"/>
      <w:r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(СD8)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  Увеличение количества СD8 в крови свидетельствует о недостаточности иммунитета, снижение - об 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гиперактивности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иммунной системы.</w:t>
      </w:r>
      <w:r w:rsidR="00F136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Ведущее значение в оценке состояния иммунной системы имеет соотношение хелперов и 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супрессоров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периферической крови - индекс СD4/СD8.</w:t>
      </w:r>
      <w:r w:rsidR="00F136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Снижение функции Т-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супрессоров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ведет к преобладанию стимулирующего влияния Т-хелперов, в том числе и на те В-лимфоциты, которые продуцируют «нормальные» </w:t>
      </w:r>
      <w:proofErr w:type="spellStart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аутоантитела</w:t>
      </w:r>
      <w:proofErr w:type="spellEnd"/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При этом их количество может достигнуть критического уровня, что способно вызвать повреждение собственных тканей организма. Данный механизм повреждения характерен для развития ревматоидного артрита и системной красной волчанки.</w:t>
      </w:r>
    </w:p>
    <w:p w:rsidR="004A7B60" w:rsidRPr="004A7B60" w:rsidRDefault="004A7B60" w:rsidP="00F13698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1369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Натуральные киллеры (СD16)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  Снижение количества СD-16 приводит к развитию онкологических заболеваний и утяжелению течения вирусных инфекций, аутоиммунных заболеваний, повышение - к кризу отторжения органов у реципиентов.</w:t>
      </w:r>
    </w:p>
    <w:p w:rsidR="004A7B60" w:rsidRPr="004A7B60" w:rsidRDefault="004A7B60" w:rsidP="00F13698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ТNK-лимфоциты с фенотипом CD3+CD16++CD56</w:t>
      </w:r>
      <w:r w:rsidRPr="00A13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+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 Т-лимфоциты, несущие на своей поверхности маркеры CD16++ CD 56+. Эти клетки имеют свойства как Т-, так и NK-клеток. Исследование рекомендовано как дополнительный маркер при острых и хронических заболеваниях.</w:t>
      </w:r>
      <w:r w:rsidR="00A132E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Снижение их в периферической крови может наблюдаться при различных 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органоспецифических заболеваниях и системных аутоиммунных процессах. Увеличение отмечено при воспалительных заболеваниях разной этиологии, опухолевых процессах.</w:t>
      </w:r>
    </w:p>
    <w:p w:rsidR="004A7B60" w:rsidRPr="004A7B60" w:rsidRDefault="004A7B60" w:rsidP="00F13698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Т-цитотоксические лимфоциты с фенотипом CD8+CD38+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 Присутствие CD38+ на ЦТЛ лимфоцитах отмечено у пациентов с разными заболеваниями. Информативный показатель при ВИЧ-инфекции, ожоговой болезни. Увеличение числа ЦТЛ с фенотипом CD8+CD38+ наблюдается при хронических воспалительных процессах, онкологических и некоторых эндокр</w:t>
      </w:r>
      <w:r w:rsidR="00A132E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инных заболеваниях.</w:t>
      </w:r>
    </w:p>
    <w:p w:rsidR="00F13698" w:rsidRDefault="004A7B60" w:rsidP="00F13698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132E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В-лимфоцитов (СD-19)</w:t>
      </w:r>
      <w:r w:rsidRPr="004A7B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  Во второй половине нормально развивающегося воспалительного процесса в большинстве случаев повышается в крови относительное количество В-лимфоцитов. Наиболее часто это наблюдается при вирусных инфекциях. Для клинициста наиболее важное значение имеет анализ уровня В-лимфоцитов после окончания клинических проявлений воспалительного процесса. </w:t>
      </w:r>
    </w:p>
    <w:p w:rsidR="00F13698" w:rsidRDefault="00F13698" w:rsidP="00CA5FFB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D8BAA4" wp14:editId="2D7D294E">
            <wp:extent cx="5934075" cy="2436251"/>
            <wp:effectExtent l="0" t="0" r="0" b="2540"/>
            <wp:docPr id="1" name="Рисунок 1" descr="https://cf.ppt-online.org/files/slide/p/pVAQIjWhM6i3naKGEPrFOdZ85Ct1RceUsLqzSB/slide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p/pVAQIjWhM6i3naKGEPrFOdZ85Ct1RceUsLqzSB/slide-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3" b="37045"/>
                    <a:stretch/>
                  </pic:blipFill>
                  <pic:spPr bwMode="auto">
                    <a:xfrm>
                      <a:off x="0" y="0"/>
                      <a:ext cx="5940425" cy="243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698" w:rsidRDefault="00F13698" w:rsidP="00F13698">
      <w:pPr>
        <w:pStyle w:val="a9"/>
        <w:numPr>
          <w:ilvl w:val="0"/>
          <w:numId w:val="2"/>
        </w:num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Гуморальное звено</w:t>
      </w:r>
    </w:p>
    <w:p w:rsidR="00CA5FFB" w:rsidRPr="00CA5FFB" w:rsidRDefault="00CA5FFB" w:rsidP="00CA5FFB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Колличественное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иммуноглобулинов (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IgА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IgМ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IgG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является основным показателем гуморального иммунного ответа и необходимо для оценки функциональной полноценности иммунной системы и диагностики патологических нарушений ее работы.</w:t>
      </w:r>
    </w:p>
    <w:p w:rsidR="00CA5FFB" w:rsidRPr="00CA5FFB" w:rsidRDefault="00CA5FFB" w:rsidP="00CA5FFB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Определение уровня иммуноглобулинов является важным при диагностическом и клиническом мониторинге первичных иммунодефицитов,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моноклональных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гаммапатий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аутоиммунных заболеваний и других патологических состояний (Х-сцепленной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агаммаглобулинемии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гипер-IgM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селективном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IgА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-дефиците, дефиците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субклассов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IgG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транзиторной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гипогаммаглобулинемии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новорожденных и др.). При первичных иммунодефицитах определение иммуноглобулинов имеет решающее диагностическое значение.</w:t>
      </w:r>
    </w:p>
    <w:p w:rsidR="00CA5FFB" w:rsidRPr="00CA5FFB" w:rsidRDefault="00CA5FFB" w:rsidP="00CA5FFB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концентрации может свидетельствовать о различных патологиях – от генетических дефектов синтеза иммуноглобулинов до транзиторных состояний, связанных с потерей белка организмом. Причинами снижение синтеза иммуноглобулинов могут быть: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моноклональные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гаммапатии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термические ожоги, злокачественные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лимфомы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плазмоцитомы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карциномы, болезни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Ходжкина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заболеванияпочек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первичные и вторичные иммунодефициты.</w:t>
      </w:r>
    </w:p>
    <w:p w:rsidR="00F13698" w:rsidRDefault="00CA5FFB" w:rsidP="00CA5FFB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первичном контакте с антигеном сначала синтезируются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IgM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затем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IgG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повторном –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IgG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синтезируются быстрее и в большем количестве.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IgА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нейтрализует вирусы и бактериальные токсины. Повышение концентраций говорит о наличии аллергических, аутоиммунных процессов, характерно для инфекционных заболеваний. Увеличение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 классов отмечают при различных патологических ситуациях. Концентрация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IgM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возрастает в острый период и при обострении хронической инфекции,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IgG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стадии разрешения или формирования хронической инфекции, </w:t>
      </w:r>
      <w:proofErr w:type="spellStart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IgА</w:t>
      </w:r>
      <w:proofErr w:type="spellEnd"/>
      <w:r w:rsidRPr="00CA5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при некоторых вирусных инфекциях.</w:t>
      </w:r>
    </w:p>
    <w:p w:rsidR="00B01DEE" w:rsidRPr="00B01DEE" w:rsidRDefault="00B01DEE" w:rsidP="00B01DEE">
      <w:pPr>
        <w:pStyle w:val="a9"/>
        <w:numPr>
          <w:ilvl w:val="0"/>
          <w:numId w:val="2"/>
        </w:numPr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комплемента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комплемента – комплекс белков, постоянно присутствующих в крови. Это каскадная система протеолитических ферментов, способных </w:t>
      </w:r>
      <w:proofErr w:type="spellStart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лизировать</w:t>
      </w:r>
      <w:proofErr w:type="spellEnd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клетки, предназначенная для гуморальной защиты организма от действия чужеродных агентов, участвует в реализации иммунного ответа </w:t>
      </w: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организма. Является важным компонентом как врожденного, так и приобретенного иммунитета.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активизируется реакцией антиген-антитело и необходима для опосредованного антителами иммунного гемолиза и бактериолиза, играет важную роль при фагоцитозе, </w:t>
      </w:r>
      <w:proofErr w:type="spellStart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опсонизации</w:t>
      </w:r>
      <w:proofErr w:type="spellEnd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хемотаксисе и иммунном гемолизе и необходима для усиления эффекта взаимодействия между специфическими антителами и антигеном.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причин снижения факторов комплемента в сыворотке крови могут являться </w:t>
      </w:r>
      <w:proofErr w:type="spellStart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аутоантитела</w:t>
      </w:r>
      <w:proofErr w:type="spellEnd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направленные против факторов комплемента. Снижение С3 и С4 компонентов комплемента сопровождается клинической картиной рецидивирующего кожного геморрагического </w:t>
      </w:r>
      <w:proofErr w:type="spellStart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васкулита</w:t>
      </w:r>
      <w:proofErr w:type="spellEnd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артралгией.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компонентов комплемента в крови варьирует в широких пределах. Наследственный дефицит компонентов комплемента или их ингибиторов может приводить к аутоиммунным нарушениям, повторным бактериальным инфекциям, хроническим воспалительным состояниям.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С3-компонент комплемента – центральный компонент системы, белок острой фазы воспаления. Это важнейшая часть защитной системы против инфекций. Он образуется в печени, макрофагах, фибробластах, лимфоидной ткани и коже. Вследствие активации С3 выделяется гистамин из тучных клеток и тромбоцитов, хемотаксис лейкоцитов и соединение антител с антигеном, поддерживается фагоцитоз, усиливается проницаемость стенок сосудов и сокращение гладкой мускулатуры. Активация С3 играет важную роль в развитии аутоиммунных заболеваний.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С4-компонент комплемента – гликопротеин, синтезируется в легких и в костной ткани. С4 поддерживает фагоцитоз, увеличивает проницаемость стенки сосудов, участвует в нейтрализации вирусов. Он участвует только в классическом пути активации системы комплемента. Увеличение или уменьшение содержания комплемента в организме наблюдается при многих заболеваниях.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Повышение концентрации С3</w:t>
      </w: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наблюдается при некоторых острых бактериальных, паразитарных и вирусных инфекциях, аутоиммунных и воспалительных заболеваниях.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Снижение концентрации С3 </w:t>
      </w: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-наблюдается при врожденных дефектах комплемента, различных воспалительных и инфекционных, аутоиммунных заболеваниях, длительном голодании, при лечении </w:t>
      </w:r>
      <w:proofErr w:type="spellStart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цитостатиками</w:t>
      </w:r>
      <w:proofErr w:type="spellEnd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ионизирующем излучении.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Повышение концентрации С4</w:t>
      </w: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характерно для реакции острой фазы, отмечается при аутоиммунных заболеваниях, назначении некоторых лекарственных препаратов.</w:t>
      </w:r>
    </w:p>
    <w:p w:rsidR="00B01DEE" w:rsidRPr="00B01DEE" w:rsidRDefault="00B01DEE" w:rsidP="00B01DEE">
      <w:pPr>
        <w:spacing w:after="34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D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Снижение концентрации С4</w:t>
      </w:r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отмечается при врожденных дефектах системы комплемента (С4 дефицит новорожденных), некоторых аутоиммунных заболеваниях, системных </w:t>
      </w:r>
      <w:proofErr w:type="spellStart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васкулитах</w:t>
      </w:r>
      <w:proofErr w:type="spellEnd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синдроме </w:t>
      </w:r>
      <w:proofErr w:type="spellStart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Шегрена</w:t>
      </w:r>
      <w:proofErr w:type="spellEnd"/>
      <w:r w:rsidRPr="00B0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трансплантации почек.</w:t>
      </w:r>
    </w:p>
    <w:p w:rsidR="00E75D3B" w:rsidRDefault="00E75D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01DEE" w:rsidRDefault="00E75D3B" w:rsidP="00E75D3B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 день (04.04.2019)</w:t>
      </w:r>
    </w:p>
    <w:p w:rsidR="00E75D3B" w:rsidRDefault="00E75D3B" w:rsidP="00E75D3B">
      <w:pPr>
        <w:spacing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результатов исследования</w:t>
      </w:r>
    </w:p>
    <w:p w:rsidR="00E75D3B" w:rsidRPr="004921C8" w:rsidRDefault="00E75D3B" w:rsidP="00E75D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921C8">
        <w:rPr>
          <w:rFonts w:ascii="Times New Roman" w:hAnsi="Times New Roman"/>
          <w:sz w:val="28"/>
          <w:szCs w:val="24"/>
        </w:rPr>
        <w:t xml:space="preserve">Журналы регистрации результатов исследования должны иметь регистрационный номер ЛПУ, оформленный титульный лист с указанием ЛПУ, названия лаборатории, групп регистрируемых исследований, дат начала и окончания журнала, должны быть пронумерованы, прошнурованы, скреплены подписью руководителя ЛПУ и печатью. В наименованиях граф (столбцов) результатов должны быть указаны единицы измерения данного показателя. Столбцы результатов каждого вида исследований за каждый день подписываются непосредственным исполнителем вида исследований. Журналы регистрации результатов исследований хранятся в архиве ЛПУ или в КДЛ в течение 3 лет. </w:t>
      </w:r>
    </w:p>
    <w:p w:rsidR="00E75D3B" w:rsidRDefault="00E75D3B" w:rsidP="00E75D3B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1C8">
        <w:rPr>
          <w:rFonts w:ascii="Times New Roman" w:hAnsi="Times New Roman"/>
          <w:sz w:val="28"/>
          <w:szCs w:val="24"/>
        </w:rPr>
        <w:t xml:space="preserve">Результаты исследований выдаются клинико-диагностической лабораторией на бланках утвержденных образцов, с обязательным указанием единиц измерений, значений диапазона </w:t>
      </w:r>
      <w:proofErr w:type="spellStart"/>
      <w:r w:rsidRPr="004921C8">
        <w:rPr>
          <w:rFonts w:ascii="Times New Roman" w:hAnsi="Times New Roman"/>
          <w:sz w:val="28"/>
          <w:szCs w:val="24"/>
        </w:rPr>
        <w:t>референтных</w:t>
      </w:r>
      <w:proofErr w:type="spellEnd"/>
      <w:r w:rsidRPr="004921C8">
        <w:rPr>
          <w:rFonts w:ascii="Times New Roman" w:hAnsi="Times New Roman"/>
          <w:sz w:val="28"/>
          <w:szCs w:val="24"/>
        </w:rPr>
        <w:t xml:space="preserve"> (нормальных) величин, при необходимости, методики определения. Банк результатов исследования датируется и подписывается исполнителем, ответственным сотрудником или заведующим клинико-диагностической лабораторией.</w:t>
      </w:r>
    </w:p>
    <w:p w:rsidR="00E75D3B" w:rsidRPr="00CA5FFB" w:rsidRDefault="00E75D3B" w:rsidP="00E75D3B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780317" wp14:editId="101B72EF">
            <wp:extent cx="2574925" cy="2886075"/>
            <wp:effectExtent l="0" t="0" r="0" b="9525"/>
            <wp:docPr id="10" name="Рисунок 10" descr="IMG_20171205_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IMG_20171205_10000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42BE5F" wp14:editId="518E1B27">
            <wp:extent cx="314853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4" cy="2096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D3B" w:rsidRDefault="00E75D3B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 w:type="page"/>
      </w:r>
    </w:p>
    <w:p w:rsidR="00274115" w:rsidRDefault="00E75D3B" w:rsidP="00274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день (05.04.2019)</w:t>
      </w:r>
    </w:p>
    <w:p w:rsidR="00E75D3B" w:rsidRDefault="00E75D3B" w:rsidP="00E75D3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 санитарно-эпидемиологического режима в цитологической лаборатории</w:t>
      </w:r>
    </w:p>
    <w:p w:rsidR="00E75D3B" w:rsidRDefault="00E75D3B" w:rsidP="00E75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Отходы медицинских лабораторий, содержащие биологические материалы, относятся классу Б. Это </w:t>
      </w:r>
      <w:proofErr w:type="spellStart"/>
      <w:r>
        <w:rPr>
          <w:rFonts w:ascii="Times New Roman" w:hAnsi="Times New Roman"/>
          <w:sz w:val="28"/>
          <w:szCs w:val="24"/>
        </w:rPr>
        <w:t>эпидемиологически</w:t>
      </w:r>
      <w:proofErr w:type="spellEnd"/>
      <w:r>
        <w:rPr>
          <w:rFonts w:ascii="Times New Roman" w:hAnsi="Times New Roman"/>
          <w:sz w:val="28"/>
          <w:szCs w:val="24"/>
        </w:rPr>
        <w:t xml:space="preserve"> опасные отходы, инфицированные и потенциально инфицированные, а также материалы и инструменты, загрязненные кровью или другими биожидкостями, отходы клинико- диагностических лабораторий и микробиологических лабораторий, работающих с микроорганизмами 3–4 групп патогенности (</w:t>
      </w:r>
      <w:proofErr w:type="spellStart"/>
      <w:r>
        <w:rPr>
          <w:rFonts w:ascii="Times New Roman" w:hAnsi="Times New Roman"/>
          <w:sz w:val="28"/>
          <w:szCs w:val="24"/>
        </w:rPr>
        <w:t>СанПин</w:t>
      </w:r>
      <w:proofErr w:type="spellEnd"/>
      <w:r>
        <w:rPr>
          <w:rFonts w:ascii="Times New Roman" w:hAnsi="Times New Roman"/>
          <w:sz w:val="28"/>
          <w:szCs w:val="24"/>
        </w:rPr>
        <w:t xml:space="preserve"> 2.1.7.2790-10 «Санитарно-эпидемиологические требования к обращению с медицинскими отходами»). Обеззараживание отходов группы Б проводится централизованным и децентрализованным способами, химическими и физическими методами. Физические методы предполагают воздействие насыщенным паром под избыточным давлением, температурой, радиационным, электромагнитным излучением, применяются при наличии специального оборудования – установок для обеззараживания медицинских отходов. После обеззараживания физическими методами и изменения внешнего вида отходов, отходы класса Б могут быть захоронены на полигонах ТБО (измельчены, прессованы). </w:t>
      </w:r>
    </w:p>
    <w:p w:rsidR="00E75D3B" w:rsidRDefault="00E75D3B" w:rsidP="00E75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Химический метод обеззараживания отходов класса Б предполагает воздействие растворами дезинфицирующих средств, обладающих бактерицидным, </w:t>
      </w:r>
      <w:proofErr w:type="spellStart"/>
      <w:r>
        <w:rPr>
          <w:rFonts w:ascii="Times New Roman" w:hAnsi="Times New Roman"/>
          <w:sz w:val="28"/>
          <w:szCs w:val="24"/>
        </w:rPr>
        <w:t>вирулицидным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фунгицидным</w:t>
      </w:r>
      <w:proofErr w:type="spellEnd"/>
      <w:r>
        <w:rPr>
          <w:rFonts w:ascii="Times New Roman" w:hAnsi="Times New Roman"/>
          <w:sz w:val="28"/>
          <w:szCs w:val="24"/>
        </w:rPr>
        <w:t xml:space="preserve"> действием в соответствующих режимах. Осуществляется либо с помощью специальных установок, либо способом погружения отходов в промаркированные емкости с дезинфицирующим раствором в местах их образования. </w:t>
      </w:r>
    </w:p>
    <w:p w:rsidR="00E75D3B" w:rsidRDefault="00E75D3B" w:rsidP="00E75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Согласно предписанию </w:t>
      </w:r>
      <w:proofErr w:type="spellStart"/>
      <w:r>
        <w:rPr>
          <w:rFonts w:ascii="Times New Roman" w:hAnsi="Times New Roman"/>
          <w:sz w:val="28"/>
          <w:szCs w:val="24"/>
        </w:rPr>
        <w:t>СанПин</w:t>
      </w:r>
      <w:proofErr w:type="spellEnd"/>
      <w:r>
        <w:rPr>
          <w:rFonts w:ascii="Times New Roman" w:hAnsi="Times New Roman"/>
          <w:sz w:val="28"/>
          <w:szCs w:val="24"/>
        </w:rPr>
        <w:t xml:space="preserve"> 2.1.7.2790- 10 жидкие отходы класса Б (рвотные массы, моча, фекалии и аналогичные биологические жидкости, в том числе и от больных туберкулезом) допускается сливать без предварительного обеззараживания в систему централизованной </w:t>
      </w:r>
      <w:r>
        <w:rPr>
          <w:rFonts w:ascii="Times New Roman" w:hAnsi="Times New Roman"/>
          <w:sz w:val="28"/>
          <w:szCs w:val="24"/>
        </w:rPr>
        <w:lastRenderedPageBreak/>
        <w:t>канализации, то кровь должна пройти обязательное обеззараживание перед утилизацией.</w:t>
      </w:r>
    </w:p>
    <w:p w:rsidR="00E75D3B" w:rsidRDefault="00E75D3B" w:rsidP="00E75D3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379858" cy="2419350"/>
            <wp:effectExtent l="0" t="0" r="0" b="0"/>
            <wp:docPr id="5" name="Рисунок 5" descr="IMG_20171205_10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0171205_1001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4342" r="-1450" b="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58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3B" w:rsidRDefault="00E75D3B" w:rsidP="00E75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5D3B" w:rsidRDefault="00E75D3B" w:rsidP="00E75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895600" cy="2714625"/>
            <wp:effectExtent l="0" t="0" r="0" b="9525"/>
            <wp:docPr id="4" name="Рисунок 4" descr="IMG_20171205_10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20171205_100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133600" cy="2838450"/>
            <wp:effectExtent l="0" t="0" r="0" b="0"/>
            <wp:docPr id="3" name="Рисунок 3" descr="IMG_20171205_10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20171205_100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3B" w:rsidRDefault="00E75D3B" w:rsidP="00E75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D3B" w:rsidRPr="00274115" w:rsidRDefault="00E75D3B" w:rsidP="002741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D3B" w:rsidRPr="00274115" w:rsidSect="0070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F6" w:rsidRDefault="00F77FF6" w:rsidP="00A078F5">
      <w:pPr>
        <w:spacing w:after="0" w:line="240" w:lineRule="auto"/>
      </w:pPr>
      <w:r>
        <w:separator/>
      </w:r>
    </w:p>
  </w:endnote>
  <w:endnote w:type="continuationSeparator" w:id="0">
    <w:p w:rsidR="00F77FF6" w:rsidRDefault="00F77FF6" w:rsidP="00A0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F6" w:rsidRDefault="00F77FF6" w:rsidP="00A078F5">
      <w:pPr>
        <w:spacing w:after="0" w:line="240" w:lineRule="auto"/>
      </w:pPr>
      <w:r>
        <w:separator/>
      </w:r>
    </w:p>
  </w:footnote>
  <w:footnote w:type="continuationSeparator" w:id="0">
    <w:p w:rsidR="00F77FF6" w:rsidRDefault="00F77FF6" w:rsidP="00A0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E1D"/>
    <w:multiLevelType w:val="multilevel"/>
    <w:tmpl w:val="C2C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3186E"/>
    <w:multiLevelType w:val="hybridMultilevel"/>
    <w:tmpl w:val="8530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F059A"/>
    <w:multiLevelType w:val="multilevel"/>
    <w:tmpl w:val="06C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A"/>
    <w:rsid w:val="00274115"/>
    <w:rsid w:val="002B54B9"/>
    <w:rsid w:val="002F2CDD"/>
    <w:rsid w:val="004A7B60"/>
    <w:rsid w:val="00520A23"/>
    <w:rsid w:val="005415CC"/>
    <w:rsid w:val="006E23AF"/>
    <w:rsid w:val="00A078F5"/>
    <w:rsid w:val="00A132E0"/>
    <w:rsid w:val="00AA0CEB"/>
    <w:rsid w:val="00AC75F5"/>
    <w:rsid w:val="00B01DEE"/>
    <w:rsid w:val="00B43C5A"/>
    <w:rsid w:val="00CA5FFB"/>
    <w:rsid w:val="00E75D3B"/>
    <w:rsid w:val="00F13698"/>
    <w:rsid w:val="00F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CC"/>
  </w:style>
  <w:style w:type="paragraph" w:styleId="1">
    <w:name w:val="heading 1"/>
    <w:basedOn w:val="a"/>
    <w:next w:val="a"/>
    <w:link w:val="10"/>
    <w:uiPriority w:val="9"/>
    <w:qFormat/>
    <w:rsid w:val="00541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A7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">
    <w:name w:val="txt"/>
    <w:basedOn w:val="a"/>
    <w:rsid w:val="0054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8F5"/>
  </w:style>
  <w:style w:type="paragraph" w:styleId="a6">
    <w:name w:val="footer"/>
    <w:basedOn w:val="a"/>
    <w:link w:val="a7"/>
    <w:uiPriority w:val="99"/>
    <w:unhideWhenUsed/>
    <w:rsid w:val="00A0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8F5"/>
  </w:style>
  <w:style w:type="character" w:customStyle="1" w:styleId="40">
    <w:name w:val="Заголовок 4 Знак"/>
    <w:basedOn w:val="a0"/>
    <w:link w:val="4"/>
    <w:uiPriority w:val="9"/>
    <w:rsid w:val="004A7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A7B60"/>
    <w:rPr>
      <w:b/>
      <w:bCs/>
    </w:rPr>
  </w:style>
  <w:style w:type="paragraph" w:styleId="a9">
    <w:name w:val="List Paragraph"/>
    <w:basedOn w:val="a"/>
    <w:uiPriority w:val="34"/>
    <w:qFormat/>
    <w:rsid w:val="00F136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CC"/>
  </w:style>
  <w:style w:type="paragraph" w:styleId="1">
    <w:name w:val="heading 1"/>
    <w:basedOn w:val="a"/>
    <w:next w:val="a"/>
    <w:link w:val="10"/>
    <w:uiPriority w:val="9"/>
    <w:qFormat/>
    <w:rsid w:val="00541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A7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">
    <w:name w:val="txt"/>
    <w:basedOn w:val="a"/>
    <w:rsid w:val="0054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8F5"/>
  </w:style>
  <w:style w:type="paragraph" w:styleId="a6">
    <w:name w:val="footer"/>
    <w:basedOn w:val="a"/>
    <w:link w:val="a7"/>
    <w:uiPriority w:val="99"/>
    <w:unhideWhenUsed/>
    <w:rsid w:val="00A0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8F5"/>
  </w:style>
  <w:style w:type="character" w:customStyle="1" w:styleId="40">
    <w:name w:val="Заголовок 4 Знак"/>
    <w:basedOn w:val="a0"/>
    <w:link w:val="4"/>
    <w:uiPriority w:val="9"/>
    <w:rsid w:val="004A7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A7B60"/>
    <w:rPr>
      <w:b/>
      <w:bCs/>
    </w:rPr>
  </w:style>
  <w:style w:type="paragraph" w:styleId="a9">
    <w:name w:val="List Paragraph"/>
    <w:basedOn w:val="a"/>
    <w:uiPriority w:val="34"/>
    <w:qFormat/>
    <w:rsid w:val="00F136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4A9E-C357-4F6D-BE0A-1C145A3B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2019-03-28T13:33:00Z</dcterms:created>
  <dcterms:modified xsi:type="dcterms:W3CDTF">2019-03-28T16:50:00Z</dcterms:modified>
</cp:coreProperties>
</file>