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74B" w:rsidRPr="005D674B" w:rsidRDefault="005D674B" w:rsidP="005D674B">
      <w:pPr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>День 1   5.06.17</w:t>
      </w:r>
    </w:p>
    <w:p w:rsidR="005D674B" w:rsidRPr="005D674B" w:rsidRDefault="005D674B" w:rsidP="005D674B">
      <w:pPr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 xml:space="preserve"> «Инструктаж по технике труда для персонала при работе в лаборатории».</w:t>
      </w:r>
    </w:p>
    <w:p w:rsidR="005D674B" w:rsidRPr="005D674B" w:rsidRDefault="005D674B" w:rsidP="005D674B">
      <w:pPr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>I.</w:t>
      </w:r>
      <w:r w:rsidRPr="005D674B">
        <w:rPr>
          <w:rFonts w:ascii="Times New Roman" w:hAnsi="Times New Roman" w:cs="Times New Roman"/>
          <w:sz w:val="28"/>
          <w:szCs w:val="28"/>
        </w:rPr>
        <w:tab/>
        <w:t>Общие требования безопасности</w:t>
      </w:r>
    </w:p>
    <w:p w:rsidR="005D674B" w:rsidRPr="005D674B" w:rsidRDefault="005D674B" w:rsidP="005D674B">
      <w:pPr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>1.1. Общая организация работы по охране труда в лаборатории возлагается на руководителя лаборатории. Руководитель лаборатории обязан организовать обучение и проведение инструктажа работников лаборатории по технике безопасности.</w:t>
      </w:r>
    </w:p>
    <w:p w:rsidR="005D674B" w:rsidRPr="005D674B" w:rsidRDefault="005D674B" w:rsidP="005D674B">
      <w:pPr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>1.2. К работе в клинико-диагностической лаборатории допускаются лица не моложе 18 лет, прошедшие медицинскую комиссию, обучение и аттестованные по правилам техники безопасности при работе с агрессивными средами.</w:t>
      </w:r>
    </w:p>
    <w:p w:rsidR="005D674B" w:rsidRPr="005D674B" w:rsidRDefault="005D674B" w:rsidP="005D674B">
      <w:pPr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>1.3. Лаборанты допускаются до работы при наличии следующих средств индивидуальной защиты:</w:t>
      </w:r>
    </w:p>
    <w:p w:rsidR="005D674B" w:rsidRPr="005D674B" w:rsidRDefault="005D674B" w:rsidP="005D674B">
      <w:pPr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 xml:space="preserve">  халат хлопчатобумажный;</w:t>
      </w:r>
    </w:p>
    <w:p w:rsidR="005D674B" w:rsidRPr="005D674B" w:rsidRDefault="005D674B" w:rsidP="005D674B">
      <w:pPr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 xml:space="preserve">  перчатки резиновые;</w:t>
      </w:r>
    </w:p>
    <w:p w:rsidR="005D674B" w:rsidRPr="005D674B" w:rsidRDefault="005D674B" w:rsidP="005D674B">
      <w:pPr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 xml:space="preserve">  очки защитные.</w:t>
      </w:r>
    </w:p>
    <w:p w:rsidR="005D674B" w:rsidRPr="005D674B" w:rsidRDefault="005D674B" w:rsidP="005D674B">
      <w:pPr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>1.4. Помещение лаборатории должно быть оборудовано противопожарным инвентарем (пожарный рукав со стволом, огнетушители). Ответственным за противопожарное состояние лаборатории приказом назначается руководитель лаборатории.</w:t>
      </w:r>
    </w:p>
    <w:p w:rsidR="005D674B" w:rsidRPr="005D674B" w:rsidRDefault="005D674B" w:rsidP="005D674B">
      <w:pPr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>1.5. В помещении лаборатории должна быть разработана и утверждена схема эвакуации персонала на случай пожара или др. чрезвычайных ситуаций. Двери эвакуационных выходов должны открываться наружу.</w:t>
      </w:r>
    </w:p>
    <w:p w:rsidR="005D674B" w:rsidRPr="005D674B" w:rsidRDefault="005D674B" w:rsidP="005D674B">
      <w:pPr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>II. Требования безопасности перед началом работы.</w:t>
      </w:r>
    </w:p>
    <w:p w:rsidR="005D674B" w:rsidRPr="005D674B" w:rsidRDefault="005D674B" w:rsidP="005D674B">
      <w:pPr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>2.1. До начала работы проверить состояние рабочего места, инвентаря, а также чистоту рабочего места.</w:t>
      </w:r>
    </w:p>
    <w:p w:rsidR="005D674B" w:rsidRPr="005D674B" w:rsidRDefault="005D674B" w:rsidP="005D674B">
      <w:pPr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 xml:space="preserve">2.2. Одеть положенную спецодежду и др. </w:t>
      </w:r>
      <w:proofErr w:type="gramStart"/>
      <w:r w:rsidRPr="005D674B">
        <w:rPr>
          <w:rFonts w:ascii="Times New Roman" w:hAnsi="Times New Roman" w:cs="Times New Roman"/>
          <w:sz w:val="28"/>
          <w:szCs w:val="28"/>
        </w:rPr>
        <w:t>СИЗ</w:t>
      </w:r>
      <w:proofErr w:type="gramEnd"/>
      <w:r w:rsidRPr="005D674B">
        <w:rPr>
          <w:rFonts w:ascii="Times New Roman" w:hAnsi="Times New Roman" w:cs="Times New Roman"/>
          <w:sz w:val="28"/>
          <w:szCs w:val="28"/>
        </w:rPr>
        <w:t>.</w:t>
      </w:r>
    </w:p>
    <w:p w:rsidR="005D674B" w:rsidRPr="005D674B" w:rsidRDefault="005D674B" w:rsidP="005D674B">
      <w:pPr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>2.3. Включить приточно-вытяжную вентиляцию за 30мин до начала работы.</w:t>
      </w:r>
    </w:p>
    <w:p w:rsidR="005D674B" w:rsidRPr="005D674B" w:rsidRDefault="005D674B" w:rsidP="005D674B">
      <w:pPr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>III. Требования безопасности во время работы.</w:t>
      </w:r>
    </w:p>
    <w:p w:rsidR="005D674B" w:rsidRPr="005D674B" w:rsidRDefault="005D674B" w:rsidP="005D674B">
      <w:pPr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lastRenderedPageBreak/>
        <w:t>3.1.Выполнять только ту работу, которую Вам поручил руководитель лаборатории.</w:t>
      </w:r>
    </w:p>
    <w:p w:rsidR="005D674B" w:rsidRPr="005D674B" w:rsidRDefault="005D674B" w:rsidP="005D674B">
      <w:pPr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>3.2. При выполнении работ с повышенной опасностью, при работе в ночное и вечернее время в лаборатории должно находиться не менее 2-х человек, при этом один назначается старшим.</w:t>
      </w:r>
    </w:p>
    <w:p w:rsidR="005D674B" w:rsidRPr="005D674B" w:rsidRDefault="005D674B" w:rsidP="005D674B">
      <w:pPr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>3.3. При работе с концентрированными кислотами, и щелочами без защитных приспособлений (очки, перчатки) выполнение работ запрещается. При работе с дымящей азотной кислотой с уд</w:t>
      </w:r>
      <w:proofErr w:type="gramStart"/>
      <w:r w:rsidRPr="005D67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D67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674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D674B">
        <w:rPr>
          <w:rFonts w:ascii="Times New Roman" w:hAnsi="Times New Roman" w:cs="Times New Roman"/>
          <w:sz w:val="28"/>
          <w:szCs w:val="28"/>
        </w:rPr>
        <w:t>есом 1.15-1.52, а также с олеумом, кроме очков и резиновых перчаток следует надевать резиновый фартук.</w:t>
      </w:r>
    </w:p>
    <w:p w:rsidR="005D674B" w:rsidRPr="005D674B" w:rsidRDefault="005D674B" w:rsidP="005D674B">
      <w:pPr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674B">
        <w:rPr>
          <w:rFonts w:ascii="Times New Roman" w:hAnsi="Times New Roman" w:cs="Times New Roman"/>
          <w:sz w:val="28"/>
          <w:szCs w:val="28"/>
        </w:rPr>
        <w:t>IV.Требования</w:t>
      </w:r>
      <w:proofErr w:type="spellEnd"/>
      <w:r w:rsidRPr="005D674B">
        <w:rPr>
          <w:rFonts w:ascii="Times New Roman" w:hAnsi="Times New Roman" w:cs="Times New Roman"/>
          <w:sz w:val="28"/>
          <w:szCs w:val="28"/>
        </w:rPr>
        <w:t xml:space="preserve"> безопасности по окончании работы.</w:t>
      </w:r>
    </w:p>
    <w:p w:rsidR="005D674B" w:rsidRPr="005D674B" w:rsidRDefault="005D674B" w:rsidP="005D674B">
      <w:pPr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>4.1. По окончании рабочего дня каждый работник лаборатории обязан проверить и привести в порядок свое рабочее место, приборы и аппараты, отключить вентиляцию, проверить закрытие кранов газовых горелок, всех электронагревательных приборов, закрытие водяных кранов, окон. Проверить, не осталось ли неубранной промасленной ветоши (тряпок). Отключить освещение.</w:t>
      </w:r>
    </w:p>
    <w:p w:rsidR="005D674B" w:rsidRPr="005D674B" w:rsidRDefault="005D674B" w:rsidP="00661826">
      <w:pPr>
        <w:rPr>
          <w:rFonts w:ascii="Times New Roman" w:hAnsi="Times New Roman" w:cs="Times New Roman"/>
          <w:b/>
          <w:sz w:val="28"/>
          <w:szCs w:val="28"/>
        </w:rPr>
      </w:pPr>
    </w:p>
    <w:p w:rsidR="005D674B" w:rsidRPr="005D674B" w:rsidRDefault="005D674B" w:rsidP="00661826">
      <w:pPr>
        <w:rPr>
          <w:rFonts w:ascii="Times New Roman" w:hAnsi="Times New Roman" w:cs="Times New Roman"/>
          <w:b/>
          <w:sz w:val="28"/>
          <w:szCs w:val="28"/>
        </w:rPr>
      </w:pPr>
    </w:p>
    <w:p w:rsidR="005D674B" w:rsidRPr="005D674B" w:rsidRDefault="005D674B" w:rsidP="00661826">
      <w:pPr>
        <w:rPr>
          <w:rFonts w:ascii="Times New Roman" w:hAnsi="Times New Roman" w:cs="Times New Roman"/>
          <w:b/>
          <w:sz w:val="28"/>
          <w:szCs w:val="28"/>
        </w:rPr>
      </w:pPr>
    </w:p>
    <w:p w:rsidR="005D674B" w:rsidRPr="005D674B" w:rsidRDefault="005D674B" w:rsidP="00661826">
      <w:pPr>
        <w:rPr>
          <w:rFonts w:ascii="Times New Roman" w:hAnsi="Times New Roman" w:cs="Times New Roman"/>
          <w:b/>
          <w:sz w:val="28"/>
          <w:szCs w:val="28"/>
        </w:rPr>
      </w:pPr>
    </w:p>
    <w:p w:rsidR="005D674B" w:rsidRPr="005D674B" w:rsidRDefault="005D674B" w:rsidP="00661826">
      <w:pPr>
        <w:rPr>
          <w:rFonts w:ascii="Times New Roman" w:hAnsi="Times New Roman" w:cs="Times New Roman"/>
          <w:b/>
          <w:sz w:val="28"/>
          <w:szCs w:val="28"/>
        </w:rPr>
      </w:pPr>
    </w:p>
    <w:p w:rsidR="005D674B" w:rsidRPr="005D674B" w:rsidRDefault="005D674B" w:rsidP="00661826">
      <w:pPr>
        <w:rPr>
          <w:rFonts w:ascii="Times New Roman" w:hAnsi="Times New Roman" w:cs="Times New Roman"/>
          <w:b/>
          <w:sz w:val="28"/>
          <w:szCs w:val="28"/>
        </w:rPr>
      </w:pPr>
    </w:p>
    <w:p w:rsidR="005D674B" w:rsidRPr="005D674B" w:rsidRDefault="005D674B" w:rsidP="00661826">
      <w:pPr>
        <w:rPr>
          <w:rFonts w:ascii="Times New Roman" w:hAnsi="Times New Roman" w:cs="Times New Roman"/>
          <w:b/>
          <w:sz w:val="28"/>
          <w:szCs w:val="28"/>
        </w:rPr>
      </w:pPr>
    </w:p>
    <w:p w:rsidR="005D674B" w:rsidRPr="005D674B" w:rsidRDefault="005D674B" w:rsidP="00661826">
      <w:pPr>
        <w:rPr>
          <w:rFonts w:ascii="Times New Roman" w:hAnsi="Times New Roman" w:cs="Times New Roman"/>
          <w:b/>
          <w:sz w:val="28"/>
          <w:szCs w:val="28"/>
        </w:rPr>
      </w:pPr>
    </w:p>
    <w:p w:rsidR="005D674B" w:rsidRPr="005D674B" w:rsidRDefault="005D674B" w:rsidP="00661826">
      <w:pPr>
        <w:rPr>
          <w:rFonts w:ascii="Times New Roman" w:hAnsi="Times New Roman" w:cs="Times New Roman"/>
          <w:b/>
          <w:sz w:val="28"/>
          <w:szCs w:val="28"/>
        </w:rPr>
      </w:pPr>
    </w:p>
    <w:p w:rsidR="005D674B" w:rsidRPr="005D674B" w:rsidRDefault="005D674B" w:rsidP="00661826">
      <w:pPr>
        <w:rPr>
          <w:rFonts w:ascii="Times New Roman" w:hAnsi="Times New Roman" w:cs="Times New Roman"/>
          <w:b/>
          <w:sz w:val="28"/>
          <w:szCs w:val="28"/>
        </w:rPr>
      </w:pPr>
    </w:p>
    <w:p w:rsidR="005D674B" w:rsidRPr="005D674B" w:rsidRDefault="005D674B" w:rsidP="00661826">
      <w:pPr>
        <w:rPr>
          <w:rFonts w:ascii="Times New Roman" w:hAnsi="Times New Roman" w:cs="Times New Roman"/>
          <w:b/>
          <w:sz w:val="28"/>
          <w:szCs w:val="28"/>
        </w:rPr>
      </w:pPr>
    </w:p>
    <w:p w:rsidR="005D674B" w:rsidRPr="005D674B" w:rsidRDefault="005D674B" w:rsidP="00661826">
      <w:pPr>
        <w:rPr>
          <w:rFonts w:ascii="Times New Roman" w:hAnsi="Times New Roman" w:cs="Times New Roman"/>
          <w:b/>
          <w:sz w:val="28"/>
          <w:szCs w:val="28"/>
        </w:rPr>
      </w:pPr>
    </w:p>
    <w:p w:rsidR="005D674B" w:rsidRPr="005D674B" w:rsidRDefault="005D674B" w:rsidP="00661826">
      <w:pPr>
        <w:rPr>
          <w:rFonts w:ascii="Times New Roman" w:hAnsi="Times New Roman" w:cs="Times New Roman"/>
          <w:b/>
          <w:sz w:val="28"/>
          <w:szCs w:val="28"/>
        </w:rPr>
      </w:pPr>
    </w:p>
    <w:p w:rsidR="00596611" w:rsidRPr="005D674B" w:rsidRDefault="00596611" w:rsidP="00661826">
      <w:pPr>
        <w:rPr>
          <w:rFonts w:ascii="Times New Roman" w:hAnsi="Times New Roman" w:cs="Times New Roman"/>
          <w:b/>
          <w:sz w:val="28"/>
          <w:szCs w:val="28"/>
        </w:rPr>
      </w:pPr>
      <w:r w:rsidRPr="005D674B">
        <w:rPr>
          <w:rFonts w:ascii="Times New Roman" w:hAnsi="Times New Roman" w:cs="Times New Roman"/>
          <w:b/>
          <w:sz w:val="28"/>
          <w:szCs w:val="28"/>
        </w:rPr>
        <w:lastRenderedPageBreak/>
        <w:t>Исследование мочи бактериологическим методом</w:t>
      </w:r>
      <w:r w:rsidR="00474DA7" w:rsidRPr="005D674B">
        <w:rPr>
          <w:rFonts w:ascii="Times New Roman" w:hAnsi="Times New Roman" w:cs="Times New Roman"/>
          <w:b/>
          <w:sz w:val="28"/>
          <w:szCs w:val="28"/>
        </w:rPr>
        <w:t>.</w:t>
      </w:r>
      <w:r w:rsidRPr="005D674B">
        <w:rPr>
          <w:rFonts w:ascii="Times New Roman" w:hAnsi="Times New Roman" w:cs="Times New Roman"/>
          <w:b/>
        </w:rPr>
        <w:t xml:space="preserve"> </w:t>
      </w:r>
    </w:p>
    <w:p w:rsidR="00596611" w:rsidRPr="005D674B" w:rsidRDefault="00596611" w:rsidP="00053E3F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>Исследованию подлежит средняя порция выпущенной мочи, взятой в количестве 3-5 мл</w:t>
      </w:r>
      <w:proofErr w:type="gramStart"/>
      <w:r w:rsidRPr="005D67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D67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674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D674B">
        <w:rPr>
          <w:rFonts w:ascii="Times New Roman" w:hAnsi="Times New Roman" w:cs="Times New Roman"/>
          <w:sz w:val="28"/>
          <w:szCs w:val="28"/>
        </w:rPr>
        <w:t xml:space="preserve"> стерильной посуде, после туалета наружных половых органов. Материал для исследования стоит брать до начала антибактериальной терапии или в интервалах между курсами лечения от момента взятия пробы мочи до начала исследования должно пройти не более 1-2 часов, хранении при комнатной температуре и не более суток при хранении в холодильнике.</w:t>
      </w:r>
    </w:p>
    <w:p w:rsidR="00596611" w:rsidRPr="005D674B" w:rsidRDefault="00596611" w:rsidP="00053E3F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 xml:space="preserve">Метод секторных посевов </w:t>
      </w:r>
    </w:p>
    <w:p w:rsidR="00596611" w:rsidRPr="005D674B" w:rsidRDefault="00596611" w:rsidP="00053E3F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 xml:space="preserve">Петлей </w:t>
      </w:r>
      <w:r w:rsidRPr="005D674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5D674B">
        <w:rPr>
          <w:rFonts w:ascii="Times New Roman" w:hAnsi="Times New Roman" w:cs="Times New Roman"/>
          <w:sz w:val="28"/>
          <w:szCs w:val="28"/>
        </w:rPr>
        <w:t>=2мм, емкостью 0,005, производят посев мочи (30-40штрихов) на сектор</w:t>
      </w:r>
      <w:proofErr w:type="gramStart"/>
      <w:r w:rsidRPr="005D674B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5D674B">
        <w:rPr>
          <w:rFonts w:ascii="Times New Roman" w:hAnsi="Times New Roman" w:cs="Times New Roman"/>
          <w:sz w:val="28"/>
          <w:szCs w:val="28"/>
        </w:rPr>
        <w:t xml:space="preserve"> чашки Петри (на кровяной </w:t>
      </w:r>
      <w:proofErr w:type="spellStart"/>
      <w:r w:rsidRPr="005D674B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5D674B">
        <w:rPr>
          <w:rFonts w:ascii="Times New Roman" w:hAnsi="Times New Roman" w:cs="Times New Roman"/>
          <w:sz w:val="28"/>
          <w:szCs w:val="28"/>
        </w:rPr>
        <w:t xml:space="preserve">). После этого петлю прожигают и производят 4 штриховых посева </w:t>
      </w:r>
      <w:proofErr w:type="spellStart"/>
      <w:proofErr w:type="gramStart"/>
      <w:r w:rsidRPr="005D674B">
        <w:rPr>
          <w:rFonts w:ascii="Times New Roman" w:hAnsi="Times New Roman" w:cs="Times New Roman"/>
          <w:sz w:val="28"/>
          <w:szCs w:val="28"/>
        </w:rPr>
        <w:t>посева</w:t>
      </w:r>
      <w:proofErr w:type="spellEnd"/>
      <w:proofErr w:type="gramEnd"/>
      <w:r w:rsidRPr="005D674B">
        <w:rPr>
          <w:rFonts w:ascii="Times New Roman" w:hAnsi="Times New Roman" w:cs="Times New Roman"/>
          <w:sz w:val="28"/>
          <w:szCs w:val="28"/>
        </w:rPr>
        <w:t xml:space="preserve"> из сектора А в сектор </w:t>
      </w:r>
      <w:r w:rsidRPr="005D674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D674B">
        <w:rPr>
          <w:rFonts w:ascii="Times New Roman" w:hAnsi="Times New Roman" w:cs="Times New Roman"/>
          <w:sz w:val="28"/>
          <w:szCs w:val="28"/>
        </w:rPr>
        <w:t xml:space="preserve"> и аналогическим образом- из сектора </w:t>
      </w:r>
      <w:r w:rsidRPr="005D674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D674B">
        <w:rPr>
          <w:rFonts w:ascii="Times New Roman" w:hAnsi="Times New Roman" w:cs="Times New Roman"/>
          <w:sz w:val="28"/>
          <w:szCs w:val="28"/>
        </w:rPr>
        <w:t xml:space="preserve"> в </w:t>
      </w:r>
      <w:r w:rsidRPr="005D674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D674B">
        <w:rPr>
          <w:rFonts w:ascii="Times New Roman" w:hAnsi="Times New Roman" w:cs="Times New Roman"/>
          <w:sz w:val="28"/>
          <w:szCs w:val="28"/>
        </w:rPr>
        <w:t xml:space="preserve"> и из сектора </w:t>
      </w:r>
      <w:r w:rsidRPr="005D674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D674B">
        <w:rPr>
          <w:rFonts w:ascii="Times New Roman" w:hAnsi="Times New Roman" w:cs="Times New Roman"/>
          <w:sz w:val="28"/>
          <w:szCs w:val="28"/>
        </w:rPr>
        <w:t xml:space="preserve"> в </w:t>
      </w:r>
      <w:r w:rsidRPr="005D674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D674B">
        <w:rPr>
          <w:rFonts w:ascii="Times New Roman" w:hAnsi="Times New Roman" w:cs="Times New Roman"/>
          <w:sz w:val="28"/>
          <w:szCs w:val="28"/>
        </w:rPr>
        <w:t xml:space="preserve">. Чашки инкубируют при </w:t>
      </w:r>
      <w:r w:rsidRPr="005D674B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5D674B">
        <w:rPr>
          <w:rFonts w:ascii="Times New Roman" w:hAnsi="Times New Roman" w:cs="Times New Roman"/>
          <w:sz w:val="28"/>
          <w:szCs w:val="28"/>
        </w:rPr>
        <w:t xml:space="preserve">+37С° (18-24 ч.), после чего подсчитывают число колоний, выросших в разных секторах. Определение степени бактериурии по количеству </w:t>
      </w:r>
      <w:proofErr w:type="spellStart"/>
      <w:r w:rsidRPr="005D674B">
        <w:rPr>
          <w:rFonts w:ascii="Times New Roman" w:hAnsi="Times New Roman" w:cs="Times New Roman"/>
          <w:sz w:val="28"/>
          <w:szCs w:val="28"/>
        </w:rPr>
        <w:t>выделеных</w:t>
      </w:r>
      <w:proofErr w:type="spellEnd"/>
      <w:r w:rsidRPr="005D674B">
        <w:rPr>
          <w:rFonts w:ascii="Times New Roman" w:hAnsi="Times New Roman" w:cs="Times New Roman"/>
          <w:sz w:val="28"/>
          <w:szCs w:val="28"/>
        </w:rPr>
        <w:t xml:space="preserve"> производим по таблице Приказ №535.22</w:t>
      </w:r>
      <w:r w:rsidRPr="005D674B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5D674B">
        <w:rPr>
          <w:rFonts w:ascii="Times New Roman" w:hAnsi="Times New Roman" w:cs="Times New Roman"/>
          <w:sz w:val="28"/>
          <w:szCs w:val="28"/>
        </w:rPr>
        <w:t>85г.</w:t>
      </w:r>
    </w:p>
    <w:p w:rsidR="00596611" w:rsidRPr="005D674B" w:rsidRDefault="00474DA7" w:rsidP="00053E3F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noProof/>
        </w:rPr>
        <w:drawing>
          <wp:inline distT="0" distB="0" distL="0" distR="0" wp14:anchorId="7DFA4C29" wp14:editId="0648BA48">
            <wp:extent cx="2706565" cy="2963008"/>
            <wp:effectExtent l="19050" t="0" r="0" b="0"/>
            <wp:docPr id="4" name="Рисунок 1" descr="https://pp.userapi.com/c845520/v845520796/149718/noowkrDIN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520/v845520796/149718/noowkrDIN-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931" r="39623" b="27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86" cy="297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674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2F1F1986" wp14:editId="5722FA74">
            <wp:simplePos x="0" y="0"/>
            <wp:positionH relativeFrom="margin">
              <wp:posOffset>-296545</wp:posOffset>
            </wp:positionH>
            <wp:positionV relativeFrom="margin">
              <wp:posOffset>4080510</wp:posOffset>
            </wp:positionV>
            <wp:extent cx="2899410" cy="2971800"/>
            <wp:effectExtent l="19050" t="0" r="0" b="0"/>
            <wp:wrapSquare wrapText="bothSides"/>
            <wp:docPr id="1" name="Рисунок 1" descr="https://studfiles.net/html/2706/195/html_luXEScHn9i.WArV/img-m2fn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s.net/html/2706/195/html_luXEScHn9i.WArV/img-m2fnw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DA7" w:rsidRPr="005D674B" w:rsidRDefault="00FF6B7F" w:rsidP="00474D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10.85pt;margin-top:8pt;width:259.5pt;height:26.1pt;z-index:251661312" stroked="f">
            <v:textbox style="mso-next-textbox:#_x0000_s1026;mso-fit-shape-to-text:t" inset="0,0,0,0">
              <w:txbxContent>
                <w:p w:rsidR="00302A22" w:rsidRPr="00302A22" w:rsidRDefault="00302A22" w:rsidP="00474DA7">
                  <w:pPr>
                    <w:pStyle w:val="a6"/>
                    <w:jc w:val="center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8"/>
                      <w:szCs w:val="28"/>
                    </w:rPr>
                  </w:pPr>
                  <w:r w:rsidRPr="00302A22">
                    <w:rPr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  <w:t xml:space="preserve">Рисунок </w:t>
                  </w:r>
                  <w:r w:rsidRPr="00302A22">
                    <w:rPr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  <w:fldChar w:fldCharType="begin"/>
                  </w:r>
                  <w:r w:rsidRPr="00302A22">
                    <w:rPr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  <w:instrText xml:space="preserve"> SEQ Рисунок \* ARABIC </w:instrText>
                  </w:r>
                  <w:r w:rsidRPr="00302A22">
                    <w:rPr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  <w:fldChar w:fldCharType="separate"/>
                  </w:r>
                  <w:r w:rsidR="00E320B6"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8"/>
                      <w:szCs w:val="28"/>
                    </w:rPr>
                    <w:t>1</w:t>
                  </w:r>
                  <w:r w:rsidRPr="00302A22">
                    <w:rPr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  <w:fldChar w:fldCharType="end"/>
                  </w:r>
                  <w:r w:rsidR="00474DA7">
                    <w:rPr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  <w:t xml:space="preserve"> и 2</w:t>
                  </w:r>
                  <w:r w:rsidRPr="00302A22">
                    <w:rPr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  <w:t xml:space="preserve">- Посев по </w:t>
                  </w:r>
                  <w:proofErr w:type="spellStart"/>
                  <w:r w:rsidRPr="00302A22">
                    <w:rPr>
                      <w:rFonts w:ascii="Times New Roman" w:hAnsi="Times New Roman" w:cs="Times New Roman"/>
                      <w:b w:val="0"/>
                      <w:color w:val="auto"/>
                      <w:sz w:val="28"/>
                      <w:szCs w:val="28"/>
                    </w:rPr>
                    <w:t>Голду</w:t>
                  </w:r>
                  <w:proofErr w:type="spellEnd"/>
                </w:p>
              </w:txbxContent>
            </v:textbox>
            <w10:wrap type="square"/>
          </v:shape>
        </w:pict>
      </w:r>
    </w:p>
    <w:p w:rsidR="00474DA7" w:rsidRPr="005D674B" w:rsidRDefault="00474DA7" w:rsidP="00474DA7">
      <w:pPr>
        <w:rPr>
          <w:rFonts w:ascii="Times New Roman" w:hAnsi="Times New Roman" w:cs="Times New Roman"/>
          <w:sz w:val="28"/>
          <w:szCs w:val="28"/>
        </w:rPr>
      </w:pPr>
    </w:p>
    <w:p w:rsidR="00E320B6" w:rsidRPr="005D674B" w:rsidRDefault="00E320B6" w:rsidP="00474DA7">
      <w:pPr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474DA7" w:rsidRPr="005D674B" w:rsidRDefault="00474DA7" w:rsidP="00E320B6">
      <w:pPr>
        <w:rPr>
          <w:rFonts w:ascii="Times New Roman" w:hAnsi="Times New Roman" w:cs="Times New Roman"/>
          <w:sz w:val="28"/>
          <w:szCs w:val="28"/>
        </w:rPr>
      </w:pPr>
    </w:p>
    <w:p w:rsidR="00E320B6" w:rsidRPr="005D674B" w:rsidRDefault="00474DA7" w:rsidP="00E320B6">
      <w:pPr>
        <w:keepNext/>
        <w:rPr>
          <w:rFonts w:ascii="Times New Roman" w:hAnsi="Times New Roman" w:cs="Times New Roman"/>
        </w:rPr>
      </w:pPr>
      <w:r w:rsidRPr="005D674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3EF06A2" wp14:editId="33DE7488">
            <wp:extent cx="5184091" cy="5943600"/>
            <wp:effectExtent l="19050" t="0" r="0" b="0"/>
            <wp:docPr id="5" name="Рисунок 4" descr="https://pp.userapi.com/c846020/v846020465/143ffb/8IvpOX9_E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020/v846020465/143ffb/8IvpOX9_EX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563" t="13667" r="4219" b="11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91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A7" w:rsidRPr="005D674B" w:rsidRDefault="00E320B6" w:rsidP="00E320B6">
      <w:pPr>
        <w:pStyle w:val="a6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5D674B">
        <w:rPr>
          <w:rFonts w:ascii="Times New Roman" w:hAnsi="Times New Roman" w:cs="Times New Roman"/>
          <w:b w:val="0"/>
          <w:color w:val="auto"/>
          <w:sz w:val="28"/>
          <w:szCs w:val="28"/>
        </w:rPr>
        <w:t>Рисунок 3- Таблица определения микробного числа.</w:t>
      </w:r>
    </w:p>
    <w:p w:rsidR="00474DA7" w:rsidRPr="005D674B" w:rsidRDefault="00474DA7" w:rsidP="00474DA7">
      <w:pPr>
        <w:rPr>
          <w:rFonts w:ascii="Times New Roman" w:hAnsi="Times New Roman" w:cs="Times New Roman"/>
          <w:b/>
          <w:sz w:val="28"/>
          <w:szCs w:val="28"/>
        </w:rPr>
      </w:pPr>
    </w:p>
    <w:p w:rsidR="00474DA7" w:rsidRPr="005D674B" w:rsidRDefault="00474DA7" w:rsidP="00474DA7">
      <w:pPr>
        <w:rPr>
          <w:rFonts w:ascii="Times New Roman" w:hAnsi="Times New Roman" w:cs="Times New Roman"/>
          <w:b/>
          <w:sz w:val="28"/>
          <w:szCs w:val="28"/>
        </w:rPr>
      </w:pPr>
    </w:p>
    <w:p w:rsidR="00E320B6" w:rsidRPr="005D674B" w:rsidRDefault="00E320B6" w:rsidP="00474DA7">
      <w:pPr>
        <w:ind w:left="-284" w:firstLine="284"/>
        <w:rPr>
          <w:rFonts w:ascii="Times New Roman" w:hAnsi="Times New Roman" w:cs="Times New Roman"/>
          <w:b/>
          <w:sz w:val="28"/>
          <w:szCs w:val="28"/>
        </w:rPr>
      </w:pPr>
    </w:p>
    <w:p w:rsidR="00E320B6" w:rsidRPr="005D674B" w:rsidRDefault="00E320B6" w:rsidP="00474DA7">
      <w:pPr>
        <w:ind w:left="-284" w:firstLine="284"/>
        <w:rPr>
          <w:rFonts w:ascii="Times New Roman" w:hAnsi="Times New Roman" w:cs="Times New Roman"/>
          <w:b/>
          <w:sz w:val="28"/>
          <w:szCs w:val="28"/>
        </w:rPr>
      </w:pPr>
    </w:p>
    <w:p w:rsidR="00E320B6" w:rsidRPr="005D674B" w:rsidRDefault="00E320B6" w:rsidP="00474DA7">
      <w:pPr>
        <w:ind w:left="-284" w:firstLine="284"/>
        <w:rPr>
          <w:rFonts w:ascii="Times New Roman" w:hAnsi="Times New Roman" w:cs="Times New Roman"/>
          <w:b/>
          <w:sz w:val="28"/>
          <w:szCs w:val="28"/>
        </w:rPr>
      </w:pPr>
    </w:p>
    <w:p w:rsidR="00E320B6" w:rsidRPr="005D674B" w:rsidRDefault="00E320B6" w:rsidP="00474DA7">
      <w:pPr>
        <w:ind w:left="-284" w:firstLine="284"/>
        <w:rPr>
          <w:rFonts w:ascii="Times New Roman" w:hAnsi="Times New Roman" w:cs="Times New Roman"/>
          <w:b/>
          <w:sz w:val="28"/>
          <w:szCs w:val="28"/>
        </w:rPr>
      </w:pPr>
    </w:p>
    <w:p w:rsidR="00E320B6" w:rsidRPr="005D674B" w:rsidRDefault="00E320B6" w:rsidP="00474DA7">
      <w:pPr>
        <w:ind w:left="-284" w:firstLine="284"/>
        <w:rPr>
          <w:rFonts w:ascii="Times New Roman" w:hAnsi="Times New Roman" w:cs="Times New Roman"/>
          <w:b/>
          <w:sz w:val="28"/>
          <w:szCs w:val="28"/>
        </w:rPr>
      </w:pPr>
    </w:p>
    <w:p w:rsidR="00E320B6" w:rsidRPr="005D674B" w:rsidRDefault="00E320B6" w:rsidP="005D674B">
      <w:pPr>
        <w:rPr>
          <w:rFonts w:ascii="Times New Roman" w:hAnsi="Times New Roman" w:cs="Times New Roman"/>
          <w:b/>
          <w:sz w:val="28"/>
          <w:szCs w:val="28"/>
        </w:rPr>
      </w:pPr>
    </w:p>
    <w:p w:rsidR="00596611" w:rsidRPr="005D674B" w:rsidRDefault="00596611" w:rsidP="00474DA7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b/>
          <w:sz w:val="28"/>
          <w:szCs w:val="28"/>
        </w:rPr>
        <w:lastRenderedPageBreak/>
        <w:t>Отдел приготовления бактериологических питательных сред</w:t>
      </w:r>
      <w:r w:rsidR="00474DA7" w:rsidRPr="005D674B">
        <w:rPr>
          <w:rFonts w:ascii="Times New Roman" w:hAnsi="Times New Roman" w:cs="Times New Roman"/>
          <w:b/>
          <w:sz w:val="28"/>
          <w:szCs w:val="28"/>
        </w:rPr>
        <w:t>.</w:t>
      </w:r>
    </w:p>
    <w:p w:rsidR="00596611" w:rsidRPr="005D674B" w:rsidRDefault="00596611" w:rsidP="00474DA7">
      <w:pPr>
        <w:spacing w:after="24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>Воду для приготовления питательных сред б</w:t>
      </w:r>
      <w:r w:rsidR="00302A22" w:rsidRPr="005D674B">
        <w:rPr>
          <w:rFonts w:ascii="Times New Roman" w:hAnsi="Times New Roman" w:cs="Times New Roman"/>
          <w:sz w:val="28"/>
          <w:szCs w:val="28"/>
        </w:rPr>
        <w:t xml:space="preserve">ерут из </w:t>
      </w:r>
      <w:proofErr w:type="spellStart"/>
      <w:r w:rsidR="00302A22" w:rsidRPr="005D674B">
        <w:rPr>
          <w:rFonts w:ascii="Times New Roman" w:hAnsi="Times New Roman" w:cs="Times New Roman"/>
          <w:sz w:val="28"/>
          <w:szCs w:val="28"/>
        </w:rPr>
        <w:t>аквадистиллятора</w:t>
      </w:r>
      <w:proofErr w:type="spellEnd"/>
      <w:r w:rsidR="00302A22" w:rsidRPr="005D674B">
        <w:rPr>
          <w:rFonts w:ascii="Times New Roman" w:hAnsi="Times New Roman" w:cs="Times New Roman"/>
          <w:sz w:val="28"/>
          <w:szCs w:val="28"/>
        </w:rPr>
        <w:t>.</w:t>
      </w:r>
    </w:p>
    <w:p w:rsidR="00596611" w:rsidRPr="005D674B" w:rsidRDefault="00596611" w:rsidP="00474DA7">
      <w:pPr>
        <w:spacing w:after="240" w:line="360" w:lineRule="auto"/>
        <w:ind w:left="-284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674B">
        <w:rPr>
          <w:rFonts w:ascii="Times New Roman" w:eastAsia="Calibri" w:hAnsi="Times New Roman" w:cs="Times New Roman"/>
          <w:sz w:val="28"/>
          <w:szCs w:val="28"/>
        </w:rPr>
        <w:t xml:space="preserve">Варка питательных сред: </w:t>
      </w:r>
      <w:proofErr w:type="spellStart"/>
      <w:r w:rsidRPr="005D674B">
        <w:rPr>
          <w:rFonts w:ascii="Times New Roman" w:eastAsia="Calibri" w:hAnsi="Times New Roman" w:cs="Times New Roman"/>
          <w:sz w:val="28"/>
          <w:szCs w:val="28"/>
        </w:rPr>
        <w:t>Агар</w:t>
      </w:r>
      <w:proofErr w:type="spellEnd"/>
      <w:r w:rsidRPr="005D67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D674B">
        <w:rPr>
          <w:rFonts w:ascii="Times New Roman" w:eastAsia="Calibri" w:hAnsi="Times New Roman" w:cs="Times New Roman"/>
          <w:sz w:val="28"/>
          <w:szCs w:val="28"/>
        </w:rPr>
        <w:t>Сабуро</w:t>
      </w:r>
      <w:proofErr w:type="spellEnd"/>
      <w:r w:rsidRPr="005D674B">
        <w:rPr>
          <w:rFonts w:ascii="Times New Roman" w:eastAsia="Calibri" w:hAnsi="Times New Roman" w:cs="Times New Roman"/>
          <w:sz w:val="28"/>
          <w:szCs w:val="28"/>
        </w:rPr>
        <w:t xml:space="preserve">(60 г. навески взвешивается на </w:t>
      </w:r>
      <w:r w:rsidR="00302A22" w:rsidRPr="005D674B">
        <w:rPr>
          <w:rFonts w:ascii="Times New Roman" w:eastAsia="Calibri" w:hAnsi="Times New Roman" w:cs="Times New Roman"/>
          <w:sz w:val="28"/>
          <w:szCs w:val="28"/>
        </w:rPr>
        <w:t>электронных</w:t>
      </w:r>
      <w:r w:rsidRPr="005D674B">
        <w:rPr>
          <w:rFonts w:ascii="Times New Roman" w:eastAsia="Calibri" w:hAnsi="Times New Roman" w:cs="Times New Roman"/>
          <w:sz w:val="28"/>
          <w:szCs w:val="28"/>
        </w:rPr>
        <w:t xml:space="preserve"> весах марки «ВК-300» на 1 л дистиллированной воды)</w:t>
      </w:r>
      <w:proofErr w:type="gramStart"/>
      <w:r w:rsidRPr="005D674B">
        <w:rPr>
          <w:rFonts w:ascii="Times New Roman" w:eastAsia="Calibri" w:hAnsi="Times New Roman" w:cs="Times New Roman"/>
          <w:sz w:val="28"/>
          <w:szCs w:val="28"/>
        </w:rPr>
        <w:t>,Б</w:t>
      </w:r>
      <w:proofErr w:type="gramEnd"/>
      <w:r w:rsidRPr="005D674B">
        <w:rPr>
          <w:rFonts w:ascii="Times New Roman" w:eastAsia="Calibri" w:hAnsi="Times New Roman" w:cs="Times New Roman"/>
          <w:sz w:val="28"/>
          <w:szCs w:val="28"/>
        </w:rPr>
        <w:t xml:space="preserve">ульон </w:t>
      </w:r>
      <w:proofErr w:type="spellStart"/>
      <w:r w:rsidRPr="005D674B">
        <w:rPr>
          <w:rFonts w:ascii="Times New Roman" w:eastAsia="Calibri" w:hAnsi="Times New Roman" w:cs="Times New Roman"/>
          <w:sz w:val="28"/>
          <w:szCs w:val="28"/>
        </w:rPr>
        <w:t>Сабуро</w:t>
      </w:r>
      <w:proofErr w:type="spellEnd"/>
      <w:r w:rsidRPr="005D674B">
        <w:rPr>
          <w:rFonts w:ascii="Times New Roman" w:eastAsia="Calibri" w:hAnsi="Times New Roman" w:cs="Times New Roman"/>
          <w:sz w:val="28"/>
          <w:szCs w:val="28"/>
        </w:rPr>
        <w:t xml:space="preserve"> (54г.навески на 1 л дистиллированной воды), Тиогликолевая среда (31г.навески на 1л дистиллированной воды). Исп</w:t>
      </w:r>
      <w:r w:rsidR="00302A22" w:rsidRPr="005D674B">
        <w:rPr>
          <w:rFonts w:ascii="Times New Roman" w:eastAsia="Calibri" w:hAnsi="Times New Roman" w:cs="Times New Roman"/>
          <w:sz w:val="28"/>
          <w:szCs w:val="28"/>
        </w:rPr>
        <w:t xml:space="preserve">ользуются среды для </w:t>
      </w:r>
      <w:proofErr w:type="gramStart"/>
      <w:r w:rsidR="00302A22" w:rsidRPr="005D674B">
        <w:rPr>
          <w:rFonts w:ascii="Times New Roman" w:eastAsia="Calibri" w:hAnsi="Times New Roman" w:cs="Times New Roman"/>
          <w:sz w:val="28"/>
          <w:szCs w:val="28"/>
        </w:rPr>
        <w:t>исследований</w:t>
      </w:r>
      <w:proofErr w:type="gramEnd"/>
      <w:r w:rsidRPr="005D674B">
        <w:rPr>
          <w:rFonts w:ascii="Times New Roman" w:eastAsia="Calibri" w:hAnsi="Times New Roman" w:cs="Times New Roman"/>
          <w:sz w:val="28"/>
          <w:szCs w:val="28"/>
        </w:rPr>
        <w:t xml:space="preserve"> рекомендованных в нормативной документации. Приказ от 22 апреля 1985 г. «ОБ УНИФИКАЦИИ МИКРОБИОЛОГИЧЕСКИХ (БАКТЕРИОЛОГИЧЕСКИХ) МЕТОДОВ ИССЛЕДОВАНИЯ, ПРИМЕНЯЕМЫХ В КЛИНИКО-ДИАГНОСТИЧЕСКИХ ЛАБОРАТОРИЯХ ЛЕЧЕБНО-ПРОФИЛАКТИЧЕСКИХ УЧРЕЖДЕНИЙ</w:t>
      </w:r>
      <w:proofErr w:type="gramStart"/>
      <w:r w:rsidRPr="005D674B">
        <w:rPr>
          <w:rFonts w:ascii="Times New Roman" w:eastAsia="Calibri" w:hAnsi="Times New Roman" w:cs="Times New Roman"/>
          <w:sz w:val="28"/>
          <w:szCs w:val="28"/>
        </w:rPr>
        <w:t>.»</w:t>
      </w:r>
      <w:proofErr w:type="gramEnd"/>
    </w:p>
    <w:p w:rsidR="00596611" w:rsidRPr="005D674B" w:rsidRDefault="00596611" w:rsidP="00474DA7">
      <w:pPr>
        <w:spacing w:after="240" w:line="360" w:lineRule="auto"/>
        <w:ind w:left="-284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674B">
        <w:rPr>
          <w:rFonts w:ascii="Times New Roman" w:eastAsia="Calibri" w:hAnsi="Times New Roman" w:cs="Times New Roman"/>
          <w:sz w:val="28"/>
          <w:szCs w:val="28"/>
        </w:rPr>
        <w:t xml:space="preserve">Разливают в стерильные бутылки и пробирки, стерилизуют </w:t>
      </w:r>
      <w:proofErr w:type="spellStart"/>
      <w:r w:rsidRPr="005D674B">
        <w:rPr>
          <w:rFonts w:ascii="Times New Roman" w:eastAsia="Calibri" w:hAnsi="Times New Roman" w:cs="Times New Roman"/>
          <w:sz w:val="28"/>
          <w:szCs w:val="28"/>
        </w:rPr>
        <w:t>автоклавированием</w:t>
      </w:r>
      <w:proofErr w:type="spellEnd"/>
      <w:r w:rsidRPr="005D674B">
        <w:rPr>
          <w:rFonts w:ascii="Times New Roman" w:eastAsia="Calibri" w:hAnsi="Times New Roman" w:cs="Times New Roman"/>
          <w:sz w:val="28"/>
          <w:szCs w:val="28"/>
        </w:rPr>
        <w:t xml:space="preserve"> при температуре 121</w:t>
      </w:r>
      <w:proofErr w:type="gramStart"/>
      <w:r w:rsidRPr="005D674B">
        <w:rPr>
          <w:rFonts w:ascii="Times New Roman" w:eastAsia="Calibri" w:hAnsi="Times New Roman" w:cs="Times New Roman"/>
          <w:sz w:val="28"/>
          <w:szCs w:val="28"/>
        </w:rPr>
        <w:t>°С</w:t>
      </w:r>
      <w:proofErr w:type="gramEnd"/>
      <w:r w:rsidRPr="005D674B">
        <w:rPr>
          <w:rFonts w:ascii="Times New Roman" w:eastAsia="Calibri" w:hAnsi="Times New Roman" w:cs="Times New Roman"/>
          <w:sz w:val="28"/>
          <w:szCs w:val="28"/>
        </w:rPr>
        <w:t xml:space="preserve"> в течение 15 минут.</w:t>
      </w:r>
    </w:p>
    <w:p w:rsidR="00302A22" w:rsidRPr="005D674B" w:rsidRDefault="00053E3F" w:rsidP="00302A22">
      <w:pPr>
        <w:keepNext/>
        <w:rPr>
          <w:rFonts w:ascii="Times New Roman" w:hAnsi="Times New Roman" w:cs="Times New Roman"/>
        </w:rPr>
      </w:pPr>
      <w:r w:rsidRPr="005D674B">
        <w:rPr>
          <w:rFonts w:ascii="Times New Roman" w:hAnsi="Times New Roman" w:cs="Times New Roman"/>
          <w:noProof/>
        </w:rPr>
        <w:drawing>
          <wp:inline distT="0" distB="0" distL="0" distR="0" wp14:anchorId="78294CA9" wp14:editId="636EE5A1">
            <wp:extent cx="2679867" cy="2019300"/>
            <wp:effectExtent l="0" t="0" r="6350" b="0"/>
            <wp:docPr id="2" name="Рисунок 19" descr="https://pp.userapi.com/c637720/v637720361/74445/ll_qTfOx3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7720/v637720361/74445/ll_qTfOx3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7" t="17908" r="9294" b="36900"/>
                    <a:stretch/>
                  </pic:blipFill>
                  <pic:spPr bwMode="auto">
                    <a:xfrm>
                      <a:off x="0" y="0"/>
                      <a:ext cx="2684610" cy="202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2A22" w:rsidRPr="005D674B">
        <w:rPr>
          <w:rFonts w:ascii="Times New Roman" w:hAnsi="Times New Roman" w:cs="Times New Roman"/>
          <w:noProof/>
        </w:rPr>
        <w:drawing>
          <wp:inline distT="0" distB="0" distL="0" distR="0" wp14:anchorId="306C439B" wp14:editId="446A5D49">
            <wp:extent cx="2798507" cy="2022231"/>
            <wp:effectExtent l="19050" t="0" r="1843" b="0"/>
            <wp:docPr id="20" name="Рисунок 20" descr="https://pp.userapi.com/c639318/v639318066/27be0/92o7miM5C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9318/v639318066/27be0/92o7miM5CS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22222" r="14584" b="-1709"/>
                    <a:stretch/>
                  </pic:blipFill>
                  <pic:spPr bwMode="auto">
                    <a:xfrm>
                      <a:off x="0" y="0"/>
                      <a:ext cx="2799863" cy="202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65B" w:rsidRPr="005D674B" w:rsidRDefault="00053E3F" w:rsidP="00302A22">
      <w:pPr>
        <w:pStyle w:val="a6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5D67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E320B6" w:rsidRPr="005D674B">
        <w:rPr>
          <w:rFonts w:ascii="Times New Roman" w:hAnsi="Times New Roman" w:cs="Times New Roman"/>
          <w:b w:val="0"/>
          <w:color w:val="auto"/>
          <w:sz w:val="28"/>
          <w:szCs w:val="28"/>
        </w:rPr>
        <w:t>4</w:t>
      </w:r>
      <w:r w:rsidR="00302A22" w:rsidRPr="005D67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5D674B">
        <w:rPr>
          <w:rFonts w:ascii="Times New Roman" w:hAnsi="Times New Roman" w:cs="Times New Roman"/>
          <w:b w:val="0"/>
          <w:color w:val="auto"/>
          <w:sz w:val="28"/>
          <w:szCs w:val="28"/>
        </w:rPr>
        <w:t>- Среды</w:t>
      </w:r>
      <w:r w:rsidR="00302A22" w:rsidRPr="005D67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                       Рисунок </w:t>
      </w:r>
      <w:r w:rsidR="00E320B6" w:rsidRPr="005D674B">
        <w:rPr>
          <w:rFonts w:ascii="Times New Roman" w:hAnsi="Times New Roman" w:cs="Times New Roman"/>
          <w:b w:val="0"/>
          <w:color w:val="auto"/>
          <w:sz w:val="28"/>
          <w:szCs w:val="28"/>
        </w:rPr>
        <w:t>5</w:t>
      </w:r>
      <w:r w:rsidR="00302A22" w:rsidRPr="005D67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Электронные весы</w:t>
      </w:r>
    </w:p>
    <w:p w:rsidR="00053E3F" w:rsidRPr="005D674B" w:rsidRDefault="00302A22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>В отделе приготовления бактериологических питательных сред я производила записи и в журналах «Приготовление питательных сред», «Контроля чистоты розлива (стерильности) питательных сред », вела подсчет приготовленных емкостей питательных сред.</w:t>
      </w:r>
    </w:p>
    <w:p w:rsidR="005D674B" w:rsidRPr="005D674B" w:rsidRDefault="005D674B" w:rsidP="005D674B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>Питательная среда для выявления дрожжей и плесени, сухая (</w:t>
      </w:r>
      <w:proofErr w:type="spellStart"/>
      <w:r w:rsidRPr="005D674B">
        <w:rPr>
          <w:rFonts w:ascii="Times New Roman" w:hAnsi="Times New Roman" w:cs="Times New Roman"/>
          <w:sz w:val="28"/>
          <w:szCs w:val="28"/>
        </w:rPr>
        <w:t>Сабуро</w:t>
      </w:r>
      <w:proofErr w:type="spellEnd"/>
      <w:r w:rsidRPr="005D674B">
        <w:rPr>
          <w:rFonts w:ascii="Times New Roman" w:hAnsi="Times New Roman" w:cs="Times New Roman"/>
          <w:sz w:val="28"/>
          <w:szCs w:val="28"/>
        </w:rPr>
        <w:t>).</w:t>
      </w:r>
    </w:p>
    <w:p w:rsidR="005D674B" w:rsidRPr="005D674B" w:rsidRDefault="005D674B" w:rsidP="005D674B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>Общая характеристика</w:t>
      </w:r>
    </w:p>
    <w:p w:rsidR="005D674B" w:rsidRPr="005D674B" w:rsidRDefault="005D674B" w:rsidP="005D674B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>Среда предназначается для выявления дрожжей и плесени, представляет собой мелкодисперсный порошок светло-желтого цвета.</w:t>
      </w:r>
    </w:p>
    <w:p w:rsidR="005D674B" w:rsidRPr="005D674B" w:rsidRDefault="005D674B" w:rsidP="005D674B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lastRenderedPageBreak/>
        <w:t>Состав:</w:t>
      </w:r>
    </w:p>
    <w:p w:rsidR="005D674B" w:rsidRPr="005D674B" w:rsidRDefault="005D674B" w:rsidP="005D674B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>1.Пептон сухой ферментативный</w:t>
      </w:r>
    </w:p>
    <w:p w:rsidR="005D674B" w:rsidRPr="005D674B" w:rsidRDefault="005D674B" w:rsidP="005D674B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>2.Глюкоза</w:t>
      </w:r>
    </w:p>
    <w:p w:rsidR="005D674B" w:rsidRPr="005D674B" w:rsidRDefault="005D674B" w:rsidP="005D674B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5D674B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5D674B">
        <w:rPr>
          <w:rFonts w:ascii="Times New Roman" w:hAnsi="Times New Roman" w:cs="Times New Roman"/>
          <w:sz w:val="28"/>
          <w:szCs w:val="28"/>
        </w:rPr>
        <w:t xml:space="preserve"> микробиологический</w:t>
      </w:r>
    </w:p>
    <w:p w:rsidR="005D674B" w:rsidRPr="005D674B" w:rsidRDefault="005D674B" w:rsidP="005D674B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>Натрий фосфорнокислый однозамещенный</w:t>
      </w:r>
    </w:p>
    <w:p w:rsidR="005D674B" w:rsidRPr="005D674B" w:rsidRDefault="005D674B" w:rsidP="005D674B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>Комплектность, форма выпуска</w:t>
      </w:r>
    </w:p>
    <w:p w:rsidR="005D674B" w:rsidRPr="005D674B" w:rsidRDefault="005D674B" w:rsidP="005D674B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>Питательная среда для выявления дрожжей и плесени, сухая (</w:t>
      </w:r>
      <w:proofErr w:type="spellStart"/>
      <w:r w:rsidRPr="005D674B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5D67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674B">
        <w:rPr>
          <w:rFonts w:ascii="Times New Roman" w:hAnsi="Times New Roman" w:cs="Times New Roman"/>
          <w:sz w:val="28"/>
          <w:szCs w:val="28"/>
        </w:rPr>
        <w:t>Сабуро</w:t>
      </w:r>
      <w:proofErr w:type="spellEnd"/>
      <w:r w:rsidRPr="005D674B">
        <w:rPr>
          <w:rFonts w:ascii="Times New Roman" w:hAnsi="Times New Roman" w:cs="Times New Roman"/>
          <w:sz w:val="28"/>
          <w:szCs w:val="28"/>
        </w:rPr>
        <w:t>) расфасована по 50, 100, 250 и 500 г.</w:t>
      </w:r>
    </w:p>
    <w:p w:rsidR="005D674B" w:rsidRPr="005D674B" w:rsidRDefault="005D674B" w:rsidP="005D674B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>Способ применения</w:t>
      </w:r>
    </w:p>
    <w:p w:rsidR="005D674B" w:rsidRPr="005D674B" w:rsidRDefault="005D674B" w:rsidP="005D674B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 xml:space="preserve">Препарат в количестве 62 г размешивают в 1 дм3 воды очищенной, кипятят до полного расплавления </w:t>
      </w:r>
      <w:proofErr w:type="spellStart"/>
      <w:r w:rsidRPr="005D674B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5D674B">
        <w:rPr>
          <w:rFonts w:ascii="Times New Roman" w:hAnsi="Times New Roman" w:cs="Times New Roman"/>
          <w:sz w:val="28"/>
          <w:szCs w:val="28"/>
        </w:rPr>
        <w:t xml:space="preserve"> в течение 2 - 3 минут, фильтруют через ватно-марлевый фильтр. Разливают в стерильную посуду и стерилизуют в автоклаве в течение 15 минут при температуре (121±1) °С. Среду охлаждают до температуры (47,5± 2,5) °</w:t>
      </w:r>
      <w:proofErr w:type="gramStart"/>
      <w:r w:rsidRPr="005D674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D674B">
        <w:rPr>
          <w:rFonts w:ascii="Times New Roman" w:hAnsi="Times New Roman" w:cs="Times New Roman"/>
          <w:sz w:val="28"/>
          <w:szCs w:val="28"/>
        </w:rPr>
        <w:t xml:space="preserve">, разливают по (25±5) см3 </w:t>
      </w:r>
      <w:proofErr w:type="gramStart"/>
      <w:r w:rsidRPr="005D674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D674B">
        <w:rPr>
          <w:rFonts w:ascii="Times New Roman" w:hAnsi="Times New Roman" w:cs="Times New Roman"/>
          <w:sz w:val="28"/>
          <w:szCs w:val="28"/>
        </w:rPr>
        <w:t xml:space="preserve"> стерильные чашки Петри.</w:t>
      </w:r>
    </w:p>
    <w:p w:rsidR="005D674B" w:rsidRPr="005D674B" w:rsidRDefault="005D674B" w:rsidP="005D674B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>После застывания среду, соблюдая правила асептики, подсушивают при температуре (33±2) °</w:t>
      </w:r>
      <w:proofErr w:type="gramStart"/>
      <w:r w:rsidRPr="005D674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D67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674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D674B">
        <w:rPr>
          <w:rFonts w:ascii="Times New Roman" w:hAnsi="Times New Roman" w:cs="Times New Roman"/>
          <w:sz w:val="28"/>
          <w:szCs w:val="28"/>
        </w:rPr>
        <w:t xml:space="preserve"> течение (40±5) минут.</w:t>
      </w:r>
    </w:p>
    <w:p w:rsidR="005D674B" w:rsidRPr="005D674B" w:rsidRDefault="005D674B" w:rsidP="005D674B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 xml:space="preserve">Для подавления роста посторонней микрофлоры в готовую среду, охлажденную до (47,5±2,5) °С, добавляют 2% раствор </w:t>
      </w:r>
      <w:proofErr w:type="spellStart"/>
      <w:r w:rsidRPr="005D674B">
        <w:rPr>
          <w:rFonts w:ascii="Times New Roman" w:hAnsi="Times New Roman" w:cs="Times New Roman"/>
          <w:sz w:val="28"/>
          <w:szCs w:val="28"/>
        </w:rPr>
        <w:t>теллурита</w:t>
      </w:r>
      <w:proofErr w:type="spellEnd"/>
      <w:r w:rsidRPr="005D674B">
        <w:rPr>
          <w:rFonts w:ascii="Times New Roman" w:hAnsi="Times New Roman" w:cs="Times New Roman"/>
          <w:sz w:val="28"/>
          <w:szCs w:val="28"/>
        </w:rPr>
        <w:t xml:space="preserve"> калия в количестве 5 см3 на 1 дм3 среды, или по 100 мг </w:t>
      </w:r>
      <w:proofErr w:type="spellStart"/>
      <w:r w:rsidRPr="005D674B">
        <w:rPr>
          <w:rFonts w:ascii="Times New Roman" w:hAnsi="Times New Roman" w:cs="Times New Roman"/>
          <w:sz w:val="28"/>
          <w:szCs w:val="28"/>
        </w:rPr>
        <w:t>бензилпенициллина</w:t>
      </w:r>
      <w:proofErr w:type="spellEnd"/>
      <w:r w:rsidRPr="005D674B">
        <w:rPr>
          <w:rFonts w:ascii="Times New Roman" w:hAnsi="Times New Roman" w:cs="Times New Roman"/>
          <w:sz w:val="28"/>
          <w:szCs w:val="28"/>
        </w:rPr>
        <w:t xml:space="preserve"> и тетрациклина. Для этой же цели можно использовать левомицетин (50 мг), который вносят до стерилизации</w:t>
      </w:r>
      <w:proofErr w:type="gramStart"/>
      <w:r w:rsidRPr="005D67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D67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674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D674B">
        <w:rPr>
          <w:rFonts w:ascii="Times New Roman" w:hAnsi="Times New Roman" w:cs="Times New Roman"/>
          <w:sz w:val="28"/>
          <w:szCs w:val="28"/>
        </w:rPr>
        <w:t>Н среды после стерилизации (5,6±0,2).</w:t>
      </w:r>
    </w:p>
    <w:p w:rsidR="005D674B" w:rsidRPr="005D674B" w:rsidRDefault="005D674B" w:rsidP="005D674B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>Условия хранения</w:t>
      </w:r>
    </w:p>
    <w:p w:rsidR="005D674B" w:rsidRPr="005D674B" w:rsidRDefault="005D674B" w:rsidP="005D674B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>Среду хранят в герметично закрытой упаковке в помещении с относительной влажностью воздуха не более 60 % и температурой от 5 до 25 °С.</w:t>
      </w:r>
    </w:p>
    <w:p w:rsidR="005D674B" w:rsidRPr="005D674B" w:rsidRDefault="005D674B" w:rsidP="005D674B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>Желточная среда. К 100 мл МПА из кроличьего мяса добавляют 15 мл желтка (свежего куриного яйца), 6 мл индикатора фенолового красного, 1,5 мл сахара, растворенного в 1 мл стерильной дистиллированной воды.</w:t>
      </w:r>
    </w:p>
    <w:p w:rsidR="005D674B" w:rsidRPr="005D674B" w:rsidRDefault="005D674B" w:rsidP="005D674B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5D674B">
        <w:rPr>
          <w:rFonts w:ascii="Times New Roman" w:hAnsi="Times New Roman" w:cs="Times New Roman"/>
          <w:sz w:val="28"/>
          <w:szCs w:val="28"/>
        </w:rPr>
        <w:t>Питательная среда асцит-</w:t>
      </w:r>
      <w:proofErr w:type="spellStart"/>
      <w:r w:rsidRPr="005D674B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5D674B">
        <w:rPr>
          <w:rFonts w:ascii="Times New Roman" w:hAnsi="Times New Roman" w:cs="Times New Roman"/>
          <w:sz w:val="28"/>
          <w:szCs w:val="28"/>
        </w:rPr>
        <w:t xml:space="preserve">. К фильтрату бульона, приготовленного из кроличьего мяса, добавляют 2% </w:t>
      </w:r>
      <w:proofErr w:type="spellStart"/>
      <w:r w:rsidRPr="005D674B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5D674B">
        <w:rPr>
          <w:rFonts w:ascii="Times New Roman" w:hAnsi="Times New Roman" w:cs="Times New Roman"/>
          <w:sz w:val="28"/>
          <w:szCs w:val="28"/>
        </w:rPr>
        <w:t xml:space="preserve">, 1% пептон и 0,5% хлорид натрия. Нагревают до растворения </w:t>
      </w:r>
      <w:proofErr w:type="spellStart"/>
      <w:r w:rsidRPr="005D674B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5D674B">
        <w:rPr>
          <w:rFonts w:ascii="Times New Roman" w:hAnsi="Times New Roman" w:cs="Times New Roman"/>
          <w:sz w:val="28"/>
          <w:szCs w:val="28"/>
        </w:rPr>
        <w:t xml:space="preserve">, устанавливают рН 7,4-7,5, подщелачивают </w:t>
      </w:r>
      <w:r w:rsidRPr="005D674B">
        <w:rPr>
          <w:rFonts w:ascii="Times New Roman" w:hAnsi="Times New Roman" w:cs="Times New Roman"/>
          <w:sz w:val="28"/>
          <w:szCs w:val="28"/>
        </w:rPr>
        <w:lastRenderedPageBreak/>
        <w:t>20% гидроксидом натрия. Среду доводят до кипения, фильтруют, разливают в стерильные флаконы и стерилизуют в автоклаве 15 мин при 115° С.</w:t>
      </w:r>
    </w:p>
    <w:p w:rsidR="005D674B" w:rsidRPr="005D674B" w:rsidRDefault="005D674B" w:rsidP="005D674B">
      <w:pPr>
        <w:ind w:left="-284" w:firstLine="28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394D397" wp14:editId="2F862C7C">
            <wp:extent cx="5718810" cy="42856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674B" w:rsidRPr="005D674B" w:rsidRDefault="005D674B" w:rsidP="005D674B">
      <w:pPr>
        <w:ind w:left="-284" w:firstLine="284"/>
        <w:rPr>
          <w:sz w:val="28"/>
          <w:szCs w:val="28"/>
        </w:rPr>
      </w:pPr>
    </w:p>
    <w:p w:rsidR="005D674B" w:rsidRPr="005D674B" w:rsidRDefault="005D674B" w:rsidP="005D674B">
      <w:pPr>
        <w:ind w:left="-284" w:firstLine="284"/>
        <w:rPr>
          <w:sz w:val="28"/>
          <w:szCs w:val="28"/>
        </w:rPr>
      </w:pPr>
      <w:r w:rsidRPr="005D674B">
        <w:rPr>
          <w:sz w:val="28"/>
          <w:szCs w:val="28"/>
        </w:rPr>
        <w:t xml:space="preserve"> </w:t>
      </w:r>
    </w:p>
    <w:p w:rsidR="005D674B" w:rsidRPr="005D674B" w:rsidRDefault="005D674B" w:rsidP="005D674B">
      <w:pPr>
        <w:ind w:left="-284" w:firstLine="284"/>
        <w:rPr>
          <w:sz w:val="28"/>
          <w:szCs w:val="28"/>
        </w:rPr>
      </w:pPr>
    </w:p>
    <w:p w:rsidR="005D674B" w:rsidRPr="005D674B" w:rsidRDefault="005D674B" w:rsidP="005D674B">
      <w:pPr>
        <w:ind w:left="-284" w:firstLine="284"/>
        <w:rPr>
          <w:sz w:val="28"/>
          <w:szCs w:val="28"/>
        </w:rPr>
      </w:pPr>
    </w:p>
    <w:p w:rsidR="005D674B" w:rsidRPr="005D674B" w:rsidRDefault="005D674B" w:rsidP="005D674B">
      <w:pPr>
        <w:ind w:left="-284" w:firstLine="284"/>
        <w:rPr>
          <w:sz w:val="28"/>
          <w:szCs w:val="28"/>
        </w:rPr>
      </w:pPr>
    </w:p>
    <w:p w:rsidR="005D674B" w:rsidRPr="005D674B" w:rsidRDefault="005D674B" w:rsidP="005D674B">
      <w:pPr>
        <w:ind w:left="-284" w:firstLine="284"/>
        <w:rPr>
          <w:sz w:val="28"/>
          <w:szCs w:val="28"/>
        </w:rPr>
      </w:pPr>
    </w:p>
    <w:p w:rsidR="005D674B" w:rsidRPr="005D674B" w:rsidRDefault="005D674B" w:rsidP="005D674B">
      <w:pPr>
        <w:ind w:left="-284" w:firstLine="284"/>
        <w:rPr>
          <w:sz w:val="28"/>
          <w:szCs w:val="28"/>
        </w:rPr>
      </w:pPr>
    </w:p>
    <w:p w:rsidR="005D674B" w:rsidRDefault="005D674B" w:rsidP="00474DA7">
      <w:pPr>
        <w:rPr>
          <w:rFonts w:ascii="Times New Roman" w:hAnsi="Times New Roman" w:cs="Times New Roman"/>
          <w:b/>
          <w:sz w:val="28"/>
          <w:szCs w:val="28"/>
        </w:rPr>
      </w:pPr>
    </w:p>
    <w:p w:rsidR="005D674B" w:rsidRDefault="005D674B" w:rsidP="00474DA7">
      <w:pPr>
        <w:rPr>
          <w:rFonts w:ascii="Times New Roman" w:hAnsi="Times New Roman" w:cs="Times New Roman"/>
          <w:b/>
          <w:sz w:val="28"/>
          <w:szCs w:val="28"/>
        </w:rPr>
      </w:pPr>
    </w:p>
    <w:p w:rsidR="005D674B" w:rsidRDefault="005D674B" w:rsidP="00474DA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674B" w:rsidRDefault="005D674B" w:rsidP="00474DA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6B7F" w:rsidRPr="00FF6B7F" w:rsidRDefault="00FF6B7F" w:rsidP="00FF6B7F">
      <w:pPr>
        <w:rPr>
          <w:rFonts w:ascii="Times New Roman" w:eastAsia="Times New Roman" w:hAnsi="Times New Roman" w:cs="Times New Roman"/>
          <w:sz w:val="28"/>
          <w:szCs w:val="28"/>
        </w:rPr>
      </w:pPr>
      <w:r w:rsidRPr="00FF6B7F">
        <w:rPr>
          <w:rFonts w:ascii="Times New Roman" w:eastAsia="Times New Roman" w:hAnsi="Times New Roman" w:cs="Times New Roman"/>
          <w:sz w:val="28"/>
          <w:szCs w:val="28"/>
        </w:rPr>
        <w:lastRenderedPageBreak/>
        <w:t>Изучение посевов на средах для бактериологического исследования.</w:t>
      </w:r>
    </w:p>
    <w:p w:rsidR="00FF6B7F" w:rsidRPr="00FF6B7F" w:rsidRDefault="00FF6B7F" w:rsidP="00FF6B7F">
      <w:pPr>
        <w:rPr>
          <w:rFonts w:ascii="Times New Roman" w:eastAsia="Times New Roman" w:hAnsi="Times New Roman" w:cs="Times New Roman"/>
          <w:sz w:val="28"/>
          <w:szCs w:val="28"/>
        </w:rPr>
      </w:pPr>
      <w:r w:rsidRPr="00FF6B7F">
        <w:rPr>
          <w:rFonts w:ascii="Times New Roman" w:eastAsia="Times New Roman" w:hAnsi="Times New Roman" w:cs="Times New Roman"/>
          <w:sz w:val="28"/>
          <w:szCs w:val="28"/>
        </w:rPr>
        <w:t xml:space="preserve">Посев любого клинического материала от хирургических больных осуществляется на 5 питательных средах: КА, Эндо, ЖСА, э/к </w:t>
      </w:r>
      <w:proofErr w:type="spellStart"/>
      <w:r w:rsidRPr="00FF6B7F">
        <w:rPr>
          <w:rFonts w:ascii="Times New Roman" w:eastAsia="Times New Roman" w:hAnsi="Times New Roman" w:cs="Times New Roman"/>
          <w:sz w:val="28"/>
          <w:szCs w:val="28"/>
        </w:rPr>
        <w:t>агар</w:t>
      </w:r>
      <w:proofErr w:type="spellEnd"/>
      <w:r w:rsidRPr="00FF6B7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F6B7F">
        <w:rPr>
          <w:rFonts w:ascii="Times New Roman" w:eastAsia="Times New Roman" w:hAnsi="Times New Roman" w:cs="Times New Roman"/>
          <w:sz w:val="28"/>
          <w:szCs w:val="28"/>
        </w:rPr>
        <w:t>Сабуро</w:t>
      </w:r>
      <w:proofErr w:type="spellEnd"/>
      <w:r w:rsidRPr="00FF6B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6B7F">
        <w:rPr>
          <w:rFonts w:ascii="Times New Roman" w:eastAsia="Times New Roman" w:hAnsi="Times New Roman" w:cs="Times New Roman"/>
          <w:sz w:val="28"/>
          <w:szCs w:val="28"/>
        </w:rPr>
        <w:t>агар</w:t>
      </w:r>
      <w:proofErr w:type="spellEnd"/>
      <w:r w:rsidRPr="00FF6B7F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FF6B7F">
        <w:rPr>
          <w:rFonts w:ascii="Times New Roman" w:eastAsia="Times New Roman" w:hAnsi="Times New Roman" w:cs="Times New Roman"/>
          <w:sz w:val="28"/>
          <w:szCs w:val="28"/>
        </w:rPr>
        <w:t>candida</w:t>
      </w:r>
      <w:proofErr w:type="spellEnd"/>
      <w:r w:rsidRPr="00FF6B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6B7F">
        <w:rPr>
          <w:rFonts w:ascii="Times New Roman" w:eastAsia="Times New Roman" w:hAnsi="Times New Roman" w:cs="Times New Roman"/>
          <w:sz w:val="28"/>
          <w:szCs w:val="28"/>
        </w:rPr>
        <w:t>агар</w:t>
      </w:r>
      <w:proofErr w:type="spellEnd"/>
      <w:r w:rsidRPr="00FF6B7F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F6B7F" w:rsidRPr="00FF6B7F" w:rsidRDefault="00FF6B7F" w:rsidP="00FF6B7F">
      <w:pPr>
        <w:rPr>
          <w:rFonts w:ascii="Times New Roman" w:eastAsia="Times New Roman" w:hAnsi="Times New Roman" w:cs="Times New Roman"/>
          <w:sz w:val="28"/>
          <w:szCs w:val="28"/>
        </w:rPr>
      </w:pPr>
      <w:r w:rsidRPr="00FF6B7F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FF6B7F">
        <w:rPr>
          <w:rFonts w:ascii="Times New Roman" w:eastAsia="Times New Roman" w:hAnsi="Times New Roman" w:cs="Times New Roman"/>
          <w:sz w:val="28"/>
          <w:szCs w:val="28"/>
        </w:rPr>
        <w:tab/>
        <w:t xml:space="preserve">Кровяной </w:t>
      </w:r>
      <w:proofErr w:type="spellStart"/>
      <w:r w:rsidRPr="00FF6B7F">
        <w:rPr>
          <w:rFonts w:ascii="Times New Roman" w:eastAsia="Times New Roman" w:hAnsi="Times New Roman" w:cs="Times New Roman"/>
          <w:sz w:val="28"/>
          <w:szCs w:val="28"/>
        </w:rPr>
        <w:t>агар</w:t>
      </w:r>
      <w:proofErr w:type="spellEnd"/>
      <w:r w:rsidRPr="00FF6B7F">
        <w:rPr>
          <w:rFonts w:ascii="Times New Roman" w:eastAsia="Times New Roman" w:hAnsi="Times New Roman" w:cs="Times New Roman"/>
          <w:sz w:val="28"/>
          <w:szCs w:val="28"/>
        </w:rPr>
        <w:t xml:space="preserve"> – получают путем добавления к питательной среде 5–10% подогретой стерильной </w:t>
      </w:r>
      <w:proofErr w:type="spellStart"/>
      <w:r w:rsidRPr="00FF6B7F">
        <w:rPr>
          <w:rFonts w:ascii="Times New Roman" w:eastAsia="Times New Roman" w:hAnsi="Times New Roman" w:cs="Times New Roman"/>
          <w:sz w:val="28"/>
          <w:szCs w:val="28"/>
        </w:rPr>
        <w:t>дефибринированной</w:t>
      </w:r>
      <w:proofErr w:type="spellEnd"/>
      <w:r w:rsidRPr="00FF6B7F">
        <w:rPr>
          <w:rFonts w:ascii="Times New Roman" w:eastAsia="Times New Roman" w:hAnsi="Times New Roman" w:cs="Times New Roman"/>
          <w:sz w:val="28"/>
          <w:szCs w:val="28"/>
        </w:rPr>
        <w:t xml:space="preserve"> крови барана, кролика лошади, человека. Среда используется для выделения стрептококков, пневмококков и других бактерий, а также для изучения гемолитической активности. </w:t>
      </w:r>
    </w:p>
    <w:p w:rsidR="00FF6B7F" w:rsidRPr="00FF6B7F" w:rsidRDefault="00FF6B7F" w:rsidP="00FF6B7F">
      <w:pPr>
        <w:rPr>
          <w:rFonts w:ascii="Times New Roman" w:eastAsia="Times New Roman" w:hAnsi="Times New Roman" w:cs="Times New Roman"/>
          <w:sz w:val="28"/>
          <w:szCs w:val="28"/>
        </w:rPr>
      </w:pPr>
      <w:r w:rsidRPr="00FF6B7F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FF6B7F">
        <w:rPr>
          <w:rFonts w:ascii="Times New Roman" w:eastAsia="Times New Roman" w:hAnsi="Times New Roman" w:cs="Times New Roman"/>
          <w:sz w:val="28"/>
          <w:szCs w:val="28"/>
        </w:rPr>
        <w:tab/>
        <w:t>Среда</w:t>
      </w:r>
      <w:proofErr w:type="gramStart"/>
      <w:r w:rsidRPr="00FF6B7F">
        <w:rPr>
          <w:rFonts w:ascii="Times New Roman" w:eastAsia="Times New Roman" w:hAnsi="Times New Roman" w:cs="Times New Roman"/>
          <w:sz w:val="28"/>
          <w:szCs w:val="28"/>
        </w:rPr>
        <w:t xml:space="preserve"> Э</w:t>
      </w:r>
      <w:proofErr w:type="gramEnd"/>
      <w:r w:rsidRPr="00FF6B7F">
        <w:rPr>
          <w:rFonts w:ascii="Times New Roman" w:eastAsia="Times New Roman" w:hAnsi="Times New Roman" w:cs="Times New Roman"/>
          <w:sz w:val="28"/>
          <w:szCs w:val="28"/>
        </w:rPr>
        <w:t xml:space="preserve">ндо - дифференциальная среда для выделения </w:t>
      </w:r>
      <w:proofErr w:type="spellStart"/>
      <w:r w:rsidRPr="00FF6B7F">
        <w:rPr>
          <w:rFonts w:ascii="Times New Roman" w:eastAsia="Times New Roman" w:hAnsi="Times New Roman" w:cs="Times New Roman"/>
          <w:sz w:val="28"/>
          <w:szCs w:val="28"/>
        </w:rPr>
        <w:t>энтеробактерий</w:t>
      </w:r>
      <w:proofErr w:type="spellEnd"/>
      <w:r w:rsidRPr="00FF6B7F">
        <w:rPr>
          <w:rFonts w:ascii="Times New Roman" w:eastAsia="Times New Roman" w:hAnsi="Times New Roman" w:cs="Times New Roman"/>
          <w:sz w:val="28"/>
          <w:szCs w:val="28"/>
        </w:rPr>
        <w:t xml:space="preserve"> по способности использовать лактозу;</w:t>
      </w:r>
    </w:p>
    <w:p w:rsidR="00FF6B7F" w:rsidRPr="00FF6B7F" w:rsidRDefault="00FF6B7F" w:rsidP="00FF6B7F">
      <w:pPr>
        <w:rPr>
          <w:rFonts w:ascii="Times New Roman" w:eastAsia="Times New Roman" w:hAnsi="Times New Roman" w:cs="Times New Roman"/>
          <w:sz w:val="28"/>
          <w:szCs w:val="28"/>
        </w:rPr>
      </w:pPr>
      <w:r w:rsidRPr="00FF6B7F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FF6B7F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FF6B7F">
        <w:rPr>
          <w:rFonts w:ascii="Times New Roman" w:eastAsia="Times New Roman" w:hAnsi="Times New Roman" w:cs="Times New Roman"/>
          <w:sz w:val="28"/>
          <w:szCs w:val="28"/>
        </w:rPr>
        <w:t>Желточно</w:t>
      </w:r>
      <w:proofErr w:type="spellEnd"/>
      <w:r w:rsidRPr="00FF6B7F">
        <w:rPr>
          <w:rFonts w:ascii="Times New Roman" w:eastAsia="Times New Roman" w:hAnsi="Times New Roman" w:cs="Times New Roman"/>
          <w:sz w:val="28"/>
          <w:szCs w:val="28"/>
        </w:rPr>
        <w:t xml:space="preserve">-солевой </w:t>
      </w:r>
      <w:proofErr w:type="spellStart"/>
      <w:r w:rsidRPr="00FF6B7F">
        <w:rPr>
          <w:rFonts w:ascii="Times New Roman" w:eastAsia="Times New Roman" w:hAnsi="Times New Roman" w:cs="Times New Roman"/>
          <w:sz w:val="28"/>
          <w:szCs w:val="28"/>
        </w:rPr>
        <w:t>агар</w:t>
      </w:r>
      <w:proofErr w:type="spellEnd"/>
      <w:r w:rsidRPr="00FF6B7F">
        <w:rPr>
          <w:rFonts w:ascii="Times New Roman" w:eastAsia="Times New Roman" w:hAnsi="Times New Roman" w:cs="Times New Roman"/>
          <w:sz w:val="28"/>
          <w:szCs w:val="28"/>
        </w:rPr>
        <w:t xml:space="preserve"> (ЖСА) – среда для выделения стафилококков, содержит до 10% хлорида натрия, что подавляет большинство бактерий, содержащихся в материале. Кроме того, эта среда является и дифференциально-диагностической, так как присутствие яичного желтка позволяет выявить фермент </w:t>
      </w:r>
      <w:proofErr w:type="spellStart"/>
      <w:r w:rsidRPr="00FF6B7F">
        <w:rPr>
          <w:rFonts w:ascii="Times New Roman" w:eastAsia="Times New Roman" w:hAnsi="Times New Roman" w:cs="Times New Roman"/>
          <w:sz w:val="28"/>
          <w:szCs w:val="28"/>
        </w:rPr>
        <w:t>лецитиназу</w:t>
      </w:r>
      <w:proofErr w:type="spellEnd"/>
      <w:r w:rsidRPr="00FF6B7F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FF6B7F">
        <w:rPr>
          <w:rFonts w:ascii="Times New Roman" w:eastAsia="Times New Roman" w:hAnsi="Times New Roman" w:cs="Times New Roman"/>
          <w:sz w:val="28"/>
          <w:szCs w:val="28"/>
        </w:rPr>
        <w:t>лецитовителлазу</w:t>
      </w:r>
      <w:proofErr w:type="spellEnd"/>
      <w:r w:rsidRPr="00FF6B7F">
        <w:rPr>
          <w:rFonts w:ascii="Times New Roman" w:eastAsia="Times New Roman" w:hAnsi="Times New Roman" w:cs="Times New Roman"/>
          <w:sz w:val="28"/>
          <w:szCs w:val="28"/>
        </w:rPr>
        <w:t xml:space="preserve">), который образуют патогенные стафилококки. </w:t>
      </w:r>
      <w:proofErr w:type="spellStart"/>
      <w:r w:rsidRPr="00FF6B7F">
        <w:rPr>
          <w:rFonts w:ascii="Times New Roman" w:eastAsia="Times New Roman" w:hAnsi="Times New Roman" w:cs="Times New Roman"/>
          <w:sz w:val="28"/>
          <w:szCs w:val="28"/>
        </w:rPr>
        <w:t>Лецитиназа</w:t>
      </w:r>
      <w:proofErr w:type="spellEnd"/>
      <w:r w:rsidRPr="00FF6B7F">
        <w:rPr>
          <w:rFonts w:ascii="Times New Roman" w:eastAsia="Times New Roman" w:hAnsi="Times New Roman" w:cs="Times New Roman"/>
          <w:sz w:val="28"/>
          <w:szCs w:val="28"/>
        </w:rPr>
        <w:t xml:space="preserve"> расщепляет лецитин на </w:t>
      </w:r>
      <w:proofErr w:type="spellStart"/>
      <w:r w:rsidRPr="00FF6B7F">
        <w:rPr>
          <w:rFonts w:ascii="Times New Roman" w:eastAsia="Times New Roman" w:hAnsi="Times New Roman" w:cs="Times New Roman"/>
          <w:sz w:val="28"/>
          <w:szCs w:val="28"/>
        </w:rPr>
        <w:t>фосфорхолины</w:t>
      </w:r>
      <w:proofErr w:type="spellEnd"/>
      <w:r w:rsidRPr="00FF6B7F">
        <w:rPr>
          <w:rFonts w:ascii="Times New Roman" w:eastAsia="Times New Roman" w:hAnsi="Times New Roman" w:cs="Times New Roman"/>
          <w:sz w:val="28"/>
          <w:szCs w:val="28"/>
        </w:rPr>
        <w:t xml:space="preserve"> и нерастворимые в воде жирные кислоты, поэтому среда вокруг </w:t>
      </w:r>
      <w:proofErr w:type="spellStart"/>
      <w:r w:rsidRPr="00FF6B7F">
        <w:rPr>
          <w:rFonts w:ascii="Times New Roman" w:eastAsia="Times New Roman" w:hAnsi="Times New Roman" w:cs="Times New Roman"/>
          <w:sz w:val="28"/>
          <w:szCs w:val="28"/>
        </w:rPr>
        <w:t>лецитиназоположительных</w:t>
      </w:r>
      <w:proofErr w:type="spellEnd"/>
      <w:r w:rsidRPr="00FF6B7F">
        <w:rPr>
          <w:rFonts w:ascii="Times New Roman" w:eastAsia="Times New Roman" w:hAnsi="Times New Roman" w:cs="Times New Roman"/>
          <w:sz w:val="28"/>
          <w:szCs w:val="28"/>
        </w:rPr>
        <w:t xml:space="preserve"> колоний мутнеет и появляется опалесцирующая зона в виде «радужного венчика».</w:t>
      </w:r>
    </w:p>
    <w:p w:rsidR="00FF6B7F" w:rsidRPr="00FF6B7F" w:rsidRDefault="00FF6B7F" w:rsidP="00FF6B7F">
      <w:pPr>
        <w:rPr>
          <w:rFonts w:ascii="Times New Roman" w:eastAsia="Times New Roman" w:hAnsi="Times New Roman" w:cs="Times New Roman"/>
          <w:sz w:val="28"/>
          <w:szCs w:val="28"/>
        </w:rPr>
      </w:pPr>
      <w:r w:rsidRPr="00FF6B7F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FF6B7F">
        <w:rPr>
          <w:rFonts w:ascii="Times New Roman" w:eastAsia="Times New Roman" w:hAnsi="Times New Roman" w:cs="Times New Roman"/>
          <w:sz w:val="28"/>
          <w:szCs w:val="28"/>
        </w:rPr>
        <w:tab/>
        <w:t xml:space="preserve">Энтерококк </w:t>
      </w:r>
      <w:proofErr w:type="spellStart"/>
      <w:r w:rsidRPr="00FF6B7F">
        <w:rPr>
          <w:rFonts w:ascii="Times New Roman" w:eastAsia="Times New Roman" w:hAnsi="Times New Roman" w:cs="Times New Roman"/>
          <w:sz w:val="28"/>
          <w:szCs w:val="28"/>
        </w:rPr>
        <w:t>агар</w:t>
      </w:r>
      <w:proofErr w:type="spellEnd"/>
      <w:r w:rsidRPr="00FF6B7F">
        <w:rPr>
          <w:rFonts w:ascii="Times New Roman" w:eastAsia="Times New Roman" w:hAnsi="Times New Roman" w:cs="Times New Roman"/>
          <w:sz w:val="28"/>
          <w:szCs w:val="28"/>
        </w:rPr>
        <w:t xml:space="preserve"> - питательная среда предназначена для выделения энтерококков из клинического материала (фекальных масс, мочи, мокроты и др.), воды, пищевых продуктов и других объектов.</w:t>
      </w:r>
    </w:p>
    <w:p w:rsidR="00FF6B7F" w:rsidRPr="00FF6B7F" w:rsidRDefault="00FF6B7F" w:rsidP="00FF6B7F">
      <w:pPr>
        <w:rPr>
          <w:rFonts w:ascii="Times New Roman" w:eastAsia="Times New Roman" w:hAnsi="Times New Roman" w:cs="Times New Roman"/>
          <w:sz w:val="28"/>
          <w:szCs w:val="28"/>
        </w:rPr>
      </w:pPr>
      <w:r w:rsidRPr="00FF6B7F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FF6B7F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FF6B7F">
        <w:rPr>
          <w:rFonts w:ascii="Times New Roman" w:eastAsia="Times New Roman" w:hAnsi="Times New Roman" w:cs="Times New Roman"/>
          <w:sz w:val="28"/>
          <w:szCs w:val="28"/>
        </w:rPr>
        <w:t>Сабуро</w:t>
      </w:r>
      <w:proofErr w:type="spellEnd"/>
      <w:r w:rsidRPr="00FF6B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F6B7F">
        <w:rPr>
          <w:rFonts w:ascii="Times New Roman" w:eastAsia="Times New Roman" w:hAnsi="Times New Roman" w:cs="Times New Roman"/>
          <w:sz w:val="28"/>
          <w:szCs w:val="28"/>
        </w:rPr>
        <w:t>агар</w:t>
      </w:r>
      <w:proofErr w:type="spellEnd"/>
      <w:r w:rsidRPr="00FF6B7F">
        <w:rPr>
          <w:rFonts w:ascii="Times New Roman" w:eastAsia="Times New Roman" w:hAnsi="Times New Roman" w:cs="Times New Roman"/>
          <w:sz w:val="28"/>
          <w:szCs w:val="28"/>
        </w:rPr>
        <w:t xml:space="preserve"> - питательная среда предназначена для выращивания и подсчета общего числа дрожжевых и плесневых грибов.</w:t>
      </w:r>
    </w:p>
    <w:p w:rsidR="00FF6B7F" w:rsidRPr="00FF6B7F" w:rsidRDefault="00FF6B7F" w:rsidP="00474DA7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FF6B7F">
        <w:rPr>
          <w:rFonts w:ascii="Times New Roman" w:eastAsia="Times New Roman" w:hAnsi="Times New Roman" w:cs="Times New Roman"/>
          <w:sz w:val="28"/>
          <w:szCs w:val="28"/>
        </w:rPr>
        <w:t xml:space="preserve">Также мы были ознакомлены с методом посева по </w:t>
      </w:r>
      <w:proofErr w:type="spellStart"/>
      <w:r w:rsidRPr="00FF6B7F">
        <w:rPr>
          <w:rFonts w:ascii="Times New Roman" w:eastAsia="Times New Roman" w:hAnsi="Times New Roman" w:cs="Times New Roman"/>
          <w:sz w:val="28"/>
          <w:szCs w:val="28"/>
        </w:rPr>
        <w:t>Голду</w:t>
      </w:r>
      <w:proofErr w:type="spellEnd"/>
      <w:r w:rsidRPr="00FF6B7F">
        <w:rPr>
          <w:rFonts w:ascii="Times New Roman" w:eastAsia="Times New Roman" w:hAnsi="Times New Roman" w:cs="Times New Roman"/>
          <w:sz w:val="28"/>
          <w:szCs w:val="28"/>
        </w:rPr>
        <w:t>. Все записи по ходу исследования осуществляются в «Рабочем журнале клинических микробиологических исследований», страницы в нем  пронумеровываются и скрепляются печатью, т.к. все исследования, которые ведутся, являются опасными для жизни человека.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053E3F" w:rsidRPr="00474DA7" w:rsidRDefault="00053E3F" w:rsidP="00474DA7">
      <w:pPr>
        <w:rPr>
          <w:rFonts w:ascii="Times New Roman" w:hAnsi="Times New Roman" w:cs="Times New Roman"/>
        </w:rPr>
      </w:pPr>
      <w:r w:rsidRPr="00053E3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Методика окраски по </w:t>
      </w:r>
      <w:proofErr w:type="spellStart"/>
      <w:r w:rsidRPr="00053E3F">
        <w:rPr>
          <w:rFonts w:ascii="Times New Roman" w:eastAsia="Times New Roman" w:hAnsi="Times New Roman" w:cs="Times New Roman"/>
          <w:b/>
          <w:sz w:val="28"/>
          <w:szCs w:val="28"/>
        </w:rPr>
        <w:t>Граму</w:t>
      </w:r>
      <w:proofErr w:type="spellEnd"/>
      <w:r w:rsidR="00474DA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53E3F" w:rsidRPr="00053E3F" w:rsidRDefault="00053E3F" w:rsidP="00053E3F">
      <w:pPr>
        <w:pStyle w:val="a5"/>
        <w:numPr>
          <w:ilvl w:val="0"/>
          <w:numId w:val="2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E3F">
        <w:rPr>
          <w:rFonts w:ascii="Times New Roman" w:eastAsia="Times New Roman" w:hAnsi="Times New Roman" w:cs="Times New Roman"/>
          <w:sz w:val="28"/>
          <w:szCs w:val="28"/>
        </w:rPr>
        <w:t xml:space="preserve">Помещают на мазок полоску фильтровальной бумаги и наносят на фиксированный мазок несколько капель карболовый раствор </w:t>
      </w:r>
      <w:proofErr w:type="spellStart"/>
      <w:r w:rsidRPr="00053E3F">
        <w:rPr>
          <w:rFonts w:ascii="Times New Roman" w:eastAsia="Times New Roman" w:hAnsi="Times New Roman" w:cs="Times New Roman"/>
          <w:sz w:val="28"/>
          <w:szCs w:val="28"/>
        </w:rPr>
        <w:t>генцианвиолета</w:t>
      </w:r>
      <w:proofErr w:type="spellEnd"/>
      <w:r w:rsidRPr="00053E3F">
        <w:rPr>
          <w:rFonts w:ascii="Times New Roman" w:eastAsia="Times New Roman" w:hAnsi="Times New Roman" w:cs="Times New Roman"/>
          <w:sz w:val="28"/>
          <w:szCs w:val="28"/>
        </w:rPr>
        <w:t>, и выдерживают 2-3 минуты. Сливают краску, удаляют фильтровальную бумагу и ополаскивают в проточной воде (до 30 сек).</w:t>
      </w:r>
    </w:p>
    <w:p w:rsidR="00053E3F" w:rsidRPr="00053E3F" w:rsidRDefault="00053E3F" w:rsidP="00053E3F">
      <w:pPr>
        <w:pStyle w:val="a5"/>
        <w:numPr>
          <w:ilvl w:val="0"/>
          <w:numId w:val="2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E3F">
        <w:rPr>
          <w:rFonts w:ascii="Times New Roman" w:eastAsia="Times New Roman" w:hAnsi="Times New Roman" w:cs="Times New Roman"/>
          <w:sz w:val="28"/>
          <w:szCs w:val="28"/>
        </w:rPr>
        <w:t xml:space="preserve">Мазок заливают на 1-2 мин </w:t>
      </w:r>
      <w:proofErr w:type="spellStart"/>
      <w:r w:rsidRPr="00053E3F">
        <w:rPr>
          <w:rFonts w:ascii="Times New Roman" w:eastAsia="Times New Roman" w:hAnsi="Times New Roman" w:cs="Times New Roman"/>
          <w:sz w:val="28"/>
          <w:szCs w:val="28"/>
        </w:rPr>
        <w:t>ратвором</w:t>
      </w:r>
      <w:proofErr w:type="spellEnd"/>
      <w:r w:rsidRPr="00053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53E3F">
        <w:rPr>
          <w:rFonts w:ascii="Times New Roman" w:eastAsia="Times New Roman" w:hAnsi="Times New Roman" w:cs="Times New Roman"/>
          <w:sz w:val="28"/>
          <w:szCs w:val="28"/>
        </w:rPr>
        <w:t>Люголя</w:t>
      </w:r>
      <w:proofErr w:type="spellEnd"/>
      <w:r w:rsidRPr="00053E3F">
        <w:rPr>
          <w:rFonts w:ascii="Times New Roman" w:eastAsia="Times New Roman" w:hAnsi="Times New Roman" w:cs="Times New Roman"/>
          <w:sz w:val="28"/>
          <w:szCs w:val="28"/>
        </w:rPr>
        <w:t xml:space="preserve"> до почернения препарата. Раствор сливают, мазок промывают водой (водопроводной или дистиллированной).</w:t>
      </w:r>
    </w:p>
    <w:p w:rsidR="00053E3F" w:rsidRPr="00053E3F" w:rsidRDefault="00053E3F" w:rsidP="00053E3F">
      <w:pPr>
        <w:pStyle w:val="a5"/>
        <w:numPr>
          <w:ilvl w:val="0"/>
          <w:numId w:val="2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E3F">
        <w:rPr>
          <w:rFonts w:ascii="Times New Roman" w:eastAsia="Times New Roman" w:hAnsi="Times New Roman" w:cs="Times New Roman"/>
          <w:sz w:val="28"/>
          <w:szCs w:val="28"/>
        </w:rPr>
        <w:t xml:space="preserve">Дифференцируют 96% спиртом, наливая и сливая его, пока отходит синяя краска и не обесцветится мазок (приблизительно 20-60 секунд). Во время дифференцировки препарат все время покачивают. Если вместо спирта использовать ацетон, то промывание продолжается 30 сек. Можно дифференцировать смесью спирта и ацетона (1:1) 30 с. Тщательно промывают стекло в проточной или дистиллированной воде 1-2 мин. </w:t>
      </w:r>
    </w:p>
    <w:p w:rsidR="00053E3F" w:rsidRPr="00053E3F" w:rsidRDefault="00053E3F" w:rsidP="00053E3F">
      <w:pPr>
        <w:pStyle w:val="a5"/>
        <w:numPr>
          <w:ilvl w:val="0"/>
          <w:numId w:val="2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E3F">
        <w:rPr>
          <w:rFonts w:ascii="Times New Roman" w:eastAsia="Times New Roman" w:hAnsi="Times New Roman" w:cs="Times New Roman"/>
          <w:sz w:val="28"/>
          <w:szCs w:val="28"/>
        </w:rPr>
        <w:t>Для выявления грамотрицательной группы бактерий препараты дополнительно окрашивают раствором Фуксина (несколько капель) в течение 2-3 минут.</w:t>
      </w:r>
    </w:p>
    <w:p w:rsidR="00053E3F" w:rsidRPr="00053E3F" w:rsidRDefault="00053E3F" w:rsidP="00053E3F">
      <w:pPr>
        <w:pStyle w:val="a5"/>
        <w:numPr>
          <w:ilvl w:val="0"/>
          <w:numId w:val="2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E3F">
        <w:rPr>
          <w:rFonts w:ascii="Times New Roman" w:eastAsia="Times New Roman" w:hAnsi="Times New Roman" w:cs="Times New Roman"/>
          <w:sz w:val="28"/>
          <w:szCs w:val="28"/>
        </w:rPr>
        <w:t>Промывают в проточной воде и высушивают фильтровальной бумагой. Окрашенные мазки исследуют в масле, с иммерсионным объективом; при желании заключаются в бальзам, в таком случае на окрашенный и хорошо высушенный мазок кладут каплю бальзама и покрывают покровным стеклом.</w:t>
      </w:r>
    </w:p>
    <w:p w:rsidR="00053E3F" w:rsidRPr="00053E3F" w:rsidRDefault="00053E3F" w:rsidP="00053E3F">
      <w:pPr>
        <w:spacing w:after="240" w:line="360" w:lineRule="auto"/>
        <w:ind w:left="-284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E3F">
        <w:rPr>
          <w:rFonts w:ascii="Times New Roman" w:eastAsia="Times New Roman" w:hAnsi="Times New Roman" w:cs="Times New Roman"/>
          <w:sz w:val="28"/>
          <w:szCs w:val="28"/>
        </w:rPr>
        <w:t>Результат окраски:</w:t>
      </w:r>
    </w:p>
    <w:p w:rsidR="00FF6B7F" w:rsidRDefault="00053E3F" w:rsidP="00FF6B7F">
      <w:pPr>
        <w:spacing w:after="240" w:line="360" w:lineRule="auto"/>
        <w:ind w:left="-284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E3F">
        <w:rPr>
          <w:rFonts w:ascii="Times New Roman" w:eastAsia="Times New Roman" w:hAnsi="Times New Roman" w:cs="Times New Roman"/>
          <w:sz w:val="28"/>
          <w:szCs w:val="28"/>
        </w:rPr>
        <w:t>Грамположительные бактерии имеют сине-фиолетовый цвет (темно-синий), а грамотрицательные - розово-красный, красный или коричневый.</w:t>
      </w:r>
      <w:r w:rsidR="00FF6B7F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5D674B" w:rsidRPr="00FF6B7F" w:rsidRDefault="005D674B" w:rsidP="00FF6B7F">
      <w:pPr>
        <w:spacing w:after="240" w:line="360" w:lineRule="auto"/>
        <w:ind w:left="-284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674B">
        <w:rPr>
          <w:b/>
          <w:sz w:val="28"/>
          <w:szCs w:val="28"/>
        </w:rPr>
        <w:t>Изучение свойств микроорганизмов в бактериологической лаборатории с целью установления принадлежности к той или иной систематической группе (виду, роду) и называется их идентификация.</w:t>
      </w:r>
    </w:p>
    <w:p w:rsidR="005D674B" w:rsidRPr="005D674B" w:rsidRDefault="005D674B" w:rsidP="005D674B">
      <w:pPr>
        <w:ind w:left="-284" w:firstLine="284"/>
        <w:rPr>
          <w:sz w:val="28"/>
          <w:szCs w:val="28"/>
        </w:rPr>
      </w:pPr>
      <w:r w:rsidRPr="005D674B">
        <w:rPr>
          <w:sz w:val="28"/>
          <w:szCs w:val="28"/>
        </w:rPr>
        <w:lastRenderedPageBreak/>
        <w:t>В целом бактериологический метод исследования представляет собой многоэтапное бактериологическое исследование, которое длится 18-24 часов.</w:t>
      </w:r>
    </w:p>
    <w:p w:rsidR="005D674B" w:rsidRPr="005D674B" w:rsidRDefault="005D674B" w:rsidP="005D674B">
      <w:pPr>
        <w:ind w:left="-284" w:firstLine="284"/>
        <w:rPr>
          <w:sz w:val="28"/>
          <w:szCs w:val="28"/>
        </w:rPr>
      </w:pPr>
      <w:r w:rsidRPr="005D674B">
        <w:rPr>
          <w:sz w:val="28"/>
          <w:szCs w:val="28"/>
        </w:rPr>
        <w:t>Биохимическая идентификация микроорганизмов. Изучение биохимической активности микроорганизмов: питательные среды; учёт результатов. Сделать посев в питательные среды.</w:t>
      </w:r>
    </w:p>
    <w:p w:rsidR="005D674B" w:rsidRPr="005D674B" w:rsidRDefault="005D674B" w:rsidP="005D674B">
      <w:pPr>
        <w:ind w:left="-284" w:firstLine="284"/>
        <w:rPr>
          <w:sz w:val="28"/>
          <w:szCs w:val="28"/>
        </w:rPr>
      </w:pPr>
      <w:r w:rsidRPr="005D674B">
        <w:rPr>
          <w:sz w:val="28"/>
          <w:szCs w:val="28"/>
        </w:rPr>
        <w:t>Способность к ферментации углеводов оценивают по изменению окраски среды вследствие образования органических кислот (соответственно, происходит уменьшение рН), вызывающих изменение окраски индикатора.</w:t>
      </w:r>
    </w:p>
    <w:p w:rsidR="005D674B" w:rsidRPr="005D674B" w:rsidRDefault="005D674B" w:rsidP="005D674B">
      <w:pPr>
        <w:ind w:left="-284" w:firstLine="284"/>
        <w:rPr>
          <w:sz w:val="28"/>
          <w:szCs w:val="28"/>
        </w:rPr>
      </w:pPr>
      <w:r w:rsidRPr="005D674B">
        <w:rPr>
          <w:sz w:val="28"/>
          <w:szCs w:val="28"/>
        </w:rPr>
        <w:t xml:space="preserve">«Пёстрый» ряд. Для определения </w:t>
      </w:r>
      <w:proofErr w:type="spellStart"/>
      <w:r w:rsidRPr="005D674B">
        <w:rPr>
          <w:sz w:val="28"/>
          <w:szCs w:val="28"/>
        </w:rPr>
        <w:t>сахаролитической</w:t>
      </w:r>
      <w:proofErr w:type="spellEnd"/>
      <w:r w:rsidRPr="005D674B">
        <w:rPr>
          <w:sz w:val="28"/>
          <w:szCs w:val="28"/>
        </w:rPr>
        <w:t xml:space="preserve"> активности применяют среды </w:t>
      </w:r>
      <w:proofErr w:type="spellStart"/>
      <w:r w:rsidRPr="005D674B">
        <w:rPr>
          <w:sz w:val="28"/>
          <w:szCs w:val="28"/>
        </w:rPr>
        <w:t>Гисса</w:t>
      </w:r>
      <w:proofErr w:type="spellEnd"/>
      <w:r w:rsidRPr="005D674B">
        <w:rPr>
          <w:sz w:val="28"/>
          <w:szCs w:val="28"/>
        </w:rPr>
        <w:t xml:space="preserve">; в их состав входят 1% </w:t>
      </w:r>
      <w:proofErr w:type="spellStart"/>
      <w:r w:rsidRPr="005D674B">
        <w:rPr>
          <w:sz w:val="28"/>
          <w:szCs w:val="28"/>
        </w:rPr>
        <w:t>пептонная</w:t>
      </w:r>
      <w:proofErr w:type="spellEnd"/>
      <w:r w:rsidRPr="005D674B">
        <w:rPr>
          <w:sz w:val="28"/>
          <w:szCs w:val="28"/>
        </w:rPr>
        <w:t xml:space="preserve"> вода, индикатор </w:t>
      </w:r>
      <w:proofErr w:type="spellStart"/>
      <w:r w:rsidRPr="005D674B">
        <w:rPr>
          <w:sz w:val="28"/>
          <w:szCs w:val="28"/>
        </w:rPr>
        <w:t>Андраде</w:t>
      </w:r>
      <w:proofErr w:type="spellEnd"/>
      <w:r w:rsidRPr="005D674B">
        <w:rPr>
          <w:sz w:val="28"/>
          <w:szCs w:val="28"/>
        </w:rPr>
        <w:t xml:space="preserve"> и один из углеводов. При расщеплении углевода происходит изменение цвета среды. Поскольку бактерии различают по способности ферментировать те или иные углеводы, то ряды пробирок приобретают пёстрый вид.</w:t>
      </w:r>
    </w:p>
    <w:p w:rsidR="005D674B" w:rsidRPr="005D674B" w:rsidRDefault="005D674B" w:rsidP="005D674B">
      <w:pPr>
        <w:ind w:left="-284" w:firstLine="284"/>
        <w:rPr>
          <w:sz w:val="28"/>
          <w:szCs w:val="28"/>
        </w:rPr>
      </w:pPr>
      <w:r w:rsidRPr="005D674B">
        <w:rPr>
          <w:sz w:val="28"/>
          <w:szCs w:val="28"/>
        </w:rPr>
        <w:t xml:space="preserve">Протеолитическую активность, выделяя протеазы, катализирующие расщепление белков. Наличие протеолитических ферментов из группы </w:t>
      </w:r>
      <w:proofErr w:type="spellStart"/>
      <w:r w:rsidRPr="005D674B">
        <w:rPr>
          <w:sz w:val="28"/>
          <w:szCs w:val="28"/>
        </w:rPr>
        <w:t>коллагеназ</w:t>
      </w:r>
      <w:proofErr w:type="spellEnd"/>
      <w:r w:rsidRPr="005D674B">
        <w:rPr>
          <w:sz w:val="28"/>
          <w:szCs w:val="28"/>
        </w:rPr>
        <w:t xml:space="preserve"> определяют при посеве уколом. При положительном результате наблюдают его разжижение желатина в виде воронки.</w:t>
      </w:r>
    </w:p>
    <w:p w:rsidR="005D674B" w:rsidRPr="005D674B" w:rsidRDefault="005D674B" w:rsidP="005D674B">
      <w:pPr>
        <w:ind w:left="-284" w:firstLine="284"/>
        <w:rPr>
          <w:sz w:val="28"/>
          <w:szCs w:val="28"/>
        </w:rPr>
      </w:pPr>
      <w:r w:rsidRPr="005D674B">
        <w:rPr>
          <w:sz w:val="28"/>
          <w:szCs w:val="28"/>
        </w:rPr>
        <w:t>Образование аммиака. Для определения способности к образованию NH3 проводят посев в МПБ, и между его поверхностью и пробкой закрепляют полоску лакмусовой бумаги. При положительном результате бумажка синеет.</w:t>
      </w:r>
    </w:p>
    <w:p w:rsidR="00302A22" w:rsidRDefault="005D674B" w:rsidP="005D674B">
      <w:pPr>
        <w:ind w:left="-284" w:firstLine="284"/>
        <w:rPr>
          <w:sz w:val="28"/>
          <w:szCs w:val="28"/>
        </w:rPr>
      </w:pPr>
      <w:r w:rsidRPr="005D674B">
        <w:rPr>
          <w:sz w:val="28"/>
          <w:szCs w:val="28"/>
        </w:rPr>
        <w:t>Образование индола и H2S. Обычно для определения способности к образованию индола и сероводорода также проводят посев в МПБ, между его поверхностью и пробкой закрепляют бумажки: в первом случае пропитанные раствором щавелевой кислоты (при образовании индола бумажка краснеет), во втором — раствором ацетата свинца (при образовании H2S бумажка чернеет).</w:t>
      </w:r>
    </w:p>
    <w:p w:rsidR="00A041C6" w:rsidRDefault="00A041C6" w:rsidP="005D674B">
      <w:pPr>
        <w:ind w:left="-284" w:firstLine="284"/>
        <w:rPr>
          <w:sz w:val="28"/>
          <w:szCs w:val="28"/>
        </w:rPr>
      </w:pPr>
    </w:p>
    <w:p w:rsidR="00A041C6" w:rsidRDefault="00FF6B7F" w:rsidP="00FF6B7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041C6" w:rsidRPr="00A041C6" w:rsidRDefault="00A041C6" w:rsidP="00A041C6">
      <w:pPr>
        <w:ind w:left="-284" w:firstLine="284"/>
        <w:rPr>
          <w:b/>
          <w:sz w:val="28"/>
          <w:szCs w:val="28"/>
        </w:rPr>
      </w:pPr>
      <w:r w:rsidRPr="00A041C6">
        <w:rPr>
          <w:b/>
          <w:sz w:val="28"/>
          <w:szCs w:val="28"/>
        </w:rPr>
        <w:lastRenderedPageBreak/>
        <w:t>«Выявление Гон</w:t>
      </w:r>
      <w:r>
        <w:rPr>
          <w:b/>
          <w:sz w:val="28"/>
          <w:szCs w:val="28"/>
        </w:rPr>
        <w:t>ококка (</w:t>
      </w:r>
      <w:proofErr w:type="spellStart"/>
      <w:r>
        <w:rPr>
          <w:b/>
          <w:sz w:val="28"/>
          <w:szCs w:val="28"/>
        </w:rPr>
        <w:t>Neisseria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gonorrhoae</w:t>
      </w:r>
      <w:proofErr w:type="spellEnd"/>
      <w:r>
        <w:rPr>
          <w:b/>
          <w:sz w:val="28"/>
          <w:szCs w:val="28"/>
        </w:rPr>
        <w:t>)».</w:t>
      </w:r>
    </w:p>
    <w:p w:rsidR="00A041C6" w:rsidRPr="00A041C6" w:rsidRDefault="00A041C6" w:rsidP="00A041C6">
      <w:pPr>
        <w:ind w:left="-284" w:firstLine="284"/>
        <w:rPr>
          <w:sz w:val="28"/>
          <w:szCs w:val="28"/>
        </w:rPr>
      </w:pPr>
      <w:r w:rsidRPr="00A041C6">
        <w:rPr>
          <w:sz w:val="28"/>
          <w:szCs w:val="28"/>
        </w:rPr>
        <w:t xml:space="preserve">К питательным средам </w:t>
      </w:r>
      <w:proofErr w:type="spellStart"/>
      <w:r w:rsidRPr="00A041C6">
        <w:rPr>
          <w:sz w:val="28"/>
          <w:szCs w:val="28"/>
        </w:rPr>
        <w:t>нейсерии</w:t>
      </w:r>
      <w:proofErr w:type="spellEnd"/>
      <w:r w:rsidRPr="00A041C6">
        <w:rPr>
          <w:sz w:val="28"/>
          <w:szCs w:val="28"/>
        </w:rPr>
        <w:t xml:space="preserve"> гонореи очень прихотливые. В аэробных условиях растут на свежеизготовленных средах с </w:t>
      </w:r>
      <w:proofErr w:type="spellStart"/>
      <w:r w:rsidRPr="00A041C6">
        <w:rPr>
          <w:sz w:val="28"/>
          <w:szCs w:val="28"/>
        </w:rPr>
        <w:t>нативным</w:t>
      </w:r>
      <w:proofErr w:type="spellEnd"/>
      <w:r w:rsidRPr="00A041C6">
        <w:rPr>
          <w:sz w:val="28"/>
          <w:szCs w:val="28"/>
        </w:rPr>
        <w:t xml:space="preserve"> белком (кровь, сыворотка, </w:t>
      </w:r>
      <w:proofErr w:type="spellStart"/>
      <w:r w:rsidRPr="00A041C6">
        <w:rPr>
          <w:sz w:val="28"/>
          <w:szCs w:val="28"/>
        </w:rPr>
        <w:t>асцитична</w:t>
      </w:r>
      <w:proofErr w:type="spellEnd"/>
      <w:r w:rsidRPr="00A041C6">
        <w:rPr>
          <w:sz w:val="28"/>
          <w:szCs w:val="28"/>
        </w:rPr>
        <w:t xml:space="preserve"> жидкость) при достаточной влажности, 3-10 % СО</w:t>
      </w:r>
      <w:proofErr w:type="gramStart"/>
      <w:r w:rsidRPr="00A041C6">
        <w:rPr>
          <w:sz w:val="28"/>
          <w:szCs w:val="28"/>
        </w:rPr>
        <w:t>2</w:t>
      </w:r>
      <w:proofErr w:type="gramEnd"/>
      <w:r w:rsidRPr="00A041C6">
        <w:rPr>
          <w:sz w:val="28"/>
          <w:szCs w:val="28"/>
        </w:rPr>
        <w:t xml:space="preserve"> в атмосфере. Колонии мелкие, прозрачные, круглые, с ровными к</w:t>
      </w:r>
      <w:r>
        <w:rPr>
          <w:sz w:val="28"/>
          <w:szCs w:val="28"/>
        </w:rPr>
        <w:t xml:space="preserve">раями и блестящей поверхностью. </w:t>
      </w:r>
      <w:r w:rsidRPr="00A041C6">
        <w:rPr>
          <w:sz w:val="28"/>
          <w:szCs w:val="28"/>
        </w:rPr>
        <w:t xml:space="preserve">При микроскопии гонококки имеют вид бобовидных грамотрицательных </w:t>
      </w:r>
      <w:proofErr w:type="spellStart"/>
      <w:r w:rsidRPr="00A041C6">
        <w:rPr>
          <w:sz w:val="28"/>
          <w:szCs w:val="28"/>
        </w:rPr>
        <w:t>диплокок¬ков</w:t>
      </w:r>
      <w:proofErr w:type="spellEnd"/>
      <w:r w:rsidRPr="00A041C6">
        <w:rPr>
          <w:sz w:val="28"/>
          <w:szCs w:val="28"/>
        </w:rPr>
        <w:t xml:space="preserve">, расположенных </w:t>
      </w:r>
      <w:proofErr w:type="spellStart"/>
      <w:r w:rsidRPr="00A041C6">
        <w:rPr>
          <w:sz w:val="28"/>
          <w:szCs w:val="28"/>
        </w:rPr>
        <w:t>внеклеточно</w:t>
      </w:r>
      <w:proofErr w:type="spellEnd"/>
      <w:r w:rsidRPr="00A041C6">
        <w:rPr>
          <w:sz w:val="28"/>
          <w:szCs w:val="28"/>
        </w:rPr>
        <w:t xml:space="preserve"> или внутри клеток (</w:t>
      </w:r>
      <w:proofErr w:type="spellStart"/>
      <w:r w:rsidRPr="00A041C6">
        <w:rPr>
          <w:sz w:val="28"/>
          <w:szCs w:val="28"/>
        </w:rPr>
        <w:t>нейтрофильных</w:t>
      </w:r>
      <w:proofErr w:type="spellEnd"/>
      <w:r w:rsidRPr="00A041C6">
        <w:rPr>
          <w:sz w:val="28"/>
          <w:szCs w:val="28"/>
        </w:rPr>
        <w:t xml:space="preserve"> гранулоцитов) подобно </w:t>
      </w:r>
      <w:proofErr w:type="spellStart"/>
      <w:r w:rsidRPr="00A041C6">
        <w:rPr>
          <w:sz w:val="28"/>
          <w:szCs w:val="28"/>
        </w:rPr>
        <w:t>менингокок¬кам</w:t>
      </w:r>
      <w:proofErr w:type="spellEnd"/>
      <w:r w:rsidRPr="00A041C6">
        <w:rPr>
          <w:sz w:val="28"/>
          <w:szCs w:val="28"/>
        </w:rPr>
        <w:t>.</w:t>
      </w:r>
    </w:p>
    <w:p w:rsidR="00A041C6" w:rsidRPr="00A041C6" w:rsidRDefault="00A041C6" w:rsidP="00A041C6">
      <w:pPr>
        <w:ind w:left="-284" w:firstLine="284"/>
        <w:rPr>
          <w:sz w:val="28"/>
          <w:szCs w:val="28"/>
        </w:rPr>
      </w:pPr>
      <w:r w:rsidRPr="00A041C6">
        <w:rPr>
          <w:sz w:val="28"/>
          <w:szCs w:val="28"/>
        </w:rPr>
        <w:t xml:space="preserve">Окраска по </w:t>
      </w:r>
      <w:proofErr w:type="spellStart"/>
      <w:r w:rsidRPr="00A041C6">
        <w:rPr>
          <w:sz w:val="28"/>
          <w:szCs w:val="28"/>
        </w:rPr>
        <w:t>Граму</w:t>
      </w:r>
      <w:proofErr w:type="spellEnd"/>
      <w:r w:rsidRPr="00A041C6">
        <w:rPr>
          <w:sz w:val="28"/>
          <w:szCs w:val="28"/>
        </w:rPr>
        <w:t xml:space="preserve"> позволяет дифференцировать </w:t>
      </w:r>
      <w:proofErr w:type="spellStart"/>
      <w:r w:rsidRPr="00A041C6">
        <w:rPr>
          <w:sz w:val="28"/>
          <w:szCs w:val="28"/>
        </w:rPr>
        <w:t>гоно¬кокки</w:t>
      </w:r>
      <w:proofErr w:type="spellEnd"/>
      <w:r w:rsidRPr="00A041C6">
        <w:rPr>
          <w:sz w:val="28"/>
          <w:szCs w:val="28"/>
        </w:rPr>
        <w:t xml:space="preserve"> с другими бактериям. Для получения более четких очертаний </w:t>
      </w:r>
      <w:proofErr w:type="spellStart"/>
      <w:r w:rsidRPr="00A041C6">
        <w:rPr>
          <w:sz w:val="28"/>
          <w:szCs w:val="28"/>
        </w:rPr>
        <w:t>гонококков</w:t>
      </w:r>
      <w:proofErr w:type="gramStart"/>
      <w:r w:rsidRPr="00A041C6">
        <w:rPr>
          <w:sz w:val="28"/>
          <w:szCs w:val="28"/>
        </w:rPr>
        <w:t>,м</w:t>
      </w:r>
      <w:proofErr w:type="gramEnd"/>
      <w:r w:rsidRPr="00A041C6">
        <w:rPr>
          <w:sz w:val="28"/>
          <w:szCs w:val="28"/>
        </w:rPr>
        <w:t>азки</w:t>
      </w:r>
      <w:proofErr w:type="spellEnd"/>
      <w:r w:rsidRPr="00A041C6">
        <w:rPr>
          <w:sz w:val="28"/>
          <w:szCs w:val="28"/>
        </w:rPr>
        <w:t xml:space="preserve"> следует фиксировать с помощью </w:t>
      </w:r>
      <w:proofErr w:type="spellStart"/>
      <w:r w:rsidRPr="00A041C6">
        <w:rPr>
          <w:sz w:val="28"/>
          <w:szCs w:val="28"/>
        </w:rPr>
        <w:t>диметилсульфоксида</w:t>
      </w:r>
      <w:proofErr w:type="spellEnd"/>
      <w:r w:rsidRPr="00A041C6">
        <w:rPr>
          <w:sz w:val="28"/>
          <w:szCs w:val="28"/>
        </w:rPr>
        <w:t xml:space="preserve"> (</w:t>
      </w:r>
      <w:proofErr w:type="spellStart"/>
      <w:r w:rsidRPr="00A041C6">
        <w:rPr>
          <w:sz w:val="28"/>
          <w:szCs w:val="28"/>
        </w:rPr>
        <w:t>димексида</w:t>
      </w:r>
      <w:proofErr w:type="spellEnd"/>
      <w:r w:rsidRPr="00A041C6">
        <w:rPr>
          <w:sz w:val="28"/>
          <w:szCs w:val="28"/>
        </w:rPr>
        <w:t xml:space="preserve">). На мазок наливают </w:t>
      </w:r>
      <w:proofErr w:type="spellStart"/>
      <w:r w:rsidRPr="00A041C6">
        <w:rPr>
          <w:sz w:val="28"/>
          <w:szCs w:val="28"/>
        </w:rPr>
        <w:t>димексид</w:t>
      </w:r>
      <w:proofErr w:type="spellEnd"/>
      <w:r w:rsidRPr="00A041C6">
        <w:rPr>
          <w:sz w:val="28"/>
          <w:szCs w:val="28"/>
        </w:rPr>
        <w:t xml:space="preserve"> до полного высыхания, затем окрашивают, В связи с </w:t>
      </w:r>
      <w:proofErr w:type="gramStart"/>
      <w:r w:rsidRPr="00A041C6">
        <w:rPr>
          <w:sz w:val="28"/>
          <w:szCs w:val="28"/>
        </w:rPr>
        <w:t>тем</w:t>
      </w:r>
      <w:proofErr w:type="gramEnd"/>
      <w:r w:rsidRPr="00A041C6">
        <w:rPr>
          <w:sz w:val="28"/>
          <w:szCs w:val="28"/>
        </w:rPr>
        <w:t xml:space="preserve"> что в исследуемом материале могут находиться и другие грамотрицательные бактерии, </w:t>
      </w:r>
      <w:proofErr w:type="spellStart"/>
      <w:r w:rsidRPr="00A041C6">
        <w:rPr>
          <w:sz w:val="28"/>
          <w:szCs w:val="28"/>
        </w:rPr>
        <w:t>сход¬ные</w:t>
      </w:r>
      <w:proofErr w:type="spellEnd"/>
      <w:r w:rsidRPr="00A041C6">
        <w:rPr>
          <w:sz w:val="28"/>
          <w:szCs w:val="28"/>
        </w:rPr>
        <w:t xml:space="preserve"> с гонококками, применяют прямой и непрямой </w:t>
      </w:r>
      <w:proofErr w:type="spellStart"/>
      <w:r w:rsidRPr="00A041C6">
        <w:rPr>
          <w:sz w:val="28"/>
          <w:szCs w:val="28"/>
        </w:rPr>
        <w:t>мето¬ды</w:t>
      </w:r>
      <w:proofErr w:type="spellEnd"/>
      <w:r w:rsidRPr="00A041C6">
        <w:rPr>
          <w:sz w:val="28"/>
          <w:szCs w:val="28"/>
        </w:rPr>
        <w:t xml:space="preserve"> </w:t>
      </w:r>
      <w:proofErr w:type="spellStart"/>
      <w:r w:rsidRPr="00A041C6">
        <w:rPr>
          <w:sz w:val="28"/>
          <w:szCs w:val="28"/>
        </w:rPr>
        <w:t>иммунофлюоресценции</w:t>
      </w:r>
      <w:proofErr w:type="spellEnd"/>
      <w:r w:rsidRPr="00A041C6">
        <w:rPr>
          <w:sz w:val="28"/>
          <w:szCs w:val="28"/>
        </w:rPr>
        <w:t xml:space="preserve">. </w:t>
      </w:r>
      <w:proofErr w:type="gramStart"/>
      <w:r w:rsidRPr="00A041C6">
        <w:rPr>
          <w:sz w:val="28"/>
          <w:szCs w:val="28"/>
        </w:rPr>
        <w:t xml:space="preserve">При прямом методе мазки обрабатывают флюоресцирующими антителами против гонококков, при непрямом — используют известные </w:t>
      </w:r>
      <w:proofErr w:type="spellStart"/>
      <w:r w:rsidRPr="00A041C6">
        <w:rPr>
          <w:sz w:val="28"/>
          <w:szCs w:val="28"/>
        </w:rPr>
        <w:t>мик¬роорганизмы</w:t>
      </w:r>
      <w:proofErr w:type="spellEnd"/>
      <w:r w:rsidRPr="00A041C6">
        <w:rPr>
          <w:sz w:val="28"/>
          <w:szCs w:val="28"/>
        </w:rPr>
        <w:t xml:space="preserve"> (гонококки) и сыворотку больного.</w:t>
      </w:r>
      <w:proofErr w:type="gramEnd"/>
      <w:r w:rsidRPr="00A041C6">
        <w:rPr>
          <w:sz w:val="28"/>
          <w:szCs w:val="28"/>
        </w:rPr>
        <w:t xml:space="preserve"> </w:t>
      </w:r>
      <w:proofErr w:type="spellStart"/>
      <w:r w:rsidRPr="00A041C6">
        <w:rPr>
          <w:sz w:val="28"/>
          <w:szCs w:val="28"/>
        </w:rPr>
        <w:t>Соеди¬нение</w:t>
      </w:r>
      <w:proofErr w:type="spellEnd"/>
      <w:r w:rsidRPr="00A041C6">
        <w:rPr>
          <w:sz w:val="28"/>
          <w:szCs w:val="28"/>
        </w:rPr>
        <w:t xml:space="preserve"> антитела с антигеном становится видимым при добавлении флюоресцирующей сыворотки против </w:t>
      </w:r>
      <w:proofErr w:type="spellStart"/>
      <w:r w:rsidRPr="00A041C6">
        <w:rPr>
          <w:sz w:val="28"/>
          <w:szCs w:val="28"/>
        </w:rPr>
        <w:t>глобу¬линов</w:t>
      </w:r>
      <w:proofErr w:type="spellEnd"/>
      <w:r w:rsidRPr="00A041C6">
        <w:rPr>
          <w:sz w:val="28"/>
          <w:szCs w:val="28"/>
        </w:rPr>
        <w:t xml:space="preserve"> человека.</w:t>
      </w:r>
    </w:p>
    <w:p w:rsidR="00A041C6" w:rsidRPr="00A041C6" w:rsidRDefault="00A041C6" w:rsidP="00A041C6">
      <w:pPr>
        <w:ind w:left="-284" w:firstLine="284"/>
        <w:rPr>
          <w:sz w:val="28"/>
          <w:szCs w:val="28"/>
        </w:rPr>
      </w:pPr>
      <w:proofErr w:type="gramStart"/>
      <w:r w:rsidRPr="00A041C6">
        <w:rPr>
          <w:sz w:val="28"/>
          <w:szCs w:val="28"/>
        </w:rPr>
        <w:t xml:space="preserve">Посев производят непосредственно после взятия </w:t>
      </w:r>
      <w:proofErr w:type="spellStart"/>
      <w:r w:rsidRPr="00A041C6">
        <w:rPr>
          <w:sz w:val="28"/>
          <w:szCs w:val="28"/>
        </w:rPr>
        <w:t>ма¬териала</w:t>
      </w:r>
      <w:proofErr w:type="spellEnd"/>
      <w:r w:rsidRPr="00A041C6">
        <w:rPr>
          <w:sz w:val="28"/>
          <w:szCs w:val="28"/>
        </w:rPr>
        <w:t xml:space="preserve"> в чашки с асцитическим </w:t>
      </w:r>
      <w:proofErr w:type="spellStart"/>
      <w:r w:rsidRPr="00A041C6">
        <w:rPr>
          <w:sz w:val="28"/>
          <w:szCs w:val="28"/>
        </w:rPr>
        <w:t>агаром</w:t>
      </w:r>
      <w:proofErr w:type="spellEnd"/>
      <w:r w:rsidRPr="00A041C6">
        <w:rPr>
          <w:sz w:val="28"/>
          <w:szCs w:val="28"/>
        </w:rPr>
        <w:t xml:space="preserve"> или 2,5 % МПА, приготовленном на кроличьем мясе.</w:t>
      </w:r>
      <w:proofErr w:type="gramEnd"/>
      <w:r w:rsidRPr="00A041C6">
        <w:rPr>
          <w:sz w:val="28"/>
          <w:szCs w:val="28"/>
        </w:rPr>
        <w:t xml:space="preserve"> Для этой цели </w:t>
      </w:r>
      <w:proofErr w:type="spellStart"/>
      <w:r w:rsidRPr="00A041C6">
        <w:rPr>
          <w:sz w:val="28"/>
          <w:szCs w:val="28"/>
        </w:rPr>
        <w:t>ши¬роко</w:t>
      </w:r>
      <w:proofErr w:type="spellEnd"/>
      <w:r w:rsidRPr="00A041C6">
        <w:rPr>
          <w:sz w:val="28"/>
          <w:szCs w:val="28"/>
        </w:rPr>
        <w:t xml:space="preserve"> используются </w:t>
      </w:r>
      <w:proofErr w:type="spellStart"/>
      <w:r w:rsidRPr="00A041C6">
        <w:rPr>
          <w:sz w:val="28"/>
          <w:szCs w:val="28"/>
        </w:rPr>
        <w:t>безасцитные</w:t>
      </w:r>
      <w:proofErr w:type="spellEnd"/>
      <w:r w:rsidRPr="00A041C6">
        <w:rPr>
          <w:sz w:val="28"/>
          <w:szCs w:val="28"/>
        </w:rPr>
        <w:t xml:space="preserve"> среды с </w:t>
      </w:r>
      <w:proofErr w:type="spellStart"/>
      <w:r w:rsidRPr="00A041C6">
        <w:rPr>
          <w:sz w:val="28"/>
          <w:szCs w:val="28"/>
        </w:rPr>
        <w:t>гидролизатом</w:t>
      </w:r>
      <w:proofErr w:type="spellEnd"/>
      <w:r w:rsidRPr="00A041C6">
        <w:rPr>
          <w:sz w:val="28"/>
          <w:szCs w:val="28"/>
        </w:rPr>
        <w:t xml:space="preserve"> казеина, </w:t>
      </w:r>
      <w:proofErr w:type="gramStart"/>
      <w:r w:rsidRPr="00A041C6">
        <w:rPr>
          <w:sz w:val="28"/>
          <w:szCs w:val="28"/>
        </w:rPr>
        <w:t>дрожжевым</w:t>
      </w:r>
      <w:proofErr w:type="gramEnd"/>
      <w:r w:rsidRPr="00A041C6">
        <w:rPr>
          <w:sz w:val="28"/>
          <w:szCs w:val="28"/>
        </w:rPr>
        <w:t xml:space="preserve"> </w:t>
      </w:r>
      <w:proofErr w:type="spellStart"/>
      <w:r w:rsidRPr="00A041C6">
        <w:rPr>
          <w:sz w:val="28"/>
          <w:szCs w:val="28"/>
        </w:rPr>
        <w:t>аутолизатом</w:t>
      </w:r>
      <w:proofErr w:type="spellEnd"/>
      <w:r w:rsidRPr="00A041C6">
        <w:rPr>
          <w:sz w:val="28"/>
          <w:szCs w:val="28"/>
        </w:rPr>
        <w:t xml:space="preserve"> и </w:t>
      </w:r>
      <w:proofErr w:type="spellStart"/>
      <w:r w:rsidRPr="00A041C6">
        <w:rPr>
          <w:sz w:val="28"/>
          <w:szCs w:val="28"/>
        </w:rPr>
        <w:t>нативной</w:t>
      </w:r>
      <w:proofErr w:type="spellEnd"/>
      <w:r w:rsidRPr="00A041C6">
        <w:rPr>
          <w:sz w:val="28"/>
          <w:szCs w:val="28"/>
        </w:rPr>
        <w:t xml:space="preserve"> </w:t>
      </w:r>
      <w:proofErr w:type="spellStart"/>
      <w:r w:rsidRPr="00A041C6">
        <w:rPr>
          <w:sz w:val="28"/>
          <w:szCs w:val="28"/>
        </w:rPr>
        <w:t>сыворот¬кой</w:t>
      </w:r>
      <w:proofErr w:type="spellEnd"/>
      <w:r w:rsidRPr="00A041C6">
        <w:rPr>
          <w:sz w:val="28"/>
          <w:szCs w:val="28"/>
        </w:rPr>
        <w:t xml:space="preserve"> крупного рогатого скота. Добавление к питательной среде </w:t>
      </w:r>
      <w:proofErr w:type="spellStart"/>
      <w:r w:rsidRPr="00A041C6">
        <w:rPr>
          <w:sz w:val="28"/>
          <w:szCs w:val="28"/>
        </w:rPr>
        <w:t>ристомицина</w:t>
      </w:r>
      <w:proofErr w:type="spellEnd"/>
      <w:r w:rsidRPr="00A041C6">
        <w:rPr>
          <w:sz w:val="28"/>
          <w:szCs w:val="28"/>
        </w:rPr>
        <w:t xml:space="preserve"> и </w:t>
      </w:r>
      <w:proofErr w:type="spellStart"/>
      <w:r w:rsidRPr="00A041C6">
        <w:rPr>
          <w:sz w:val="28"/>
          <w:szCs w:val="28"/>
        </w:rPr>
        <w:t>полимиксина</w:t>
      </w:r>
      <w:proofErr w:type="spellEnd"/>
      <w:r w:rsidRPr="00A041C6">
        <w:rPr>
          <w:sz w:val="28"/>
          <w:szCs w:val="28"/>
        </w:rPr>
        <w:t xml:space="preserve"> М (10 </w:t>
      </w:r>
      <w:proofErr w:type="gramStart"/>
      <w:r w:rsidRPr="00A041C6">
        <w:rPr>
          <w:sz w:val="28"/>
          <w:szCs w:val="28"/>
        </w:rPr>
        <w:t>ЕД</w:t>
      </w:r>
      <w:proofErr w:type="gramEnd"/>
      <w:r w:rsidRPr="00A041C6">
        <w:rPr>
          <w:sz w:val="28"/>
          <w:szCs w:val="28"/>
        </w:rPr>
        <w:t xml:space="preserve">/мл) </w:t>
      </w:r>
      <w:proofErr w:type="spellStart"/>
      <w:r w:rsidRPr="00A041C6">
        <w:rPr>
          <w:sz w:val="28"/>
          <w:szCs w:val="28"/>
        </w:rPr>
        <w:t>значи¬тельно</w:t>
      </w:r>
      <w:proofErr w:type="spellEnd"/>
      <w:r w:rsidRPr="00A041C6">
        <w:rPr>
          <w:sz w:val="28"/>
          <w:szCs w:val="28"/>
        </w:rPr>
        <w:t xml:space="preserve"> повышает </w:t>
      </w:r>
      <w:proofErr w:type="spellStart"/>
      <w:r w:rsidRPr="00A041C6">
        <w:rPr>
          <w:sz w:val="28"/>
          <w:szCs w:val="28"/>
        </w:rPr>
        <w:t>высеваемость</w:t>
      </w:r>
      <w:proofErr w:type="spellEnd"/>
      <w:r w:rsidRPr="00A041C6">
        <w:rPr>
          <w:sz w:val="28"/>
          <w:szCs w:val="28"/>
        </w:rPr>
        <w:t xml:space="preserve"> гонококков. Перед </w:t>
      </w:r>
      <w:proofErr w:type="spellStart"/>
      <w:r w:rsidRPr="00A041C6">
        <w:rPr>
          <w:sz w:val="28"/>
          <w:szCs w:val="28"/>
        </w:rPr>
        <w:t>посе¬вом</w:t>
      </w:r>
      <w:proofErr w:type="spellEnd"/>
      <w:r w:rsidRPr="00A041C6">
        <w:rPr>
          <w:sz w:val="28"/>
          <w:szCs w:val="28"/>
        </w:rPr>
        <w:t xml:space="preserve"> питательную среду следует нагреть в термостате. Для лучшего роста гонококков чашки с посевами </w:t>
      </w:r>
      <w:proofErr w:type="spellStart"/>
      <w:r w:rsidRPr="00A041C6">
        <w:rPr>
          <w:sz w:val="28"/>
          <w:szCs w:val="28"/>
        </w:rPr>
        <w:t>поме¬щают</w:t>
      </w:r>
      <w:proofErr w:type="spellEnd"/>
      <w:r w:rsidRPr="00A041C6">
        <w:rPr>
          <w:sz w:val="28"/>
          <w:szCs w:val="28"/>
        </w:rPr>
        <w:t xml:space="preserve"> в эксикатор, где концентрация СО</w:t>
      </w:r>
      <w:proofErr w:type="gramStart"/>
      <w:r w:rsidRPr="00A041C6">
        <w:rPr>
          <w:sz w:val="28"/>
          <w:szCs w:val="28"/>
        </w:rPr>
        <w:t>2</w:t>
      </w:r>
      <w:proofErr w:type="gramEnd"/>
      <w:r w:rsidRPr="00A041C6">
        <w:rPr>
          <w:sz w:val="28"/>
          <w:szCs w:val="28"/>
        </w:rPr>
        <w:t xml:space="preserve"> достигает 10%.</w:t>
      </w:r>
    </w:p>
    <w:p w:rsidR="00A041C6" w:rsidRDefault="00AF09F0" w:rsidP="005D674B">
      <w:pPr>
        <w:ind w:left="-284" w:firstLine="28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6E2DB69" wp14:editId="78084E0B">
            <wp:extent cx="3024553" cy="160237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53" cy="1602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09AC" w:rsidRPr="00FF6B7F" w:rsidRDefault="00D709AC" w:rsidP="00D709AC">
      <w:pPr>
        <w:pStyle w:val="Standard"/>
        <w:jc w:val="both"/>
        <w:rPr>
          <w:b/>
        </w:rPr>
      </w:pPr>
      <w:bookmarkStart w:id="0" w:name="_GoBack"/>
      <w:bookmarkEnd w:id="0"/>
      <w:r w:rsidRPr="00FF6B7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Реакция агглютинации.</w:t>
      </w:r>
    </w:p>
    <w:p w:rsidR="00D709AC" w:rsidRDefault="00D709AC" w:rsidP="00D709AC">
      <w:pPr>
        <w:pStyle w:val="Standard"/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Агглютинация - это склеивание и выпадение в осадок микробов или других клеток под действием антител в присутствии электролита (изотонического раствора хлорида натрия).Группы склеенных бактерий (клеток) называют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агглютинатом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реакции агглютинации необходимы следующие компоненты:</w:t>
      </w:r>
    </w:p>
    <w:p w:rsidR="00D709AC" w:rsidRDefault="00D709AC" w:rsidP="00D709AC">
      <w:pPr>
        <w:pStyle w:val="Standard"/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Антитела (агглютинины), которые находятся в сыворотке больного или иммунного животного.</w:t>
      </w:r>
    </w:p>
    <w:p w:rsidR="00D709AC" w:rsidRDefault="00D709AC" w:rsidP="00D709AC">
      <w:pPr>
        <w:pStyle w:val="Standard"/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Антиген - взвесь живых или убитых микробов, эритроцитов или других клеток.</w:t>
      </w:r>
    </w:p>
    <w:p w:rsidR="00D709AC" w:rsidRDefault="00D709AC" w:rsidP="00D709AC">
      <w:pPr>
        <w:pStyle w:val="Standard"/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Изотонический (0,9%) раствор хлорида натрия.</w:t>
      </w:r>
    </w:p>
    <w:p w:rsidR="00D709AC" w:rsidRDefault="00D709AC" w:rsidP="00D709AC">
      <w:pPr>
        <w:pStyle w:val="Standard"/>
        <w:spacing w:line="240" w:lineRule="auto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Реакцию агглютинации для серодиагностики применяют при брюшном тифе и паратифах (реакция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Видаля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), при бруцеллезе (реакция Райта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Хеддлсона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), туляремии и т.д. Антителом при этом является сыворотка больного, а антигеном известный микроб. При идентификации микробов или других клеток антигеном служит их взвесь, а антителом - известная иммунная сыворотка. Эту реакцию широко применяют для диагностики кишечных инфекций, коклюша и др.</w:t>
      </w:r>
    </w:p>
    <w:p w:rsidR="00D709AC" w:rsidRDefault="00D709AC" w:rsidP="00D709AC">
      <w:pPr>
        <w:pStyle w:val="Standard"/>
        <w:spacing w:line="240" w:lineRule="auto"/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Реакция агглютинации на стекле.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На обезжиренное предметное стекло наносят две капли специфической (адсорбированной) сыворотки и каплю изотонического раствора хлорида натрия.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Неадсорбированные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сыворотки предварительно разводят в соотношении 1:5 - 1:100. Культуру петлёй или пипеткой тщательно растирают на стекле, а потом вносят в каплю изотонического, раствора хлорида натрия и в одну из капель сыворотки, размешивая в каждой до образования гомогенной взвеси.</w:t>
      </w:r>
    </w:p>
    <w:p w:rsidR="00D709AC" w:rsidRDefault="00D709AC" w:rsidP="00D709AC">
      <w:pPr>
        <w:pStyle w:val="Standard"/>
        <w:spacing w:line="240" w:lineRule="auto"/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Внимание!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Нельзя переносить культуру из сыворотки в каплю изотонического раствора хлорида натрия, которая является контролем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антигенаЕсли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контроль сыворотки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остаётся прозрачным, в контроле антигена наблюдается равномерная муть, а в капле, где культура смешана с сывороткой, появляются хлопья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агглютината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фоне прозрачной жидкости, результат реакции считается положительным.</w:t>
      </w:r>
    </w:p>
    <w:p w:rsidR="00D709AC" w:rsidRDefault="00D709AC" w:rsidP="00D709AC">
      <w:pPr>
        <w:pStyle w:val="Standard"/>
        <w:spacing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«О» «К»    Диагностическая Физиологический сыворотка +культура, раствор + культура.</w: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F676F59" wp14:editId="0E277517">
            <wp:simplePos x="0" y="0"/>
            <wp:positionH relativeFrom="column">
              <wp:posOffset>723240</wp:posOffset>
            </wp:positionH>
            <wp:positionV relativeFrom="line">
              <wp:posOffset>80640</wp:posOffset>
            </wp:positionV>
            <wp:extent cx="621000" cy="587880"/>
            <wp:effectExtent l="0" t="0" r="7650" b="2670"/>
            <wp:wrapSquare wrapText="bothSides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00" cy="5878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AC398F9" wp14:editId="5CD042F9">
            <wp:simplePos x="0" y="0"/>
            <wp:positionH relativeFrom="column">
              <wp:posOffset>0</wp:posOffset>
            </wp:positionH>
            <wp:positionV relativeFrom="line">
              <wp:posOffset>80640</wp:posOffset>
            </wp:positionV>
            <wp:extent cx="630720" cy="587880"/>
            <wp:effectExtent l="0" t="0" r="0" b="2670"/>
            <wp:wrapSquare wrapText="bothSides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720" cy="5878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AF09F0" w:rsidRPr="00053E3F" w:rsidRDefault="00AF09F0" w:rsidP="005D674B">
      <w:pPr>
        <w:ind w:left="-284" w:firstLine="284"/>
        <w:rPr>
          <w:sz w:val="28"/>
          <w:szCs w:val="28"/>
        </w:rPr>
      </w:pPr>
    </w:p>
    <w:sectPr w:rsidR="00AF09F0" w:rsidRPr="00053E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12AF3"/>
    <w:multiLevelType w:val="hybridMultilevel"/>
    <w:tmpl w:val="E80A6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9D25DA"/>
    <w:multiLevelType w:val="hybridMultilevel"/>
    <w:tmpl w:val="B8A054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9365B"/>
    <w:rsid w:val="00053E3F"/>
    <w:rsid w:val="002843B4"/>
    <w:rsid w:val="00302A22"/>
    <w:rsid w:val="00371428"/>
    <w:rsid w:val="00474DA7"/>
    <w:rsid w:val="0059365B"/>
    <w:rsid w:val="00596611"/>
    <w:rsid w:val="005D674B"/>
    <w:rsid w:val="00661826"/>
    <w:rsid w:val="00A041C6"/>
    <w:rsid w:val="00AF09F0"/>
    <w:rsid w:val="00D10449"/>
    <w:rsid w:val="00D709AC"/>
    <w:rsid w:val="00E320B6"/>
    <w:rsid w:val="00FF6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E3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3E3F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053E3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D709AC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2273</Words>
  <Characters>12962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Ирина Гуркова</cp:lastModifiedBy>
  <cp:revision>9</cp:revision>
  <dcterms:created xsi:type="dcterms:W3CDTF">2018-12-06T02:02:00Z</dcterms:created>
  <dcterms:modified xsi:type="dcterms:W3CDTF">2019-05-16T18:08:00Z</dcterms:modified>
</cp:coreProperties>
</file>