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lang w:eastAsia="en-US"/>
        </w:rPr>
        <w:id w:val="-650437858"/>
        <w:docPartObj>
          <w:docPartGallery w:val="Table of Contents"/>
          <w:docPartUnique/>
        </w:docPartObj>
      </w:sdtPr>
      <w:sdtEndPr>
        <w:rPr>
          <w:b/>
          <w:bCs/>
        </w:rPr>
      </w:sdtEndPr>
      <w:sdtContent>
        <w:p w:rsidR="00926239" w:rsidRDefault="00926239" w:rsidP="004F57AE">
          <w:pPr>
            <w:pStyle w:val="a6"/>
            <w:jc w:val="center"/>
            <w:rPr>
              <w:rFonts w:asciiTheme="minorHAnsi" w:eastAsiaTheme="minorHAnsi" w:hAnsiTheme="minorHAnsi" w:cstheme="minorBidi"/>
              <w:color w:val="auto"/>
              <w:sz w:val="22"/>
              <w:szCs w:val="22"/>
              <w:lang w:eastAsia="en-US"/>
            </w:rPr>
          </w:pPr>
          <w:r>
            <w:rPr>
              <w:rFonts w:eastAsia="Times New Roman"/>
              <w:noProof/>
            </w:rPr>
            <w:drawing>
              <wp:anchor distT="0" distB="0" distL="114300" distR="114300" simplePos="0" relativeHeight="251658240" behindDoc="0" locked="0" layoutInCell="1" allowOverlap="1" wp14:anchorId="2FD383CE">
                <wp:simplePos x="0" y="0"/>
                <wp:positionH relativeFrom="column">
                  <wp:posOffset>-444500</wp:posOffset>
                </wp:positionH>
                <wp:positionV relativeFrom="paragraph">
                  <wp:posOffset>0</wp:posOffset>
                </wp:positionV>
                <wp:extent cx="6426835" cy="7861935"/>
                <wp:effectExtent l="0" t="0" r="0" b="571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6835" cy="7861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6239" w:rsidRDefault="00926239" w:rsidP="004F57AE">
          <w:pPr>
            <w:pStyle w:val="a6"/>
            <w:jc w:val="center"/>
            <w:rPr>
              <w:rFonts w:asciiTheme="minorHAnsi" w:eastAsiaTheme="minorHAnsi" w:hAnsiTheme="minorHAnsi" w:cstheme="minorBidi"/>
              <w:color w:val="auto"/>
              <w:sz w:val="22"/>
              <w:szCs w:val="22"/>
              <w:lang w:eastAsia="en-US"/>
            </w:rPr>
          </w:pPr>
        </w:p>
        <w:p w:rsidR="00926239" w:rsidRDefault="00926239" w:rsidP="004F57AE">
          <w:pPr>
            <w:pStyle w:val="a6"/>
            <w:jc w:val="center"/>
            <w:rPr>
              <w:rFonts w:asciiTheme="minorHAnsi" w:eastAsiaTheme="minorHAnsi" w:hAnsiTheme="minorHAnsi" w:cstheme="minorBidi"/>
              <w:color w:val="auto"/>
              <w:sz w:val="22"/>
              <w:szCs w:val="22"/>
              <w:lang w:eastAsia="en-US"/>
            </w:rPr>
          </w:pPr>
        </w:p>
        <w:p w:rsidR="004F57AE" w:rsidRDefault="004F57AE" w:rsidP="004F57AE">
          <w:pPr>
            <w:pStyle w:val="a6"/>
            <w:jc w:val="center"/>
          </w:pPr>
          <w:r>
            <w:lastRenderedPageBreak/>
            <w:t>Оглавление</w:t>
          </w:r>
        </w:p>
        <w:p w:rsidR="004F57AE" w:rsidRDefault="004F57AE">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37672009" w:history="1">
            <w:r w:rsidRPr="00C15EEC">
              <w:rPr>
                <w:rStyle w:val="a5"/>
                <w:noProof/>
              </w:rPr>
              <w:t>Вопросы эпидемиологии, патогенеза и классификации саркоидоза</w:t>
            </w:r>
            <w:r>
              <w:rPr>
                <w:noProof/>
                <w:webHidden/>
              </w:rPr>
              <w:tab/>
            </w:r>
            <w:r>
              <w:rPr>
                <w:noProof/>
                <w:webHidden/>
              </w:rPr>
              <w:fldChar w:fldCharType="begin"/>
            </w:r>
            <w:r>
              <w:rPr>
                <w:noProof/>
                <w:webHidden/>
              </w:rPr>
              <w:instrText xml:space="preserve"> PAGEREF _Toc137672009 \h </w:instrText>
            </w:r>
            <w:r>
              <w:rPr>
                <w:noProof/>
                <w:webHidden/>
              </w:rPr>
            </w:r>
            <w:r>
              <w:rPr>
                <w:noProof/>
                <w:webHidden/>
              </w:rPr>
              <w:fldChar w:fldCharType="separate"/>
            </w:r>
            <w:r>
              <w:rPr>
                <w:noProof/>
                <w:webHidden/>
              </w:rPr>
              <w:t>2</w:t>
            </w:r>
            <w:r>
              <w:rPr>
                <w:noProof/>
                <w:webHidden/>
              </w:rPr>
              <w:fldChar w:fldCharType="end"/>
            </w:r>
          </w:hyperlink>
        </w:p>
        <w:p w:rsidR="004F57AE" w:rsidRDefault="001E132D">
          <w:pPr>
            <w:pStyle w:val="21"/>
            <w:tabs>
              <w:tab w:val="right" w:leader="dot" w:pos="9345"/>
            </w:tabs>
            <w:rPr>
              <w:noProof/>
            </w:rPr>
          </w:pPr>
          <w:hyperlink w:anchor="_Toc137672011" w:history="1">
            <w:r w:rsidR="004F57AE" w:rsidRPr="00C15EEC">
              <w:rPr>
                <w:rStyle w:val="a5"/>
                <w:noProof/>
              </w:rPr>
              <w:t>Лабораторно-инструментальные методы исследования</w:t>
            </w:r>
            <w:r w:rsidR="004F57AE">
              <w:rPr>
                <w:noProof/>
                <w:webHidden/>
              </w:rPr>
              <w:tab/>
            </w:r>
            <w:r w:rsidR="004F57AE">
              <w:rPr>
                <w:noProof/>
                <w:webHidden/>
              </w:rPr>
              <w:fldChar w:fldCharType="begin"/>
            </w:r>
            <w:r w:rsidR="004F57AE">
              <w:rPr>
                <w:noProof/>
                <w:webHidden/>
              </w:rPr>
              <w:instrText xml:space="preserve"> PAGEREF _Toc137672011 \h </w:instrText>
            </w:r>
            <w:r w:rsidR="004F57AE">
              <w:rPr>
                <w:noProof/>
                <w:webHidden/>
              </w:rPr>
            </w:r>
            <w:r w:rsidR="004F57AE">
              <w:rPr>
                <w:noProof/>
                <w:webHidden/>
              </w:rPr>
              <w:fldChar w:fldCharType="separate"/>
            </w:r>
            <w:r w:rsidR="004F57AE">
              <w:rPr>
                <w:noProof/>
                <w:webHidden/>
              </w:rPr>
              <w:t>8</w:t>
            </w:r>
            <w:r w:rsidR="004F57AE">
              <w:rPr>
                <w:noProof/>
                <w:webHidden/>
              </w:rPr>
              <w:fldChar w:fldCharType="end"/>
            </w:r>
          </w:hyperlink>
        </w:p>
        <w:p w:rsidR="004F57AE" w:rsidRDefault="001E132D">
          <w:pPr>
            <w:pStyle w:val="11"/>
            <w:tabs>
              <w:tab w:val="right" w:leader="dot" w:pos="9345"/>
            </w:tabs>
            <w:rPr>
              <w:rFonts w:eastAsiaTheme="minorEastAsia"/>
              <w:noProof/>
              <w:lang w:eastAsia="ru-RU"/>
            </w:rPr>
          </w:pPr>
          <w:hyperlink w:anchor="_Toc137672012" w:history="1">
            <w:r w:rsidR="004F57AE" w:rsidRPr="00C15EEC">
              <w:rPr>
                <w:rStyle w:val="a5"/>
                <w:noProof/>
              </w:rPr>
              <w:t>Дифференциальная диагностика</w:t>
            </w:r>
            <w:r w:rsidR="004F57AE">
              <w:rPr>
                <w:noProof/>
                <w:webHidden/>
              </w:rPr>
              <w:tab/>
            </w:r>
            <w:r w:rsidR="004F57AE">
              <w:rPr>
                <w:noProof/>
                <w:webHidden/>
              </w:rPr>
              <w:fldChar w:fldCharType="begin"/>
            </w:r>
            <w:r w:rsidR="004F57AE">
              <w:rPr>
                <w:noProof/>
                <w:webHidden/>
              </w:rPr>
              <w:instrText xml:space="preserve"> PAGEREF _Toc137672012 \h </w:instrText>
            </w:r>
            <w:r w:rsidR="004F57AE">
              <w:rPr>
                <w:noProof/>
                <w:webHidden/>
              </w:rPr>
            </w:r>
            <w:r w:rsidR="004F57AE">
              <w:rPr>
                <w:noProof/>
                <w:webHidden/>
              </w:rPr>
              <w:fldChar w:fldCharType="separate"/>
            </w:r>
            <w:r w:rsidR="004F57AE">
              <w:rPr>
                <w:noProof/>
                <w:webHidden/>
              </w:rPr>
              <w:t>13</w:t>
            </w:r>
            <w:r w:rsidR="004F57AE">
              <w:rPr>
                <w:noProof/>
                <w:webHidden/>
              </w:rPr>
              <w:fldChar w:fldCharType="end"/>
            </w:r>
          </w:hyperlink>
        </w:p>
        <w:p w:rsidR="004F57AE" w:rsidRDefault="001E132D">
          <w:pPr>
            <w:pStyle w:val="11"/>
            <w:tabs>
              <w:tab w:val="right" w:leader="dot" w:pos="9345"/>
            </w:tabs>
            <w:rPr>
              <w:rFonts w:eastAsiaTheme="minorEastAsia"/>
              <w:noProof/>
              <w:lang w:eastAsia="ru-RU"/>
            </w:rPr>
          </w:pPr>
          <w:hyperlink w:anchor="_Toc137672013" w:history="1">
            <w:r w:rsidR="004F57AE" w:rsidRPr="00C15EEC">
              <w:rPr>
                <w:rStyle w:val="a5"/>
                <w:b/>
                <w:noProof/>
              </w:rPr>
              <w:t>Список литературы</w:t>
            </w:r>
            <w:r w:rsidR="004F57AE">
              <w:rPr>
                <w:noProof/>
                <w:webHidden/>
              </w:rPr>
              <w:tab/>
            </w:r>
            <w:r w:rsidR="004F57AE">
              <w:rPr>
                <w:noProof/>
                <w:webHidden/>
              </w:rPr>
              <w:fldChar w:fldCharType="begin"/>
            </w:r>
            <w:r w:rsidR="004F57AE">
              <w:rPr>
                <w:noProof/>
                <w:webHidden/>
              </w:rPr>
              <w:instrText xml:space="preserve"> PAGEREF _Toc137672013 \h </w:instrText>
            </w:r>
            <w:r w:rsidR="004F57AE">
              <w:rPr>
                <w:noProof/>
                <w:webHidden/>
              </w:rPr>
            </w:r>
            <w:r w:rsidR="004F57AE">
              <w:rPr>
                <w:noProof/>
                <w:webHidden/>
              </w:rPr>
              <w:fldChar w:fldCharType="separate"/>
            </w:r>
            <w:r w:rsidR="004F57AE">
              <w:rPr>
                <w:noProof/>
                <w:webHidden/>
              </w:rPr>
              <w:t>18</w:t>
            </w:r>
            <w:r w:rsidR="004F57AE">
              <w:rPr>
                <w:noProof/>
                <w:webHidden/>
              </w:rPr>
              <w:fldChar w:fldCharType="end"/>
            </w:r>
          </w:hyperlink>
        </w:p>
        <w:p w:rsidR="004F57AE" w:rsidRDefault="004F57AE">
          <w:r>
            <w:rPr>
              <w:b/>
              <w:bCs/>
            </w:rPr>
            <w:fldChar w:fldCharType="end"/>
          </w:r>
        </w:p>
      </w:sdtContent>
    </w:sdt>
    <w:p w:rsidR="004F57AE" w:rsidRDefault="004F57AE" w:rsidP="0062778B">
      <w:pPr>
        <w:spacing w:line="480" w:lineRule="auto"/>
        <w:jc w:val="center"/>
        <w:rPr>
          <w:rFonts w:ascii="Times New Roman" w:hAnsi="Times New Roman" w:cs="Times New Roman"/>
          <w:b/>
          <w:sz w:val="28"/>
          <w:szCs w:val="28"/>
        </w:rPr>
      </w:pPr>
    </w:p>
    <w:p w:rsidR="004F57AE" w:rsidRDefault="004F57AE">
      <w:pPr>
        <w:rPr>
          <w:rFonts w:ascii="Times New Roman" w:hAnsi="Times New Roman" w:cs="Times New Roman"/>
          <w:b/>
          <w:sz w:val="28"/>
          <w:szCs w:val="28"/>
        </w:rPr>
      </w:pPr>
      <w:r>
        <w:rPr>
          <w:rFonts w:ascii="Times New Roman" w:hAnsi="Times New Roman" w:cs="Times New Roman"/>
          <w:b/>
          <w:sz w:val="28"/>
          <w:szCs w:val="28"/>
        </w:rPr>
        <w:br w:type="page"/>
      </w:r>
    </w:p>
    <w:p w:rsidR="00CB5F70" w:rsidRDefault="004F57AE" w:rsidP="004F57AE">
      <w:pPr>
        <w:pStyle w:val="1"/>
        <w:jc w:val="center"/>
      </w:pPr>
      <w:bookmarkStart w:id="0" w:name="_Toc137672009"/>
      <w:r>
        <w:lastRenderedPageBreak/>
        <w:t>Вопросы эпидемиологии, патогенеза и классификации саркоидоза</w:t>
      </w:r>
      <w:bookmarkEnd w:id="0"/>
    </w:p>
    <w:p w:rsidR="004F57AE" w:rsidRPr="004F57AE" w:rsidRDefault="004F57AE" w:rsidP="004F57AE"/>
    <w:p w:rsidR="001738E8" w:rsidRPr="004F57AE" w:rsidRDefault="00CB5F70" w:rsidP="0062778B">
      <w:pPr>
        <w:spacing w:line="480" w:lineRule="auto"/>
        <w:ind w:firstLine="708"/>
        <w:jc w:val="both"/>
        <w:rPr>
          <w:rFonts w:ascii="Times New Roman" w:hAnsi="Times New Roman" w:cs="Times New Roman"/>
          <w:color w:val="212121"/>
          <w:sz w:val="28"/>
          <w:szCs w:val="28"/>
          <w:shd w:val="clear" w:color="auto" w:fill="FFFFFF"/>
        </w:rPr>
      </w:pPr>
      <w:r w:rsidRPr="004F57AE">
        <w:rPr>
          <w:rFonts w:ascii="Times New Roman" w:hAnsi="Times New Roman" w:cs="Times New Roman"/>
          <w:sz w:val="28"/>
          <w:szCs w:val="28"/>
        </w:rPr>
        <w:t xml:space="preserve">Саркоидоз — это системное воспалительное заболевание неизвестной этиологии, характеризующееся образованием </w:t>
      </w:r>
      <w:proofErr w:type="spellStart"/>
      <w:r w:rsidRPr="004F57AE">
        <w:rPr>
          <w:rFonts w:ascii="Times New Roman" w:hAnsi="Times New Roman" w:cs="Times New Roman"/>
          <w:sz w:val="28"/>
          <w:szCs w:val="28"/>
        </w:rPr>
        <w:t>неказеифицирующихся</w:t>
      </w:r>
      <w:proofErr w:type="spellEnd"/>
      <w:r w:rsidRPr="004F57AE">
        <w:rPr>
          <w:rFonts w:ascii="Times New Roman" w:hAnsi="Times New Roman" w:cs="Times New Roman"/>
          <w:sz w:val="28"/>
          <w:szCs w:val="28"/>
        </w:rPr>
        <w:t xml:space="preserve"> гранулём, </w:t>
      </w:r>
      <w:proofErr w:type="spellStart"/>
      <w:r w:rsidRPr="004F57AE">
        <w:rPr>
          <w:rFonts w:ascii="Times New Roman" w:hAnsi="Times New Roman" w:cs="Times New Roman"/>
          <w:sz w:val="28"/>
          <w:szCs w:val="28"/>
        </w:rPr>
        <w:t>мультисистемным</w:t>
      </w:r>
      <w:proofErr w:type="spellEnd"/>
      <w:r w:rsidRPr="004F57AE">
        <w:rPr>
          <w:rFonts w:ascii="Times New Roman" w:hAnsi="Times New Roman" w:cs="Times New Roman"/>
          <w:sz w:val="28"/>
          <w:szCs w:val="28"/>
        </w:rPr>
        <w:t xml:space="preserve"> поражением различных органов и активацией Т-клеток в месте </w:t>
      </w:r>
      <w:proofErr w:type="spellStart"/>
      <w:r w:rsidRPr="004F57AE">
        <w:rPr>
          <w:rFonts w:ascii="Times New Roman" w:hAnsi="Times New Roman" w:cs="Times New Roman"/>
          <w:sz w:val="28"/>
          <w:szCs w:val="28"/>
        </w:rPr>
        <w:t>гранулёматозного</w:t>
      </w:r>
      <w:proofErr w:type="spellEnd"/>
      <w:r w:rsidRPr="004F57AE">
        <w:rPr>
          <w:rFonts w:ascii="Times New Roman" w:hAnsi="Times New Roman" w:cs="Times New Roman"/>
          <w:sz w:val="28"/>
          <w:szCs w:val="28"/>
        </w:rPr>
        <w:t xml:space="preserve"> воспаления с высвобождением различных </w:t>
      </w:r>
      <w:proofErr w:type="spellStart"/>
      <w:r w:rsidRPr="004F57AE">
        <w:rPr>
          <w:rFonts w:ascii="Times New Roman" w:hAnsi="Times New Roman" w:cs="Times New Roman"/>
          <w:sz w:val="28"/>
          <w:szCs w:val="28"/>
        </w:rPr>
        <w:t>хемокинов</w:t>
      </w:r>
      <w:proofErr w:type="spellEnd"/>
      <w:r w:rsidRPr="004F57AE">
        <w:rPr>
          <w:rFonts w:ascii="Times New Roman" w:hAnsi="Times New Roman" w:cs="Times New Roman"/>
          <w:sz w:val="28"/>
          <w:szCs w:val="28"/>
        </w:rPr>
        <w:t xml:space="preserve"> и цитокинов.</w:t>
      </w:r>
      <w:r w:rsidRPr="004F57AE">
        <w:rPr>
          <w:rFonts w:ascii="Times New Roman" w:hAnsi="Times New Roman" w:cs="Times New Roman"/>
          <w:color w:val="212121"/>
          <w:sz w:val="28"/>
          <w:szCs w:val="28"/>
          <w:shd w:val="clear" w:color="auto" w:fill="FFFFFF"/>
        </w:rPr>
        <w:t xml:space="preserve"> </w:t>
      </w:r>
    </w:p>
    <w:p w:rsidR="00CB5F70" w:rsidRPr="004F57AE" w:rsidRDefault="00CB5F70" w:rsidP="0062778B">
      <w:pPr>
        <w:spacing w:line="480" w:lineRule="auto"/>
        <w:ind w:firstLine="708"/>
        <w:jc w:val="both"/>
        <w:rPr>
          <w:rFonts w:ascii="Times New Roman" w:hAnsi="Times New Roman" w:cs="Times New Roman"/>
          <w:color w:val="212121"/>
          <w:sz w:val="28"/>
          <w:szCs w:val="28"/>
          <w:shd w:val="clear" w:color="auto" w:fill="FFFFFF"/>
        </w:rPr>
      </w:pPr>
      <w:r w:rsidRPr="004F57AE">
        <w:rPr>
          <w:rFonts w:ascii="Times New Roman" w:hAnsi="Times New Roman" w:cs="Times New Roman"/>
          <w:color w:val="212121"/>
          <w:sz w:val="28"/>
          <w:szCs w:val="28"/>
          <w:shd w:val="clear" w:color="auto" w:fill="FFFFFF"/>
        </w:rPr>
        <w:t>Он поражает людей всех этнических групп и возникает в любое время жизни, но чаще встречается у афроамериканцев и скандинавов, а также у взрослых в возрасте от 30 до 50 лет.</w:t>
      </w:r>
      <w:r w:rsidR="001738E8" w:rsidRPr="004F57AE">
        <w:rPr>
          <w:rFonts w:ascii="Times New Roman" w:hAnsi="Times New Roman" w:cs="Times New Roman"/>
          <w:color w:val="212121"/>
          <w:sz w:val="28"/>
          <w:szCs w:val="28"/>
          <w:shd w:val="clear" w:color="auto" w:fill="FFFFFF"/>
        </w:rPr>
        <w:t xml:space="preserve"> Около 70% случаев приходится на возраст от 25 до 40 лет, при этом второй пик заболеваемости приходится на женщин старше 50 лет.</w:t>
      </w:r>
      <w:r w:rsidRPr="004F57AE">
        <w:rPr>
          <w:rFonts w:ascii="Times New Roman" w:hAnsi="Times New Roman" w:cs="Times New Roman"/>
          <w:color w:val="212121"/>
          <w:sz w:val="28"/>
          <w:szCs w:val="28"/>
          <w:shd w:val="clear" w:color="auto" w:fill="FFFFFF"/>
        </w:rPr>
        <w:t> Саркоидоз может поражать любой орган с частотой, зависящей от этнической принадлежности, пола и возраста. </w:t>
      </w:r>
    </w:p>
    <w:p w:rsidR="00DD1C81" w:rsidRPr="004F57AE" w:rsidRDefault="00DD1C81" w:rsidP="0062778B">
      <w:pPr>
        <w:spacing w:line="480" w:lineRule="auto"/>
        <w:ind w:firstLine="708"/>
        <w:jc w:val="both"/>
        <w:rPr>
          <w:rFonts w:ascii="Times New Roman" w:hAnsi="Times New Roman" w:cs="Times New Roman"/>
          <w:color w:val="212121"/>
          <w:sz w:val="28"/>
          <w:szCs w:val="28"/>
          <w:shd w:val="clear" w:color="auto" w:fill="FFFFFF"/>
        </w:rPr>
      </w:pPr>
      <w:r w:rsidRPr="004F57AE">
        <w:rPr>
          <w:rFonts w:ascii="Times New Roman" w:hAnsi="Times New Roman" w:cs="Times New Roman"/>
          <w:sz w:val="28"/>
          <w:szCs w:val="28"/>
        </w:rPr>
        <w:t xml:space="preserve">Факторы риска развития саркоидоза окончательно не установлены. Семейные случаи саркоидоза указывают на возможный вклад генетических факторов в развитие данного заболевания. Более того, носительство определенных генетических детерминант, по-видимому, может определять течение саркоидоза, в т. ч. особенности его клинических проявлений. Так, продемонстрировано, что определенные аллели HLA – DRB1*03 и DQB1*02, а также А/А-вариант гена фактора некроза опухолей α (ФНО-α) достоверно чаще </w:t>
      </w:r>
      <w:r w:rsidRPr="004F57AE">
        <w:rPr>
          <w:rFonts w:ascii="Times New Roman" w:hAnsi="Times New Roman" w:cs="Times New Roman"/>
          <w:sz w:val="28"/>
          <w:szCs w:val="28"/>
        </w:rPr>
        <w:lastRenderedPageBreak/>
        <w:t xml:space="preserve">наблюдаются у тех больных </w:t>
      </w:r>
      <w:proofErr w:type="spellStart"/>
      <w:r w:rsidRPr="004F57AE">
        <w:rPr>
          <w:rFonts w:ascii="Times New Roman" w:hAnsi="Times New Roman" w:cs="Times New Roman"/>
          <w:sz w:val="28"/>
          <w:szCs w:val="28"/>
        </w:rPr>
        <w:t>саркоидозом</w:t>
      </w:r>
      <w:proofErr w:type="spellEnd"/>
      <w:r w:rsidRPr="004F57AE">
        <w:rPr>
          <w:rFonts w:ascii="Times New Roman" w:hAnsi="Times New Roman" w:cs="Times New Roman"/>
          <w:sz w:val="28"/>
          <w:szCs w:val="28"/>
        </w:rPr>
        <w:t>, у которых развивается узловатая эритема (УЭ).</w:t>
      </w:r>
    </w:p>
    <w:p w:rsidR="004A36BE" w:rsidRPr="004F57AE" w:rsidRDefault="00392AA4" w:rsidP="0062778B">
      <w:pPr>
        <w:spacing w:line="480" w:lineRule="auto"/>
        <w:ind w:firstLine="708"/>
        <w:jc w:val="both"/>
        <w:rPr>
          <w:rFonts w:ascii="Times New Roman" w:hAnsi="Times New Roman" w:cs="Times New Roman"/>
          <w:color w:val="212121"/>
          <w:sz w:val="28"/>
          <w:szCs w:val="28"/>
          <w:shd w:val="clear" w:color="auto" w:fill="FFFFFF"/>
        </w:rPr>
      </w:pPr>
      <w:r w:rsidRPr="004F57AE">
        <w:rPr>
          <w:rFonts w:ascii="Times New Roman" w:hAnsi="Times New Roman" w:cs="Times New Roman"/>
          <w:sz w:val="28"/>
          <w:szCs w:val="28"/>
        </w:rPr>
        <w:t>Одной из теорий, объясняющих развитие саркоидоза, является концепция т. н. удара с последующим бегством (“</w:t>
      </w:r>
      <w:proofErr w:type="spellStart"/>
      <w:r w:rsidRPr="004F57AE">
        <w:rPr>
          <w:rFonts w:ascii="Times New Roman" w:hAnsi="Times New Roman" w:cs="Times New Roman"/>
          <w:sz w:val="28"/>
          <w:szCs w:val="28"/>
        </w:rPr>
        <w:t>hit</w:t>
      </w:r>
      <w:proofErr w:type="spellEnd"/>
      <w:r w:rsidRPr="004F57AE">
        <w:rPr>
          <w:rFonts w:ascii="Times New Roman" w:hAnsi="Times New Roman" w:cs="Times New Roman"/>
          <w:sz w:val="28"/>
          <w:szCs w:val="28"/>
        </w:rPr>
        <w:t xml:space="preserve"> </w:t>
      </w:r>
      <w:proofErr w:type="spellStart"/>
      <w:r w:rsidRPr="004F57AE">
        <w:rPr>
          <w:rFonts w:ascii="Times New Roman" w:hAnsi="Times New Roman" w:cs="Times New Roman"/>
          <w:sz w:val="28"/>
          <w:szCs w:val="28"/>
        </w:rPr>
        <w:t>and</w:t>
      </w:r>
      <w:proofErr w:type="spellEnd"/>
      <w:r w:rsidRPr="004F57AE">
        <w:rPr>
          <w:rFonts w:ascii="Times New Roman" w:hAnsi="Times New Roman" w:cs="Times New Roman"/>
          <w:sz w:val="28"/>
          <w:szCs w:val="28"/>
        </w:rPr>
        <w:t xml:space="preserve"> </w:t>
      </w:r>
      <w:proofErr w:type="spellStart"/>
      <w:r w:rsidRPr="004F57AE">
        <w:rPr>
          <w:rFonts w:ascii="Times New Roman" w:hAnsi="Times New Roman" w:cs="Times New Roman"/>
          <w:sz w:val="28"/>
          <w:szCs w:val="28"/>
        </w:rPr>
        <w:t>run</w:t>
      </w:r>
      <w:proofErr w:type="spellEnd"/>
      <w:r w:rsidRPr="004F57AE">
        <w:rPr>
          <w:rFonts w:ascii="Times New Roman" w:hAnsi="Times New Roman" w:cs="Times New Roman"/>
          <w:sz w:val="28"/>
          <w:szCs w:val="28"/>
        </w:rPr>
        <w:t xml:space="preserve">”). Согласно этой теории, различные экзогенные факторы (бактерии, вирусы, лекарственные препараты и антитела к ним, а также различные </w:t>
      </w:r>
      <w:proofErr w:type="spellStart"/>
      <w:r w:rsidRPr="004F57AE">
        <w:rPr>
          <w:rFonts w:ascii="Times New Roman" w:hAnsi="Times New Roman" w:cs="Times New Roman"/>
          <w:sz w:val="28"/>
          <w:szCs w:val="28"/>
        </w:rPr>
        <w:t>гаптены</w:t>
      </w:r>
      <w:proofErr w:type="spellEnd"/>
      <w:r w:rsidRPr="004F57AE">
        <w:rPr>
          <w:rFonts w:ascii="Times New Roman" w:hAnsi="Times New Roman" w:cs="Times New Roman"/>
          <w:sz w:val="28"/>
          <w:szCs w:val="28"/>
        </w:rPr>
        <w:t xml:space="preserve">) могут провоцировать развитие характерного для саркоидоза асептического гранулематозного воспаления, в дальнейшем прогрессирующего </w:t>
      </w:r>
      <w:proofErr w:type="spellStart"/>
      <w:r w:rsidRPr="004F57AE">
        <w:rPr>
          <w:rFonts w:ascii="Times New Roman" w:hAnsi="Times New Roman" w:cs="Times New Roman"/>
          <w:sz w:val="28"/>
          <w:szCs w:val="28"/>
        </w:rPr>
        <w:t>аутохтонно</w:t>
      </w:r>
      <w:proofErr w:type="spellEnd"/>
      <w:r w:rsidRPr="004F57AE">
        <w:rPr>
          <w:rFonts w:ascii="Times New Roman" w:hAnsi="Times New Roman" w:cs="Times New Roman"/>
          <w:sz w:val="28"/>
          <w:szCs w:val="28"/>
        </w:rPr>
        <w:t xml:space="preserve"> (для его поддержания не требуется присутствия инициировавшего агента). У части больных </w:t>
      </w:r>
      <w:proofErr w:type="spellStart"/>
      <w:r w:rsidRPr="004F57AE">
        <w:rPr>
          <w:rFonts w:ascii="Times New Roman" w:hAnsi="Times New Roman" w:cs="Times New Roman"/>
          <w:sz w:val="28"/>
          <w:szCs w:val="28"/>
        </w:rPr>
        <w:t>саркоидозом</w:t>
      </w:r>
      <w:proofErr w:type="spellEnd"/>
      <w:r w:rsidRPr="004F57AE">
        <w:rPr>
          <w:rFonts w:ascii="Times New Roman" w:hAnsi="Times New Roman" w:cs="Times New Roman"/>
          <w:sz w:val="28"/>
          <w:szCs w:val="28"/>
        </w:rPr>
        <w:t xml:space="preserve"> выявляются заметное ослабление реакции гиперчувствительности замедленного типа, анергия к туберкулину и фиксация определенных антител на клетках гранулем. Увеличение частоты саркоидоза среди лиц, контактирующих с различными </w:t>
      </w:r>
      <w:proofErr w:type="spellStart"/>
      <w:r w:rsidRPr="004F57AE">
        <w:rPr>
          <w:rFonts w:ascii="Times New Roman" w:hAnsi="Times New Roman" w:cs="Times New Roman"/>
          <w:sz w:val="28"/>
          <w:szCs w:val="28"/>
        </w:rPr>
        <w:t>поллютантами</w:t>
      </w:r>
      <w:proofErr w:type="spellEnd"/>
      <w:r w:rsidRPr="004F57AE">
        <w:rPr>
          <w:rFonts w:ascii="Times New Roman" w:hAnsi="Times New Roman" w:cs="Times New Roman"/>
          <w:sz w:val="28"/>
          <w:szCs w:val="28"/>
        </w:rPr>
        <w:t xml:space="preserve">, в т. ч. в концентрациях, более низких, чем вызывающие соответствующие специфические поражения легких, позволяет обсуждать этиологическую роль неорганических </w:t>
      </w:r>
      <w:proofErr w:type="spellStart"/>
      <w:r w:rsidRPr="004F57AE">
        <w:rPr>
          <w:rFonts w:ascii="Times New Roman" w:hAnsi="Times New Roman" w:cs="Times New Roman"/>
          <w:sz w:val="28"/>
          <w:szCs w:val="28"/>
        </w:rPr>
        <w:t>пылей</w:t>
      </w:r>
      <w:proofErr w:type="spellEnd"/>
      <w:r w:rsidRPr="004F57AE">
        <w:rPr>
          <w:rFonts w:ascii="Times New Roman" w:hAnsi="Times New Roman" w:cs="Times New Roman"/>
          <w:sz w:val="28"/>
          <w:szCs w:val="28"/>
        </w:rPr>
        <w:t xml:space="preserve"> при данном заболевании. В качестве вероятных причин саркоидоза также называют контакт с цирконием, глиноземом.</w:t>
      </w:r>
    </w:p>
    <w:p w:rsidR="00CB5F70" w:rsidRPr="004F57AE" w:rsidRDefault="004A36BE" w:rsidP="0062778B">
      <w:pPr>
        <w:spacing w:line="480" w:lineRule="auto"/>
        <w:ind w:firstLine="708"/>
        <w:jc w:val="both"/>
        <w:rPr>
          <w:rFonts w:ascii="Times New Roman" w:hAnsi="Times New Roman" w:cs="Times New Roman"/>
          <w:sz w:val="28"/>
          <w:szCs w:val="28"/>
        </w:rPr>
      </w:pPr>
      <w:r w:rsidRPr="004F57AE">
        <w:rPr>
          <w:rFonts w:ascii="Times New Roman" w:hAnsi="Times New Roman" w:cs="Times New Roman"/>
          <w:sz w:val="28"/>
          <w:szCs w:val="28"/>
        </w:rPr>
        <w:t xml:space="preserve">Поскольку наиболее часто при </w:t>
      </w:r>
      <w:proofErr w:type="spellStart"/>
      <w:r w:rsidRPr="004F57AE">
        <w:rPr>
          <w:rFonts w:ascii="Times New Roman" w:hAnsi="Times New Roman" w:cs="Times New Roman"/>
          <w:sz w:val="28"/>
          <w:szCs w:val="28"/>
        </w:rPr>
        <w:t>саркоидозе</w:t>
      </w:r>
      <w:proofErr w:type="spellEnd"/>
      <w:r w:rsidRPr="004F57AE">
        <w:rPr>
          <w:rFonts w:ascii="Times New Roman" w:hAnsi="Times New Roman" w:cs="Times New Roman"/>
          <w:sz w:val="28"/>
          <w:szCs w:val="28"/>
        </w:rPr>
        <w:t xml:space="preserve"> в процесс  вовлекаются  внутригрудные лимфоузлы  и  легочная  паренхима,  в  основе  </w:t>
      </w:r>
      <w:r w:rsidRPr="004F57AE">
        <w:rPr>
          <w:rFonts w:ascii="Times New Roman" w:hAnsi="Times New Roman" w:cs="Times New Roman"/>
          <w:sz w:val="28"/>
          <w:szCs w:val="28"/>
        </w:rPr>
        <w:lastRenderedPageBreak/>
        <w:t>большинства классификаций  заложены  данные  рентгенологического исследования  грудной  клетки.</w:t>
      </w:r>
    </w:p>
    <w:p w:rsidR="004A36BE" w:rsidRPr="004F57AE" w:rsidRDefault="004A36BE" w:rsidP="0062778B">
      <w:pPr>
        <w:pStyle w:val="a4"/>
        <w:numPr>
          <w:ilvl w:val="0"/>
          <w:numId w:val="1"/>
        </w:numPr>
        <w:spacing w:line="480" w:lineRule="auto"/>
        <w:jc w:val="both"/>
        <w:rPr>
          <w:rFonts w:ascii="Times New Roman" w:hAnsi="Times New Roman" w:cs="Times New Roman"/>
          <w:sz w:val="28"/>
          <w:szCs w:val="28"/>
        </w:rPr>
      </w:pPr>
      <w:r w:rsidRPr="004F57AE">
        <w:rPr>
          <w:rFonts w:ascii="Times New Roman" w:hAnsi="Times New Roman" w:cs="Times New Roman"/>
          <w:sz w:val="28"/>
          <w:szCs w:val="28"/>
        </w:rPr>
        <w:t xml:space="preserve">СТАДИЯ 0. Нет изменений на рентгенограмме органов грудной клетки. </w:t>
      </w:r>
    </w:p>
    <w:p w:rsidR="004A36BE" w:rsidRPr="004F57AE" w:rsidRDefault="004A36BE" w:rsidP="0062778B">
      <w:pPr>
        <w:pStyle w:val="a4"/>
        <w:numPr>
          <w:ilvl w:val="0"/>
          <w:numId w:val="1"/>
        </w:numPr>
        <w:spacing w:line="480" w:lineRule="auto"/>
        <w:jc w:val="both"/>
        <w:rPr>
          <w:rFonts w:ascii="Times New Roman" w:hAnsi="Times New Roman" w:cs="Times New Roman"/>
          <w:sz w:val="28"/>
          <w:szCs w:val="28"/>
        </w:rPr>
      </w:pPr>
      <w:r w:rsidRPr="004F57AE">
        <w:rPr>
          <w:rFonts w:ascii="Times New Roman" w:hAnsi="Times New Roman" w:cs="Times New Roman"/>
          <w:sz w:val="28"/>
          <w:szCs w:val="28"/>
        </w:rPr>
        <w:t xml:space="preserve">СТАДИЯ I. Увеличение внутригрудных лимфатических узлов; паренхима лёгких не изменена. 50% </w:t>
      </w:r>
    </w:p>
    <w:p w:rsidR="004A36BE" w:rsidRPr="004F57AE" w:rsidRDefault="004A36BE" w:rsidP="0062778B">
      <w:pPr>
        <w:pStyle w:val="a4"/>
        <w:numPr>
          <w:ilvl w:val="0"/>
          <w:numId w:val="1"/>
        </w:numPr>
        <w:spacing w:line="480" w:lineRule="auto"/>
        <w:jc w:val="both"/>
        <w:rPr>
          <w:rFonts w:ascii="Times New Roman" w:hAnsi="Times New Roman" w:cs="Times New Roman"/>
          <w:sz w:val="28"/>
          <w:szCs w:val="28"/>
        </w:rPr>
      </w:pPr>
      <w:r w:rsidRPr="004F57AE">
        <w:rPr>
          <w:rFonts w:ascii="Times New Roman" w:hAnsi="Times New Roman" w:cs="Times New Roman"/>
          <w:sz w:val="28"/>
          <w:szCs w:val="28"/>
        </w:rPr>
        <w:t xml:space="preserve">СТАДИЯ II. Увеличение внутригрудных лимфатических узлов; патологические изменения паренхимы лёгких. 30% </w:t>
      </w:r>
    </w:p>
    <w:p w:rsidR="004A36BE" w:rsidRPr="004F57AE" w:rsidRDefault="004A36BE" w:rsidP="0062778B">
      <w:pPr>
        <w:pStyle w:val="a4"/>
        <w:numPr>
          <w:ilvl w:val="0"/>
          <w:numId w:val="1"/>
        </w:numPr>
        <w:spacing w:line="480" w:lineRule="auto"/>
        <w:jc w:val="both"/>
        <w:rPr>
          <w:rFonts w:ascii="Times New Roman" w:hAnsi="Times New Roman" w:cs="Times New Roman"/>
          <w:sz w:val="28"/>
          <w:szCs w:val="28"/>
        </w:rPr>
      </w:pPr>
      <w:r w:rsidRPr="004F57AE">
        <w:rPr>
          <w:rFonts w:ascii="Times New Roman" w:hAnsi="Times New Roman" w:cs="Times New Roman"/>
          <w:sz w:val="28"/>
          <w:szCs w:val="28"/>
        </w:rPr>
        <w:t xml:space="preserve">СТАДИЯ III. Патология лёгочной паренхимы без увеличения внутригрудных лимфатических узлов. </w:t>
      </w:r>
    </w:p>
    <w:p w:rsidR="004A36BE" w:rsidRPr="004F57AE" w:rsidRDefault="004A36BE" w:rsidP="0062778B">
      <w:pPr>
        <w:pStyle w:val="a4"/>
        <w:numPr>
          <w:ilvl w:val="0"/>
          <w:numId w:val="1"/>
        </w:numPr>
        <w:spacing w:line="480" w:lineRule="auto"/>
        <w:jc w:val="both"/>
        <w:rPr>
          <w:rFonts w:ascii="Times New Roman" w:hAnsi="Times New Roman" w:cs="Times New Roman"/>
          <w:sz w:val="28"/>
          <w:szCs w:val="28"/>
        </w:rPr>
      </w:pPr>
      <w:r w:rsidRPr="004F57AE">
        <w:rPr>
          <w:rFonts w:ascii="Times New Roman" w:hAnsi="Times New Roman" w:cs="Times New Roman"/>
          <w:sz w:val="28"/>
          <w:szCs w:val="28"/>
        </w:rPr>
        <w:t>СТАДИЯ IV. Выраженный фиброз лёгких как ведущий рентгенологический синдром.</w:t>
      </w:r>
    </w:p>
    <w:p w:rsidR="004A36BE" w:rsidRPr="004F57AE" w:rsidRDefault="004A36BE" w:rsidP="0062778B">
      <w:pPr>
        <w:spacing w:line="480" w:lineRule="auto"/>
        <w:ind w:firstLine="708"/>
        <w:jc w:val="both"/>
        <w:rPr>
          <w:rFonts w:ascii="Times New Roman" w:hAnsi="Times New Roman" w:cs="Times New Roman"/>
          <w:sz w:val="28"/>
          <w:szCs w:val="28"/>
        </w:rPr>
      </w:pPr>
      <w:r w:rsidRPr="004F57AE">
        <w:rPr>
          <w:rFonts w:ascii="Times New Roman" w:hAnsi="Times New Roman" w:cs="Times New Roman"/>
          <w:sz w:val="28"/>
          <w:szCs w:val="28"/>
        </w:rPr>
        <w:t xml:space="preserve">Принцип  рентгенологического  </w:t>
      </w:r>
      <w:proofErr w:type="spellStart"/>
      <w:r w:rsidRPr="004F57AE">
        <w:rPr>
          <w:rFonts w:ascii="Times New Roman" w:hAnsi="Times New Roman" w:cs="Times New Roman"/>
          <w:sz w:val="28"/>
          <w:szCs w:val="28"/>
        </w:rPr>
        <w:t>стадирования</w:t>
      </w:r>
      <w:proofErr w:type="spellEnd"/>
      <w:r w:rsidRPr="004F57AE">
        <w:rPr>
          <w:rFonts w:ascii="Times New Roman" w:hAnsi="Times New Roman" w:cs="Times New Roman"/>
          <w:sz w:val="28"/>
          <w:szCs w:val="28"/>
        </w:rPr>
        <w:t xml:space="preserve"> </w:t>
      </w:r>
      <w:proofErr w:type="spellStart"/>
      <w:r w:rsidRPr="004F57AE">
        <w:rPr>
          <w:rFonts w:ascii="Times New Roman" w:hAnsi="Times New Roman" w:cs="Times New Roman"/>
          <w:sz w:val="28"/>
          <w:szCs w:val="28"/>
        </w:rPr>
        <w:t>саркоидоза</w:t>
      </w:r>
      <w:proofErr w:type="spellEnd"/>
      <w:r w:rsidRPr="004F57AE">
        <w:rPr>
          <w:rFonts w:ascii="Times New Roman" w:hAnsi="Times New Roman" w:cs="Times New Roman"/>
          <w:sz w:val="28"/>
          <w:szCs w:val="28"/>
        </w:rPr>
        <w:t xml:space="preserve">  удобен  с  практической  точки  зрения.  Кроме того,  он  может  отражать  особенности  течения  заболевания:  в  ряде  исследований  обнаружена  прямая  </w:t>
      </w:r>
      <w:proofErr w:type="spellStart"/>
      <w:r w:rsidRPr="004F57AE">
        <w:rPr>
          <w:rFonts w:ascii="Times New Roman" w:hAnsi="Times New Roman" w:cs="Times New Roman"/>
          <w:sz w:val="28"/>
          <w:szCs w:val="28"/>
        </w:rPr>
        <w:t>зави-симость</w:t>
      </w:r>
      <w:proofErr w:type="spellEnd"/>
      <w:r w:rsidRPr="004F57AE">
        <w:rPr>
          <w:rFonts w:ascii="Times New Roman" w:hAnsi="Times New Roman" w:cs="Times New Roman"/>
          <w:sz w:val="28"/>
          <w:szCs w:val="28"/>
        </w:rPr>
        <w:t xml:space="preserve">  между  стадией  болезни  и  степенью  снижения значений функциональных параметров дыхания, а также обратная  корреляция  с  частотой  спонтанной  ремиссии внутригрудного  саркоидоза.</w:t>
      </w:r>
    </w:p>
    <w:p w:rsidR="004F57AE" w:rsidRDefault="004F57AE" w:rsidP="0062778B">
      <w:pPr>
        <w:spacing w:line="480" w:lineRule="auto"/>
        <w:ind w:firstLine="708"/>
        <w:jc w:val="center"/>
        <w:rPr>
          <w:rFonts w:ascii="Times New Roman" w:hAnsi="Times New Roman" w:cs="Times New Roman"/>
          <w:b/>
          <w:sz w:val="28"/>
          <w:szCs w:val="28"/>
        </w:rPr>
      </w:pPr>
      <w:r>
        <w:rPr>
          <w:rFonts w:ascii="Times New Roman" w:hAnsi="Times New Roman" w:cs="Times New Roman"/>
          <w:b/>
          <w:sz w:val="28"/>
          <w:szCs w:val="28"/>
        </w:rPr>
        <w:br w:type="page"/>
      </w:r>
    </w:p>
    <w:p w:rsidR="004A36BE" w:rsidRPr="004F57AE" w:rsidRDefault="004A36BE" w:rsidP="004F57AE">
      <w:pPr>
        <w:pStyle w:val="1"/>
        <w:jc w:val="center"/>
      </w:pPr>
      <w:bookmarkStart w:id="1" w:name="_Toc137672010"/>
      <w:r w:rsidRPr="004F57AE">
        <w:lastRenderedPageBreak/>
        <w:t>Диагностика</w:t>
      </w:r>
      <w:r w:rsidR="004F57AE">
        <w:t xml:space="preserve"> саркоидоза</w:t>
      </w:r>
      <w:bookmarkEnd w:id="1"/>
    </w:p>
    <w:p w:rsidR="00B0052F" w:rsidRPr="004F57AE" w:rsidRDefault="00B0052F" w:rsidP="0062778B">
      <w:pPr>
        <w:spacing w:line="480" w:lineRule="auto"/>
        <w:ind w:firstLine="708"/>
        <w:jc w:val="both"/>
        <w:rPr>
          <w:rFonts w:ascii="Times New Roman" w:hAnsi="Times New Roman" w:cs="Times New Roman"/>
          <w:sz w:val="28"/>
          <w:szCs w:val="28"/>
        </w:rPr>
      </w:pPr>
      <w:r w:rsidRPr="004F57AE">
        <w:rPr>
          <w:rFonts w:ascii="Times New Roman" w:hAnsi="Times New Roman" w:cs="Times New Roman"/>
          <w:sz w:val="28"/>
          <w:szCs w:val="28"/>
        </w:rPr>
        <w:t>Жалобы зависят от преобладающей локализации поражения и варианта течения — острого или хронического.</w:t>
      </w:r>
    </w:p>
    <w:p w:rsidR="008F2C38" w:rsidRPr="004F57AE" w:rsidRDefault="008F2C38" w:rsidP="0062778B">
      <w:pPr>
        <w:spacing w:line="480" w:lineRule="auto"/>
        <w:ind w:firstLine="708"/>
        <w:jc w:val="both"/>
        <w:rPr>
          <w:rFonts w:ascii="Times New Roman" w:hAnsi="Times New Roman" w:cs="Times New Roman"/>
          <w:sz w:val="28"/>
          <w:szCs w:val="28"/>
        </w:rPr>
      </w:pPr>
      <w:r w:rsidRPr="004F57AE">
        <w:rPr>
          <w:rFonts w:ascii="Times New Roman" w:hAnsi="Times New Roman" w:cs="Times New Roman"/>
          <w:sz w:val="28"/>
          <w:szCs w:val="28"/>
        </w:rPr>
        <w:t xml:space="preserve">Единственная клиническая ситуация, когда диагноз саркоидоза может быть поставлен без биопсии – это синдром </w:t>
      </w:r>
      <w:proofErr w:type="spellStart"/>
      <w:r w:rsidRPr="004F57AE">
        <w:rPr>
          <w:rFonts w:ascii="Times New Roman" w:hAnsi="Times New Roman" w:cs="Times New Roman"/>
          <w:sz w:val="28"/>
          <w:szCs w:val="28"/>
        </w:rPr>
        <w:t>Лефгрена</w:t>
      </w:r>
      <w:proofErr w:type="spellEnd"/>
      <w:r w:rsidRPr="004F57AE">
        <w:rPr>
          <w:rFonts w:ascii="Times New Roman" w:hAnsi="Times New Roman" w:cs="Times New Roman"/>
          <w:sz w:val="28"/>
          <w:szCs w:val="28"/>
        </w:rPr>
        <w:t xml:space="preserve"> (СЛ), при котором существует характерная клиническая </w:t>
      </w:r>
      <w:proofErr w:type="spellStart"/>
      <w:r w:rsidRPr="004F57AE">
        <w:rPr>
          <w:rFonts w:ascii="Times New Roman" w:hAnsi="Times New Roman" w:cs="Times New Roman"/>
          <w:sz w:val="28"/>
          <w:szCs w:val="28"/>
        </w:rPr>
        <w:t>тетрада</w:t>
      </w:r>
      <w:proofErr w:type="spellEnd"/>
      <w:r w:rsidRPr="004F57AE">
        <w:rPr>
          <w:rFonts w:ascii="Times New Roman" w:hAnsi="Times New Roman" w:cs="Times New Roman"/>
          <w:sz w:val="28"/>
          <w:szCs w:val="28"/>
        </w:rPr>
        <w:t xml:space="preserve">: артралгии, лихорадка, внутригрудная </w:t>
      </w:r>
      <w:proofErr w:type="spellStart"/>
      <w:r w:rsidRPr="004F57AE">
        <w:rPr>
          <w:rFonts w:ascii="Times New Roman" w:hAnsi="Times New Roman" w:cs="Times New Roman"/>
          <w:sz w:val="28"/>
          <w:szCs w:val="28"/>
        </w:rPr>
        <w:t>лимфаденопатия</w:t>
      </w:r>
      <w:proofErr w:type="spellEnd"/>
      <w:r w:rsidRPr="004F57AE">
        <w:rPr>
          <w:rFonts w:ascii="Times New Roman" w:hAnsi="Times New Roman" w:cs="Times New Roman"/>
          <w:sz w:val="28"/>
          <w:szCs w:val="28"/>
        </w:rPr>
        <w:t xml:space="preserve"> и узловатая эритема.</w:t>
      </w:r>
    </w:p>
    <w:p w:rsidR="008F2C38" w:rsidRPr="008F2C38" w:rsidRDefault="008F2C38" w:rsidP="004F57AE">
      <w:pPr>
        <w:spacing w:line="480" w:lineRule="auto"/>
        <w:ind w:firstLine="708"/>
        <w:jc w:val="both"/>
        <w:rPr>
          <w:rFonts w:ascii="Times New Roman" w:eastAsia="Times New Roman" w:hAnsi="Times New Roman" w:cs="Times New Roman"/>
          <w:color w:val="231F20"/>
          <w:sz w:val="28"/>
          <w:szCs w:val="28"/>
          <w:lang w:eastAsia="ru-RU"/>
        </w:rPr>
      </w:pPr>
      <w:r w:rsidRPr="004F57AE">
        <w:rPr>
          <w:rFonts w:ascii="Times New Roman" w:hAnsi="Times New Roman" w:cs="Times New Roman"/>
          <w:sz w:val="28"/>
          <w:szCs w:val="28"/>
        </w:rPr>
        <w:t xml:space="preserve">Внезапное  начало  саркоидоза  или  его  обострение у пациентов с многолетним течением заболевания может проявляться  различными  вариантами  редуцированного  синдрома  </w:t>
      </w:r>
      <w:proofErr w:type="spellStart"/>
      <w:r w:rsidRPr="004F57AE">
        <w:rPr>
          <w:rFonts w:ascii="Times New Roman" w:hAnsi="Times New Roman" w:cs="Times New Roman"/>
          <w:sz w:val="28"/>
          <w:szCs w:val="28"/>
        </w:rPr>
        <w:t>Лефгрена</w:t>
      </w:r>
      <w:proofErr w:type="spellEnd"/>
      <w:r w:rsidRPr="004F57AE">
        <w:rPr>
          <w:rFonts w:ascii="Times New Roman" w:hAnsi="Times New Roman" w:cs="Times New Roman"/>
          <w:sz w:val="28"/>
          <w:szCs w:val="28"/>
        </w:rPr>
        <w:t xml:space="preserve">  (например,  без  артритов,  либо с нормальной температурой и т.д.). В отличие от процесса </w:t>
      </w:r>
      <w:proofErr w:type="spellStart"/>
      <w:r w:rsidRPr="004F57AE">
        <w:rPr>
          <w:rFonts w:ascii="Times New Roman" w:hAnsi="Times New Roman" w:cs="Times New Roman"/>
          <w:sz w:val="28"/>
          <w:szCs w:val="28"/>
        </w:rPr>
        <w:t>гранулемообразования</w:t>
      </w:r>
      <w:proofErr w:type="spellEnd"/>
      <w:r w:rsidRPr="004F57AE">
        <w:rPr>
          <w:rFonts w:ascii="Times New Roman" w:hAnsi="Times New Roman" w:cs="Times New Roman"/>
          <w:sz w:val="28"/>
          <w:szCs w:val="28"/>
        </w:rPr>
        <w:t xml:space="preserve">,  связанного с  патологией  клеточного  иммунитета,  развитие  экссудативной  реакции  в  виде  узловатой  эритемы  и  артритов опосредуется  </w:t>
      </w:r>
      <w:proofErr w:type="spellStart"/>
      <w:r w:rsidRPr="004F57AE">
        <w:rPr>
          <w:rFonts w:ascii="Times New Roman" w:hAnsi="Times New Roman" w:cs="Times New Roman"/>
          <w:sz w:val="28"/>
          <w:szCs w:val="28"/>
        </w:rPr>
        <w:t>иммунокомплексными</w:t>
      </w:r>
      <w:proofErr w:type="spellEnd"/>
      <w:r w:rsidRPr="004F57AE">
        <w:rPr>
          <w:rFonts w:ascii="Times New Roman" w:hAnsi="Times New Roman" w:cs="Times New Roman"/>
          <w:sz w:val="28"/>
          <w:szCs w:val="28"/>
        </w:rPr>
        <w:t xml:space="preserve">  механизмами (т.е.  относится  к  признакам  гуморальных  нарушений).</w:t>
      </w:r>
    </w:p>
    <w:p w:rsidR="008F2C38" w:rsidRPr="008F2C38" w:rsidRDefault="008F2C38" w:rsidP="004F57AE">
      <w:pPr>
        <w:spacing w:line="480" w:lineRule="auto"/>
        <w:ind w:firstLine="708"/>
        <w:jc w:val="both"/>
        <w:rPr>
          <w:rFonts w:ascii="Times New Roman" w:eastAsia="Times New Roman" w:hAnsi="Times New Roman" w:cs="Times New Roman"/>
          <w:color w:val="231F20"/>
          <w:sz w:val="28"/>
          <w:szCs w:val="28"/>
          <w:lang w:eastAsia="ru-RU"/>
        </w:rPr>
      </w:pPr>
      <w:r w:rsidRPr="004F57AE">
        <w:rPr>
          <w:rFonts w:ascii="Times New Roman" w:hAnsi="Times New Roman" w:cs="Times New Roman"/>
          <w:sz w:val="28"/>
          <w:szCs w:val="28"/>
        </w:rPr>
        <w:t xml:space="preserve">Узловатая  эритема  может  быть  симптомом  других  заболеваний:  болезни  Крона,  неспецифического  язвенного колита, стрептококковой инфекции, туберкулеза, лепры, сифилиса,  </w:t>
      </w:r>
      <w:proofErr w:type="spellStart"/>
      <w:r w:rsidRPr="004F57AE">
        <w:rPr>
          <w:rFonts w:ascii="Times New Roman" w:hAnsi="Times New Roman" w:cs="Times New Roman"/>
          <w:sz w:val="28"/>
          <w:szCs w:val="28"/>
        </w:rPr>
        <w:t>ходжкинских</w:t>
      </w:r>
      <w:proofErr w:type="spellEnd"/>
      <w:r w:rsidRPr="004F57AE">
        <w:rPr>
          <w:rFonts w:ascii="Times New Roman" w:hAnsi="Times New Roman" w:cs="Times New Roman"/>
          <w:sz w:val="28"/>
          <w:szCs w:val="28"/>
        </w:rPr>
        <w:t xml:space="preserve">  и  </w:t>
      </w:r>
      <w:proofErr w:type="spellStart"/>
      <w:r w:rsidRPr="004F57AE">
        <w:rPr>
          <w:rFonts w:ascii="Times New Roman" w:hAnsi="Times New Roman" w:cs="Times New Roman"/>
          <w:sz w:val="28"/>
          <w:szCs w:val="28"/>
        </w:rPr>
        <w:t>неходжкинских</w:t>
      </w:r>
      <w:proofErr w:type="spellEnd"/>
      <w:r w:rsidRPr="004F57AE">
        <w:rPr>
          <w:rFonts w:ascii="Times New Roman" w:hAnsi="Times New Roman" w:cs="Times New Roman"/>
          <w:sz w:val="28"/>
          <w:szCs w:val="28"/>
        </w:rPr>
        <w:t xml:space="preserve">  </w:t>
      </w:r>
      <w:proofErr w:type="spellStart"/>
      <w:r w:rsidRPr="004F57AE">
        <w:rPr>
          <w:rFonts w:ascii="Times New Roman" w:hAnsi="Times New Roman" w:cs="Times New Roman"/>
          <w:sz w:val="28"/>
          <w:szCs w:val="28"/>
        </w:rPr>
        <w:t>лимфом</w:t>
      </w:r>
      <w:proofErr w:type="spellEnd"/>
      <w:r w:rsidRPr="004F57AE">
        <w:rPr>
          <w:rFonts w:ascii="Times New Roman" w:hAnsi="Times New Roman" w:cs="Times New Roman"/>
          <w:sz w:val="28"/>
          <w:szCs w:val="28"/>
        </w:rPr>
        <w:t xml:space="preserve">, возникать  при  приеме  ряда  препаратов  (в  том  числе после  вакцинации), и во многих случаях  является  идиопатической.  Слабость,  субфебрилитет, снижение веса, артралгии также относятся к общим воспалительным симптомам. </w:t>
      </w:r>
      <w:r w:rsidRPr="004F57AE">
        <w:rPr>
          <w:rFonts w:ascii="Times New Roman" w:hAnsi="Times New Roman" w:cs="Times New Roman"/>
          <w:sz w:val="28"/>
          <w:szCs w:val="28"/>
        </w:rPr>
        <w:lastRenderedPageBreak/>
        <w:t xml:space="preserve">Учитывая то, что симптомы экссудативной  воспалительной  реакции  лишены  специфичности,  в  классификации  саркоидоза  целесообразно использовать термин «неспецифические признаки воспаления»,  а  термин  «синдром  </w:t>
      </w:r>
      <w:proofErr w:type="spellStart"/>
      <w:r w:rsidRPr="004F57AE">
        <w:rPr>
          <w:rFonts w:ascii="Times New Roman" w:hAnsi="Times New Roman" w:cs="Times New Roman"/>
          <w:sz w:val="28"/>
          <w:szCs w:val="28"/>
        </w:rPr>
        <w:t>Лефгрена</w:t>
      </w:r>
      <w:proofErr w:type="spellEnd"/>
      <w:r w:rsidRPr="004F57AE">
        <w:rPr>
          <w:rFonts w:ascii="Times New Roman" w:hAnsi="Times New Roman" w:cs="Times New Roman"/>
          <w:sz w:val="28"/>
          <w:szCs w:val="28"/>
        </w:rPr>
        <w:t xml:space="preserve">»  или  «синдром </w:t>
      </w:r>
      <w:proofErr w:type="spellStart"/>
      <w:r w:rsidRPr="004F57AE">
        <w:rPr>
          <w:rFonts w:ascii="Times New Roman" w:hAnsi="Times New Roman" w:cs="Times New Roman"/>
          <w:sz w:val="28"/>
          <w:szCs w:val="28"/>
        </w:rPr>
        <w:t>Хеерфордта</w:t>
      </w:r>
      <w:proofErr w:type="spellEnd"/>
      <w:r w:rsidRPr="004F57AE">
        <w:rPr>
          <w:rFonts w:ascii="Times New Roman" w:hAnsi="Times New Roman" w:cs="Times New Roman"/>
          <w:sz w:val="28"/>
          <w:szCs w:val="28"/>
        </w:rPr>
        <w:t>» применять только в типичных случаях.</w:t>
      </w:r>
      <w:r w:rsidRPr="008F2C38">
        <w:rPr>
          <w:rFonts w:ascii="Times New Roman" w:eastAsia="Times New Roman" w:hAnsi="Times New Roman" w:cs="Times New Roman"/>
          <w:color w:val="231F20"/>
          <w:sz w:val="28"/>
          <w:szCs w:val="28"/>
          <w:lang w:eastAsia="ru-RU"/>
        </w:rPr>
        <w:t xml:space="preserve"> </w:t>
      </w:r>
    </w:p>
    <w:p w:rsidR="005E3508" w:rsidRPr="004F57AE" w:rsidRDefault="005E3508" w:rsidP="0062778B">
      <w:pPr>
        <w:spacing w:line="480" w:lineRule="auto"/>
        <w:ind w:firstLine="708"/>
        <w:jc w:val="both"/>
        <w:rPr>
          <w:rFonts w:ascii="Times New Roman" w:hAnsi="Times New Roman" w:cs="Times New Roman"/>
          <w:sz w:val="28"/>
          <w:szCs w:val="28"/>
        </w:rPr>
      </w:pPr>
      <w:r w:rsidRPr="004F57AE">
        <w:rPr>
          <w:rFonts w:ascii="Times New Roman" w:hAnsi="Times New Roman" w:cs="Times New Roman"/>
          <w:color w:val="212121"/>
          <w:sz w:val="28"/>
          <w:szCs w:val="28"/>
          <w:shd w:val="clear" w:color="auto" w:fill="FFFFFF"/>
        </w:rPr>
        <w:t xml:space="preserve">Респираторные симптомы обнаруживаются у 30–53% пациентов; кашель у 27–53%, одышка у 18–51% и боль в груди у 9–23%. </w:t>
      </w:r>
      <w:r w:rsidRPr="004F57AE">
        <w:rPr>
          <w:rFonts w:ascii="Times New Roman" w:hAnsi="Times New Roman" w:cs="Times New Roman"/>
          <w:sz w:val="28"/>
          <w:szCs w:val="28"/>
        </w:rPr>
        <w:t xml:space="preserve">Одышка может быть лёгочного, центрального, метаболического и сердечного генеза. Чаще всего она инспираторная и является признаком нарастающих </w:t>
      </w:r>
      <w:proofErr w:type="spellStart"/>
      <w:r w:rsidRPr="004F57AE">
        <w:rPr>
          <w:rFonts w:ascii="Times New Roman" w:hAnsi="Times New Roman" w:cs="Times New Roman"/>
          <w:sz w:val="28"/>
          <w:szCs w:val="28"/>
        </w:rPr>
        <w:t>рестриктивных</w:t>
      </w:r>
      <w:proofErr w:type="spellEnd"/>
      <w:r w:rsidRPr="004F57AE">
        <w:rPr>
          <w:rFonts w:ascii="Times New Roman" w:hAnsi="Times New Roman" w:cs="Times New Roman"/>
          <w:sz w:val="28"/>
          <w:szCs w:val="28"/>
        </w:rPr>
        <w:t xml:space="preserve"> нарушений и снижения диффузионной способности лёгких. Кашель при </w:t>
      </w:r>
      <w:proofErr w:type="spellStart"/>
      <w:r w:rsidRPr="004F57AE">
        <w:rPr>
          <w:rFonts w:ascii="Times New Roman" w:hAnsi="Times New Roman" w:cs="Times New Roman"/>
          <w:sz w:val="28"/>
          <w:szCs w:val="28"/>
        </w:rPr>
        <w:t>саркоидозе</w:t>
      </w:r>
      <w:proofErr w:type="spellEnd"/>
      <w:r w:rsidRPr="004F57AE">
        <w:rPr>
          <w:rFonts w:ascii="Times New Roman" w:hAnsi="Times New Roman" w:cs="Times New Roman"/>
          <w:sz w:val="28"/>
          <w:szCs w:val="28"/>
        </w:rPr>
        <w:t xml:space="preserve"> обычно сухой и обусловлен увеличением внутригрудных лимфатических узлов, что сопровождается повышенным давлением на бронхиальную стенку, либо раздражением </w:t>
      </w:r>
      <w:proofErr w:type="spellStart"/>
      <w:r w:rsidRPr="004F57AE">
        <w:rPr>
          <w:rFonts w:ascii="Times New Roman" w:hAnsi="Times New Roman" w:cs="Times New Roman"/>
          <w:sz w:val="28"/>
          <w:szCs w:val="28"/>
        </w:rPr>
        <w:t>саркоидными</w:t>
      </w:r>
      <w:proofErr w:type="spellEnd"/>
      <w:r w:rsidRPr="004F57AE">
        <w:rPr>
          <w:rFonts w:ascii="Times New Roman" w:hAnsi="Times New Roman" w:cs="Times New Roman"/>
          <w:sz w:val="28"/>
          <w:szCs w:val="28"/>
        </w:rPr>
        <w:t xml:space="preserve"> гранулёмами нервных окончаний в стенках дыхательных путей.</w:t>
      </w:r>
    </w:p>
    <w:p w:rsidR="008F2C38" w:rsidRPr="004F57AE" w:rsidRDefault="00DD1C81" w:rsidP="0062778B">
      <w:pPr>
        <w:spacing w:line="480" w:lineRule="auto"/>
        <w:ind w:firstLine="708"/>
        <w:jc w:val="both"/>
        <w:rPr>
          <w:rFonts w:ascii="Times New Roman" w:hAnsi="Times New Roman" w:cs="Times New Roman"/>
          <w:sz w:val="28"/>
          <w:szCs w:val="28"/>
        </w:rPr>
      </w:pPr>
      <w:r w:rsidRPr="004F57AE">
        <w:rPr>
          <w:rFonts w:ascii="Times New Roman" w:hAnsi="Times New Roman" w:cs="Times New Roman"/>
          <w:sz w:val="28"/>
          <w:szCs w:val="28"/>
        </w:rPr>
        <w:t xml:space="preserve">Под </w:t>
      </w:r>
      <w:r w:rsidR="008F2C38" w:rsidRPr="004F57AE">
        <w:rPr>
          <w:rFonts w:ascii="Times New Roman" w:hAnsi="Times New Roman" w:cs="Times New Roman"/>
          <w:sz w:val="28"/>
          <w:szCs w:val="28"/>
        </w:rPr>
        <w:t xml:space="preserve">хроническим  течением  </w:t>
      </w:r>
      <w:proofErr w:type="spellStart"/>
      <w:r w:rsidR="008F2C38" w:rsidRPr="004F57AE">
        <w:rPr>
          <w:rFonts w:ascii="Times New Roman" w:hAnsi="Times New Roman" w:cs="Times New Roman"/>
          <w:sz w:val="28"/>
          <w:szCs w:val="28"/>
        </w:rPr>
        <w:t>саркоидоза</w:t>
      </w:r>
      <w:proofErr w:type="spellEnd"/>
      <w:r w:rsidR="008F2C38" w:rsidRPr="004F57AE">
        <w:rPr>
          <w:rFonts w:ascii="Times New Roman" w:hAnsi="Times New Roman" w:cs="Times New Roman"/>
          <w:sz w:val="28"/>
          <w:szCs w:val="28"/>
        </w:rPr>
        <w:t xml:space="preserve">  подразумевают  </w:t>
      </w:r>
      <w:proofErr w:type="spellStart"/>
      <w:r w:rsidR="008F2C38" w:rsidRPr="004F57AE">
        <w:rPr>
          <w:rFonts w:ascii="Times New Roman" w:hAnsi="Times New Roman" w:cs="Times New Roman"/>
          <w:sz w:val="28"/>
          <w:szCs w:val="28"/>
        </w:rPr>
        <w:t>малосимптомное</w:t>
      </w:r>
      <w:proofErr w:type="spellEnd"/>
      <w:r w:rsidR="008F2C38" w:rsidRPr="004F57AE">
        <w:rPr>
          <w:rFonts w:ascii="Times New Roman" w:hAnsi="Times New Roman" w:cs="Times New Roman"/>
          <w:sz w:val="28"/>
          <w:szCs w:val="28"/>
        </w:rPr>
        <w:t xml:space="preserve">  или  бессимптомное  и,  как правило,  многолетнее  его  существование.  Отсутствие выраженных  общеклинических  проявлений  болезни связывают  с  малой  активностью  длительно  текущего воспаления. Гранулематозный  процесс  может спонтанно  регрессировать  с  полным  «рассасыванием» гранулем, либо (особенно в случаях постепенного начала и при наличии </w:t>
      </w:r>
      <w:r w:rsidR="008F2C38" w:rsidRPr="004F57AE">
        <w:rPr>
          <w:rFonts w:ascii="Times New Roman" w:hAnsi="Times New Roman" w:cs="Times New Roman"/>
          <w:sz w:val="28"/>
          <w:szCs w:val="28"/>
        </w:rPr>
        <w:lastRenderedPageBreak/>
        <w:t xml:space="preserve">множественных внелегочных симптомов) осложняться медленно прогрессирующими  фиброзными изменениями  в  гранулемах  и  окружающей  их  ткани. Примерно 2/3 всех пациентов, страдающих </w:t>
      </w:r>
      <w:proofErr w:type="spellStart"/>
      <w:r w:rsidR="008F2C38" w:rsidRPr="004F57AE">
        <w:rPr>
          <w:rFonts w:ascii="Times New Roman" w:hAnsi="Times New Roman" w:cs="Times New Roman"/>
          <w:sz w:val="28"/>
          <w:szCs w:val="28"/>
        </w:rPr>
        <w:t>саркоидозом</w:t>
      </w:r>
      <w:proofErr w:type="spellEnd"/>
      <w:r w:rsidR="008F2C38" w:rsidRPr="004F57AE">
        <w:rPr>
          <w:rFonts w:ascii="Times New Roman" w:hAnsi="Times New Roman" w:cs="Times New Roman"/>
          <w:sz w:val="28"/>
          <w:szCs w:val="28"/>
        </w:rPr>
        <w:t>, спонтанно выздоравливает в разные сроки</w:t>
      </w:r>
      <w:r w:rsidR="005E3508" w:rsidRPr="004F57AE">
        <w:rPr>
          <w:rFonts w:ascii="Times New Roman" w:hAnsi="Times New Roman" w:cs="Times New Roman"/>
          <w:sz w:val="28"/>
          <w:szCs w:val="28"/>
        </w:rPr>
        <w:t>.</w:t>
      </w:r>
    </w:p>
    <w:p w:rsidR="005E3508" w:rsidRPr="004F57AE" w:rsidRDefault="005E3508" w:rsidP="0062778B">
      <w:pPr>
        <w:spacing w:line="480" w:lineRule="auto"/>
        <w:ind w:firstLine="708"/>
        <w:jc w:val="both"/>
        <w:rPr>
          <w:rFonts w:ascii="Times New Roman" w:hAnsi="Times New Roman" w:cs="Times New Roman"/>
          <w:sz w:val="28"/>
          <w:szCs w:val="28"/>
        </w:rPr>
      </w:pPr>
      <w:r w:rsidRPr="004F57AE">
        <w:rPr>
          <w:rFonts w:ascii="Times New Roman" w:hAnsi="Times New Roman" w:cs="Times New Roman"/>
          <w:sz w:val="28"/>
          <w:szCs w:val="28"/>
        </w:rPr>
        <w:t xml:space="preserve">Снижение остроты зрения и/или затуманивание зрения — могут быть важными признаками </w:t>
      </w:r>
      <w:proofErr w:type="spellStart"/>
      <w:r w:rsidRPr="004F57AE">
        <w:rPr>
          <w:rFonts w:ascii="Times New Roman" w:hAnsi="Times New Roman" w:cs="Times New Roman"/>
          <w:sz w:val="28"/>
          <w:szCs w:val="28"/>
        </w:rPr>
        <w:t>саркоидозного</w:t>
      </w:r>
      <w:proofErr w:type="spellEnd"/>
      <w:r w:rsidRPr="004F57AE">
        <w:rPr>
          <w:rFonts w:ascii="Times New Roman" w:hAnsi="Times New Roman" w:cs="Times New Roman"/>
          <w:sz w:val="28"/>
          <w:szCs w:val="28"/>
        </w:rPr>
        <w:t xml:space="preserve"> </w:t>
      </w:r>
      <w:proofErr w:type="spellStart"/>
      <w:r w:rsidRPr="004F57AE">
        <w:rPr>
          <w:rFonts w:ascii="Times New Roman" w:hAnsi="Times New Roman" w:cs="Times New Roman"/>
          <w:sz w:val="28"/>
          <w:szCs w:val="28"/>
        </w:rPr>
        <w:t>увеита</w:t>
      </w:r>
      <w:proofErr w:type="spellEnd"/>
      <w:r w:rsidRPr="004F57AE">
        <w:rPr>
          <w:rFonts w:ascii="Times New Roman" w:hAnsi="Times New Roman" w:cs="Times New Roman"/>
          <w:sz w:val="28"/>
          <w:szCs w:val="28"/>
        </w:rPr>
        <w:t>.</w:t>
      </w:r>
    </w:p>
    <w:p w:rsidR="005E3508" w:rsidRPr="004F57AE" w:rsidRDefault="005E3508" w:rsidP="0062778B">
      <w:pPr>
        <w:spacing w:line="480" w:lineRule="auto"/>
        <w:ind w:firstLine="708"/>
        <w:jc w:val="both"/>
        <w:rPr>
          <w:rFonts w:ascii="Times New Roman" w:hAnsi="Times New Roman" w:cs="Times New Roman"/>
          <w:sz w:val="28"/>
          <w:szCs w:val="28"/>
        </w:rPr>
      </w:pPr>
      <w:r w:rsidRPr="004F57AE">
        <w:rPr>
          <w:rFonts w:ascii="Times New Roman" w:hAnsi="Times New Roman" w:cs="Times New Roman"/>
          <w:sz w:val="28"/>
          <w:szCs w:val="28"/>
        </w:rPr>
        <w:t xml:space="preserve"> Жалобы на дискомфорт в области сердца, сердцебиение или брадикардия, ощущение перебоев могут быть признаком гранулематозного поражения сердца. Поражение  миокарда  диагностируют  примерно в 1/4 случаев при аутопсии, хотя клинические симптомы выявляют лишь у 5% пациентов в виде аритмии (главным образом  пароксизмов  желудочковой  тахикардии,  реже фибрилляции  и  трепетания  предсердий),  </w:t>
      </w:r>
      <w:proofErr w:type="spellStart"/>
      <w:r w:rsidRPr="004F57AE">
        <w:rPr>
          <w:rFonts w:ascii="Times New Roman" w:hAnsi="Times New Roman" w:cs="Times New Roman"/>
          <w:sz w:val="28"/>
          <w:szCs w:val="28"/>
        </w:rPr>
        <w:t>атриовентри-кулярной</w:t>
      </w:r>
      <w:proofErr w:type="spellEnd"/>
      <w:r w:rsidRPr="004F57AE">
        <w:rPr>
          <w:rFonts w:ascii="Times New Roman" w:hAnsi="Times New Roman" w:cs="Times New Roman"/>
          <w:sz w:val="28"/>
          <w:szCs w:val="28"/>
        </w:rPr>
        <w:t xml:space="preserve">  (АВ)  блокады  и  блокады  ножек  пучка  Гиса (БНПГ) при образов</w:t>
      </w:r>
      <w:r w:rsidR="00A136C7" w:rsidRPr="004F57AE">
        <w:rPr>
          <w:rFonts w:ascii="Times New Roman" w:hAnsi="Times New Roman" w:cs="Times New Roman"/>
          <w:sz w:val="28"/>
          <w:szCs w:val="28"/>
        </w:rPr>
        <w:t>ании гранулем в основании межже</w:t>
      </w:r>
      <w:r w:rsidRPr="004F57AE">
        <w:rPr>
          <w:rFonts w:ascii="Times New Roman" w:hAnsi="Times New Roman" w:cs="Times New Roman"/>
          <w:sz w:val="28"/>
          <w:szCs w:val="28"/>
        </w:rPr>
        <w:t>лудочковой  перегородки,  сердечной  недостаточности вследствие  активного  гранулематозного  миокардита либо  клапанной  недостаточности  при  формировании гранулем  в  папиллярных  мышцах</w:t>
      </w:r>
      <w:r w:rsidR="00A136C7" w:rsidRPr="004F57AE">
        <w:rPr>
          <w:rFonts w:ascii="Times New Roman" w:hAnsi="Times New Roman" w:cs="Times New Roman"/>
          <w:sz w:val="28"/>
          <w:szCs w:val="28"/>
        </w:rPr>
        <w:t>.</w:t>
      </w:r>
    </w:p>
    <w:p w:rsidR="00B0052F" w:rsidRPr="004F57AE" w:rsidRDefault="005E3508" w:rsidP="0062778B">
      <w:pPr>
        <w:spacing w:line="480" w:lineRule="auto"/>
        <w:ind w:firstLine="708"/>
        <w:jc w:val="both"/>
        <w:rPr>
          <w:rFonts w:ascii="Times New Roman" w:hAnsi="Times New Roman" w:cs="Times New Roman"/>
          <w:b/>
          <w:sz w:val="28"/>
          <w:szCs w:val="28"/>
        </w:rPr>
      </w:pPr>
      <w:r w:rsidRPr="004F57AE">
        <w:rPr>
          <w:rFonts w:ascii="Times New Roman" w:hAnsi="Times New Roman" w:cs="Times New Roman"/>
          <w:sz w:val="28"/>
          <w:szCs w:val="28"/>
        </w:rPr>
        <w:t xml:space="preserve">Неврологические жалобы разнообразны. Патогномоничным для саркоидоза считается паралич Белла — односторонний паралич лицевого нерва, нередко быстро спонтанно регрессирующий. Покалывание в конечностях возникает при </w:t>
      </w:r>
      <w:proofErr w:type="spellStart"/>
      <w:r w:rsidRPr="004F57AE">
        <w:rPr>
          <w:rFonts w:ascii="Times New Roman" w:hAnsi="Times New Roman" w:cs="Times New Roman"/>
          <w:sz w:val="28"/>
          <w:szCs w:val="28"/>
        </w:rPr>
        <w:t>нейропатии</w:t>
      </w:r>
      <w:proofErr w:type="spellEnd"/>
      <w:r w:rsidRPr="004F57AE">
        <w:rPr>
          <w:rFonts w:ascii="Times New Roman" w:hAnsi="Times New Roman" w:cs="Times New Roman"/>
          <w:sz w:val="28"/>
          <w:szCs w:val="28"/>
        </w:rPr>
        <w:t xml:space="preserve"> мелких волокон. </w:t>
      </w:r>
      <w:r w:rsidRPr="004F57AE">
        <w:rPr>
          <w:rFonts w:ascii="Times New Roman" w:hAnsi="Times New Roman" w:cs="Times New Roman"/>
          <w:sz w:val="28"/>
          <w:szCs w:val="28"/>
        </w:rPr>
        <w:lastRenderedPageBreak/>
        <w:t xml:space="preserve">Церебральные нарушения проявляются в далеко зашедших стадиях саркоидоза. Возникают чувство тяжести в затылочной области, снижение памяти на текущие события, когнитивные расстройства, нарастающие со временем головные боли, менингеальные симптомы без повышения температуры тела, умеренные парезы конечностей. При </w:t>
      </w:r>
      <w:proofErr w:type="spellStart"/>
      <w:r w:rsidRPr="004F57AE">
        <w:rPr>
          <w:rFonts w:ascii="Times New Roman" w:hAnsi="Times New Roman" w:cs="Times New Roman"/>
          <w:sz w:val="28"/>
          <w:szCs w:val="28"/>
        </w:rPr>
        <w:t>саркоидозе</w:t>
      </w:r>
      <w:proofErr w:type="spellEnd"/>
      <w:r w:rsidRPr="004F57AE">
        <w:rPr>
          <w:rFonts w:ascii="Times New Roman" w:hAnsi="Times New Roman" w:cs="Times New Roman"/>
          <w:sz w:val="28"/>
          <w:szCs w:val="28"/>
        </w:rPr>
        <w:t xml:space="preserve"> с «объёмным» поражением головного мозга развиваются эпилептиформные припадки, изменения психики.</w:t>
      </w:r>
    </w:p>
    <w:p w:rsidR="00B0052F" w:rsidRPr="004F57AE" w:rsidRDefault="00D852D6" w:rsidP="004F57AE">
      <w:pPr>
        <w:pStyle w:val="2"/>
      </w:pPr>
      <w:bookmarkStart w:id="2" w:name="_Toc137672011"/>
      <w:r w:rsidRPr="004F57AE">
        <w:t>Лабораторно-и</w:t>
      </w:r>
      <w:r w:rsidR="00DD1C81" w:rsidRPr="004F57AE">
        <w:t>нструментальные методы иссле</w:t>
      </w:r>
      <w:r w:rsidRPr="004F57AE">
        <w:t>д</w:t>
      </w:r>
      <w:r w:rsidR="00DD1C81" w:rsidRPr="004F57AE">
        <w:t>ования</w:t>
      </w:r>
      <w:bookmarkEnd w:id="2"/>
    </w:p>
    <w:p w:rsidR="00B0052F" w:rsidRPr="004F57AE" w:rsidRDefault="00A136C7" w:rsidP="0062778B">
      <w:pPr>
        <w:spacing w:line="480" w:lineRule="auto"/>
        <w:ind w:firstLine="708"/>
        <w:jc w:val="both"/>
        <w:rPr>
          <w:rFonts w:ascii="Times New Roman" w:hAnsi="Times New Roman" w:cs="Times New Roman"/>
          <w:b/>
          <w:sz w:val="28"/>
          <w:szCs w:val="28"/>
        </w:rPr>
      </w:pPr>
      <w:r w:rsidRPr="004F57AE">
        <w:rPr>
          <w:rFonts w:ascii="Times New Roman" w:hAnsi="Times New Roman" w:cs="Times New Roman"/>
          <w:sz w:val="28"/>
          <w:szCs w:val="28"/>
        </w:rPr>
        <w:t>Флюорография и обзорная рентгенография в двух проекциях проводятся при первичной диагностике внутригрудного саркоидоза. Компьютерная томография в настоящее время наиболее точный метод визуализации внутригрудного и внелёгочного саркоидоза.</w:t>
      </w:r>
    </w:p>
    <w:p w:rsidR="00A136C7" w:rsidRPr="004F57AE" w:rsidRDefault="00D852D6" w:rsidP="0062778B">
      <w:pPr>
        <w:spacing w:line="480" w:lineRule="auto"/>
        <w:ind w:firstLine="708"/>
        <w:rPr>
          <w:rFonts w:ascii="Times New Roman" w:hAnsi="Times New Roman" w:cs="Times New Roman"/>
          <w:sz w:val="28"/>
          <w:szCs w:val="28"/>
        </w:rPr>
      </w:pPr>
      <w:r w:rsidRPr="004F57AE">
        <w:rPr>
          <w:rFonts w:ascii="Times New Roman" w:hAnsi="Times New Roman" w:cs="Times New Roman"/>
          <w:sz w:val="28"/>
          <w:szCs w:val="28"/>
        </w:rPr>
        <w:t>КТ-</w:t>
      </w:r>
      <w:r w:rsidR="00A136C7" w:rsidRPr="004F57AE">
        <w:rPr>
          <w:rFonts w:ascii="Times New Roman" w:hAnsi="Times New Roman" w:cs="Times New Roman"/>
          <w:sz w:val="28"/>
          <w:szCs w:val="28"/>
        </w:rPr>
        <w:t xml:space="preserve"> признаки саркоидоза I стадии:</w:t>
      </w:r>
    </w:p>
    <w:p w:rsidR="00A136C7" w:rsidRPr="004F57AE" w:rsidRDefault="00A136C7" w:rsidP="0062778B">
      <w:pPr>
        <w:spacing w:line="480" w:lineRule="auto"/>
        <w:ind w:firstLine="708"/>
        <w:rPr>
          <w:rFonts w:ascii="Times New Roman" w:hAnsi="Times New Roman" w:cs="Times New Roman"/>
          <w:sz w:val="28"/>
          <w:szCs w:val="28"/>
        </w:rPr>
      </w:pPr>
      <w:r w:rsidRPr="004F57AE">
        <w:rPr>
          <w:rFonts w:ascii="Times New Roman" w:hAnsi="Times New Roman" w:cs="Times New Roman"/>
          <w:sz w:val="28"/>
          <w:szCs w:val="28"/>
        </w:rPr>
        <w:t xml:space="preserve">• Увеличение лимфатических узлов </w:t>
      </w:r>
      <w:proofErr w:type="spellStart"/>
      <w:r w:rsidRPr="004F57AE">
        <w:rPr>
          <w:rFonts w:ascii="Times New Roman" w:hAnsi="Times New Roman" w:cs="Times New Roman"/>
          <w:sz w:val="28"/>
          <w:szCs w:val="28"/>
        </w:rPr>
        <w:t>перитрахеобронхиальных</w:t>
      </w:r>
      <w:proofErr w:type="spellEnd"/>
      <w:r w:rsidRPr="004F57AE">
        <w:rPr>
          <w:rFonts w:ascii="Times New Roman" w:hAnsi="Times New Roman" w:cs="Times New Roman"/>
          <w:sz w:val="28"/>
          <w:szCs w:val="28"/>
        </w:rPr>
        <w:t xml:space="preserve"> групп — двустороннее симметричное расширение корней легких, </w:t>
      </w:r>
      <w:proofErr w:type="spellStart"/>
      <w:r w:rsidRPr="004F57AE">
        <w:rPr>
          <w:rFonts w:ascii="Times New Roman" w:hAnsi="Times New Roman" w:cs="Times New Roman"/>
          <w:sz w:val="28"/>
          <w:szCs w:val="28"/>
        </w:rPr>
        <w:t>полицикличность</w:t>
      </w:r>
      <w:proofErr w:type="spellEnd"/>
      <w:r w:rsidRPr="004F57AE">
        <w:rPr>
          <w:rFonts w:ascii="Times New Roman" w:hAnsi="Times New Roman" w:cs="Times New Roman"/>
          <w:sz w:val="28"/>
          <w:szCs w:val="28"/>
        </w:rPr>
        <w:t xml:space="preserve"> их контуров, отсутствие структурности</w:t>
      </w:r>
    </w:p>
    <w:p w:rsidR="00A136C7" w:rsidRPr="004F57AE" w:rsidRDefault="00A136C7" w:rsidP="0062778B">
      <w:pPr>
        <w:spacing w:line="480" w:lineRule="auto"/>
        <w:ind w:firstLine="708"/>
        <w:rPr>
          <w:rFonts w:ascii="Times New Roman" w:hAnsi="Times New Roman" w:cs="Times New Roman"/>
          <w:sz w:val="28"/>
          <w:szCs w:val="28"/>
        </w:rPr>
      </w:pPr>
      <w:r w:rsidRPr="004F57AE">
        <w:rPr>
          <w:rFonts w:ascii="Times New Roman" w:hAnsi="Times New Roman" w:cs="Times New Roman"/>
          <w:sz w:val="28"/>
          <w:szCs w:val="28"/>
        </w:rPr>
        <w:t xml:space="preserve"> • Симметричность поражения </w:t>
      </w:r>
    </w:p>
    <w:p w:rsidR="00A136C7" w:rsidRPr="004F57AE" w:rsidRDefault="00A136C7" w:rsidP="0062778B">
      <w:pPr>
        <w:spacing w:line="480" w:lineRule="auto"/>
        <w:ind w:firstLine="708"/>
        <w:rPr>
          <w:rFonts w:ascii="Times New Roman" w:hAnsi="Times New Roman" w:cs="Times New Roman"/>
          <w:sz w:val="28"/>
          <w:szCs w:val="28"/>
        </w:rPr>
      </w:pPr>
      <w:r w:rsidRPr="004F57AE">
        <w:rPr>
          <w:rFonts w:ascii="Times New Roman" w:hAnsi="Times New Roman" w:cs="Times New Roman"/>
          <w:sz w:val="28"/>
          <w:szCs w:val="28"/>
        </w:rPr>
        <w:t xml:space="preserve">• Подтверждение поражения характерных групп </w:t>
      </w:r>
    </w:p>
    <w:p w:rsidR="00A136C7" w:rsidRPr="004F57AE" w:rsidRDefault="00A136C7" w:rsidP="0062778B">
      <w:pPr>
        <w:spacing w:line="480" w:lineRule="auto"/>
        <w:ind w:firstLine="708"/>
        <w:rPr>
          <w:rFonts w:ascii="Times New Roman" w:hAnsi="Times New Roman" w:cs="Times New Roman"/>
          <w:sz w:val="28"/>
          <w:szCs w:val="28"/>
        </w:rPr>
      </w:pPr>
      <w:r w:rsidRPr="004F57AE">
        <w:rPr>
          <w:rFonts w:ascii="Times New Roman" w:hAnsi="Times New Roman" w:cs="Times New Roman"/>
          <w:sz w:val="28"/>
          <w:szCs w:val="28"/>
        </w:rPr>
        <w:t xml:space="preserve">• Структура лимфатических узлов однородная (обызвествления в 30%) </w:t>
      </w:r>
    </w:p>
    <w:p w:rsidR="00A136C7" w:rsidRPr="004F57AE" w:rsidRDefault="00A136C7" w:rsidP="0062778B">
      <w:pPr>
        <w:spacing w:line="480" w:lineRule="auto"/>
        <w:ind w:firstLine="708"/>
        <w:rPr>
          <w:rFonts w:ascii="Times New Roman" w:hAnsi="Times New Roman" w:cs="Times New Roman"/>
          <w:sz w:val="28"/>
          <w:szCs w:val="28"/>
        </w:rPr>
      </w:pPr>
      <w:r w:rsidRPr="004F57AE">
        <w:rPr>
          <w:rFonts w:ascii="Times New Roman" w:hAnsi="Times New Roman" w:cs="Times New Roman"/>
          <w:sz w:val="28"/>
          <w:szCs w:val="28"/>
        </w:rPr>
        <w:lastRenderedPageBreak/>
        <w:t xml:space="preserve">• Отсутствие слияния лимфатических узлов, четкость их контуров, сохранение окружающей жировой клетчатки </w:t>
      </w:r>
    </w:p>
    <w:p w:rsidR="00A136C7" w:rsidRPr="004F57AE" w:rsidRDefault="00A136C7" w:rsidP="0062778B">
      <w:pPr>
        <w:spacing w:line="480" w:lineRule="auto"/>
        <w:ind w:firstLine="708"/>
        <w:rPr>
          <w:rFonts w:ascii="Times New Roman" w:hAnsi="Times New Roman" w:cs="Times New Roman"/>
          <w:sz w:val="28"/>
          <w:szCs w:val="28"/>
        </w:rPr>
      </w:pPr>
      <w:r w:rsidRPr="004F57AE">
        <w:rPr>
          <w:rFonts w:ascii="Times New Roman" w:hAnsi="Times New Roman" w:cs="Times New Roman"/>
          <w:sz w:val="28"/>
          <w:szCs w:val="28"/>
        </w:rPr>
        <w:t xml:space="preserve">• Сдавление бронхов и сосудов увеличенными лимфатическими узлами происходит редко </w:t>
      </w:r>
    </w:p>
    <w:p w:rsidR="00B0052F" w:rsidRPr="004F57AE" w:rsidRDefault="00A136C7" w:rsidP="0062778B">
      <w:pPr>
        <w:spacing w:line="480" w:lineRule="auto"/>
        <w:ind w:firstLine="708"/>
        <w:rPr>
          <w:rFonts w:ascii="Times New Roman" w:hAnsi="Times New Roman" w:cs="Times New Roman"/>
          <w:b/>
          <w:sz w:val="28"/>
          <w:szCs w:val="28"/>
        </w:rPr>
      </w:pPr>
      <w:r w:rsidRPr="004F57AE">
        <w:rPr>
          <w:rFonts w:ascii="Times New Roman" w:hAnsi="Times New Roman" w:cs="Times New Roman"/>
          <w:sz w:val="28"/>
          <w:szCs w:val="28"/>
        </w:rPr>
        <w:t>• Незначительное увеличение лимфатических узлов бронхопульмональных групп лучше выявляется при проведении МСКТ-ангиографии</w:t>
      </w:r>
    </w:p>
    <w:p w:rsidR="003A7AEC" w:rsidRPr="004F57AE" w:rsidRDefault="003A7AEC" w:rsidP="0062778B">
      <w:pPr>
        <w:spacing w:line="480" w:lineRule="auto"/>
        <w:ind w:firstLine="708"/>
        <w:rPr>
          <w:rFonts w:ascii="Times New Roman" w:hAnsi="Times New Roman" w:cs="Times New Roman"/>
          <w:sz w:val="28"/>
          <w:szCs w:val="28"/>
        </w:rPr>
      </w:pPr>
      <w:r w:rsidRPr="004F57AE">
        <w:rPr>
          <w:rFonts w:ascii="Times New Roman" w:hAnsi="Times New Roman" w:cs="Times New Roman"/>
          <w:sz w:val="28"/>
          <w:szCs w:val="28"/>
        </w:rPr>
        <w:t xml:space="preserve">КТ- признаки саркоидоза </w:t>
      </w:r>
      <w:r w:rsidRPr="004F57AE">
        <w:rPr>
          <w:rFonts w:ascii="Times New Roman" w:hAnsi="Times New Roman" w:cs="Times New Roman"/>
          <w:sz w:val="28"/>
          <w:szCs w:val="28"/>
          <w:lang w:val="en-US"/>
        </w:rPr>
        <w:t>II</w:t>
      </w:r>
      <w:r w:rsidRPr="004F57AE">
        <w:rPr>
          <w:rFonts w:ascii="Times New Roman" w:hAnsi="Times New Roman" w:cs="Times New Roman"/>
          <w:sz w:val="28"/>
          <w:szCs w:val="28"/>
        </w:rPr>
        <w:t xml:space="preserve"> стадии:</w:t>
      </w:r>
    </w:p>
    <w:p w:rsidR="003A7AEC" w:rsidRPr="004F57AE" w:rsidRDefault="00A136C7" w:rsidP="0062778B">
      <w:pPr>
        <w:spacing w:line="480" w:lineRule="auto"/>
        <w:ind w:firstLine="708"/>
        <w:rPr>
          <w:rFonts w:ascii="Times New Roman" w:hAnsi="Times New Roman" w:cs="Times New Roman"/>
          <w:sz w:val="28"/>
          <w:szCs w:val="28"/>
        </w:rPr>
      </w:pPr>
      <w:r w:rsidRPr="004F57AE">
        <w:rPr>
          <w:rFonts w:ascii="Times New Roman" w:hAnsi="Times New Roman" w:cs="Times New Roman"/>
          <w:sz w:val="28"/>
          <w:szCs w:val="28"/>
        </w:rPr>
        <w:t xml:space="preserve">• Интерстициальные изменения по типу «матового стекла» (отражение фазы </w:t>
      </w:r>
      <w:proofErr w:type="spellStart"/>
      <w:r w:rsidRPr="004F57AE">
        <w:rPr>
          <w:rFonts w:ascii="Times New Roman" w:hAnsi="Times New Roman" w:cs="Times New Roman"/>
          <w:sz w:val="28"/>
          <w:szCs w:val="28"/>
        </w:rPr>
        <w:t>альвеолита</w:t>
      </w:r>
      <w:proofErr w:type="spellEnd"/>
      <w:r w:rsidRPr="004F57AE">
        <w:rPr>
          <w:rFonts w:ascii="Times New Roman" w:hAnsi="Times New Roman" w:cs="Times New Roman"/>
          <w:sz w:val="28"/>
          <w:szCs w:val="28"/>
        </w:rPr>
        <w:t xml:space="preserve"> — </w:t>
      </w:r>
      <w:proofErr w:type="spellStart"/>
      <w:r w:rsidRPr="004F57AE">
        <w:rPr>
          <w:rFonts w:ascii="Times New Roman" w:hAnsi="Times New Roman" w:cs="Times New Roman"/>
          <w:sz w:val="28"/>
          <w:szCs w:val="28"/>
        </w:rPr>
        <w:t>лимфоцитарной</w:t>
      </w:r>
      <w:proofErr w:type="spellEnd"/>
      <w:r w:rsidRPr="004F57AE">
        <w:rPr>
          <w:rFonts w:ascii="Times New Roman" w:hAnsi="Times New Roman" w:cs="Times New Roman"/>
          <w:sz w:val="28"/>
          <w:szCs w:val="28"/>
        </w:rPr>
        <w:t xml:space="preserve"> инфильтрации) </w:t>
      </w:r>
    </w:p>
    <w:p w:rsidR="00B0052F" w:rsidRPr="004F57AE" w:rsidRDefault="00A136C7" w:rsidP="0062778B">
      <w:pPr>
        <w:spacing w:line="480" w:lineRule="auto"/>
        <w:ind w:firstLine="708"/>
        <w:rPr>
          <w:rFonts w:ascii="Times New Roman" w:hAnsi="Times New Roman" w:cs="Times New Roman"/>
          <w:sz w:val="28"/>
          <w:szCs w:val="28"/>
        </w:rPr>
      </w:pPr>
      <w:r w:rsidRPr="004F57AE">
        <w:rPr>
          <w:rFonts w:ascii="Times New Roman" w:hAnsi="Times New Roman" w:cs="Times New Roman"/>
          <w:sz w:val="28"/>
          <w:szCs w:val="28"/>
        </w:rPr>
        <w:t xml:space="preserve">• Характер расположения мелких очагов </w:t>
      </w:r>
      <w:proofErr w:type="spellStart"/>
      <w:r w:rsidRPr="004F57AE">
        <w:rPr>
          <w:rFonts w:ascii="Times New Roman" w:hAnsi="Times New Roman" w:cs="Times New Roman"/>
          <w:sz w:val="28"/>
          <w:szCs w:val="28"/>
        </w:rPr>
        <w:t>перилимфатический</w:t>
      </w:r>
      <w:proofErr w:type="spellEnd"/>
      <w:r w:rsidRPr="004F57AE">
        <w:rPr>
          <w:rFonts w:ascii="Times New Roman" w:hAnsi="Times New Roman" w:cs="Times New Roman"/>
          <w:sz w:val="28"/>
          <w:szCs w:val="28"/>
        </w:rPr>
        <w:t xml:space="preserve"> — в стенках вторичных легочных долек, </w:t>
      </w:r>
      <w:proofErr w:type="spellStart"/>
      <w:r w:rsidRPr="004F57AE">
        <w:rPr>
          <w:rFonts w:ascii="Times New Roman" w:hAnsi="Times New Roman" w:cs="Times New Roman"/>
          <w:sz w:val="28"/>
          <w:szCs w:val="28"/>
        </w:rPr>
        <w:t>перибронховаскулярно</w:t>
      </w:r>
      <w:proofErr w:type="spellEnd"/>
      <w:r w:rsidRPr="004F57AE">
        <w:rPr>
          <w:rFonts w:ascii="Times New Roman" w:hAnsi="Times New Roman" w:cs="Times New Roman"/>
          <w:sz w:val="28"/>
          <w:szCs w:val="28"/>
        </w:rPr>
        <w:t xml:space="preserve">, по </w:t>
      </w:r>
      <w:proofErr w:type="spellStart"/>
      <w:r w:rsidRPr="004F57AE">
        <w:rPr>
          <w:rFonts w:ascii="Times New Roman" w:hAnsi="Times New Roman" w:cs="Times New Roman"/>
          <w:sz w:val="28"/>
          <w:szCs w:val="28"/>
        </w:rPr>
        <w:t>междолевой</w:t>
      </w:r>
      <w:proofErr w:type="spellEnd"/>
      <w:r w:rsidRPr="004F57AE">
        <w:rPr>
          <w:rFonts w:ascii="Times New Roman" w:hAnsi="Times New Roman" w:cs="Times New Roman"/>
          <w:sz w:val="28"/>
          <w:szCs w:val="28"/>
        </w:rPr>
        <w:t xml:space="preserve"> плевре; слияние мелких очагов (симптом «галактики»), единичные крупные очаги — внутрилегочные лимфатические узлы</w:t>
      </w:r>
    </w:p>
    <w:p w:rsidR="003A7AEC" w:rsidRPr="004F57AE" w:rsidRDefault="003A7AEC" w:rsidP="0062778B">
      <w:pPr>
        <w:spacing w:line="480" w:lineRule="auto"/>
        <w:ind w:firstLine="708"/>
        <w:rPr>
          <w:rFonts w:ascii="Times New Roman" w:hAnsi="Times New Roman" w:cs="Times New Roman"/>
          <w:sz w:val="28"/>
          <w:szCs w:val="28"/>
          <w:u w:val="single"/>
        </w:rPr>
      </w:pPr>
      <w:r w:rsidRPr="004F57AE">
        <w:rPr>
          <w:rFonts w:ascii="Times New Roman" w:hAnsi="Times New Roman" w:cs="Times New Roman"/>
          <w:sz w:val="28"/>
          <w:szCs w:val="28"/>
          <w:u w:val="single"/>
        </w:rPr>
        <w:t xml:space="preserve">Типы очагов при </w:t>
      </w:r>
      <w:proofErr w:type="spellStart"/>
      <w:r w:rsidRPr="004F57AE">
        <w:rPr>
          <w:rFonts w:ascii="Times New Roman" w:hAnsi="Times New Roman" w:cs="Times New Roman"/>
          <w:sz w:val="28"/>
          <w:szCs w:val="28"/>
          <w:u w:val="single"/>
        </w:rPr>
        <w:t>саркоидозе</w:t>
      </w:r>
      <w:proofErr w:type="spellEnd"/>
      <w:r w:rsidRPr="004F57AE">
        <w:rPr>
          <w:rFonts w:ascii="Times New Roman" w:hAnsi="Times New Roman" w:cs="Times New Roman"/>
          <w:sz w:val="28"/>
          <w:szCs w:val="28"/>
          <w:u w:val="single"/>
        </w:rPr>
        <w:t xml:space="preserve"> </w:t>
      </w:r>
    </w:p>
    <w:p w:rsidR="003A7AEC" w:rsidRPr="004F57AE" w:rsidRDefault="003A7AEC" w:rsidP="0062778B">
      <w:pPr>
        <w:spacing w:line="480" w:lineRule="auto"/>
        <w:ind w:firstLine="708"/>
        <w:rPr>
          <w:rFonts w:ascii="Times New Roman" w:hAnsi="Times New Roman" w:cs="Times New Roman"/>
          <w:sz w:val="28"/>
          <w:szCs w:val="28"/>
        </w:rPr>
      </w:pPr>
      <w:r w:rsidRPr="004F57AE">
        <w:rPr>
          <w:rFonts w:ascii="Times New Roman" w:hAnsi="Times New Roman" w:cs="Times New Roman"/>
          <w:sz w:val="28"/>
          <w:szCs w:val="28"/>
        </w:rPr>
        <w:t xml:space="preserve">• Очаги </w:t>
      </w:r>
      <w:proofErr w:type="spellStart"/>
      <w:r w:rsidRPr="004F57AE">
        <w:rPr>
          <w:rFonts w:ascii="Times New Roman" w:hAnsi="Times New Roman" w:cs="Times New Roman"/>
          <w:sz w:val="28"/>
          <w:szCs w:val="28"/>
        </w:rPr>
        <w:t>перилимфатического</w:t>
      </w:r>
      <w:proofErr w:type="spellEnd"/>
      <w:r w:rsidRPr="004F57AE">
        <w:rPr>
          <w:rFonts w:ascii="Times New Roman" w:hAnsi="Times New Roman" w:cs="Times New Roman"/>
          <w:sz w:val="28"/>
          <w:szCs w:val="28"/>
        </w:rPr>
        <w:t xml:space="preserve"> расположения — мелкие, однотипные, вдоль </w:t>
      </w:r>
      <w:proofErr w:type="spellStart"/>
      <w:r w:rsidRPr="004F57AE">
        <w:rPr>
          <w:rFonts w:ascii="Times New Roman" w:hAnsi="Times New Roman" w:cs="Times New Roman"/>
          <w:sz w:val="28"/>
          <w:szCs w:val="28"/>
        </w:rPr>
        <w:t>междольковых</w:t>
      </w:r>
      <w:proofErr w:type="spellEnd"/>
      <w:r w:rsidRPr="004F57AE">
        <w:rPr>
          <w:rFonts w:ascii="Times New Roman" w:hAnsi="Times New Roman" w:cs="Times New Roman"/>
          <w:sz w:val="28"/>
          <w:szCs w:val="28"/>
        </w:rPr>
        <w:t xml:space="preserve"> перегородок, по ходу бронхов, сосудов, плевры </w:t>
      </w:r>
    </w:p>
    <w:p w:rsidR="004F4986" w:rsidRPr="004F57AE" w:rsidRDefault="003A7AEC" w:rsidP="0062778B">
      <w:pPr>
        <w:spacing w:line="480" w:lineRule="auto"/>
        <w:ind w:firstLine="708"/>
        <w:rPr>
          <w:rFonts w:ascii="Times New Roman" w:hAnsi="Times New Roman" w:cs="Times New Roman"/>
          <w:sz w:val="28"/>
          <w:szCs w:val="28"/>
        </w:rPr>
      </w:pPr>
      <w:r w:rsidRPr="004F57AE">
        <w:rPr>
          <w:rFonts w:ascii="Times New Roman" w:hAnsi="Times New Roman" w:cs="Times New Roman"/>
          <w:sz w:val="28"/>
          <w:szCs w:val="28"/>
        </w:rPr>
        <w:t>• Крупные очаги (внутрилегочные лимфатические узлы)</w:t>
      </w:r>
    </w:p>
    <w:p w:rsidR="003A7AEC" w:rsidRPr="004F57AE" w:rsidRDefault="003A7AEC" w:rsidP="0062778B">
      <w:pPr>
        <w:spacing w:line="480" w:lineRule="auto"/>
        <w:ind w:firstLine="708"/>
        <w:rPr>
          <w:rFonts w:ascii="Times New Roman" w:hAnsi="Times New Roman" w:cs="Times New Roman"/>
          <w:sz w:val="28"/>
          <w:szCs w:val="28"/>
        </w:rPr>
      </w:pPr>
      <w:r w:rsidRPr="004F57AE">
        <w:rPr>
          <w:rFonts w:ascii="Times New Roman" w:hAnsi="Times New Roman" w:cs="Times New Roman"/>
          <w:sz w:val="28"/>
          <w:szCs w:val="28"/>
        </w:rPr>
        <w:lastRenderedPageBreak/>
        <w:t xml:space="preserve"> • </w:t>
      </w:r>
      <w:proofErr w:type="spellStart"/>
      <w:r w:rsidRPr="004F57AE">
        <w:rPr>
          <w:rFonts w:ascii="Times New Roman" w:hAnsi="Times New Roman" w:cs="Times New Roman"/>
          <w:sz w:val="28"/>
          <w:szCs w:val="28"/>
        </w:rPr>
        <w:t>Субплевральные</w:t>
      </w:r>
      <w:proofErr w:type="spellEnd"/>
      <w:r w:rsidRPr="004F57AE">
        <w:rPr>
          <w:rFonts w:ascii="Times New Roman" w:hAnsi="Times New Roman" w:cs="Times New Roman"/>
          <w:sz w:val="28"/>
          <w:szCs w:val="28"/>
        </w:rPr>
        <w:t xml:space="preserve"> </w:t>
      </w:r>
      <w:proofErr w:type="spellStart"/>
      <w:r w:rsidRPr="004F57AE">
        <w:rPr>
          <w:rFonts w:ascii="Times New Roman" w:hAnsi="Times New Roman" w:cs="Times New Roman"/>
          <w:sz w:val="28"/>
          <w:szCs w:val="28"/>
        </w:rPr>
        <w:t>плаки</w:t>
      </w:r>
      <w:proofErr w:type="spellEnd"/>
      <w:r w:rsidRPr="004F57AE">
        <w:rPr>
          <w:rFonts w:ascii="Times New Roman" w:hAnsi="Times New Roman" w:cs="Times New Roman"/>
          <w:sz w:val="28"/>
          <w:szCs w:val="28"/>
        </w:rPr>
        <w:t xml:space="preserve"> — уплощенные очаги, расположенные вдоль плевры, чаще в верхних отделах </w:t>
      </w:r>
    </w:p>
    <w:p w:rsidR="003A7AEC" w:rsidRPr="004F57AE" w:rsidRDefault="003A7AEC" w:rsidP="0062778B">
      <w:pPr>
        <w:spacing w:line="480" w:lineRule="auto"/>
        <w:ind w:firstLine="708"/>
        <w:rPr>
          <w:rFonts w:ascii="Times New Roman" w:hAnsi="Times New Roman" w:cs="Times New Roman"/>
          <w:sz w:val="28"/>
          <w:szCs w:val="28"/>
        </w:rPr>
      </w:pPr>
      <w:r w:rsidRPr="004F57AE">
        <w:rPr>
          <w:rFonts w:ascii="Times New Roman" w:hAnsi="Times New Roman" w:cs="Times New Roman"/>
          <w:sz w:val="28"/>
          <w:szCs w:val="28"/>
        </w:rPr>
        <w:t>• Слияние мелких очагов в крупные с нечеткими контурами (симптом «галактики»)</w:t>
      </w:r>
    </w:p>
    <w:p w:rsidR="00B0052F" w:rsidRPr="004F57AE" w:rsidRDefault="003A7AEC" w:rsidP="0062778B">
      <w:pPr>
        <w:spacing w:line="480" w:lineRule="auto"/>
        <w:ind w:firstLine="708"/>
        <w:rPr>
          <w:rFonts w:ascii="Times New Roman" w:hAnsi="Times New Roman" w:cs="Times New Roman"/>
          <w:sz w:val="28"/>
          <w:szCs w:val="28"/>
        </w:rPr>
      </w:pPr>
      <w:r w:rsidRPr="004F57AE">
        <w:rPr>
          <w:rFonts w:ascii="Times New Roman" w:hAnsi="Times New Roman" w:cs="Times New Roman"/>
          <w:sz w:val="28"/>
          <w:szCs w:val="28"/>
        </w:rPr>
        <w:t xml:space="preserve"> • Слияние очагов в </w:t>
      </w:r>
      <w:proofErr w:type="spellStart"/>
      <w:r w:rsidRPr="004F57AE">
        <w:rPr>
          <w:rFonts w:ascii="Times New Roman" w:hAnsi="Times New Roman" w:cs="Times New Roman"/>
          <w:sz w:val="28"/>
          <w:szCs w:val="28"/>
        </w:rPr>
        <w:t>перибронховаскулярные</w:t>
      </w:r>
      <w:proofErr w:type="spellEnd"/>
      <w:r w:rsidRPr="004F57AE">
        <w:rPr>
          <w:rFonts w:ascii="Times New Roman" w:hAnsi="Times New Roman" w:cs="Times New Roman"/>
          <w:sz w:val="28"/>
          <w:szCs w:val="28"/>
        </w:rPr>
        <w:t xml:space="preserve"> массы — </w:t>
      </w:r>
      <w:proofErr w:type="spellStart"/>
      <w:r w:rsidRPr="004F57AE">
        <w:rPr>
          <w:rFonts w:ascii="Times New Roman" w:hAnsi="Times New Roman" w:cs="Times New Roman"/>
          <w:sz w:val="28"/>
          <w:szCs w:val="28"/>
        </w:rPr>
        <w:t>саркоиды</w:t>
      </w:r>
      <w:proofErr w:type="spellEnd"/>
    </w:p>
    <w:p w:rsidR="003A7AEC" w:rsidRPr="004F57AE" w:rsidRDefault="003A7AEC" w:rsidP="0062778B">
      <w:pPr>
        <w:spacing w:line="480" w:lineRule="auto"/>
        <w:ind w:firstLine="708"/>
        <w:rPr>
          <w:rFonts w:ascii="Times New Roman" w:hAnsi="Times New Roman" w:cs="Times New Roman"/>
          <w:sz w:val="28"/>
          <w:szCs w:val="28"/>
        </w:rPr>
      </w:pPr>
      <w:r w:rsidRPr="004F57AE">
        <w:rPr>
          <w:rFonts w:ascii="Times New Roman" w:hAnsi="Times New Roman" w:cs="Times New Roman"/>
          <w:sz w:val="28"/>
          <w:szCs w:val="28"/>
        </w:rPr>
        <w:t xml:space="preserve">КТ- признаки саркоидоза </w:t>
      </w:r>
      <w:r w:rsidRPr="004F57AE">
        <w:rPr>
          <w:rFonts w:ascii="Times New Roman" w:hAnsi="Times New Roman" w:cs="Times New Roman"/>
          <w:sz w:val="28"/>
          <w:szCs w:val="28"/>
          <w:lang w:val="en-US"/>
        </w:rPr>
        <w:t>III</w:t>
      </w:r>
      <w:r w:rsidRPr="004F57AE">
        <w:rPr>
          <w:rFonts w:ascii="Times New Roman" w:hAnsi="Times New Roman" w:cs="Times New Roman"/>
          <w:sz w:val="28"/>
          <w:szCs w:val="28"/>
        </w:rPr>
        <w:t xml:space="preserve"> стадии:</w:t>
      </w:r>
    </w:p>
    <w:p w:rsidR="004F4986" w:rsidRPr="004F57AE" w:rsidRDefault="004F4986" w:rsidP="0062778B">
      <w:pPr>
        <w:pStyle w:val="a4"/>
        <w:numPr>
          <w:ilvl w:val="0"/>
          <w:numId w:val="4"/>
        </w:numPr>
        <w:spacing w:line="480" w:lineRule="auto"/>
        <w:rPr>
          <w:rFonts w:ascii="Times New Roman" w:hAnsi="Times New Roman" w:cs="Times New Roman"/>
          <w:sz w:val="28"/>
          <w:szCs w:val="28"/>
        </w:rPr>
      </w:pPr>
      <w:r w:rsidRPr="004F57AE">
        <w:rPr>
          <w:rFonts w:ascii="Times New Roman" w:hAnsi="Times New Roman" w:cs="Times New Roman"/>
          <w:sz w:val="28"/>
          <w:szCs w:val="28"/>
        </w:rPr>
        <w:t xml:space="preserve">Уменьшение размеров лимфатических узлов (обызвествления сохраняются) </w:t>
      </w:r>
    </w:p>
    <w:p w:rsidR="00B0052F" w:rsidRPr="004F57AE" w:rsidRDefault="004F4986" w:rsidP="0062778B">
      <w:pPr>
        <w:spacing w:line="480" w:lineRule="auto"/>
        <w:ind w:firstLine="708"/>
        <w:rPr>
          <w:rFonts w:ascii="Times New Roman" w:hAnsi="Times New Roman" w:cs="Times New Roman"/>
          <w:sz w:val="28"/>
          <w:szCs w:val="28"/>
        </w:rPr>
      </w:pPr>
      <w:r w:rsidRPr="004F57AE">
        <w:rPr>
          <w:rFonts w:ascii="Times New Roman" w:hAnsi="Times New Roman" w:cs="Times New Roman"/>
          <w:sz w:val="28"/>
          <w:szCs w:val="28"/>
        </w:rPr>
        <w:t xml:space="preserve">• Нарастание изменений в легочной ткани - двусторонняя деформация легочного рисунка </w:t>
      </w:r>
      <w:proofErr w:type="spellStart"/>
      <w:r w:rsidRPr="004F57AE">
        <w:rPr>
          <w:rFonts w:ascii="Times New Roman" w:hAnsi="Times New Roman" w:cs="Times New Roman"/>
          <w:sz w:val="28"/>
          <w:szCs w:val="28"/>
        </w:rPr>
        <w:t>тяжистого</w:t>
      </w:r>
      <w:proofErr w:type="spellEnd"/>
      <w:r w:rsidRPr="004F57AE">
        <w:rPr>
          <w:rFonts w:ascii="Times New Roman" w:hAnsi="Times New Roman" w:cs="Times New Roman"/>
          <w:sz w:val="28"/>
          <w:szCs w:val="28"/>
        </w:rPr>
        <w:t xml:space="preserve"> характера в верхне-задних прикорневых отделах - двусторонняя мелко- и </w:t>
      </w:r>
      <w:proofErr w:type="spellStart"/>
      <w:r w:rsidRPr="004F57AE">
        <w:rPr>
          <w:rFonts w:ascii="Times New Roman" w:hAnsi="Times New Roman" w:cs="Times New Roman"/>
          <w:sz w:val="28"/>
          <w:szCs w:val="28"/>
        </w:rPr>
        <w:t>среднеочаговая</w:t>
      </w:r>
      <w:proofErr w:type="spellEnd"/>
      <w:r w:rsidRPr="004F57AE">
        <w:rPr>
          <w:rFonts w:ascii="Times New Roman" w:hAnsi="Times New Roman" w:cs="Times New Roman"/>
          <w:sz w:val="28"/>
          <w:szCs w:val="28"/>
        </w:rPr>
        <w:t xml:space="preserve"> диссеминация — количество очагов нарастает снизу вверх</w:t>
      </w:r>
    </w:p>
    <w:p w:rsidR="004F4986" w:rsidRPr="004F57AE" w:rsidRDefault="004F4986" w:rsidP="0062778B">
      <w:pPr>
        <w:spacing w:line="480" w:lineRule="auto"/>
        <w:ind w:firstLine="708"/>
        <w:rPr>
          <w:rFonts w:ascii="Times New Roman" w:hAnsi="Times New Roman" w:cs="Times New Roman"/>
          <w:sz w:val="28"/>
          <w:szCs w:val="28"/>
        </w:rPr>
      </w:pPr>
      <w:r w:rsidRPr="004F57AE">
        <w:rPr>
          <w:rFonts w:ascii="Times New Roman" w:hAnsi="Times New Roman" w:cs="Times New Roman"/>
          <w:sz w:val="28"/>
          <w:szCs w:val="28"/>
        </w:rPr>
        <w:t xml:space="preserve">усиление периферического и центрального легочного </w:t>
      </w:r>
      <w:proofErr w:type="spellStart"/>
      <w:r w:rsidRPr="004F57AE">
        <w:rPr>
          <w:rFonts w:ascii="Times New Roman" w:hAnsi="Times New Roman" w:cs="Times New Roman"/>
          <w:sz w:val="28"/>
          <w:szCs w:val="28"/>
        </w:rPr>
        <w:t>интерстиция</w:t>
      </w:r>
      <w:proofErr w:type="spellEnd"/>
      <w:r w:rsidRPr="004F57AE">
        <w:rPr>
          <w:rFonts w:ascii="Times New Roman" w:hAnsi="Times New Roman" w:cs="Times New Roman"/>
          <w:sz w:val="28"/>
          <w:szCs w:val="28"/>
        </w:rPr>
        <w:t xml:space="preserve">, формирование </w:t>
      </w:r>
      <w:proofErr w:type="spellStart"/>
      <w:r w:rsidRPr="004F57AE">
        <w:rPr>
          <w:rFonts w:ascii="Times New Roman" w:hAnsi="Times New Roman" w:cs="Times New Roman"/>
          <w:sz w:val="28"/>
          <w:szCs w:val="28"/>
        </w:rPr>
        <w:t>перибронховаскулярного</w:t>
      </w:r>
      <w:proofErr w:type="spellEnd"/>
      <w:r w:rsidRPr="004F57AE">
        <w:rPr>
          <w:rFonts w:ascii="Times New Roman" w:hAnsi="Times New Roman" w:cs="Times New Roman"/>
          <w:sz w:val="28"/>
          <w:szCs w:val="28"/>
        </w:rPr>
        <w:t xml:space="preserve"> фиброза, носящего </w:t>
      </w:r>
      <w:proofErr w:type="spellStart"/>
      <w:r w:rsidRPr="004F57AE">
        <w:rPr>
          <w:rFonts w:ascii="Times New Roman" w:hAnsi="Times New Roman" w:cs="Times New Roman"/>
          <w:sz w:val="28"/>
          <w:szCs w:val="28"/>
        </w:rPr>
        <w:t>тяжистый</w:t>
      </w:r>
      <w:proofErr w:type="spellEnd"/>
      <w:r w:rsidRPr="004F57AE">
        <w:rPr>
          <w:rFonts w:ascii="Times New Roman" w:hAnsi="Times New Roman" w:cs="Times New Roman"/>
          <w:sz w:val="28"/>
          <w:szCs w:val="28"/>
        </w:rPr>
        <w:t xml:space="preserve"> характер, формирование </w:t>
      </w:r>
      <w:proofErr w:type="spellStart"/>
      <w:r w:rsidRPr="004F57AE">
        <w:rPr>
          <w:rFonts w:ascii="Times New Roman" w:hAnsi="Times New Roman" w:cs="Times New Roman"/>
          <w:sz w:val="28"/>
          <w:szCs w:val="28"/>
        </w:rPr>
        <w:t>саркоидов</w:t>
      </w:r>
      <w:proofErr w:type="spellEnd"/>
      <w:r w:rsidRPr="004F57AE">
        <w:rPr>
          <w:rFonts w:ascii="Times New Roman" w:hAnsi="Times New Roman" w:cs="Times New Roman"/>
          <w:sz w:val="28"/>
          <w:szCs w:val="28"/>
        </w:rPr>
        <w:t xml:space="preserve"> </w:t>
      </w:r>
    </w:p>
    <w:p w:rsidR="003A7AEC" w:rsidRPr="004F57AE" w:rsidRDefault="003A7AEC" w:rsidP="0062778B">
      <w:pPr>
        <w:spacing w:line="480" w:lineRule="auto"/>
        <w:ind w:firstLine="708"/>
        <w:rPr>
          <w:rFonts w:ascii="Times New Roman" w:hAnsi="Times New Roman" w:cs="Times New Roman"/>
          <w:sz w:val="28"/>
          <w:szCs w:val="28"/>
        </w:rPr>
      </w:pPr>
      <w:r w:rsidRPr="004F57AE">
        <w:rPr>
          <w:rFonts w:ascii="Times New Roman" w:hAnsi="Times New Roman" w:cs="Times New Roman"/>
          <w:sz w:val="28"/>
          <w:szCs w:val="28"/>
        </w:rPr>
        <w:t xml:space="preserve">КТ- признаки саркоидоза </w:t>
      </w:r>
      <w:r w:rsidRPr="004F57AE">
        <w:rPr>
          <w:rFonts w:ascii="Times New Roman" w:hAnsi="Times New Roman" w:cs="Times New Roman"/>
          <w:sz w:val="28"/>
          <w:szCs w:val="28"/>
          <w:lang w:val="en-US"/>
        </w:rPr>
        <w:t>IV</w:t>
      </w:r>
      <w:r w:rsidRPr="004F57AE">
        <w:rPr>
          <w:rFonts w:ascii="Times New Roman" w:hAnsi="Times New Roman" w:cs="Times New Roman"/>
          <w:sz w:val="28"/>
          <w:szCs w:val="28"/>
        </w:rPr>
        <w:t xml:space="preserve"> стадии:</w:t>
      </w:r>
    </w:p>
    <w:p w:rsidR="003A7AEC" w:rsidRPr="004F57AE" w:rsidRDefault="003A7AEC" w:rsidP="0062778B">
      <w:pPr>
        <w:pStyle w:val="a4"/>
        <w:numPr>
          <w:ilvl w:val="0"/>
          <w:numId w:val="3"/>
        </w:numPr>
        <w:spacing w:line="480" w:lineRule="auto"/>
        <w:rPr>
          <w:rFonts w:ascii="Times New Roman" w:hAnsi="Times New Roman" w:cs="Times New Roman"/>
          <w:sz w:val="28"/>
          <w:szCs w:val="28"/>
        </w:rPr>
      </w:pPr>
      <w:proofErr w:type="spellStart"/>
      <w:r w:rsidRPr="004F57AE">
        <w:rPr>
          <w:rFonts w:ascii="Times New Roman" w:hAnsi="Times New Roman" w:cs="Times New Roman"/>
          <w:sz w:val="28"/>
          <w:szCs w:val="28"/>
        </w:rPr>
        <w:t>Перибронховаскулярные</w:t>
      </w:r>
      <w:proofErr w:type="spellEnd"/>
      <w:r w:rsidRPr="004F57AE">
        <w:rPr>
          <w:rFonts w:ascii="Times New Roman" w:hAnsi="Times New Roman" w:cs="Times New Roman"/>
          <w:sz w:val="28"/>
          <w:szCs w:val="28"/>
        </w:rPr>
        <w:t xml:space="preserve"> фиброзные изменения — симптом «вихря»</w:t>
      </w:r>
    </w:p>
    <w:p w:rsidR="003A7AEC" w:rsidRPr="004F57AE" w:rsidRDefault="003A7AEC" w:rsidP="0062778B">
      <w:pPr>
        <w:spacing w:line="480" w:lineRule="auto"/>
        <w:ind w:left="360"/>
        <w:rPr>
          <w:rFonts w:ascii="Times New Roman" w:hAnsi="Times New Roman" w:cs="Times New Roman"/>
          <w:sz w:val="28"/>
          <w:szCs w:val="28"/>
        </w:rPr>
      </w:pPr>
      <w:r w:rsidRPr="004F57AE">
        <w:rPr>
          <w:rFonts w:ascii="Times New Roman" w:hAnsi="Times New Roman" w:cs="Times New Roman"/>
          <w:sz w:val="28"/>
          <w:szCs w:val="28"/>
        </w:rPr>
        <w:lastRenderedPageBreak/>
        <w:t xml:space="preserve"> • Фиброзные изменения периферического легочного </w:t>
      </w:r>
      <w:proofErr w:type="spellStart"/>
      <w:r w:rsidRPr="004F57AE">
        <w:rPr>
          <w:rFonts w:ascii="Times New Roman" w:hAnsi="Times New Roman" w:cs="Times New Roman"/>
          <w:sz w:val="28"/>
          <w:szCs w:val="28"/>
        </w:rPr>
        <w:t>интерстиция</w:t>
      </w:r>
      <w:proofErr w:type="spellEnd"/>
      <w:r w:rsidRPr="004F57AE">
        <w:rPr>
          <w:rFonts w:ascii="Times New Roman" w:hAnsi="Times New Roman" w:cs="Times New Roman"/>
          <w:sz w:val="28"/>
          <w:szCs w:val="28"/>
        </w:rPr>
        <w:t xml:space="preserve">, «сотовое легкое» наблюдается редко и имеет небольшую протяженность </w:t>
      </w:r>
    </w:p>
    <w:p w:rsidR="003A7AEC" w:rsidRPr="004F57AE" w:rsidRDefault="003A7AEC" w:rsidP="0062778B">
      <w:pPr>
        <w:spacing w:line="480" w:lineRule="auto"/>
        <w:ind w:left="360"/>
        <w:rPr>
          <w:rFonts w:ascii="Times New Roman" w:hAnsi="Times New Roman" w:cs="Times New Roman"/>
          <w:sz w:val="28"/>
          <w:szCs w:val="28"/>
        </w:rPr>
      </w:pPr>
      <w:r w:rsidRPr="004F57AE">
        <w:rPr>
          <w:rFonts w:ascii="Times New Roman" w:hAnsi="Times New Roman" w:cs="Times New Roman"/>
          <w:sz w:val="28"/>
          <w:szCs w:val="28"/>
        </w:rPr>
        <w:t xml:space="preserve">• Выявление бронхо- и </w:t>
      </w:r>
      <w:proofErr w:type="spellStart"/>
      <w:r w:rsidRPr="004F57AE">
        <w:rPr>
          <w:rFonts w:ascii="Times New Roman" w:hAnsi="Times New Roman" w:cs="Times New Roman"/>
          <w:sz w:val="28"/>
          <w:szCs w:val="28"/>
        </w:rPr>
        <w:t>бронхиолоэктазов</w:t>
      </w:r>
      <w:proofErr w:type="spellEnd"/>
      <w:r w:rsidRPr="004F57AE">
        <w:rPr>
          <w:rFonts w:ascii="Times New Roman" w:hAnsi="Times New Roman" w:cs="Times New Roman"/>
          <w:sz w:val="28"/>
          <w:szCs w:val="28"/>
        </w:rPr>
        <w:t xml:space="preserve"> </w:t>
      </w:r>
    </w:p>
    <w:p w:rsidR="003A7AEC" w:rsidRPr="004F57AE" w:rsidRDefault="003A7AEC" w:rsidP="0062778B">
      <w:pPr>
        <w:spacing w:line="480" w:lineRule="auto"/>
        <w:ind w:left="360"/>
        <w:rPr>
          <w:rFonts w:ascii="Times New Roman" w:hAnsi="Times New Roman" w:cs="Times New Roman"/>
          <w:sz w:val="28"/>
          <w:szCs w:val="28"/>
        </w:rPr>
      </w:pPr>
      <w:r w:rsidRPr="004F57AE">
        <w:rPr>
          <w:rFonts w:ascii="Times New Roman" w:hAnsi="Times New Roman" w:cs="Times New Roman"/>
          <w:sz w:val="28"/>
          <w:szCs w:val="28"/>
        </w:rPr>
        <w:t xml:space="preserve">• Сохранение </w:t>
      </w:r>
      <w:proofErr w:type="spellStart"/>
      <w:r w:rsidRPr="004F57AE">
        <w:rPr>
          <w:rFonts w:ascii="Times New Roman" w:hAnsi="Times New Roman" w:cs="Times New Roman"/>
          <w:sz w:val="28"/>
          <w:szCs w:val="28"/>
        </w:rPr>
        <w:t>лимфаденопатии</w:t>
      </w:r>
      <w:proofErr w:type="spellEnd"/>
      <w:r w:rsidRPr="004F57AE">
        <w:rPr>
          <w:rFonts w:ascii="Times New Roman" w:hAnsi="Times New Roman" w:cs="Times New Roman"/>
          <w:sz w:val="28"/>
          <w:szCs w:val="28"/>
        </w:rPr>
        <w:t xml:space="preserve"> и </w:t>
      </w:r>
      <w:proofErr w:type="spellStart"/>
      <w:r w:rsidRPr="004F57AE">
        <w:rPr>
          <w:rFonts w:ascii="Times New Roman" w:hAnsi="Times New Roman" w:cs="Times New Roman"/>
          <w:sz w:val="28"/>
          <w:szCs w:val="28"/>
        </w:rPr>
        <w:t>перилимфатических</w:t>
      </w:r>
      <w:proofErr w:type="spellEnd"/>
      <w:r w:rsidRPr="004F57AE">
        <w:rPr>
          <w:rFonts w:ascii="Times New Roman" w:hAnsi="Times New Roman" w:cs="Times New Roman"/>
          <w:sz w:val="28"/>
          <w:szCs w:val="28"/>
        </w:rPr>
        <w:t xml:space="preserve"> очагов.</w:t>
      </w:r>
    </w:p>
    <w:p w:rsidR="00B0052F" w:rsidRPr="004F57AE" w:rsidRDefault="003A7AEC" w:rsidP="0062778B">
      <w:pPr>
        <w:spacing w:line="480" w:lineRule="auto"/>
        <w:ind w:left="360"/>
        <w:rPr>
          <w:rFonts w:ascii="Times New Roman" w:hAnsi="Times New Roman" w:cs="Times New Roman"/>
          <w:sz w:val="28"/>
          <w:szCs w:val="28"/>
        </w:rPr>
      </w:pPr>
      <w:r w:rsidRPr="004F57AE">
        <w:rPr>
          <w:rFonts w:ascii="Times New Roman" w:hAnsi="Times New Roman" w:cs="Times New Roman"/>
          <w:sz w:val="28"/>
          <w:szCs w:val="28"/>
        </w:rPr>
        <w:t xml:space="preserve">• Выявление осложнений (ЛГ, ТЭЛА, АБЛА, формирование </w:t>
      </w:r>
      <w:proofErr w:type="spellStart"/>
      <w:r w:rsidRPr="004F57AE">
        <w:rPr>
          <w:rFonts w:ascii="Times New Roman" w:hAnsi="Times New Roman" w:cs="Times New Roman"/>
          <w:sz w:val="28"/>
          <w:szCs w:val="28"/>
        </w:rPr>
        <w:t>мицетом</w:t>
      </w:r>
      <w:proofErr w:type="spellEnd"/>
      <w:r w:rsidRPr="004F57AE">
        <w:rPr>
          <w:rFonts w:ascii="Times New Roman" w:hAnsi="Times New Roman" w:cs="Times New Roman"/>
          <w:sz w:val="28"/>
          <w:szCs w:val="28"/>
        </w:rPr>
        <w:t xml:space="preserve"> в полостях)</w:t>
      </w:r>
    </w:p>
    <w:p w:rsidR="00DD1C81" w:rsidRPr="004F57AE" w:rsidRDefault="00DD1C81" w:rsidP="0062778B">
      <w:pPr>
        <w:spacing w:line="480" w:lineRule="auto"/>
        <w:ind w:firstLine="360"/>
        <w:jc w:val="both"/>
        <w:rPr>
          <w:rFonts w:ascii="Times New Roman" w:hAnsi="Times New Roman" w:cs="Times New Roman"/>
          <w:sz w:val="28"/>
          <w:szCs w:val="28"/>
        </w:rPr>
      </w:pPr>
      <w:r w:rsidRPr="004F57AE">
        <w:rPr>
          <w:rFonts w:ascii="Times New Roman" w:hAnsi="Times New Roman" w:cs="Times New Roman"/>
          <w:sz w:val="28"/>
          <w:szCs w:val="28"/>
        </w:rPr>
        <w:t>Точный диагноз саркоидоза устанавливается, когда клинико-рентгенологические данные подкрепляются выявлением неказеифицирующихся эпителиоидноклеточных гранулём в биоптате.</w:t>
      </w:r>
    </w:p>
    <w:p w:rsidR="00D852D6" w:rsidRPr="004F57AE" w:rsidRDefault="00D852D6" w:rsidP="0062778B">
      <w:pPr>
        <w:spacing w:line="480" w:lineRule="auto"/>
        <w:ind w:firstLine="360"/>
        <w:jc w:val="both"/>
        <w:rPr>
          <w:rFonts w:ascii="Times New Roman" w:hAnsi="Times New Roman" w:cs="Times New Roman"/>
          <w:sz w:val="28"/>
          <w:szCs w:val="28"/>
        </w:rPr>
      </w:pPr>
      <w:r w:rsidRPr="004F57AE">
        <w:rPr>
          <w:rFonts w:ascii="Times New Roman" w:hAnsi="Times New Roman" w:cs="Times New Roman"/>
          <w:sz w:val="28"/>
          <w:szCs w:val="28"/>
        </w:rPr>
        <w:t xml:space="preserve">Обязательным и информативным методом оценки степени поражения лёгких и динамики лёгочного процесса является </w:t>
      </w:r>
      <w:r w:rsidRPr="004F57AE">
        <w:rPr>
          <w:rFonts w:ascii="Times New Roman" w:hAnsi="Times New Roman" w:cs="Times New Roman"/>
          <w:b/>
          <w:sz w:val="28"/>
          <w:szCs w:val="28"/>
        </w:rPr>
        <w:t>спирометрия</w:t>
      </w:r>
      <w:r w:rsidRPr="004F57AE">
        <w:rPr>
          <w:rFonts w:ascii="Times New Roman" w:hAnsi="Times New Roman" w:cs="Times New Roman"/>
          <w:sz w:val="28"/>
          <w:szCs w:val="28"/>
        </w:rPr>
        <w:t xml:space="preserve"> с определением объёмов (ФЖЕЛ, ОФВ1 и их соотношения ОФВ1/ФЖЕЛ%) и объёмных скоростей. </w:t>
      </w:r>
    </w:p>
    <w:p w:rsidR="00D852D6" w:rsidRPr="004F57AE" w:rsidRDefault="00D852D6" w:rsidP="0062778B">
      <w:pPr>
        <w:spacing w:line="480" w:lineRule="auto"/>
        <w:ind w:firstLine="360"/>
        <w:jc w:val="both"/>
        <w:rPr>
          <w:rFonts w:ascii="Times New Roman" w:hAnsi="Times New Roman" w:cs="Times New Roman"/>
          <w:sz w:val="28"/>
          <w:szCs w:val="28"/>
        </w:rPr>
      </w:pPr>
      <w:r w:rsidRPr="004F57AE">
        <w:rPr>
          <w:rFonts w:ascii="Times New Roman" w:hAnsi="Times New Roman" w:cs="Times New Roman"/>
          <w:sz w:val="28"/>
          <w:szCs w:val="28"/>
        </w:rPr>
        <w:t>Измерение диффузионной способности лёгких методом одиночного вдоха по оценке степени поглощения окиси углерода (</w:t>
      </w:r>
      <w:proofErr w:type="spellStart"/>
      <w:r w:rsidRPr="004F57AE">
        <w:rPr>
          <w:rFonts w:ascii="Times New Roman" w:hAnsi="Times New Roman" w:cs="Times New Roman"/>
          <w:b/>
          <w:sz w:val="28"/>
          <w:szCs w:val="28"/>
        </w:rPr>
        <w:t>DLco</w:t>
      </w:r>
      <w:proofErr w:type="spellEnd"/>
      <w:r w:rsidRPr="004F57AE">
        <w:rPr>
          <w:rFonts w:ascii="Times New Roman" w:hAnsi="Times New Roman" w:cs="Times New Roman"/>
          <w:sz w:val="28"/>
          <w:szCs w:val="28"/>
        </w:rPr>
        <w:t xml:space="preserve">) является одним из наиболее информативных показателей при определении тактики ведения больного </w:t>
      </w:r>
      <w:proofErr w:type="spellStart"/>
      <w:r w:rsidRPr="004F57AE">
        <w:rPr>
          <w:rFonts w:ascii="Times New Roman" w:hAnsi="Times New Roman" w:cs="Times New Roman"/>
          <w:sz w:val="28"/>
          <w:szCs w:val="28"/>
        </w:rPr>
        <w:t>саркоидозом</w:t>
      </w:r>
      <w:proofErr w:type="spellEnd"/>
      <w:r w:rsidRPr="004F57AE">
        <w:rPr>
          <w:rFonts w:ascii="Times New Roman" w:hAnsi="Times New Roman" w:cs="Times New Roman"/>
          <w:sz w:val="28"/>
          <w:szCs w:val="28"/>
        </w:rPr>
        <w:t xml:space="preserve"> и его динамическом наблюдении. </w:t>
      </w:r>
    </w:p>
    <w:p w:rsidR="00D852D6" w:rsidRPr="004F57AE" w:rsidRDefault="00D852D6" w:rsidP="0062778B">
      <w:pPr>
        <w:spacing w:line="480" w:lineRule="auto"/>
        <w:ind w:firstLine="360"/>
        <w:jc w:val="both"/>
        <w:rPr>
          <w:rFonts w:ascii="Times New Roman" w:hAnsi="Times New Roman" w:cs="Times New Roman"/>
          <w:sz w:val="28"/>
          <w:szCs w:val="28"/>
        </w:rPr>
      </w:pPr>
      <w:r w:rsidRPr="004F57AE">
        <w:rPr>
          <w:rFonts w:ascii="Times New Roman" w:hAnsi="Times New Roman" w:cs="Times New Roman"/>
          <w:sz w:val="28"/>
          <w:szCs w:val="28"/>
        </w:rPr>
        <w:lastRenderedPageBreak/>
        <w:t xml:space="preserve">Нарушения газообмена при </w:t>
      </w:r>
      <w:proofErr w:type="spellStart"/>
      <w:r w:rsidRPr="004F57AE">
        <w:rPr>
          <w:rFonts w:ascii="Times New Roman" w:hAnsi="Times New Roman" w:cs="Times New Roman"/>
          <w:sz w:val="28"/>
          <w:szCs w:val="28"/>
        </w:rPr>
        <w:t>саркоидозе</w:t>
      </w:r>
      <w:proofErr w:type="spellEnd"/>
      <w:r w:rsidRPr="004F57AE">
        <w:rPr>
          <w:rFonts w:ascii="Times New Roman" w:hAnsi="Times New Roman" w:cs="Times New Roman"/>
          <w:sz w:val="28"/>
          <w:szCs w:val="28"/>
        </w:rPr>
        <w:t xml:space="preserve"> оценивают на основании насыщения крови кислородом (сатурацию, Sa02) посредством </w:t>
      </w:r>
      <w:proofErr w:type="spellStart"/>
      <w:r w:rsidRPr="004F57AE">
        <w:rPr>
          <w:rFonts w:ascii="Times New Roman" w:hAnsi="Times New Roman" w:cs="Times New Roman"/>
          <w:sz w:val="28"/>
          <w:szCs w:val="28"/>
        </w:rPr>
        <w:t>пульсоксиметрии</w:t>
      </w:r>
      <w:proofErr w:type="spellEnd"/>
      <w:r w:rsidRPr="004F57AE">
        <w:rPr>
          <w:rFonts w:ascii="Times New Roman" w:hAnsi="Times New Roman" w:cs="Times New Roman"/>
          <w:sz w:val="28"/>
          <w:szCs w:val="28"/>
        </w:rPr>
        <w:t xml:space="preserve"> в покое и во время теста </w:t>
      </w:r>
      <w:r w:rsidRPr="004F57AE">
        <w:rPr>
          <w:rFonts w:ascii="Times New Roman" w:hAnsi="Times New Roman" w:cs="Times New Roman"/>
          <w:b/>
          <w:sz w:val="28"/>
          <w:szCs w:val="28"/>
        </w:rPr>
        <w:t>с 6-минутной ходьбой.</w:t>
      </w:r>
    </w:p>
    <w:p w:rsidR="00DD1C81" w:rsidRPr="004F57AE" w:rsidRDefault="00D852D6" w:rsidP="004F57AE">
      <w:pPr>
        <w:spacing w:line="480" w:lineRule="auto"/>
        <w:rPr>
          <w:rFonts w:ascii="Times New Roman" w:hAnsi="Times New Roman" w:cs="Times New Roman"/>
          <w:b/>
          <w:sz w:val="28"/>
          <w:szCs w:val="28"/>
        </w:rPr>
      </w:pPr>
      <w:r w:rsidRPr="004F57AE">
        <w:rPr>
          <w:rFonts w:ascii="Times New Roman" w:hAnsi="Times New Roman" w:cs="Times New Roman"/>
          <w:b/>
          <w:sz w:val="28"/>
          <w:szCs w:val="28"/>
        </w:rPr>
        <w:t>Лабораторная диагностика:</w:t>
      </w:r>
    </w:p>
    <w:p w:rsidR="00D852D6" w:rsidRPr="004F57AE" w:rsidRDefault="00D852D6" w:rsidP="0062778B">
      <w:pPr>
        <w:spacing w:line="480" w:lineRule="auto"/>
        <w:ind w:firstLine="708"/>
        <w:jc w:val="both"/>
        <w:rPr>
          <w:rFonts w:ascii="Times New Roman" w:hAnsi="Times New Roman" w:cs="Times New Roman"/>
          <w:sz w:val="28"/>
          <w:szCs w:val="28"/>
        </w:rPr>
      </w:pPr>
      <w:r w:rsidRPr="004F57AE">
        <w:rPr>
          <w:rFonts w:ascii="Times New Roman" w:hAnsi="Times New Roman" w:cs="Times New Roman"/>
          <w:sz w:val="28"/>
          <w:szCs w:val="28"/>
        </w:rPr>
        <w:t xml:space="preserve">Клинический анализ крови при острых вариантах течения саркоидоза выявляет повышение СОЭ. Тромбоцитопения при </w:t>
      </w:r>
      <w:proofErr w:type="spellStart"/>
      <w:r w:rsidRPr="004F57AE">
        <w:rPr>
          <w:rFonts w:ascii="Times New Roman" w:hAnsi="Times New Roman" w:cs="Times New Roman"/>
          <w:sz w:val="28"/>
          <w:szCs w:val="28"/>
        </w:rPr>
        <w:t>саркоидозе</w:t>
      </w:r>
      <w:proofErr w:type="spellEnd"/>
      <w:r w:rsidRPr="004F57AE">
        <w:rPr>
          <w:rFonts w:ascii="Times New Roman" w:hAnsi="Times New Roman" w:cs="Times New Roman"/>
          <w:sz w:val="28"/>
          <w:szCs w:val="28"/>
        </w:rPr>
        <w:t xml:space="preserve"> встречается при поражении печени, селезёнки и костного мозга, требует дифференциальной диагностики с аутоиммунной тромбоцитопенической пурпурой.</w:t>
      </w:r>
    </w:p>
    <w:p w:rsidR="00D852D6" w:rsidRPr="004F57AE" w:rsidRDefault="00D852D6" w:rsidP="0062778B">
      <w:pPr>
        <w:spacing w:line="480" w:lineRule="auto"/>
        <w:ind w:firstLine="708"/>
        <w:jc w:val="both"/>
        <w:rPr>
          <w:rFonts w:ascii="Times New Roman" w:hAnsi="Times New Roman" w:cs="Times New Roman"/>
          <w:sz w:val="28"/>
          <w:szCs w:val="28"/>
        </w:rPr>
      </w:pPr>
      <w:r w:rsidRPr="004F57AE">
        <w:rPr>
          <w:rFonts w:ascii="Times New Roman" w:hAnsi="Times New Roman" w:cs="Times New Roman"/>
          <w:sz w:val="28"/>
          <w:szCs w:val="28"/>
        </w:rPr>
        <w:t xml:space="preserve">Туберкулиновая проба, </w:t>
      </w:r>
      <w:proofErr w:type="spellStart"/>
      <w:r w:rsidRPr="004F57AE">
        <w:rPr>
          <w:rFonts w:ascii="Times New Roman" w:hAnsi="Times New Roman" w:cs="Times New Roman"/>
          <w:sz w:val="28"/>
          <w:szCs w:val="28"/>
        </w:rPr>
        <w:t>Диаскинтест</w:t>
      </w:r>
      <w:proofErr w:type="spellEnd"/>
      <w:r w:rsidRPr="004F57AE">
        <w:rPr>
          <w:rFonts w:ascii="Times New Roman" w:hAnsi="Times New Roman" w:cs="Times New Roman"/>
          <w:sz w:val="28"/>
          <w:szCs w:val="28"/>
        </w:rPr>
        <w:t xml:space="preserve">, мокрота на КУМ с целью проведения дифференциальной диагностики с </w:t>
      </w:r>
      <w:proofErr w:type="spellStart"/>
      <w:r w:rsidRPr="004F57AE">
        <w:rPr>
          <w:rFonts w:ascii="Times New Roman" w:hAnsi="Times New Roman" w:cs="Times New Roman"/>
          <w:sz w:val="28"/>
          <w:szCs w:val="28"/>
        </w:rPr>
        <w:t>миллиарным</w:t>
      </w:r>
      <w:proofErr w:type="spellEnd"/>
      <w:r w:rsidRPr="004F57AE">
        <w:rPr>
          <w:rFonts w:ascii="Times New Roman" w:hAnsi="Times New Roman" w:cs="Times New Roman"/>
          <w:sz w:val="28"/>
          <w:szCs w:val="28"/>
        </w:rPr>
        <w:t xml:space="preserve"> туберкулезом,  туберкулезом ВГЛУ.</w:t>
      </w:r>
    </w:p>
    <w:p w:rsidR="00D852D6" w:rsidRPr="004F57AE" w:rsidRDefault="00D852D6" w:rsidP="0062778B">
      <w:pPr>
        <w:spacing w:line="480" w:lineRule="auto"/>
        <w:ind w:firstLine="708"/>
        <w:jc w:val="both"/>
        <w:rPr>
          <w:rFonts w:ascii="Times New Roman" w:hAnsi="Times New Roman" w:cs="Times New Roman"/>
          <w:sz w:val="28"/>
          <w:szCs w:val="28"/>
        </w:rPr>
      </w:pPr>
      <w:r w:rsidRPr="004F57AE">
        <w:rPr>
          <w:rFonts w:ascii="Times New Roman" w:hAnsi="Times New Roman" w:cs="Times New Roman"/>
          <w:sz w:val="28"/>
          <w:szCs w:val="28"/>
        </w:rPr>
        <w:t xml:space="preserve">Уровень кальция в крови и моче. </w:t>
      </w:r>
      <w:proofErr w:type="spellStart"/>
      <w:r w:rsidRPr="004F57AE">
        <w:rPr>
          <w:rFonts w:ascii="Times New Roman" w:hAnsi="Times New Roman" w:cs="Times New Roman"/>
          <w:sz w:val="28"/>
          <w:szCs w:val="28"/>
        </w:rPr>
        <w:t>Гиперкальциемия</w:t>
      </w:r>
      <w:proofErr w:type="spellEnd"/>
      <w:r w:rsidRPr="004F57AE">
        <w:rPr>
          <w:rFonts w:ascii="Times New Roman" w:hAnsi="Times New Roman" w:cs="Times New Roman"/>
          <w:sz w:val="28"/>
          <w:szCs w:val="28"/>
        </w:rPr>
        <w:t xml:space="preserve"> (5%) при </w:t>
      </w:r>
      <w:proofErr w:type="spellStart"/>
      <w:r w:rsidRPr="004F57AE">
        <w:rPr>
          <w:rFonts w:ascii="Times New Roman" w:hAnsi="Times New Roman" w:cs="Times New Roman"/>
          <w:sz w:val="28"/>
          <w:szCs w:val="28"/>
        </w:rPr>
        <w:t>саркоидозе</w:t>
      </w:r>
      <w:proofErr w:type="spellEnd"/>
      <w:r w:rsidRPr="004F57AE">
        <w:rPr>
          <w:rFonts w:ascii="Times New Roman" w:hAnsi="Times New Roman" w:cs="Times New Roman"/>
          <w:sz w:val="28"/>
          <w:szCs w:val="28"/>
        </w:rPr>
        <w:t xml:space="preserve"> рассматривается как проявление активного саркоидоза. </w:t>
      </w:r>
    </w:p>
    <w:p w:rsidR="00D852D6" w:rsidRPr="004F57AE" w:rsidRDefault="00D852D6" w:rsidP="0062778B">
      <w:pPr>
        <w:spacing w:line="480" w:lineRule="auto"/>
        <w:jc w:val="both"/>
        <w:rPr>
          <w:rFonts w:ascii="Times New Roman" w:hAnsi="Times New Roman" w:cs="Times New Roman"/>
          <w:b/>
          <w:sz w:val="28"/>
          <w:szCs w:val="28"/>
        </w:rPr>
      </w:pPr>
    </w:p>
    <w:p w:rsidR="00B0052F" w:rsidRPr="004F57AE" w:rsidRDefault="00B0052F" w:rsidP="0062778B">
      <w:pPr>
        <w:spacing w:line="480" w:lineRule="auto"/>
        <w:ind w:firstLine="708"/>
        <w:rPr>
          <w:rFonts w:ascii="Times New Roman" w:hAnsi="Times New Roman" w:cs="Times New Roman"/>
          <w:b/>
          <w:sz w:val="28"/>
          <w:szCs w:val="28"/>
        </w:rPr>
      </w:pPr>
    </w:p>
    <w:p w:rsidR="00B0052F" w:rsidRPr="004F57AE" w:rsidRDefault="00B0052F" w:rsidP="0062778B">
      <w:pPr>
        <w:spacing w:line="480" w:lineRule="auto"/>
        <w:ind w:firstLine="708"/>
        <w:rPr>
          <w:rFonts w:ascii="Times New Roman" w:hAnsi="Times New Roman" w:cs="Times New Roman"/>
          <w:b/>
          <w:sz w:val="28"/>
          <w:szCs w:val="28"/>
        </w:rPr>
      </w:pPr>
    </w:p>
    <w:p w:rsidR="00B0052F" w:rsidRPr="004F57AE" w:rsidRDefault="00B0052F" w:rsidP="0062778B">
      <w:pPr>
        <w:spacing w:line="480" w:lineRule="auto"/>
        <w:ind w:firstLine="708"/>
        <w:rPr>
          <w:rFonts w:ascii="Times New Roman" w:hAnsi="Times New Roman" w:cs="Times New Roman"/>
          <w:b/>
          <w:sz w:val="28"/>
          <w:szCs w:val="28"/>
        </w:rPr>
      </w:pPr>
    </w:p>
    <w:p w:rsidR="004F4986" w:rsidRPr="004F57AE" w:rsidRDefault="004F4986" w:rsidP="0062778B">
      <w:pPr>
        <w:spacing w:line="480" w:lineRule="auto"/>
        <w:ind w:firstLine="708"/>
        <w:rPr>
          <w:rFonts w:ascii="Times New Roman" w:hAnsi="Times New Roman" w:cs="Times New Roman"/>
          <w:b/>
          <w:sz w:val="28"/>
          <w:szCs w:val="28"/>
        </w:rPr>
      </w:pPr>
      <w:r w:rsidRPr="004F57AE">
        <w:rPr>
          <w:rFonts w:ascii="Times New Roman" w:hAnsi="Times New Roman" w:cs="Times New Roman"/>
          <w:b/>
          <w:sz w:val="28"/>
          <w:szCs w:val="28"/>
        </w:rPr>
        <w:br w:type="page"/>
      </w:r>
    </w:p>
    <w:p w:rsidR="00B0052F" w:rsidRPr="004F57AE" w:rsidRDefault="00B0052F" w:rsidP="004F57AE">
      <w:pPr>
        <w:pStyle w:val="1"/>
        <w:jc w:val="center"/>
      </w:pPr>
      <w:bookmarkStart w:id="3" w:name="_Toc137672012"/>
      <w:r w:rsidRPr="004F57AE">
        <w:lastRenderedPageBreak/>
        <w:t>Дифференциальная диагностика</w:t>
      </w:r>
      <w:bookmarkEnd w:id="3"/>
    </w:p>
    <w:p w:rsidR="00633B56" w:rsidRPr="004F57AE" w:rsidRDefault="00633B56" w:rsidP="0062778B">
      <w:pPr>
        <w:spacing w:line="480" w:lineRule="auto"/>
        <w:ind w:firstLine="708"/>
        <w:jc w:val="both"/>
        <w:rPr>
          <w:rFonts w:ascii="Times New Roman" w:hAnsi="Times New Roman" w:cs="Times New Roman"/>
          <w:sz w:val="28"/>
          <w:szCs w:val="28"/>
        </w:rPr>
      </w:pPr>
      <w:r w:rsidRPr="004F57AE">
        <w:rPr>
          <w:rFonts w:ascii="Times New Roman" w:hAnsi="Times New Roman" w:cs="Times New Roman"/>
          <w:sz w:val="28"/>
          <w:szCs w:val="28"/>
        </w:rPr>
        <w:t xml:space="preserve">Дифференциальная диагностика туберкулеза и саркоидоза принадлежит к числу труднейших проблем пульмонологии. Во всех сомнительных случаях решающая роль в ней традиционно отводится оценке микроскопической картины гранулематозного воспаления в </w:t>
      </w:r>
      <w:proofErr w:type="spellStart"/>
      <w:r w:rsidRPr="004F57AE">
        <w:rPr>
          <w:rFonts w:ascii="Times New Roman" w:hAnsi="Times New Roman" w:cs="Times New Roman"/>
          <w:sz w:val="28"/>
          <w:szCs w:val="28"/>
        </w:rPr>
        <w:t>биоптатах</w:t>
      </w:r>
      <w:proofErr w:type="spellEnd"/>
      <w:r w:rsidRPr="004F57AE">
        <w:rPr>
          <w:rFonts w:ascii="Times New Roman" w:hAnsi="Times New Roman" w:cs="Times New Roman"/>
          <w:sz w:val="28"/>
          <w:szCs w:val="28"/>
        </w:rPr>
        <w:t xml:space="preserve"> легких и лимфатических узлов средостения, полученных на завершающих этапах клинико-рентгенологического и лабораторного исследований.</w:t>
      </w:r>
    </w:p>
    <w:p w:rsidR="00B9755B" w:rsidRPr="004F57AE" w:rsidRDefault="00B9755B" w:rsidP="0062778B">
      <w:pPr>
        <w:spacing w:line="480" w:lineRule="auto"/>
        <w:ind w:firstLine="708"/>
        <w:jc w:val="center"/>
        <w:rPr>
          <w:rFonts w:ascii="Times New Roman" w:hAnsi="Times New Roman" w:cs="Times New Roman"/>
          <w:sz w:val="28"/>
          <w:szCs w:val="28"/>
        </w:rPr>
      </w:pPr>
      <w:r w:rsidRPr="004F57AE">
        <w:rPr>
          <w:rFonts w:ascii="Times New Roman" w:hAnsi="Times New Roman" w:cs="Times New Roman"/>
          <w:sz w:val="28"/>
          <w:szCs w:val="28"/>
        </w:rPr>
        <w:t>ДИССЕМИНИРОВАННЫЙ  ТУБЕРКУЛЕЗ</w:t>
      </w:r>
    </w:p>
    <w:p w:rsidR="00B9755B" w:rsidRPr="004F57AE" w:rsidRDefault="00B9755B" w:rsidP="0062778B">
      <w:pPr>
        <w:spacing w:line="480" w:lineRule="auto"/>
        <w:ind w:firstLine="708"/>
        <w:jc w:val="both"/>
        <w:rPr>
          <w:rFonts w:ascii="Times New Roman" w:hAnsi="Times New Roman" w:cs="Times New Roman"/>
          <w:sz w:val="28"/>
          <w:szCs w:val="28"/>
        </w:rPr>
      </w:pPr>
      <w:r w:rsidRPr="004F57AE">
        <w:rPr>
          <w:rFonts w:ascii="Times New Roman" w:hAnsi="Times New Roman" w:cs="Times New Roman"/>
          <w:sz w:val="28"/>
          <w:szCs w:val="28"/>
        </w:rPr>
        <w:t xml:space="preserve">Характеризуется наличием: </w:t>
      </w:r>
    </w:p>
    <w:p w:rsidR="00B9755B" w:rsidRPr="004F57AE" w:rsidRDefault="00B9755B" w:rsidP="0062778B">
      <w:pPr>
        <w:pStyle w:val="a4"/>
        <w:numPr>
          <w:ilvl w:val="0"/>
          <w:numId w:val="3"/>
        </w:numPr>
        <w:spacing w:line="480" w:lineRule="auto"/>
        <w:jc w:val="both"/>
        <w:rPr>
          <w:rFonts w:ascii="Times New Roman" w:hAnsi="Times New Roman" w:cs="Times New Roman"/>
          <w:sz w:val="28"/>
          <w:szCs w:val="28"/>
        </w:rPr>
      </w:pPr>
      <w:r w:rsidRPr="004F57AE">
        <w:rPr>
          <w:rFonts w:ascii="Times New Roman" w:hAnsi="Times New Roman" w:cs="Times New Roman"/>
          <w:sz w:val="28"/>
          <w:szCs w:val="28"/>
        </w:rPr>
        <w:t>признаков выраженной интоксикации и поражения легких. Среди симптомов преобладают сухой кашель, лихорадка, одышка.</w:t>
      </w:r>
    </w:p>
    <w:p w:rsidR="00D852D6" w:rsidRPr="004F57AE" w:rsidRDefault="00B9755B" w:rsidP="0062778B">
      <w:pPr>
        <w:pStyle w:val="a4"/>
        <w:numPr>
          <w:ilvl w:val="0"/>
          <w:numId w:val="3"/>
        </w:numPr>
        <w:spacing w:line="480" w:lineRule="auto"/>
        <w:jc w:val="both"/>
        <w:rPr>
          <w:rFonts w:ascii="Times New Roman" w:hAnsi="Times New Roman" w:cs="Times New Roman"/>
          <w:sz w:val="28"/>
          <w:szCs w:val="28"/>
        </w:rPr>
      </w:pPr>
      <w:r w:rsidRPr="004F57AE">
        <w:rPr>
          <w:rFonts w:ascii="Times New Roman" w:hAnsi="Times New Roman" w:cs="Times New Roman"/>
          <w:sz w:val="28"/>
          <w:szCs w:val="28"/>
        </w:rPr>
        <w:t xml:space="preserve">Диффузное понижение прозрачности легких . В обоих легких большое количество количества мономорфных очагов, располагающихся на всем протяжении обоих легких от верхушек до диафрагмы.  Очаги имеют правильную округлую или овальную форму, относительно четкие контуры, однородную структуру. Большинство очагов располагается в легочной ткани. Умеренно выражена реакция интерстициальных структур в виде диффузного утолщения </w:t>
      </w:r>
      <w:proofErr w:type="spellStart"/>
      <w:r w:rsidRPr="004F57AE">
        <w:rPr>
          <w:rFonts w:ascii="Times New Roman" w:hAnsi="Times New Roman" w:cs="Times New Roman"/>
          <w:sz w:val="28"/>
          <w:szCs w:val="28"/>
        </w:rPr>
        <w:t>междольковых</w:t>
      </w:r>
      <w:proofErr w:type="spellEnd"/>
      <w:r w:rsidRPr="004F57AE">
        <w:rPr>
          <w:rFonts w:ascii="Times New Roman" w:hAnsi="Times New Roman" w:cs="Times New Roman"/>
          <w:sz w:val="28"/>
          <w:szCs w:val="28"/>
        </w:rPr>
        <w:t xml:space="preserve"> перегородок. Полости деструкции отсутствуют.</w:t>
      </w:r>
    </w:p>
    <w:p w:rsidR="00B9755B" w:rsidRPr="004F57AE" w:rsidRDefault="00B9755B" w:rsidP="0062778B">
      <w:pPr>
        <w:pStyle w:val="a4"/>
        <w:numPr>
          <w:ilvl w:val="0"/>
          <w:numId w:val="3"/>
        </w:numPr>
        <w:spacing w:line="480" w:lineRule="auto"/>
        <w:jc w:val="both"/>
        <w:rPr>
          <w:rFonts w:ascii="Times New Roman" w:hAnsi="Times New Roman" w:cs="Times New Roman"/>
          <w:sz w:val="28"/>
          <w:szCs w:val="28"/>
        </w:rPr>
      </w:pPr>
      <w:r w:rsidRPr="004F57AE">
        <w:rPr>
          <w:rFonts w:ascii="Times New Roman" w:hAnsi="Times New Roman" w:cs="Times New Roman"/>
          <w:sz w:val="28"/>
          <w:szCs w:val="28"/>
        </w:rPr>
        <w:t xml:space="preserve">Лабораторно: анемия, </w:t>
      </w:r>
      <w:proofErr w:type="spellStart"/>
      <w:r w:rsidRPr="004F57AE">
        <w:rPr>
          <w:rFonts w:ascii="Times New Roman" w:hAnsi="Times New Roman" w:cs="Times New Roman"/>
          <w:sz w:val="28"/>
          <w:szCs w:val="28"/>
        </w:rPr>
        <w:t>моноцитоз</w:t>
      </w:r>
      <w:proofErr w:type="spellEnd"/>
      <w:r w:rsidRPr="004F57AE">
        <w:rPr>
          <w:rFonts w:ascii="Times New Roman" w:hAnsi="Times New Roman" w:cs="Times New Roman"/>
          <w:sz w:val="28"/>
          <w:szCs w:val="28"/>
        </w:rPr>
        <w:t>, лейкопения.</w:t>
      </w:r>
    </w:p>
    <w:p w:rsidR="00B9755B" w:rsidRPr="004F57AE" w:rsidRDefault="00B9755B" w:rsidP="0062778B">
      <w:pPr>
        <w:pStyle w:val="a4"/>
        <w:numPr>
          <w:ilvl w:val="0"/>
          <w:numId w:val="3"/>
        </w:numPr>
        <w:spacing w:line="480" w:lineRule="auto"/>
        <w:jc w:val="both"/>
        <w:rPr>
          <w:rFonts w:ascii="Times New Roman" w:hAnsi="Times New Roman" w:cs="Times New Roman"/>
          <w:sz w:val="28"/>
          <w:szCs w:val="28"/>
        </w:rPr>
      </w:pPr>
      <w:r w:rsidRPr="004F57AE">
        <w:rPr>
          <w:rFonts w:ascii="Times New Roman" w:hAnsi="Times New Roman" w:cs="Times New Roman"/>
          <w:sz w:val="28"/>
          <w:szCs w:val="28"/>
        </w:rPr>
        <w:lastRenderedPageBreak/>
        <w:t xml:space="preserve">Исследование мокроты и жидкости БАЛ методом </w:t>
      </w:r>
      <w:proofErr w:type="spellStart"/>
      <w:r w:rsidRPr="004F57AE">
        <w:rPr>
          <w:rFonts w:ascii="Times New Roman" w:hAnsi="Times New Roman" w:cs="Times New Roman"/>
          <w:sz w:val="28"/>
          <w:szCs w:val="28"/>
        </w:rPr>
        <w:t>люминисцентной</w:t>
      </w:r>
      <w:proofErr w:type="spellEnd"/>
      <w:r w:rsidRPr="004F57AE">
        <w:rPr>
          <w:rFonts w:ascii="Times New Roman" w:hAnsi="Times New Roman" w:cs="Times New Roman"/>
          <w:sz w:val="28"/>
          <w:szCs w:val="28"/>
        </w:rPr>
        <w:t xml:space="preserve"> микроскопии, ПЦР, посев, </w:t>
      </w:r>
      <w:proofErr w:type="spellStart"/>
      <w:r w:rsidRPr="004F57AE">
        <w:rPr>
          <w:rFonts w:ascii="Times New Roman" w:hAnsi="Times New Roman" w:cs="Times New Roman"/>
          <w:sz w:val="28"/>
          <w:szCs w:val="28"/>
        </w:rPr>
        <w:t>Диаскинтест</w:t>
      </w:r>
      <w:proofErr w:type="spellEnd"/>
      <w:r w:rsidRPr="004F57AE">
        <w:rPr>
          <w:rFonts w:ascii="Times New Roman" w:hAnsi="Times New Roman" w:cs="Times New Roman"/>
          <w:sz w:val="28"/>
          <w:szCs w:val="28"/>
        </w:rPr>
        <w:t>.</w:t>
      </w:r>
    </w:p>
    <w:p w:rsidR="004F4986" w:rsidRPr="004F57AE" w:rsidRDefault="00B9755B" w:rsidP="0062778B">
      <w:pPr>
        <w:spacing w:line="480" w:lineRule="auto"/>
        <w:jc w:val="center"/>
        <w:rPr>
          <w:rFonts w:ascii="Times New Roman" w:hAnsi="Times New Roman" w:cs="Times New Roman"/>
          <w:sz w:val="28"/>
          <w:szCs w:val="28"/>
        </w:rPr>
      </w:pPr>
      <w:r w:rsidRPr="004F57AE">
        <w:rPr>
          <w:rFonts w:ascii="Times New Roman" w:hAnsi="Times New Roman" w:cs="Times New Roman"/>
          <w:sz w:val="28"/>
          <w:szCs w:val="28"/>
        </w:rPr>
        <w:t xml:space="preserve">ТУБЕРКУЛЕЗ </w:t>
      </w:r>
      <w:r w:rsidR="004F4986" w:rsidRPr="004F57AE">
        <w:rPr>
          <w:rFonts w:ascii="Times New Roman" w:hAnsi="Times New Roman" w:cs="Times New Roman"/>
          <w:sz w:val="28"/>
          <w:szCs w:val="28"/>
        </w:rPr>
        <w:t>ВГЛУ</w:t>
      </w:r>
      <w:r w:rsidR="00633B56" w:rsidRPr="004F57AE">
        <w:rPr>
          <w:rFonts w:ascii="Times New Roman" w:hAnsi="Times New Roman" w:cs="Times New Roman"/>
          <w:sz w:val="28"/>
          <w:szCs w:val="28"/>
        </w:rPr>
        <w:t>:</w:t>
      </w:r>
    </w:p>
    <w:p w:rsidR="004F4986" w:rsidRPr="004F57AE" w:rsidRDefault="004F4986" w:rsidP="0062778B">
      <w:pPr>
        <w:pStyle w:val="a4"/>
        <w:numPr>
          <w:ilvl w:val="0"/>
          <w:numId w:val="9"/>
        </w:numPr>
        <w:spacing w:line="480" w:lineRule="auto"/>
        <w:rPr>
          <w:rFonts w:ascii="Times New Roman" w:hAnsi="Times New Roman" w:cs="Times New Roman"/>
          <w:sz w:val="28"/>
          <w:szCs w:val="28"/>
        </w:rPr>
      </w:pPr>
      <w:r w:rsidRPr="004F57AE">
        <w:rPr>
          <w:rFonts w:ascii="Times New Roman" w:hAnsi="Times New Roman" w:cs="Times New Roman"/>
          <w:sz w:val="28"/>
          <w:szCs w:val="28"/>
        </w:rPr>
        <w:t xml:space="preserve">Детский и пожилой возраст </w:t>
      </w:r>
    </w:p>
    <w:p w:rsidR="004F4986" w:rsidRPr="004F57AE" w:rsidRDefault="004F4986" w:rsidP="0062778B">
      <w:pPr>
        <w:pStyle w:val="a4"/>
        <w:numPr>
          <w:ilvl w:val="0"/>
          <w:numId w:val="9"/>
        </w:numPr>
        <w:spacing w:line="480" w:lineRule="auto"/>
        <w:rPr>
          <w:rFonts w:ascii="Times New Roman" w:hAnsi="Times New Roman" w:cs="Times New Roman"/>
          <w:sz w:val="28"/>
          <w:szCs w:val="28"/>
        </w:rPr>
      </w:pPr>
      <w:r w:rsidRPr="004F57AE">
        <w:rPr>
          <w:rFonts w:ascii="Times New Roman" w:hAnsi="Times New Roman" w:cs="Times New Roman"/>
          <w:sz w:val="28"/>
          <w:szCs w:val="28"/>
        </w:rPr>
        <w:t xml:space="preserve">Эпидемиологический анамнез </w:t>
      </w:r>
      <w:r w:rsidR="00B9755B" w:rsidRPr="004F57AE">
        <w:rPr>
          <w:rFonts w:ascii="Times New Roman" w:hAnsi="Times New Roman" w:cs="Times New Roman"/>
          <w:sz w:val="28"/>
          <w:szCs w:val="28"/>
        </w:rPr>
        <w:t>(контакт с больными туберкулезом)</w:t>
      </w:r>
    </w:p>
    <w:p w:rsidR="004F4986" w:rsidRPr="004F57AE" w:rsidRDefault="004F4986" w:rsidP="0062778B">
      <w:pPr>
        <w:pStyle w:val="a4"/>
        <w:numPr>
          <w:ilvl w:val="0"/>
          <w:numId w:val="9"/>
        </w:numPr>
        <w:spacing w:line="480" w:lineRule="auto"/>
        <w:rPr>
          <w:rFonts w:ascii="Times New Roman" w:hAnsi="Times New Roman" w:cs="Times New Roman"/>
          <w:sz w:val="28"/>
          <w:szCs w:val="28"/>
        </w:rPr>
      </w:pPr>
      <w:r w:rsidRPr="004F57AE">
        <w:rPr>
          <w:rFonts w:ascii="Times New Roman" w:hAnsi="Times New Roman" w:cs="Times New Roman"/>
          <w:sz w:val="28"/>
          <w:szCs w:val="28"/>
        </w:rPr>
        <w:t xml:space="preserve">Интоксикационный синдром (лихорадка, потливость, снижение веса) </w:t>
      </w:r>
    </w:p>
    <w:p w:rsidR="00B9755B" w:rsidRPr="004F57AE" w:rsidRDefault="004F4986" w:rsidP="0062778B">
      <w:pPr>
        <w:pStyle w:val="a4"/>
        <w:numPr>
          <w:ilvl w:val="0"/>
          <w:numId w:val="9"/>
        </w:numPr>
        <w:spacing w:line="480" w:lineRule="auto"/>
        <w:rPr>
          <w:rFonts w:ascii="Times New Roman" w:hAnsi="Times New Roman" w:cs="Times New Roman"/>
          <w:sz w:val="28"/>
          <w:szCs w:val="28"/>
        </w:rPr>
      </w:pPr>
      <w:r w:rsidRPr="004F57AE">
        <w:rPr>
          <w:rFonts w:ascii="Times New Roman" w:hAnsi="Times New Roman" w:cs="Times New Roman"/>
          <w:sz w:val="28"/>
          <w:szCs w:val="28"/>
        </w:rPr>
        <w:t>Кожные иммунологические тесты (Пр. Манту</w:t>
      </w:r>
      <w:r w:rsidR="00B9755B" w:rsidRPr="004F57AE">
        <w:rPr>
          <w:rFonts w:ascii="Times New Roman" w:hAnsi="Times New Roman" w:cs="Times New Roman"/>
          <w:sz w:val="28"/>
          <w:szCs w:val="28"/>
        </w:rPr>
        <w:t xml:space="preserve">, </w:t>
      </w:r>
      <w:proofErr w:type="spellStart"/>
      <w:r w:rsidR="00B9755B" w:rsidRPr="004F57AE">
        <w:rPr>
          <w:rFonts w:ascii="Times New Roman" w:hAnsi="Times New Roman" w:cs="Times New Roman"/>
          <w:sz w:val="28"/>
          <w:szCs w:val="28"/>
        </w:rPr>
        <w:t>Диаскинтест</w:t>
      </w:r>
      <w:proofErr w:type="spellEnd"/>
      <w:r w:rsidRPr="004F57AE">
        <w:rPr>
          <w:rFonts w:ascii="Times New Roman" w:hAnsi="Times New Roman" w:cs="Times New Roman"/>
          <w:sz w:val="28"/>
          <w:szCs w:val="28"/>
        </w:rPr>
        <w:t xml:space="preserve">) </w:t>
      </w:r>
    </w:p>
    <w:p w:rsidR="004F4986" w:rsidRPr="004F57AE" w:rsidRDefault="004F4986" w:rsidP="0062778B">
      <w:pPr>
        <w:pStyle w:val="a4"/>
        <w:numPr>
          <w:ilvl w:val="0"/>
          <w:numId w:val="9"/>
        </w:numPr>
        <w:spacing w:line="480" w:lineRule="auto"/>
        <w:rPr>
          <w:rFonts w:ascii="Times New Roman" w:hAnsi="Times New Roman" w:cs="Times New Roman"/>
          <w:sz w:val="28"/>
          <w:szCs w:val="28"/>
        </w:rPr>
      </w:pPr>
      <w:r w:rsidRPr="004F57AE">
        <w:rPr>
          <w:rFonts w:ascii="Times New Roman" w:hAnsi="Times New Roman" w:cs="Times New Roman"/>
          <w:sz w:val="28"/>
          <w:szCs w:val="28"/>
        </w:rPr>
        <w:t xml:space="preserve">В основном одностороннее поражение, чаще одной группы л/узлов, неправильная форма, бугристые очертания </w:t>
      </w:r>
    </w:p>
    <w:p w:rsidR="004F4986" w:rsidRPr="004F57AE" w:rsidRDefault="004F4986" w:rsidP="0062778B">
      <w:pPr>
        <w:pStyle w:val="a4"/>
        <w:numPr>
          <w:ilvl w:val="0"/>
          <w:numId w:val="9"/>
        </w:numPr>
        <w:spacing w:line="480" w:lineRule="auto"/>
        <w:rPr>
          <w:rFonts w:ascii="Times New Roman" w:hAnsi="Times New Roman" w:cs="Times New Roman"/>
          <w:sz w:val="28"/>
          <w:szCs w:val="28"/>
        </w:rPr>
      </w:pPr>
      <w:r w:rsidRPr="004F57AE">
        <w:rPr>
          <w:rFonts w:ascii="Times New Roman" w:hAnsi="Times New Roman" w:cs="Times New Roman"/>
          <w:sz w:val="28"/>
          <w:szCs w:val="28"/>
        </w:rPr>
        <w:t xml:space="preserve">Сглаженность контура, наличие явлений периаденита </w:t>
      </w:r>
    </w:p>
    <w:p w:rsidR="004F4986" w:rsidRPr="004F57AE" w:rsidRDefault="004F4986" w:rsidP="0062778B">
      <w:pPr>
        <w:pStyle w:val="a4"/>
        <w:numPr>
          <w:ilvl w:val="0"/>
          <w:numId w:val="9"/>
        </w:numPr>
        <w:spacing w:line="480" w:lineRule="auto"/>
        <w:rPr>
          <w:rFonts w:ascii="Times New Roman" w:hAnsi="Times New Roman" w:cs="Times New Roman"/>
          <w:sz w:val="28"/>
          <w:szCs w:val="28"/>
        </w:rPr>
      </w:pPr>
      <w:r w:rsidRPr="004F57AE">
        <w:rPr>
          <w:rFonts w:ascii="Times New Roman" w:hAnsi="Times New Roman" w:cs="Times New Roman"/>
          <w:sz w:val="28"/>
          <w:szCs w:val="28"/>
        </w:rPr>
        <w:t xml:space="preserve">При бронхоскопии частое выявление </w:t>
      </w:r>
      <w:proofErr w:type="spellStart"/>
      <w:r w:rsidRPr="004F57AE">
        <w:rPr>
          <w:rFonts w:ascii="Times New Roman" w:hAnsi="Times New Roman" w:cs="Times New Roman"/>
          <w:sz w:val="28"/>
          <w:szCs w:val="28"/>
        </w:rPr>
        <w:t>бронхонодулярных</w:t>
      </w:r>
      <w:proofErr w:type="spellEnd"/>
      <w:r w:rsidRPr="004F57AE">
        <w:rPr>
          <w:rFonts w:ascii="Times New Roman" w:hAnsi="Times New Roman" w:cs="Times New Roman"/>
          <w:sz w:val="28"/>
          <w:szCs w:val="28"/>
        </w:rPr>
        <w:t xml:space="preserve"> свищей с грануляциями или без них, фиброзных стенозов бронхов, рубцовых изменений и пигментных пятен </w:t>
      </w:r>
    </w:p>
    <w:p w:rsidR="004F4986" w:rsidRPr="004F57AE" w:rsidRDefault="004F4986" w:rsidP="0062778B">
      <w:pPr>
        <w:pStyle w:val="a4"/>
        <w:numPr>
          <w:ilvl w:val="0"/>
          <w:numId w:val="9"/>
        </w:numPr>
        <w:spacing w:line="480" w:lineRule="auto"/>
        <w:rPr>
          <w:rFonts w:ascii="Times New Roman" w:hAnsi="Times New Roman" w:cs="Times New Roman"/>
          <w:sz w:val="28"/>
          <w:szCs w:val="28"/>
        </w:rPr>
      </w:pPr>
      <w:r w:rsidRPr="004F57AE">
        <w:rPr>
          <w:rFonts w:ascii="Times New Roman" w:hAnsi="Times New Roman" w:cs="Times New Roman"/>
          <w:sz w:val="28"/>
          <w:szCs w:val="28"/>
        </w:rPr>
        <w:t xml:space="preserve">Обнаружение КУМ (мокрота, БАЛ) методом </w:t>
      </w:r>
      <w:proofErr w:type="spellStart"/>
      <w:r w:rsidRPr="004F57AE">
        <w:rPr>
          <w:rFonts w:ascii="Times New Roman" w:hAnsi="Times New Roman" w:cs="Times New Roman"/>
          <w:sz w:val="28"/>
          <w:szCs w:val="28"/>
        </w:rPr>
        <w:t>люминисцентной</w:t>
      </w:r>
      <w:proofErr w:type="spellEnd"/>
      <w:r w:rsidRPr="004F57AE">
        <w:rPr>
          <w:rFonts w:ascii="Times New Roman" w:hAnsi="Times New Roman" w:cs="Times New Roman"/>
          <w:sz w:val="28"/>
          <w:szCs w:val="28"/>
        </w:rPr>
        <w:t xml:space="preserve"> микроскопии, ДНК МБТ методом ПЦР, гранулемы с казеозным некрозом</w:t>
      </w:r>
      <w:r w:rsidR="00633B56" w:rsidRPr="004F57AE">
        <w:rPr>
          <w:rFonts w:ascii="Times New Roman" w:hAnsi="Times New Roman" w:cs="Times New Roman"/>
          <w:sz w:val="28"/>
          <w:szCs w:val="28"/>
        </w:rPr>
        <w:t>.</w:t>
      </w:r>
    </w:p>
    <w:p w:rsidR="00633B56" w:rsidRPr="004F57AE" w:rsidRDefault="00633B56" w:rsidP="0062778B">
      <w:pPr>
        <w:spacing w:line="480" w:lineRule="auto"/>
        <w:jc w:val="center"/>
        <w:rPr>
          <w:rFonts w:ascii="Times New Roman" w:hAnsi="Times New Roman" w:cs="Times New Roman"/>
          <w:sz w:val="28"/>
          <w:szCs w:val="28"/>
        </w:rPr>
      </w:pPr>
      <w:r w:rsidRPr="004F57AE">
        <w:rPr>
          <w:rFonts w:ascii="Times New Roman" w:hAnsi="Times New Roman" w:cs="Times New Roman"/>
          <w:sz w:val="28"/>
          <w:szCs w:val="28"/>
        </w:rPr>
        <w:t>ЛИМФОГРАНУЛЕМАТОЗ</w:t>
      </w:r>
    </w:p>
    <w:p w:rsidR="00633B56" w:rsidRPr="004F57AE" w:rsidRDefault="00633B56" w:rsidP="0062778B">
      <w:pPr>
        <w:pStyle w:val="a4"/>
        <w:numPr>
          <w:ilvl w:val="0"/>
          <w:numId w:val="8"/>
        </w:numPr>
        <w:spacing w:line="480" w:lineRule="auto"/>
        <w:rPr>
          <w:rFonts w:ascii="Times New Roman" w:hAnsi="Times New Roman" w:cs="Times New Roman"/>
          <w:sz w:val="28"/>
          <w:szCs w:val="28"/>
        </w:rPr>
      </w:pPr>
      <w:r w:rsidRPr="004F57AE">
        <w:rPr>
          <w:rFonts w:ascii="Times New Roman" w:hAnsi="Times New Roman" w:cs="Times New Roman"/>
          <w:sz w:val="28"/>
          <w:szCs w:val="28"/>
        </w:rPr>
        <w:t xml:space="preserve">Начинается с увеличения шейных и надключичных лимфатических узлов (75%). Увеличенные узлы обычно </w:t>
      </w:r>
      <w:r w:rsidRPr="004F57AE">
        <w:rPr>
          <w:rFonts w:ascii="Times New Roman" w:hAnsi="Times New Roman" w:cs="Times New Roman"/>
          <w:sz w:val="28"/>
          <w:szCs w:val="28"/>
        </w:rPr>
        <w:lastRenderedPageBreak/>
        <w:t xml:space="preserve">безболезненные, не спаяны с кожей, при пальпации плотноэластической консистенции, могут образовывать крупные конгломераты. </w:t>
      </w:r>
    </w:p>
    <w:p w:rsidR="00633B56" w:rsidRDefault="00633B56" w:rsidP="0062778B">
      <w:pPr>
        <w:pStyle w:val="a4"/>
        <w:numPr>
          <w:ilvl w:val="0"/>
          <w:numId w:val="8"/>
        </w:numPr>
        <w:spacing w:line="480" w:lineRule="auto"/>
        <w:rPr>
          <w:rFonts w:ascii="Times New Roman" w:hAnsi="Times New Roman" w:cs="Times New Roman"/>
          <w:sz w:val="28"/>
          <w:szCs w:val="28"/>
        </w:rPr>
      </w:pPr>
      <w:r w:rsidRPr="004F57AE">
        <w:rPr>
          <w:rFonts w:ascii="Times New Roman" w:hAnsi="Times New Roman" w:cs="Times New Roman"/>
          <w:sz w:val="28"/>
          <w:szCs w:val="28"/>
        </w:rPr>
        <w:t xml:space="preserve">Появление </w:t>
      </w:r>
      <w:proofErr w:type="spellStart"/>
      <w:r w:rsidRPr="004F57AE">
        <w:rPr>
          <w:rFonts w:ascii="Times New Roman" w:hAnsi="Times New Roman" w:cs="Times New Roman"/>
          <w:sz w:val="28"/>
          <w:szCs w:val="28"/>
        </w:rPr>
        <w:t>лимфаденопатии</w:t>
      </w:r>
      <w:proofErr w:type="spellEnd"/>
      <w:r w:rsidRPr="004F57AE">
        <w:rPr>
          <w:rFonts w:ascii="Times New Roman" w:hAnsi="Times New Roman" w:cs="Times New Roman"/>
          <w:sz w:val="28"/>
          <w:szCs w:val="28"/>
        </w:rPr>
        <w:t xml:space="preserve"> обычно не сопровождается общими симптомами, но возможны повышение температуры тела, потливость по ночам, кожный зуд. У 20 % больных, чаще молодого возраста, начало заболевания связано с увеличением лимфатических узлов средостения (</w:t>
      </w:r>
      <w:proofErr w:type="spellStart"/>
      <w:r w:rsidRPr="004F57AE">
        <w:rPr>
          <w:rFonts w:ascii="Times New Roman" w:hAnsi="Times New Roman" w:cs="Times New Roman"/>
          <w:sz w:val="28"/>
          <w:szCs w:val="28"/>
        </w:rPr>
        <w:t>паратрахеальная</w:t>
      </w:r>
      <w:proofErr w:type="spellEnd"/>
      <w:r w:rsidRPr="004F57AE">
        <w:rPr>
          <w:rFonts w:ascii="Times New Roman" w:hAnsi="Times New Roman" w:cs="Times New Roman"/>
          <w:sz w:val="28"/>
          <w:szCs w:val="28"/>
        </w:rPr>
        <w:t xml:space="preserve"> группа ЛУ) Это может проявляться сухим кашлем, одышкой, при больших размерах лимфатических узлов - признаками сдавления верхней полой вены.</w:t>
      </w:r>
    </w:p>
    <w:p w:rsidR="004F57AE" w:rsidRPr="004F57AE" w:rsidRDefault="004F57AE" w:rsidP="004F57AE">
      <w:pPr>
        <w:pStyle w:val="a4"/>
        <w:numPr>
          <w:ilvl w:val="0"/>
          <w:numId w:val="8"/>
        </w:numPr>
        <w:spacing w:line="480" w:lineRule="auto"/>
        <w:jc w:val="both"/>
        <w:rPr>
          <w:rFonts w:ascii="Times New Roman" w:hAnsi="Times New Roman" w:cs="Times New Roman"/>
          <w:sz w:val="28"/>
          <w:szCs w:val="28"/>
        </w:rPr>
      </w:pPr>
      <w:r w:rsidRPr="004F57AE">
        <w:rPr>
          <w:rFonts w:ascii="Times New Roman" w:hAnsi="Times New Roman" w:cs="Times New Roman"/>
          <w:sz w:val="28"/>
          <w:szCs w:val="28"/>
        </w:rPr>
        <w:t xml:space="preserve">Даже при убедительной клинической картине диагноз лимфогранулематоза должен быть подтвержден морфологически, т. е. нахождением в гистологическом препарате многоядерных клеток </w:t>
      </w:r>
      <w:r w:rsidRPr="004F57AE">
        <w:rPr>
          <w:rFonts w:ascii="Times New Roman" w:hAnsi="Times New Roman" w:cs="Times New Roman"/>
          <w:b/>
          <w:sz w:val="28"/>
          <w:szCs w:val="28"/>
        </w:rPr>
        <w:t xml:space="preserve">Березовского – </w:t>
      </w:r>
      <w:proofErr w:type="spellStart"/>
      <w:r w:rsidRPr="004F57AE">
        <w:rPr>
          <w:rFonts w:ascii="Times New Roman" w:hAnsi="Times New Roman" w:cs="Times New Roman"/>
          <w:b/>
          <w:sz w:val="28"/>
          <w:szCs w:val="28"/>
        </w:rPr>
        <w:t>Штернберга</w:t>
      </w:r>
      <w:proofErr w:type="spellEnd"/>
      <w:r w:rsidRPr="004F57AE">
        <w:rPr>
          <w:rFonts w:ascii="Times New Roman" w:hAnsi="Times New Roman" w:cs="Times New Roman"/>
          <w:b/>
          <w:sz w:val="28"/>
          <w:szCs w:val="28"/>
        </w:rPr>
        <w:t>.</w:t>
      </w:r>
    </w:p>
    <w:p w:rsidR="00633B56" w:rsidRPr="004F57AE" w:rsidRDefault="00D52A4D" w:rsidP="0062778B">
      <w:pPr>
        <w:spacing w:line="480" w:lineRule="auto"/>
        <w:jc w:val="center"/>
        <w:rPr>
          <w:rFonts w:ascii="Times New Roman" w:hAnsi="Times New Roman" w:cs="Times New Roman"/>
          <w:sz w:val="28"/>
          <w:szCs w:val="28"/>
        </w:rPr>
      </w:pPr>
      <w:r w:rsidRPr="004F57AE">
        <w:rPr>
          <w:rFonts w:ascii="Times New Roman" w:hAnsi="Times New Roman" w:cs="Times New Roman"/>
          <w:sz w:val="28"/>
          <w:szCs w:val="28"/>
        </w:rPr>
        <w:t>ПНЕВМОКОНИОЗЫ</w:t>
      </w:r>
    </w:p>
    <w:p w:rsidR="00D52A4D" w:rsidRPr="004F57AE" w:rsidRDefault="0002668D" w:rsidP="0062778B">
      <w:pPr>
        <w:pStyle w:val="a4"/>
        <w:numPr>
          <w:ilvl w:val="0"/>
          <w:numId w:val="3"/>
        </w:numPr>
        <w:spacing w:line="480" w:lineRule="auto"/>
        <w:rPr>
          <w:rFonts w:ascii="Times New Roman" w:hAnsi="Times New Roman" w:cs="Times New Roman"/>
          <w:sz w:val="28"/>
          <w:szCs w:val="28"/>
        </w:rPr>
      </w:pPr>
      <w:r w:rsidRPr="004F57AE">
        <w:rPr>
          <w:rFonts w:ascii="Times New Roman" w:hAnsi="Times New Roman" w:cs="Times New Roman"/>
          <w:sz w:val="28"/>
          <w:szCs w:val="28"/>
        </w:rPr>
        <w:t>Группа интерстициальных заболеваний легких профессионального генеза, вызванные длительным вдыханием высоких концентраций неорганической пыли. Пневмокониозы характеризуются хроническим диффузным асептическим воспалительным процессом в легочной ткани с развитием пневмофиброза.</w:t>
      </w:r>
    </w:p>
    <w:p w:rsidR="0002668D" w:rsidRPr="004F57AE" w:rsidRDefault="0002668D" w:rsidP="0062778B">
      <w:pPr>
        <w:pStyle w:val="a4"/>
        <w:numPr>
          <w:ilvl w:val="0"/>
          <w:numId w:val="3"/>
        </w:numPr>
        <w:spacing w:line="480" w:lineRule="auto"/>
        <w:rPr>
          <w:rFonts w:ascii="Times New Roman" w:hAnsi="Times New Roman" w:cs="Times New Roman"/>
          <w:sz w:val="28"/>
          <w:szCs w:val="28"/>
        </w:rPr>
      </w:pPr>
      <w:r w:rsidRPr="004F57AE">
        <w:rPr>
          <w:rFonts w:ascii="Times New Roman" w:hAnsi="Times New Roman" w:cs="Times New Roman"/>
          <w:sz w:val="28"/>
          <w:szCs w:val="28"/>
        </w:rPr>
        <w:lastRenderedPageBreak/>
        <w:t xml:space="preserve">наличие проф. вредностей (стаж работы во вредных и/или опасных условиях труда по данным трудовой книжки) </w:t>
      </w:r>
    </w:p>
    <w:p w:rsidR="0002668D" w:rsidRPr="004F57AE" w:rsidRDefault="0002668D" w:rsidP="0062778B">
      <w:pPr>
        <w:pStyle w:val="a4"/>
        <w:numPr>
          <w:ilvl w:val="0"/>
          <w:numId w:val="3"/>
        </w:numPr>
        <w:spacing w:line="480" w:lineRule="auto"/>
        <w:rPr>
          <w:rFonts w:ascii="Times New Roman" w:hAnsi="Times New Roman" w:cs="Times New Roman"/>
          <w:sz w:val="28"/>
          <w:szCs w:val="28"/>
        </w:rPr>
      </w:pPr>
      <w:r w:rsidRPr="004F57AE">
        <w:rPr>
          <w:rFonts w:ascii="Times New Roman" w:hAnsi="Times New Roman" w:cs="Times New Roman"/>
          <w:sz w:val="28"/>
          <w:szCs w:val="28"/>
        </w:rPr>
        <w:t xml:space="preserve">По данным КТ ОГК – множественные однотипные узелки в толще </w:t>
      </w:r>
      <w:proofErr w:type="spellStart"/>
      <w:r w:rsidRPr="004F57AE">
        <w:rPr>
          <w:rFonts w:ascii="Times New Roman" w:hAnsi="Times New Roman" w:cs="Times New Roman"/>
          <w:sz w:val="28"/>
          <w:szCs w:val="28"/>
        </w:rPr>
        <w:t>междольковых</w:t>
      </w:r>
      <w:proofErr w:type="spellEnd"/>
      <w:r w:rsidRPr="004F57AE">
        <w:rPr>
          <w:rFonts w:ascii="Times New Roman" w:hAnsi="Times New Roman" w:cs="Times New Roman"/>
          <w:sz w:val="28"/>
          <w:szCs w:val="28"/>
        </w:rPr>
        <w:t xml:space="preserve"> перегородок, имеется тенденция к их увеличению, уплотнению и обызвествлению </w:t>
      </w:r>
    </w:p>
    <w:p w:rsidR="0002668D" w:rsidRPr="004F57AE" w:rsidRDefault="0002668D" w:rsidP="0062778B">
      <w:pPr>
        <w:pStyle w:val="a4"/>
        <w:numPr>
          <w:ilvl w:val="0"/>
          <w:numId w:val="3"/>
        </w:numPr>
        <w:spacing w:line="480" w:lineRule="auto"/>
        <w:rPr>
          <w:rFonts w:ascii="Times New Roman" w:hAnsi="Times New Roman" w:cs="Times New Roman"/>
          <w:sz w:val="28"/>
          <w:szCs w:val="28"/>
        </w:rPr>
      </w:pPr>
      <w:r w:rsidRPr="004F57AE">
        <w:rPr>
          <w:rFonts w:ascii="Times New Roman" w:hAnsi="Times New Roman" w:cs="Times New Roman"/>
          <w:sz w:val="28"/>
          <w:szCs w:val="28"/>
        </w:rPr>
        <w:t xml:space="preserve">Морфологически-гранулема на фоне межуточного фиброза с разрастанием соединительной ткани в альвеолярных перегородках, вокруг бронхов и сосудов. </w:t>
      </w:r>
    </w:p>
    <w:p w:rsidR="0002668D" w:rsidRPr="004F57AE" w:rsidRDefault="0002668D" w:rsidP="0062778B">
      <w:pPr>
        <w:pStyle w:val="a4"/>
        <w:numPr>
          <w:ilvl w:val="0"/>
          <w:numId w:val="3"/>
        </w:numPr>
        <w:spacing w:line="480" w:lineRule="auto"/>
        <w:rPr>
          <w:rFonts w:ascii="Times New Roman" w:hAnsi="Times New Roman" w:cs="Times New Roman"/>
          <w:b/>
          <w:sz w:val="28"/>
          <w:szCs w:val="28"/>
        </w:rPr>
      </w:pPr>
      <w:r w:rsidRPr="004F57AE">
        <w:rPr>
          <w:rFonts w:ascii="Times New Roman" w:hAnsi="Times New Roman" w:cs="Times New Roman"/>
          <w:sz w:val="28"/>
          <w:szCs w:val="28"/>
        </w:rPr>
        <w:t>Всегда сопровождается диффузными изменениями слизистой бронхов с формированием катарально-</w:t>
      </w:r>
      <w:proofErr w:type="spellStart"/>
      <w:r w:rsidRPr="004F57AE">
        <w:rPr>
          <w:rFonts w:ascii="Times New Roman" w:hAnsi="Times New Roman" w:cs="Times New Roman"/>
          <w:sz w:val="28"/>
          <w:szCs w:val="28"/>
        </w:rPr>
        <w:t>склерозирующего</w:t>
      </w:r>
      <w:proofErr w:type="spellEnd"/>
      <w:r w:rsidRPr="004F57AE">
        <w:rPr>
          <w:rFonts w:ascii="Times New Roman" w:hAnsi="Times New Roman" w:cs="Times New Roman"/>
          <w:sz w:val="28"/>
          <w:szCs w:val="28"/>
        </w:rPr>
        <w:t xml:space="preserve"> </w:t>
      </w:r>
      <w:proofErr w:type="spellStart"/>
      <w:r w:rsidRPr="004F57AE">
        <w:rPr>
          <w:rFonts w:ascii="Times New Roman" w:hAnsi="Times New Roman" w:cs="Times New Roman"/>
          <w:sz w:val="28"/>
          <w:szCs w:val="28"/>
        </w:rPr>
        <w:t>эндобронхита</w:t>
      </w:r>
      <w:proofErr w:type="spellEnd"/>
    </w:p>
    <w:p w:rsidR="0002668D" w:rsidRPr="004F57AE" w:rsidRDefault="0002668D" w:rsidP="0062778B">
      <w:pPr>
        <w:spacing w:line="480" w:lineRule="auto"/>
        <w:jc w:val="center"/>
        <w:rPr>
          <w:rFonts w:ascii="Times New Roman" w:hAnsi="Times New Roman" w:cs="Times New Roman"/>
          <w:sz w:val="28"/>
          <w:szCs w:val="28"/>
        </w:rPr>
      </w:pPr>
      <w:r w:rsidRPr="004F57AE">
        <w:rPr>
          <w:rFonts w:ascii="Times New Roman" w:hAnsi="Times New Roman" w:cs="Times New Roman"/>
          <w:sz w:val="28"/>
          <w:szCs w:val="28"/>
        </w:rPr>
        <w:t>МЕТАСТАТИЧЕСКОЕ ПОРАЖЕНИЕ ЛЕГКИХ</w:t>
      </w:r>
    </w:p>
    <w:p w:rsidR="0002668D" w:rsidRPr="004F57AE" w:rsidRDefault="0002668D" w:rsidP="0062778B">
      <w:pPr>
        <w:pStyle w:val="a4"/>
        <w:numPr>
          <w:ilvl w:val="0"/>
          <w:numId w:val="7"/>
        </w:numPr>
        <w:spacing w:line="480" w:lineRule="auto"/>
        <w:rPr>
          <w:rFonts w:ascii="Times New Roman" w:hAnsi="Times New Roman" w:cs="Times New Roman"/>
          <w:sz w:val="28"/>
          <w:szCs w:val="28"/>
        </w:rPr>
      </w:pPr>
      <w:r w:rsidRPr="004F57AE">
        <w:rPr>
          <w:rFonts w:ascii="Times New Roman" w:hAnsi="Times New Roman" w:cs="Times New Roman"/>
          <w:sz w:val="28"/>
          <w:szCs w:val="28"/>
        </w:rPr>
        <w:t xml:space="preserve">Гематогенные метастазы наиболее часто локализуются в периферических отделах легких, вдали от крупных </w:t>
      </w:r>
      <w:proofErr w:type="spellStart"/>
      <w:r w:rsidRPr="004F57AE">
        <w:rPr>
          <w:rFonts w:ascii="Times New Roman" w:hAnsi="Times New Roman" w:cs="Times New Roman"/>
          <w:sz w:val="28"/>
          <w:szCs w:val="28"/>
        </w:rPr>
        <w:t>сосудистобронхиальных</w:t>
      </w:r>
      <w:proofErr w:type="spellEnd"/>
      <w:r w:rsidRPr="004F57AE">
        <w:rPr>
          <w:rFonts w:ascii="Times New Roman" w:hAnsi="Times New Roman" w:cs="Times New Roman"/>
          <w:sz w:val="28"/>
          <w:szCs w:val="28"/>
        </w:rPr>
        <w:t xml:space="preserve"> пучков, вблизи плевральной оболочки. При множественных поражениях гематогенного характера наблюдается тенденция к увеличению количества очагов в направлении «сверху-вниз». Чаще гематогенные метастазы расположены хаотично, вне четкой связи с бронхами и видимыми легочными сосудами. </w:t>
      </w:r>
    </w:p>
    <w:p w:rsidR="0002668D" w:rsidRPr="004F57AE" w:rsidRDefault="0002668D" w:rsidP="0062778B">
      <w:pPr>
        <w:pStyle w:val="a4"/>
        <w:numPr>
          <w:ilvl w:val="0"/>
          <w:numId w:val="7"/>
        </w:numPr>
        <w:spacing w:line="480" w:lineRule="auto"/>
        <w:rPr>
          <w:rFonts w:ascii="Times New Roman" w:hAnsi="Times New Roman" w:cs="Times New Roman"/>
          <w:sz w:val="28"/>
          <w:szCs w:val="28"/>
        </w:rPr>
      </w:pPr>
      <w:proofErr w:type="spellStart"/>
      <w:r w:rsidRPr="004F57AE">
        <w:rPr>
          <w:rFonts w:ascii="Times New Roman" w:hAnsi="Times New Roman" w:cs="Times New Roman"/>
          <w:sz w:val="28"/>
          <w:szCs w:val="28"/>
        </w:rPr>
        <w:t>Лимфогенные</w:t>
      </w:r>
      <w:proofErr w:type="spellEnd"/>
      <w:r w:rsidRPr="004F57AE">
        <w:rPr>
          <w:rFonts w:ascii="Times New Roman" w:hAnsi="Times New Roman" w:cs="Times New Roman"/>
          <w:sz w:val="28"/>
          <w:szCs w:val="28"/>
        </w:rPr>
        <w:t xml:space="preserve"> метастазы проявляются увеличением лимфатических узлов средостения в сочетании с мелкоочаговой </w:t>
      </w:r>
      <w:r w:rsidRPr="004F57AE">
        <w:rPr>
          <w:rFonts w:ascii="Times New Roman" w:hAnsi="Times New Roman" w:cs="Times New Roman"/>
          <w:sz w:val="28"/>
          <w:szCs w:val="28"/>
        </w:rPr>
        <w:lastRenderedPageBreak/>
        <w:t xml:space="preserve">диссеминацией с очагами до 2-3 мм в диаметре вблизи плевры и в </w:t>
      </w:r>
      <w:proofErr w:type="spellStart"/>
      <w:r w:rsidRPr="004F57AE">
        <w:rPr>
          <w:rFonts w:ascii="Times New Roman" w:hAnsi="Times New Roman" w:cs="Times New Roman"/>
          <w:sz w:val="28"/>
          <w:szCs w:val="28"/>
        </w:rPr>
        <w:t>междольковых</w:t>
      </w:r>
      <w:proofErr w:type="spellEnd"/>
      <w:r w:rsidRPr="004F57AE">
        <w:rPr>
          <w:rFonts w:ascii="Times New Roman" w:hAnsi="Times New Roman" w:cs="Times New Roman"/>
          <w:sz w:val="28"/>
          <w:szCs w:val="28"/>
        </w:rPr>
        <w:t xml:space="preserve"> перегородках, а также по ходу бронхов и сосудистых пучков.</w:t>
      </w:r>
    </w:p>
    <w:p w:rsidR="0002668D" w:rsidRPr="004F57AE" w:rsidRDefault="0002668D" w:rsidP="0062778B">
      <w:pPr>
        <w:spacing w:line="480" w:lineRule="auto"/>
        <w:jc w:val="center"/>
        <w:rPr>
          <w:rFonts w:ascii="Times New Roman" w:hAnsi="Times New Roman" w:cs="Times New Roman"/>
          <w:sz w:val="28"/>
          <w:szCs w:val="28"/>
        </w:rPr>
      </w:pPr>
      <w:r w:rsidRPr="004F57AE">
        <w:rPr>
          <w:rFonts w:ascii="Times New Roman" w:hAnsi="Times New Roman" w:cs="Times New Roman"/>
          <w:sz w:val="28"/>
          <w:szCs w:val="28"/>
        </w:rPr>
        <w:t>ГИПЕРЧУВСТВИТЕЛЬНЫЙ ПНЕВМОНИТ</w:t>
      </w:r>
    </w:p>
    <w:p w:rsidR="0002668D" w:rsidRPr="004F57AE" w:rsidRDefault="0002668D" w:rsidP="0062778B">
      <w:pPr>
        <w:pStyle w:val="a4"/>
        <w:numPr>
          <w:ilvl w:val="0"/>
          <w:numId w:val="6"/>
        </w:numPr>
        <w:spacing w:line="480" w:lineRule="auto"/>
        <w:rPr>
          <w:rFonts w:ascii="Times New Roman" w:hAnsi="Times New Roman" w:cs="Times New Roman"/>
          <w:sz w:val="28"/>
          <w:szCs w:val="28"/>
        </w:rPr>
      </w:pPr>
      <w:r w:rsidRPr="004F57AE">
        <w:rPr>
          <w:rFonts w:ascii="Times New Roman" w:hAnsi="Times New Roman" w:cs="Times New Roman"/>
          <w:sz w:val="28"/>
          <w:szCs w:val="28"/>
        </w:rPr>
        <w:t xml:space="preserve">Диффузное интерстициальное гранулематозное воспалительное заболевание лёгких, обусловленное аллергической реакцией после повторных ингаляций пыли, содержащей белки животного и растительного происхождения или (реже) неорганические соединения. </w:t>
      </w:r>
    </w:p>
    <w:p w:rsidR="0002668D" w:rsidRPr="004F57AE" w:rsidRDefault="0002668D" w:rsidP="0062778B">
      <w:pPr>
        <w:pStyle w:val="a4"/>
        <w:numPr>
          <w:ilvl w:val="0"/>
          <w:numId w:val="6"/>
        </w:numPr>
        <w:spacing w:line="480" w:lineRule="auto"/>
        <w:rPr>
          <w:rFonts w:ascii="Times New Roman" w:hAnsi="Times New Roman" w:cs="Times New Roman"/>
          <w:sz w:val="28"/>
          <w:szCs w:val="28"/>
        </w:rPr>
      </w:pPr>
      <w:r w:rsidRPr="004F57AE">
        <w:rPr>
          <w:rFonts w:ascii="Times New Roman" w:hAnsi="Times New Roman" w:cs="Times New Roman"/>
          <w:sz w:val="28"/>
          <w:szCs w:val="28"/>
        </w:rPr>
        <w:t>Основной этиологический фактор — микроорганизмы либо чужеродные белки (как растительного, так и животного происхождения), а также более простые химические вещества, вдыхаемые в больших количествах.</w:t>
      </w:r>
    </w:p>
    <w:p w:rsidR="0002668D" w:rsidRPr="004F57AE" w:rsidRDefault="0002668D" w:rsidP="0062778B">
      <w:pPr>
        <w:pStyle w:val="a4"/>
        <w:numPr>
          <w:ilvl w:val="0"/>
          <w:numId w:val="6"/>
        </w:numPr>
        <w:spacing w:line="480" w:lineRule="auto"/>
        <w:rPr>
          <w:rFonts w:ascii="Times New Roman" w:hAnsi="Times New Roman" w:cs="Times New Roman"/>
          <w:sz w:val="28"/>
          <w:szCs w:val="28"/>
        </w:rPr>
      </w:pPr>
      <w:r w:rsidRPr="004F57AE">
        <w:rPr>
          <w:rFonts w:ascii="Times New Roman" w:hAnsi="Times New Roman" w:cs="Times New Roman"/>
          <w:sz w:val="28"/>
          <w:szCs w:val="28"/>
        </w:rPr>
        <w:t xml:space="preserve">Анамнез (контакт с аллергеном, </w:t>
      </w:r>
      <w:proofErr w:type="spellStart"/>
      <w:r w:rsidRPr="004F57AE">
        <w:rPr>
          <w:rFonts w:ascii="Times New Roman" w:hAnsi="Times New Roman" w:cs="Times New Roman"/>
          <w:sz w:val="28"/>
          <w:szCs w:val="28"/>
        </w:rPr>
        <w:t>профанамнез</w:t>
      </w:r>
      <w:proofErr w:type="spellEnd"/>
      <w:r w:rsidRPr="004F57AE">
        <w:rPr>
          <w:rFonts w:ascii="Times New Roman" w:hAnsi="Times New Roman" w:cs="Times New Roman"/>
          <w:sz w:val="28"/>
          <w:szCs w:val="28"/>
        </w:rPr>
        <w:t xml:space="preserve">) </w:t>
      </w:r>
    </w:p>
    <w:p w:rsidR="0002668D" w:rsidRPr="004F57AE" w:rsidRDefault="0002668D" w:rsidP="0062778B">
      <w:pPr>
        <w:pStyle w:val="a4"/>
        <w:numPr>
          <w:ilvl w:val="0"/>
          <w:numId w:val="6"/>
        </w:numPr>
        <w:spacing w:line="480" w:lineRule="auto"/>
        <w:rPr>
          <w:rFonts w:ascii="Times New Roman" w:hAnsi="Times New Roman" w:cs="Times New Roman"/>
          <w:sz w:val="28"/>
          <w:szCs w:val="28"/>
        </w:rPr>
      </w:pPr>
      <w:r w:rsidRPr="004F57AE">
        <w:rPr>
          <w:rFonts w:ascii="Times New Roman" w:hAnsi="Times New Roman" w:cs="Times New Roman"/>
          <w:sz w:val="28"/>
          <w:szCs w:val="28"/>
        </w:rPr>
        <w:t xml:space="preserve">Жалобы (одышка, кашель, часто приступообразный) </w:t>
      </w:r>
    </w:p>
    <w:p w:rsidR="0002668D" w:rsidRPr="004F57AE" w:rsidRDefault="0002668D" w:rsidP="0062778B">
      <w:pPr>
        <w:pStyle w:val="a4"/>
        <w:numPr>
          <w:ilvl w:val="0"/>
          <w:numId w:val="6"/>
        </w:numPr>
        <w:spacing w:line="480" w:lineRule="auto"/>
        <w:rPr>
          <w:rFonts w:ascii="Times New Roman" w:hAnsi="Times New Roman" w:cs="Times New Roman"/>
          <w:sz w:val="28"/>
          <w:szCs w:val="28"/>
        </w:rPr>
      </w:pPr>
      <w:r w:rsidRPr="004F57AE">
        <w:rPr>
          <w:rFonts w:ascii="Times New Roman" w:hAnsi="Times New Roman" w:cs="Times New Roman"/>
          <w:sz w:val="28"/>
          <w:szCs w:val="28"/>
        </w:rPr>
        <w:t xml:space="preserve">Периферическая </w:t>
      </w:r>
      <w:proofErr w:type="spellStart"/>
      <w:r w:rsidRPr="004F57AE">
        <w:rPr>
          <w:rFonts w:ascii="Times New Roman" w:hAnsi="Times New Roman" w:cs="Times New Roman"/>
          <w:sz w:val="28"/>
          <w:szCs w:val="28"/>
        </w:rPr>
        <w:t>эозинофилия</w:t>
      </w:r>
      <w:proofErr w:type="spellEnd"/>
      <w:r w:rsidRPr="004F57AE">
        <w:rPr>
          <w:rFonts w:ascii="Times New Roman" w:hAnsi="Times New Roman" w:cs="Times New Roman"/>
          <w:sz w:val="28"/>
          <w:szCs w:val="28"/>
        </w:rPr>
        <w:t xml:space="preserve">, повышение </w:t>
      </w:r>
      <w:proofErr w:type="spellStart"/>
      <w:r w:rsidRPr="004F57AE">
        <w:rPr>
          <w:rFonts w:ascii="Times New Roman" w:hAnsi="Times New Roman" w:cs="Times New Roman"/>
          <w:sz w:val="28"/>
          <w:szCs w:val="28"/>
        </w:rPr>
        <w:t>IgE</w:t>
      </w:r>
      <w:proofErr w:type="spellEnd"/>
      <w:r w:rsidRPr="004F57AE">
        <w:rPr>
          <w:rFonts w:ascii="Times New Roman" w:hAnsi="Times New Roman" w:cs="Times New Roman"/>
          <w:sz w:val="28"/>
          <w:szCs w:val="28"/>
        </w:rPr>
        <w:t xml:space="preserve"> </w:t>
      </w:r>
    </w:p>
    <w:p w:rsidR="0002668D" w:rsidRPr="004F57AE" w:rsidRDefault="0002668D" w:rsidP="0062778B">
      <w:pPr>
        <w:pStyle w:val="a4"/>
        <w:numPr>
          <w:ilvl w:val="0"/>
          <w:numId w:val="6"/>
        </w:numPr>
        <w:spacing w:line="480" w:lineRule="auto"/>
        <w:rPr>
          <w:rFonts w:ascii="Times New Roman" w:hAnsi="Times New Roman" w:cs="Times New Roman"/>
          <w:sz w:val="28"/>
          <w:szCs w:val="28"/>
        </w:rPr>
      </w:pPr>
      <w:proofErr w:type="spellStart"/>
      <w:r w:rsidRPr="004F57AE">
        <w:rPr>
          <w:rFonts w:ascii="Times New Roman" w:hAnsi="Times New Roman" w:cs="Times New Roman"/>
          <w:sz w:val="28"/>
          <w:szCs w:val="28"/>
        </w:rPr>
        <w:t>Рестриктивно-обструктивные</w:t>
      </w:r>
      <w:proofErr w:type="spellEnd"/>
      <w:r w:rsidRPr="004F57AE">
        <w:rPr>
          <w:rFonts w:ascii="Times New Roman" w:hAnsi="Times New Roman" w:cs="Times New Roman"/>
          <w:sz w:val="28"/>
          <w:szCs w:val="28"/>
        </w:rPr>
        <w:t xml:space="preserve"> нарушения</w:t>
      </w:r>
    </w:p>
    <w:p w:rsidR="0002668D" w:rsidRPr="004F57AE" w:rsidRDefault="0002668D" w:rsidP="0062778B">
      <w:pPr>
        <w:pStyle w:val="a4"/>
        <w:numPr>
          <w:ilvl w:val="0"/>
          <w:numId w:val="6"/>
        </w:numPr>
        <w:spacing w:line="480" w:lineRule="auto"/>
        <w:rPr>
          <w:rFonts w:ascii="Times New Roman" w:hAnsi="Times New Roman" w:cs="Times New Roman"/>
          <w:sz w:val="28"/>
          <w:szCs w:val="28"/>
        </w:rPr>
      </w:pPr>
      <w:r w:rsidRPr="004F57AE">
        <w:rPr>
          <w:rFonts w:ascii="Times New Roman" w:hAnsi="Times New Roman" w:cs="Times New Roman"/>
          <w:sz w:val="28"/>
          <w:szCs w:val="28"/>
        </w:rPr>
        <w:t xml:space="preserve">Снижение DLCO </w:t>
      </w:r>
    </w:p>
    <w:p w:rsidR="0002668D" w:rsidRPr="004F57AE" w:rsidRDefault="0002668D" w:rsidP="0062778B">
      <w:pPr>
        <w:pStyle w:val="a4"/>
        <w:numPr>
          <w:ilvl w:val="0"/>
          <w:numId w:val="6"/>
        </w:numPr>
        <w:spacing w:line="480" w:lineRule="auto"/>
        <w:rPr>
          <w:rFonts w:ascii="Times New Roman" w:hAnsi="Times New Roman" w:cs="Times New Roman"/>
          <w:sz w:val="28"/>
          <w:szCs w:val="28"/>
        </w:rPr>
      </w:pPr>
      <w:r w:rsidRPr="004F57AE">
        <w:rPr>
          <w:rFonts w:ascii="Times New Roman" w:hAnsi="Times New Roman" w:cs="Times New Roman"/>
          <w:sz w:val="28"/>
          <w:szCs w:val="28"/>
        </w:rPr>
        <w:t xml:space="preserve">Прогрессирующая ДН </w:t>
      </w:r>
    </w:p>
    <w:p w:rsidR="0002668D" w:rsidRPr="004F57AE" w:rsidRDefault="0002668D" w:rsidP="0062778B">
      <w:pPr>
        <w:pStyle w:val="a4"/>
        <w:numPr>
          <w:ilvl w:val="0"/>
          <w:numId w:val="6"/>
        </w:numPr>
        <w:spacing w:line="480" w:lineRule="auto"/>
        <w:rPr>
          <w:rFonts w:ascii="Times New Roman" w:hAnsi="Times New Roman" w:cs="Times New Roman"/>
          <w:b/>
          <w:sz w:val="28"/>
          <w:szCs w:val="28"/>
        </w:rPr>
      </w:pPr>
      <w:r w:rsidRPr="004F57AE">
        <w:rPr>
          <w:rFonts w:ascii="Times New Roman" w:hAnsi="Times New Roman" w:cs="Times New Roman"/>
          <w:sz w:val="28"/>
          <w:szCs w:val="28"/>
        </w:rPr>
        <w:t>Аускультативно: крепитация</w:t>
      </w:r>
    </w:p>
    <w:p w:rsidR="00D852D6" w:rsidRPr="004F57AE" w:rsidRDefault="00D852D6" w:rsidP="0062778B">
      <w:pPr>
        <w:spacing w:line="480" w:lineRule="auto"/>
        <w:rPr>
          <w:rFonts w:ascii="Times New Roman" w:hAnsi="Times New Roman" w:cs="Times New Roman"/>
          <w:b/>
          <w:sz w:val="28"/>
          <w:szCs w:val="28"/>
        </w:rPr>
      </w:pPr>
      <w:r w:rsidRPr="004F57AE">
        <w:rPr>
          <w:rFonts w:ascii="Times New Roman" w:hAnsi="Times New Roman" w:cs="Times New Roman"/>
          <w:b/>
          <w:sz w:val="28"/>
          <w:szCs w:val="28"/>
        </w:rPr>
        <w:br w:type="page"/>
      </w:r>
    </w:p>
    <w:p w:rsidR="0062778B" w:rsidRPr="004F57AE" w:rsidRDefault="00D852D6" w:rsidP="004F57AE">
      <w:pPr>
        <w:pStyle w:val="1"/>
        <w:jc w:val="center"/>
        <w:rPr>
          <w:rStyle w:val="a5"/>
          <w:rFonts w:ascii="Times New Roman" w:hAnsi="Times New Roman" w:cs="Times New Roman"/>
          <w:b/>
          <w:color w:val="auto"/>
          <w:sz w:val="28"/>
          <w:szCs w:val="28"/>
          <w:u w:val="none"/>
        </w:rPr>
      </w:pPr>
      <w:bookmarkStart w:id="4" w:name="_Toc137672013"/>
      <w:r w:rsidRPr="004F57AE">
        <w:rPr>
          <w:b/>
        </w:rPr>
        <w:lastRenderedPageBreak/>
        <w:t>Список литературы</w:t>
      </w:r>
      <w:bookmarkEnd w:id="4"/>
      <w:r w:rsidR="0062778B" w:rsidRPr="004F57AE">
        <w:fldChar w:fldCharType="begin"/>
      </w:r>
      <w:r w:rsidR="0062778B" w:rsidRPr="004F57AE">
        <w:instrText xml:space="preserve"> HYPERLINK "https://spulmo.ru/upload/kr/Sarkoidoz_2022.pdf" </w:instrText>
      </w:r>
      <w:r w:rsidR="0062778B" w:rsidRPr="004F57AE">
        <w:fldChar w:fldCharType="separate"/>
      </w:r>
    </w:p>
    <w:p w:rsidR="00B9755B" w:rsidRPr="004F57AE" w:rsidRDefault="0062778B" w:rsidP="0062778B">
      <w:pPr>
        <w:pStyle w:val="a4"/>
        <w:numPr>
          <w:ilvl w:val="0"/>
          <w:numId w:val="10"/>
        </w:numPr>
        <w:spacing w:line="480" w:lineRule="auto"/>
        <w:jc w:val="both"/>
        <w:rPr>
          <w:rFonts w:ascii="Times New Roman" w:hAnsi="Times New Roman" w:cs="Times New Roman"/>
          <w:sz w:val="28"/>
          <w:szCs w:val="28"/>
        </w:rPr>
      </w:pPr>
      <w:r w:rsidRPr="004F57AE">
        <w:rPr>
          <w:rFonts w:ascii="Times New Roman" w:hAnsi="Times New Roman" w:cs="Times New Roman"/>
          <w:bCs/>
          <w:sz w:val="28"/>
          <w:szCs w:val="28"/>
          <w:shd w:val="clear" w:color="auto" w:fill="FFFFFF"/>
        </w:rPr>
        <w:t>Российское Респираторное Общество.</w:t>
      </w:r>
      <w:r w:rsidRPr="004F57AE">
        <w:rPr>
          <w:rFonts w:ascii="Times New Roman" w:hAnsi="Times New Roman" w:cs="Times New Roman"/>
          <w:sz w:val="28"/>
          <w:szCs w:val="28"/>
        </w:rPr>
        <w:fldChar w:fldCharType="end"/>
      </w:r>
      <w:r w:rsidRPr="004F57AE">
        <w:rPr>
          <w:rFonts w:ascii="Times New Roman" w:hAnsi="Times New Roman" w:cs="Times New Roman"/>
          <w:sz w:val="28"/>
          <w:szCs w:val="28"/>
        </w:rPr>
        <w:t xml:space="preserve"> </w:t>
      </w:r>
      <w:r w:rsidR="00B9755B" w:rsidRPr="004F57AE">
        <w:rPr>
          <w:rFonts w:ascii="Times New Roman" w:hAnsi="Times New Roman" w:cs="Times New Roman"/>
          <w:sz w:val="28"/>
          <w:szCs w:val="28"/>
        </w:rPr>
        <w:t>Клинические рекомендации. Саркоидоз</w:t>
      </w:r>
      <w:r w:rsidRPr="004F57AE">
        <w:rPr>
          <w:rFonts w:ascii="Times New Roman" w:hAnsi="Times New Roman" w:cs="Times New Roman"/>
          <w:sz w:val="28"/>
          <w:szCs w:val="28"/>
        </w:rPr>
        <w:t>. 2022</w:t>
      </w:r>
    </w:p>
    <w:p w:rsidR="0062778B" w:rsidRPr="004F57AE" w:rsidRDefault="0062778B" w:rsidP="0062778B">
      <w:pPr>
        <w:pStyle w:val="a4"/>
        <w:numPr>
          <w:ilvl w:val="0"/>
          <w:numId w:val="10"/>
        </w:numPr>
        <w:spacing w:line="480" w:lineRule="auto"/>
        <w:jc w:val="both"/>
        <w:rPr>
          <w:rFonts w:ascii="Times New Roman" w:eastAsia="Times New Roman" w:hAnsi="Times New Roman" w:cs="Times New Roman"/>
          <w:bCs/>
          <w:sz w:val="28"/>
          <w:szCs w:val="28"/>
          <w:lang w:eastAsia="ru-RU"/>
        </w:rPr>
      </w:pPr>
      <w:r w:rsidRPr="004F57AE">
        <w:rPr>
          <w:rFonts w:ascii="Times New Roman" w:eastAsia="Times New Roman" w:hAnsi="Times New Roman" w:cs="Times New Roman"/>
          <w:bCs/>
          <w:sz w:val="28"/>
          <w:szCs w:val="28"/>
          <w:lang w:eastAsia="ru-RU"/>
        </w:rPr>
        <w:t>Пульмонология: национальное руководство</w:t>
      </w:r>
      <w:r w:rsidRPr="004F57AE">
        <w:rPr>
          <w:rFonts w:ascii="Times New Roman" w:hAnsi="Times New Roman" w:cs="Times New Roman"/>
          <w:sz w:val="28"/>
          <w:szCs w:val="28"/>
        </w:rPr>
        <w:t xml:space="preserve"> Под ред. А.Г. </w:t>
      </w:r>
      <w:proofErr w:type="spellStart"/>
      <w:r w:rsidRPr="004F57AE">
        <w:rPr>
          <w:rFonts w:ascii="Times New Roman" w:hAnsi="Times New Roman" w:cs="Times New Roman"/>
          <w:sz w:val="28"/>
          <w:szCs w:val="28"/>
        </w:rPr>
        <w:t>Чучалина</w:t>
      </w:r>
      <w:proofErr w:type="spellEnd"/>
      <w:r w:rsidRPr="004F57AE">
        <w:rPr>
          <w:rFonts w:ascii="Times New Roman" w:hAnsi="Times New Roman" w:cs="Times New Roman"/>
          <w:sz w:val="28"/>
          <w:szCs w:val="28"/>
        </w:rPr>
        <w:t>. - М.: ГЭОТАР-Медиа, 20</w:t>
      </w:r>
      <w:r w:rsidR="004F57AE" w:rsidRPr="004F57AE">
        <w:rPr>
          <w:rFonts w:ascii="Times New Roman" w:hAnsi="Times New Roman" w:cs="Times New Roman"/>
          <w:sz w:val="28"/>
          <w:szCs w:val="28"/>
        </w:rPr>
        <w:t>20</w:t>
      </w:r>
      <w:r w:rsidRPr="004F57AE">
        <w:rPr>
          <w:rFonts w:ascii="Times New Roman" w:hAnsi="Times New Roman" w:cs="Times New Roman"/>
          <w:sz w:val="28"/>
          <w:szCs w:val="28"/>
        </w:rPr>
        <w:t xml:space="preserve">. - </w:t>
      </w:r>
      <w:r w:rsidR="004F57AE" w:rsidRPr="004F57AE">
        <w:rPr>
          <w:rFonts w:ascii="Times New Roman" w:hAnsi="Times New Roman" w:cs="Times New Roman"/>
          <w:sz w:val="28"/>
          <w:szCs w:val="28"/>
        </w:rPr>
        <w:t>768</w:t>
      </w:r>
      <w:r w:rsidRPr="004F57AE">
        <w:rPr>
          <w:rFonts w:ascii="Times New Roman" w:hAnsi="Times New Roman" w:cs="Times New Roman"/>
          <w:sz w:val="28"/>
          <w:szCs w:val="28"/>
        </w:rPr>
        <w:t xml:space="preserve"> с.</w:t>
      </w:r>
    </w:p>
    <w:p w:rsidR="0062778B" w:rsidRPr="004F57AE" w:rsidRDefault="0062778B" w:rsidP="0062778B">
      <w:pPr>
        <w:pStyle w:val="a4"/>
        <w:numPr>
          <w:ilvl w:val="0"/>
          <w:numId w:val="10"/>
        </w:numPr>
        <w:spacing w:line="480" w:lineRule="auto"/>
        <w:jc w:val="both"/>
        <w:rPr>
          <w:rFonts w:ascii="Times New Roman" w:hAnsi="Times New Roman" w:cs="Times New Roman"/>
          <w:sz w:val="28"/>
          <w:szCs w:val="28"/>
          <w:lang w:val="en-US"/>
        </w:rPr>
      </w:pPr>
      <w:r w:rsidRPr="004F57AE">
        <w:rPr>
          <w:rFonts w:ascii="Times New Roman" w:hAnsi="Times New Roman" w:cs="Times New Roman"/>
          <w:color w:val="111111"/>
          <w:sz w:val="28"/>
          <w:szCs w:val="28"/>
          <w:shd w:val="clear" w:color="auto" w:fill="FFFFFF"/>
          <w:lang w:val="en-US"/>
        </w:rPr>
        <w:t>Terpigoev S.A., El-Zein B.A., Vereshchagina V.M., Paleev N.R. SARCOIDOSIS: PROBLEMS IN CLASSIFICATION // Annals of the Russian academy of medical sciences. - 2012. - Vol. 67. - N. 5. - P. 30-37. doi: </w:t>
      </w:r>
      <w:r w:rsidRPr="004F57AE">
        <w:rPr>
          <w:rFonts w:ascii="Times New Roman" w:hAnsi="Times New Roman" w:cs="Times New Roman"/>
          <w:sz w:val="28"/>
          <w:szCs w:val="28"/>
          <w:shd w:val="clear" w:color="auto" w:fill="FFFFFF"/>
          <w:lang w:val="en-US"/>
        </w:rPr>
        <w:t>10.15690/vramn.v67i5.271</w:t>
      </w:r>
    </w:p>
    <w:p w:rsidR="00D852D6" w:rsidRPr="004F57AE" w:rsidRDefault="00D852D6" w:rsidP="0062778B">
      <w:pPr>
        <w:pStyle w:val="a4"/>
        <w:numPr>
          <w:ilvl w:val="0"/>
          <w:numId w:val="10"/>
        </w:numPr>
        <w:spacing w:line="480" w:lineRule="auto"/>
        <w:jc w:val="both"/>
        <w:rPr>
          <w:rFonts w:ascii="Times New Roman" w:hAnsi="Times New Roman" w:cs="Times New Roman"/>
          <w:b/>
          <w:sz w:val="28"/>
          <w:szCs w:val="28"/>
        </w:rPr>
      </w:pPr>
      <w:r w:rsidRPr="004F57AE">
        <w:rPr>
          <w:rFonts w:ascii="Times New Roman" w:hAnsi="Times New Roman" w:cs="Times New Roman"/>
          <w:sz w:val="28"/>
          <w:szCs w:val="28"/>
        </w:rPr>
        <w:t xml:space="preserve">Шкляев А.Е., </w:t>
      </w:r>
      <w:proofErr w:type="spellStart"/>
      <w:r w:rsidRPr="004F57AE">
        <w:rPr>
          <w:rFonts w:ascii="Times New Roman" w:hAnsi="Times New Roman" w:cs="Times New Roman"/>
          <w:sz w:val="28"/>
          <w:szCs w:val="28"/>
        </w:rPr>
        <w:t>Семёновых</w:t>
      </w:r>
      <w:proofErr w:type="spellEnd"/>
      <w:r w:rsidRPr="004F57AE">
        <w:rPr>
          <w:rFonts w:ascii="Times New Roman" w:hAnsi="Times New Roman" w:cs="Times New Roman"/>
          <w:sz w:val="28"/>
          <w:szCs w:val="28"/>
        </w:rPr>
        <w:t xml:space="preserve"> Е.А., Иванова Л.В. и др. СИНДРОМ ЛЕФГРЕНА: КЛИНИЧЕСКОЕ НАБЛЮДЕНИЕ. </w:t>
      </w:r>
      <w:proofErr w:type="spellStart"/>
      <w:r w:rsidRPr="004F57AE">
        <w:rPr>
          <w:rFonts w:ascii="Times New Roman" w:hAnsi="Times New Roman" w:cs="Times New Roman"/>
          <w:sz w:val="28"/>
          <w:szCs w:val="28"/>
        </w:rPr>
        <w:t>Архивъ</w:t>
      </w:r>
      <w:proofErr w:type="spellEnd"/>
      <w:r w:rsidRPr="004F57AE">
        <w:rPr>
          <w:rFonts w:ascii="Times New Roman" w:hAnsi="Times New Roman" w:cs="Times New Roman"/>
          <w:sz w:val="28"/>
          <w:szCs w:val="28"/>
        </w:rPr>
        <w:t xml:space="preserve"> внутренней медицины. 2019; 9(4): 308-312. DOI: 10.20514/2226-6704-2019-9-4-308-312</w:t>
      </w:r>
    </w:p>
    <w:p w:rsidR="00D852D6" w:rsidRPr="004F57AE" w:rsidRDefault="00D852D6" w:rsidP="0062778B">
      <w:pPr>
        <w:pStyle w:val="a4"/>
        <w:numPr>
          <w:ilvl w:val="0"/>
          <w:numId w:val="10"/>
        </w:numPr>
        <w:spacing w:line="480" w:lineRule="auto"/>
        <w:jc w:val="both"/>
        <w:rPr>
          <w:rFonts w:ascii="Times New Roman" w:hAnsi="Times New Roman" w:cs="Times New Roman"/>
          <w:sz w:val="28"/>
          <w:szCs w:val="28"/>
          <w:lang w:val="en-US"/>
        </w:rPr>
      </w:pPr>
      <w:r w:rsidRPr="004F57AE">
        <w:rPr>
          <w:rFonts w:ascii="Times New Roman" w:hAnsi="Times New Roman" w:cs="Times New Roman"/>
          <w:sz w:val="28"/>
          <w:szCs w:val="28"/>
          <w:lang w:val="en-US"/>
        </w:rPr>
        <w:t>Acad. I.P. Pavlov Saint Petersburg Research Institute of Pulmonology; 2 Saint Petersburg Research Institute of Phthisiopulmonology; 3 City Postmortem Bureau, Saint Petersburg; 4 Saint Petersburg Dtate Pediatric Medical Univercity</w:t>
      </w:r>
      <w:r w:rsidR="0062778B" w:rsidRPr="004F57AE">
        <w:rPr>
          <w:rFonts w:ascii="Times New Roman" w:hAnsi="Times New Roman" w:cs="Times New Roman"/>
          <w:sz w:val="28"/>
          <w:szCs w:val="28"/>
          <w:lang w:val="en-US"/>
        </w:rPr>
        <w:t>.</w:t>
      </w:r>
    </w:p>
    <w:p w:rsidR="0062778B" w:rsidRPr="004F57AE" w:rsidRDefault="0062778B" w:rsidP="0062778B">
      <w:pPr>
        <w:pStyle w:val="a4"/>
        <w:numPr>
          <w:ilvl w:val="0"/>
          <w:numId w:val="10"/>
        </w:numPr>
        <w:spacing w:line="480" w:lineRule="auto"/>
        <w:jc w:val="both"/>
        <w:rPr>
          <w:rFonts w:ascii="Times New Roman" w:hAnsi="Times New Roman" w:cs="Times New Roman"/>
          <w:sz w:val="28"/>
          <w:szCs w:val="28"/>
          <w:lang w:val="en-US"/>
        </w:rPr>
      </w:pPr>
      <w:r w:rsidRPr="004F57AE">
        <w:rPr>
          <w:rFonts w:ascii="Times New Roman" w:hAnsi="Times New Roman" w:cs="Times New Roman"/>
          <w:color w:val="212121"/>
          <w:sz w:val="28"/>
          <w:szCs w:val="28"/>
          <w:shd w:val="clear" w:color="auto" w:fill="FFFFFF"/>
          <w:lang w:val="en-US"/>
        </w:rPr>
        <w:t>Sève P, Pacheco Y, Durupt F, Jamilloux Y, Gerfaud-Valentin M, Isaac S, Boussel L, Calender A, Androdias G, Valeyre D, El Jammal T. Sarcoidosis: A Clinical Overview from Symptoms to Diagnosis. Cells. 2021 Mar 31;10(4):766. doi: 10.3390/cells10040766. PMID: 33807303; PMCID: PMC8066110.</w:t>
      </w:r>
    </w:p>
    <w:p w:rsidR="0062778B" w:rsidRPr="004F57AE" w:rsidRDefault="0062778B" w:rsidP="0062778B">
      <w:pPr>
        <w:spacing w:line="480" w:lineRule="auto"/>
        <w:rPr>
          <w:rFonts w:ascii="Times New Roman" w:hAnsi="Times New Roman" w:cs="Times New Roman"/>
          <w:sz w:val="28"/>
          <w:szCs w:val="28"/>
          <w:lang w:val="en-US"/>
        </w:rPr>
      </w:pPr>
    </w:p>
    <w:p w:rsidR="0062778B" w:rsidRPr="004F57AE" w:rsidRDefault="0062778B" w:rsidP="0062778B">
      <w:pPr>
        <w:spacing w:line="480" w:lineRule="auto"/>
        <w:rPr>
          <w:rFonts w:ascii="Times New Roman" w:hAnsi="Times New Roman" w:cs="Times New Roman"/>
          <w:b/>
          <w:sz w:val="28"/>
          <w:szCs w:val="28"/>
          <w:lang w:val="en-US"/>
        </w:rPr>
      </w:pPr>
    </w:p>
    <w:sectPr w:rsidR="0062778B" w:rsidRPr="004F57AE">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F57AE" w:rsidRDefault="004F57AE" w:rsidP="004F57AE">
      <w:pPr>
        <w:spacing w:after="0" w:line="240" w:lineRule="auto"/>
      </w:pPr>
      <w:r>
        <w:separator/>
      </w:r>
    </w:p>
  </w:endnote>
  <w:endnote w:type="continuationSeparator" w:id="0">
    <w:p w:rsidR="004F57AE" w:rsidRDefault="004F57AE" w:rsidP="004F5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CC"/>
    <w:family w:val="roman"/>
    <w:pitch w:val="variable"/>
    <w:sig w:usb0="00000000"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4973514"/>
      <w:docPartObj>
        <w:docPartGallery w:val="Page Numbers (Bottom of Page)"/>
        <w:docPartUnique/>
      </w:docPartObj>
    </w:sdtPr>
    <w:sdtEndPr/>
    <w:sdtContent>
      <w:p w:rsidR="004F57AE" w:rsidRDefault="004F57AE">
        <w:pPr>
          <w:pStyle w:val="a9"/>
          <w:jc w:val="right"/>
        </w:pPr>
        <w:r>
          <w:fldChar w:fldCharType="begin"/>
        </w:r>
        <w:r>
          <w:instrText>PAGE   \* MERGEFORMAT</w:instrText>
        </w:r>
        <w:r>
          <w:fldChar w:fldCharType="separate"/>
        </w:r>
        <w:r>
          <w:rPr>
            <w:noProof/>
          </w:rPr>
          <w:t>19</w:t>
        </w:r>
        <w:r>
          <w:fldChar w:fldCharType="end"/>
        </w:r>
      </w:p>
    </w:sdtContent>
  </w:sdt>
  <w:p w:rsidR="004F57AE" w:rsidRDefault="004F57A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F57AE" w:rsidRDefault="004F57AE" w:rsidP="004F57AE">
      <w:pPr>
        <w:spacing w:after="0" w:line="240" w:lineRule="auto"/>
      </w:pPr>
      <w:r>
        <w:separator/>
      </w:r>
    </w:p>
  </w:footnote>
  <w:footnote w:type="continuationSeparator" w:id="0">
    <w:p w:rsidR="004F57AE" w:rsidRDefault="004F57AE" w:rsidP="004F5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7039A"/>
    <w:multiLevelType w:val="hybridMultilevel"/>
    <w:tmpl w:val="D964791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15:restartNumberingAfterBreak="0">
    <w:nsid w:val="07851DCA"/>
    <w:multiLevelType w:val="hybridMultilevel"/>
    <w:tmpl w:val="EA1CF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5E05B2"/>
    <w:multiLevelType w:val="hybridMultilevel"/>
    <w:tmpl w:val="39D4C5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7A74C4"/>
    <w:multiLevelType w:val="hybridMultilevel"/>
    <w:tmpl w:val="93A4A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7508A0"/>
    <w:multiLevelType w:val="hybridMultilevel"/>
    <w:tmpl w:val="02C45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6744F40"/>
    <w:multiLevelType w:val="hybridMultilevel"/>
    <w:tmpl w:val="2A429E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075782A"/>
    <w:multiLevelType w:val="hybridMultilevel"/>
    <w:tmpl w:val="5876424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15:restartNumberingAfterBreak="0">
    <w:nsid w:val="47985F2A"/>
    <w:multiLevelType w:val="hybridMultilevel"/>
    <w:tmpl w:val="3912D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8A156EB"/>
    <w:multiLevelType w:val="hybridMultilevel"/>
    <w:tmpl w:val="83E6A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DDE063A"/>
    <w:multiLevelType w:val="hybridMultilevel"/>
    <w:tmpl w:val="28383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3"/>
  </w:num>
  <w:num w:numId="4">
    <w:abstractNumId w:val="0"/>
  </w:num>
  <w:num w:numId="5">
    <w:abstractNumId w:val="2"/>
  </w:num>
  <w:num w:numId="6">
    <w:abstractNumId w:val="1"/>
  </w:num>
  <w:num w:numId="7">
    <w:abstractNumId w:val="4"/>
  </w:num>
  <w:num w:numId="8">
    <w:abstractNumId w:val="9"/>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F70"/>
    <w:rsid w:val="0002668D"/>
    <w:rsid w:val="000D7CEC"/>
    <w:rsid w:val="001738E8"/>
    <w:rsid w:val="001E132D"/>
    <w:rsid w:val="00324EC4"/>
    <w:rsid w:val="00392AA4"/>
    <w:rsid w:val="003A7AEC"/>
    <w:rsid w:val="003C5D0C"/>
    <w:rsid w:val="004A36BE"/>
    <w:rsid w:val="004F4986"/>
    <w:rsid w:val="004F57AE"/>
    <w:rsid w:val="005B38AD"/>
    <w:rsid w:val="005E3508"/>
    <w:rsid w:val="0062778B"/>
    <w:rsid w:val="00633B56"/>
    <w:rsid w:val="008143F2"/>
    <w:rsid w:val="008F2C38"/>
    <w:rsid w:val="00916C7C"/>
    <w:rsid w:val="00926239"/>
    <w:rsid w:val="00A136C7"/>
    <w:rsid w:val="00B0052F"/>
    <w:rsid w:val="00B51384"/>
    <w:rsid w:val="00B9755B"/>
    <w:rsid w:val="00CB5F70"/>
    <w:rsid w:val="00D52A4D"/>
    <w:rsid w:val="00D852D6"/>
    <w:rsid w:val="00DD1C81"/>
    <w:rsid w:val="00E4400D"/>
    <w:rsid w:val="00FC7F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1534A"/>
  <w15:chartTrackingRefBased/>
  <w15:docId w15:val="{412423C6-273D-4B0E-97EB-205246DB9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F57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62778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62778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_"/>
    <w:basedOn w:val="a0"/>
    <w:rsid w:val="004A36BE"/>
  </w:style>
  <w:style w:type="paragraph" w:styleId="a4">
    <w:name w:val="List Paragraph"/>
    <w:basedOn w:val="a"/>
    <w:uiPriority w:val="34"/>
    <w:qFormat/>
    <w:rsid w:val="004A36BE"/>
    <w:pPr>
      <w:ind w:left="720"/>
      <w:contextualSpacing/>
    </w:pPr>
  </w:style>
  <w:style w:type="character" w:styleId="a5">
    <w:name w:val="Hyperlink"/>
    <w:basedOn w:val="a0"/>
    <w:uiPriority w:val="99"/>
    <w:unhideWhenUsed/>
    <w:rsid w:val="0062778B"/>
    <w:rPr>
      <w:color w:val="0000FF"/>
      <w:u w:val="single"/>
    </w:rPr>
  </w:style>
  <w:style w:type="character" w:customStyle="1" w:styleId="20">
    <w:name w:val="Заголовок 2 Знак"/>
    <w:basedOn w:val="a0"/>
    <w:link w:val="2"/>
    <w:uiPriority w:val="9"/>
    <w:rsid w:val="0062778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2778B"/>
    <w:rPr>
      <w:rFonts w:asciiTheme="majorHAnsi" w:eastAsiaTheme="majorEastAsia" w:hAnsiTheme="majorHAnsi" w:cstheme="majorBidi"/>
      <w:color w:val="1F4D78" w:themeColor="accent1" w:themeShade="7F"/>
      <w:sz w:val="24"/>
      <w:szCs w:val="24"/>
    </w:rPr>
  </w:style>
  <w:style w:type="character" w:customStyle="1" w:styleId="10">
    <w:name w:val="Заголовок 1 Знак"/>
    <w:basedOn w:val="a0"/>
    <w:link w:val="1"/>
    <w:uiPriority w:val="9"/>
    <w:rsid w:val="004F57AE"/>
    <w:rPr>
      <w:rFonts w:asciiTheme="majorHAnsi" w:eastAsiaTheme="majorEastAsia" w:hAnsiTheme="majorHAnsi" w:cstheme="majorBidi"/>
      <w:color w:val="2E74B5" w:themeColor="accent1" w:themeShade="BF"/>
      <w:sz w:val="32"/>
      <w:szCs w:val="32"/>
    </w:rPr>
  </w:style>
  <w:style w:type="paragraph" w:styleId="a6">
    <w:name w:val="TOC Heading"/>
    <w:basedOn w:val="1"/>
    <w:next w:val="a"/>
    <w:uiPriority w:val="39"/>
    <w:unhideWhenUsed/>
    <w:qFormat/>
    <w:rsid w:val="004F57AE"/>
    <w:pPr>
      <w:outlineLvl w:val="9"/>
    </w:pPr>
    <w:rPr>
      <w:lang w:eastAsia="ru-RU"/>
    </w:rPr>
  </w:style>
  <w:style w:type="paragraph" w:styleId="11">
    <w:name w:val="toc 1"/>
    <w:basedOn w:val="a"/>
    <w:next w:val="a"/>
    <w:autoRedefine/>
    <w:uiPriority w:val="39"/>
    <w:unhideWhenUsed/>
    <w:rsid w:val="004F57AE"/>
    <w:pPr>
      <w:spacing w:after="100"/>
    </w:pPr>
  </w:style>
  <w:style w:type="paragraph" w:styleId="21">
    <w:name w:val="toc 2"/>
    <w:basedOn w:val="a"/>
    <w:next w:val="a"/>
    <w:autoRedefine/>
    <w:uiPriority w:val="39"/>
    <w:unhideWhenUsed/>
    <w:rsid w:val="004F57AE"/>
    <w:pPr>
      <w:spacing w:after="100"/>
      <w:ind w:left="220"/>
    </w:pPr>
  </w:style>
  <w:style w:type="paragraph" w:styleId="a7">
    <w:name w:val="header"/>
    <w:basedOn w:val="a"/>
    <w:link w:val="a8"/>
    <w:uiPriority w:val="99"/>
    <w:unhideWhenUsed/>
    <w:rsid w:val="004F57A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F57AE"/>
  </w:style>
  <w:style w:type="paragraph" w:styleId="a9">
    <w:name w:val="footer"/>
    <w:basedOn w:val="a"/>
    <w:link w:val="aa"/>
    <w:uiPriority w:val="99"/>
    <w:unhideWhenUsed/>
    <w:rsid w:val="004F57A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F57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81734">
      <w:bodyDiv w:val="1"/>
      <w:marLeft w:val="0"/>
      <w:marRight w:val="0"/>
      <w:marTop w:val="0"/>
      <w:marBottom w:val="0"/>
      <w:divBdr>
        <w:top w:val="none" w:sz="0" w:space="0" w:color="auto"/>
        <w:left w:val="none" w:sz="0" w:space="0" w:color="auto"/>
        <w:bottom w:val="none" w:sz="0" w:space="0" w:color="auto"/>
        <w:right w:val="none" w:sz="0" w:space="0" w:color="auto"/>
      </w:divBdr>
    </w:div>
    <w:div w:id="267006761">
      <w:bodyDiv w:val="1"/>
      <w:marLeft w:val="0"/>
      <w:marRight w:val="0"/>
      <w:marTop w:val="0"/>
      <w:marBottom w:val="0"/>
      <w:divBdr>
        <w:top w:val="none" w:sz="0" w:space="0" w:color="auto"/>
        <w:left w:val="none" w:sz="0" w:space="0" w:color="auto"/>
        <w:bottom w:val="none" w:sz="0" w:space="0" w:color="auto"/>
        <w:right w:val="none" w:sz="0" w:space="0" w:color="auto"/>
      </w:divBdr>
    </w:div>
    <w:div w:id="291643191">
      <w:bodyDiv w:val="1"/>
      <w:marLeft w:val="0"/>
      <w:marRight w:val="0"/>
      <w:marTop w:val="0"/>
      <w:marBottom w:val="0"/>
      <w:divBdr>
        <w:top w:val="none" w:sz="0" w:space="0" w:color="auto"/>
        <w:left w:val="none" w:sz="0" w:space="0" w:color="auto"/>
        <w:bottom w:val="none" w:sz="0" w:space="0" w:color="auto"/>
        <w:right w:val="none" w:sz="0" w:space="0" w:color="auto"/>
      </w:divBdr>
    </w:div>
    <w:div w:id="424885447">
      <w:bodyDiv w:val="1"/>
      <w:marLeft w:val="0"/>
      <w:marRight w:val="0"/>
      <w:marTop w:val="0"/>
      <w:marBottom w:val="0"/>
      <w:divBdr>
        <w:top w:val="none" w:sz="0" w:space="0" w:color="auto"/>
        <w:left w:val="none" w:sz="0" w:space="0" w:color="auto"/>
        <w:bottom w:val="none" w:sz="0" w:space="0" w:color="auto"/>
        <w:right w:val="none" w:sz="0" w:space="0" w:color="auto"/>
      </w:divBdr>
    </w:div>
    <w:div w:id="462426265">
      <w:bodyDiv w:val="1"/>
      <w:marLeft w:val="0"/>
      <w:marRight w:val="0"/>
      <w:marTop w:val="0"/>
      <w:marBottom w:val="0"/>
      <w:divBdr>
        <w:top w:val="none" w:sz="0" w:space="0" w:color="auto"/>
        <w:left w:val="none" w:sz="0" w:space="0" w:color="auto"/>
        <w:bottom w:val="none" w:sz="0" w:space="0" w:color="auto"/>
        <w:right w:val="none" w:sz="0" w:space="0" w:color="auto"/>
      </w:divBdr>
    </w:div>
    <w:div w:id="523128057">
      <w:bodyDiv w:val="1"/>
      <w:marLeft w:val="0"/>
      <w:marRight w:val="0"/>
      <w:marTop w:val="0"/>
      <w:marBottom w:val="0"/>
      <w:divBdr>
        <w:top w:val="none" w:sz="0" w:space="0" w:color="auto"/>
        <w:left w:val="none" w:sz="0" w:space="0" w:color="auto"/>
        <w:bottom w:val="none" w:sz="0" w:space="0" w:color="auto"/>
        <w:right w:val="none" w:sz="0" w:space="0" w:color="auto"/>
      </w:divBdr>
    </w:div>
    <w:div w:id="922227441">
      <w:bodyDiv w:val="1"/>
      <w:marLeft w:val="0"/>
      <w:marRight w:val="0"/>
      <w:marTop w:val="0"/>
      <w:marBottom w:val="0"/>
      <w:divBdr>
        <w:top w:val="none" w:sz="0" w:space="0" w:color="auto"/>
        <w:left w:val="none" w:sz="0" w:space="0" w:color="auto"/>
        <w:bottom w:val="none" w:sz="0" w:space="0" w:color="auto"/>
        <w:right w:val="none" w:sz="0" w:space="0" w:color="auto"/>
      </w:divBdr>
    </w:div>
    <w:div w:id="1001079321">
      <w:bodyDiv w:val="1"/>
      <w:marLeft w:val="0"/>
      <w:marRight w:val="0"/>
      <w:marTop w:val="0"/>
      <w:marBottom w:val="0"/>
      <w:divBdr>
        <w:top w:val="none" w:sz="0" w:space="0" w:color="auto"/>
        <w:left w:val="none" w:sz="0" w:space="0" w:color="auto"/>
        <w:bottom w:val="none" w:sz="0" w:space="0" w:color="auto"/>
        <w:right w:val="none" w:sz="0" w:space="0" w:color="auto"/>
      </w:divBdr>
    </w:div>
    <w:div w:id="1135637911">
      <w:bodyDiv w:val="1"/>
      <w:marLeft w:val="0"/>
      <w:marRight w:val="0"/>
      <w:marTop w:val="0"/>
      <w:marBottom w:val="0"/>
      <w:divBdr>
        <w:top w:val="none" w:sz="0" w:space="0" w:color="auto"/>
        <w:left w:val="none" w:sz="0" w:space="0" w:color="auto"/>
        <w:bottom w:val="none" w:sz="0" w:space="0" w:color="auto"/>
        <w:right w:val="none" w:sz="0" w:space="0" w:color="auto"/>
      </w:divBdr>
    </w:div>
    <w:div w:id="1283003196">
      <w:bodyDiv w:val="1"/>
      <w:marLeft w:val="0"/>
      <w:marRight w:val="0"/>
      <w:marTop w:val="0"/>
      <w:marBottom w:val="0"/>
      <w:divBdr>
        <w:top w:val="none" w:sz="0" w:space="0" w:color="auto"/>
        <w:left w:val="none" w:sz="0" w:space="0" w:color="auto"/>
        <w:bottom w:val="none" w:sz="0" w:space="0" w:color="auto"/>
        <w:right w:val="none" w:sz="0" w:space="0" w:color="auto"/>
      </w:divBdr>
    </w:div>
    <w:div w:id="1394542270">
      <w:bodyDiv w:val="1"/>
      <w:marLeft w:val="0"/>
      <w:marRight w:val="0"/>
      <w:marTop w:val="0"/>
      <w:marBottom w:val="0"/>
      <w:divBdr>
        <w:top w:val="none" w:sz="0" w:space="0" w:color="auto"/>
        <w:left w:val="none" w:sz="0" w:space="0" w:color="auto"/>
        <w:bottom w:val="none" w:sz="0" w:space="0" w:color="auto"/>
        <w:right w:val="none" w:sz="0" w:space="0" w:color="auto"/>
      </w:divBdr>
    </w:div>
    <w:div w:id="1489325481">
      <w:bodyDiv w:val="1"/>
      <w:marLeft w:val="0"/>
      <w:marRight w:val="0"/>
      <w:marTop w:val="0"/>
      <w:marBottom w:val="0"/>
      <w:divBdr>
        <w:top w:val="none" w:sz="0" w:space="0" w:color="auto"/>
        <w:left w:val="none" w:sz="0" w:space="0" w:color="auto"/>
        <w:bottom w:val="none" w:sz="0" w:space="0" w:color="auto"/>
        <w:right w:val="none" w:sz="0" w:space="0" w:color="auto"/>
      </w:divBdr>
    </w:div>
    <w:div w:id="1699623324">
      <w:bodyDiv w:val="1"/>
      <w:marLeft w:val="0"/>
      <w:marRight w:val="0"/>
      <w:marTop w:val="0"/>
      <w:marBottom w:val="0"/>
      <w:divBdr>
        <w:top w:val="none" w:sz="0" w:space="0" w:color="auto"/>
        <w:left w:val="none" w:sz="0" w:space="0" w:color="auto"/>
        <w:bottom w:val="none" w:sz="0" w:space="0" w:color="auto"/>
        <w:right w:val="none" w:sz="0" w:space="0" w:color="auto"/>
      </w:divBdr>
    </w:div>
    <w:div w:id="171523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3" Type="http://schemas.openxmlformats.org/officeDocument/2006/relationships/styles" Target="styles.xml" /><Relationship Id="rId7" Type="http://schemas.openxmlformats.org/officeDocument/2006/relationships/endnotes" Target="endnotes.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theme" Target="theme/theme1.xml" /><Relationship Id="rId5" Type="http://schemas.openxmlformats.org/officeDocument/2006/relationships/webSettings" Target="webSettings.xml" /><Relationship Id="rId10"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footer" Target="footer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66D6F-6469-4D61-B129-F538D303A44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2734</Words>
  <Characters>15587</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Екатерина Т</cp:lastModifiedBy>
  <cp:revision>2</cp:revision>
  <dcterms:created xsi:type="dcterms:W3CDTF">2023-06-22T15:46:00Z</dcterms:created>
  <dcterms:modified xsi:type="dcterms:W3CDTF">2023-06-22T15:46:00Z</dcterms:modified>
</cp:coreProperties>
</file>