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AC" w:rsidRDefault="006A20AC" w:rsidP="006A20A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Зач</w:t>
      </w:r>
      <w:r w:rsidRPr="00E45B83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45B83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</w:p>
    <w:p w:rsidR="009B4012" w:rsidRPr="00E45B83" w:rsidRDefault="00E45B83" w:rsidP="00C11F6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B8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7 (6 часов).</w:t>
      </w:r>
      <w:r w:rsidR="006A20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5B83">
        <w:rPr>
          <w:rFonts w:ascii="Times New Roman" w:eastAsia="Times New Roman" w:hAnsi="Times New Roman" w:cs="Times New Roman"/>
          <w:b/>
          <w:bCs/>
          <w:sz w:val="28"/>
          <w:szCs w:val="28"/>
        </w:rPr>
        <w:t>Минеральные воды. Анализ ассортимента. Хранение. Реализация.</w:t>
      </w:r>
    </w:p>
    <w:p w:rsidR="00E45B83" w:rsidRDefault="00E45B83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6D">
        <w:rPr>
          <w:rFonts w:ascii="Times New Roman" w:hAnsi="Times New Roman" w:cs="Times New Roman"/>
          <w:b/>
          <w:sz w:val="28"/>
          <w:szCs w:val="28"/>
        </w:rPr>
        <w:t>Минеральные воды</w:t>
      </w:r>
      <w:r w:rsidRPr="00E45B83">
        <w:rPr>
          <w:rFonts w:ascii="Times New Roman" w:hAnsi="Times New Roman" w:cs="Times New Roman"/>
          <w:sz w:val="28"/>
          <w:szCs w:val="28"/>
        </w:rPr>
        <w:t xml:space="preserve"> – это природные воды, являющиеся продуктом сложных геохимических процессов. Они оказывают на организм человека лечебное действие, обусловленное либо повышенным содержанием полезных биологически активных компонентов, их ионного или газового состава, либо общим </w:t>
      </w:r>
      <w:proofErr w:type="spellStart"/>
      <w:r w:rsidRPr="00E45B83">
        <w:rPr>
          <w:rFonts w:ascii="Times New Roman" w:hAnsi="Times New Roman" w:cs="Times New Roman"/>
          <w:sz w:val="28"/>
          <w:szCs w:val="28"/>
        </w:rPr>
        <w:t>ионносолевым</w:t>
      </w:r>
      <w:proofErr w:type="spellEnd"/>
      <w:r w:rsidRPr="00E45B83">
        <w:rPr>
          <w:rFonts w:ascii="Times New Roman" w:hAnsi="Times New Roman" w:cs="Times New Roman"/>
          <w:sz w:val="28"/>
          <w:szCs w:val="28"/>
        </w:rPr>
        <w:t xml:space="preserve"> составом воды. Бальнеотерапия предусматривает внутреннее (питьевое) и наружное применение минеральных вод в виде общих и местных ванн, орошений, купаний в бассейнах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6F9" w:rsidRPr="00806074" w:rsidRDefault="001526F9" w:rsidP="001526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6074">
        <w:rPr>
          <w:rFonts w:ascii="Times New Roman" w:hAnsi="Times New Roman" w:cs="Times New Roman"/>
          <w:b/>
          <w:sz w:val="28"/>
          <w:szCs w:val="28"/>
        </w:rPr>
        <w:t xml:space="preserve">Современная классификация минеральных вод: </w:t>
      </w:r>
    </w:p>
    <w:p w:rsidR="001526F9" w:rsidRDefault="001526F9" w:rsidP="001526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 xml:space="preserve">1. По степени минерализации </w:t>
      </w:r>
    </w:p>
    <w:p w:rsidR="001526F9" w:rsidRDefault="001526F9" w:rsidP="001526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>2.По химическом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B83">
        <w:rPr>
          <w:rFonts w:ascii="Times New Roman" w:hAnsi="Times New Roman" w:cs="Times New Roman"/>
          <w:sz w:val="28"/>
          <w:szCs w:val="28"/>
        </w:rPr>
        <w:t xml:space="preserve"> составу </w:t>
      </w:r>
    </w:p>
    <w:p w:rsidR="001526F9" w:rsidRDefault="001526F9" w:rsidP="001526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 xml:space="preserve">3.По наличию газов и специфических элементов </w:t>
      </w:r>
    </w:p>
    <w:p w:rsidR="001526F9" w:rsidRDefault="001526F9" w:rsidP="001526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 xml:space="preserve">4.По температуре выхода из источника </w:t>
      </w:r>
    </w:p>
    <w:p w:rsidR="001526F9" w:rsidRDefault="001526F9" w:rsidP="001526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>5.По применению</w:t>
      </w:r>
    </w:p>
    <w:p w:rsidR="001526F9" w:rsidRPr="001526F9" w:rsidRDefault="001526F9" w:rsidP="009B40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F9">
        <w:rPr>
          <w:rFonts w:ascii="Times New Roman" w:hAnsi="Times New Roman"/>
          <w:b/>
          <w:sz w:val="28"/>
          <w:szCs w:val="28"/>
        </w:rPr>
        <w:t>В зависимости от назначения питьевые ми</w:t>
      </w:r>
      <w:r>
        <w:rPr>
          <w:rFonts w:ascii="Times New Roman" w:hAnsi="Times New Roman"/>
          <w:b/>
          <w:sz w:val="28"/>
          <w:szCs w:val="28"/>
        </w:rPr>
        <w:t>неральные воды классифицируют</w:t>
      </w:r>
      <w:r w:rsidRPr="001526F9">
        <w:rPr>
          <w:rFonts w:ascii="Times New Roman" w:hAnsi="Times New Roman" w:cs="Times New Roman"/>
          <w:b/>
          <w:sz w:val="28"/>
          <w:szCs w:val="28"/>
        </w:rPr>
        <w:t>:</w:t>
      </w:r>
    </w:p>
    <w:p w:rsidR="00E45B83" w:rsidRDefault="00E45B83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>1.Лечебные воды с минерализацией от 10 до 15 г/куб</w:t>
      </w:r>
      <w:proofErr w:type="gramStart"/>
      <w:r w:rsidRPr="00E45B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45B83">
        <w:rPr>
          <w:rFonts w:ascii="Times New Roman" w:hAnsi="Times New Roman" w:cs="Times New Roman"/>
          <w:sz w:val="28"/>
          <w:szCs w:val="28"/>
        </w:rPr>
        <w:t>м или менее, если они содержат ионы мышьяка, бора и т.д.</w:t>
      </w:r>
      <w:r w:rsidR="001526F9">
        <w:rPr>
          <w:rFonts w:ascii="Times New Roman" w:hAnsi="Times New Roman" w:cs="Times New Roman"/>
          <w:sz w:val="28"/>
          <w:szCs w:val="28"/>
        </w:rPr>
        <w:t xml:space="preserve"> </w:t>
      </w:r>
      <w:r w:rsidRPr="00E45B83">
        <w:rPr>
          <w:rFonts w:ascii="Times New Roman" w:hAnsi="Times New Roman" w:cs="Times New Roman"/>
          <w:sz w:val="28"/>
          <w:szCs w:val="28"/>
        </w:rPr>
        <w:t xml:space="preserve">Среди лечебных вод есть универсальные, которые могут быть применены при различных заболеваниях органов пищеварения и нарушениях обмена веществ (Боржоми, Ессентуки), и воды с сугубо специфическим действием (например, специфические слабительные и т. п.). </w:t>
      </w:r>
    </w:p>
    <w:p w:rsidR="00E45B83" w:rsidRDefault="00E45B83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 xml:space="preserve">2.Лечебно-столовыем воды с минерализацией от 1 до 10 г/куб. дм или меньше, содержащие биологически активные микрокомпоненты, массовая </w:t>
      </w:r>
      <w:r w:rsidRPr="00E45B83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концентрация которых не ниже бальнеологических норм. Лечебно-столовые воды применяются как лечебное средство при курсовом назначении и не систематически в качестве столового напитка. </w:t>
      </w:r>
    </w:p>
    <w:p w:rsidR="00E45B83" w:rsidRDefault="00E45B83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>3.Столовые минеральные воды - это слабоминерализованные воды (до 1 г/куб. дм), практически не имеющие лечебного значения, но обладающие приятными вкусовыми качествами. Реализуются через торговую сеть.</w:t>
      </w:r>
    </w:p>
    <w:p w:rsidR="00E45B83" w:rsidRDefault="00E45B83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83">
        <w:rPr>
          <w:rFonts w:ascii="Times New Roman" w:hAnsi="Times New Roman" w:cs="Times New Roman"/>
          <w:sz w:val="28"/>
          <w:szCs w:val="28"/>
        </w:rPr>
        <w:t xml:space="preserve"> Для наружных процедур применяются минеральные воды с минерализацией от 15 г/куб. дм и выше (до 100-200 г/куб. дм). </w:t>
      </w:r>
    </w:p>
    <w:p w:rsidR="001526F9" w:rsidRPr="001526F9" w:rsidRDefault="001526F9" w:rsidP="001526F9">
      <w:pPr>
        <w:shd w:val="clear" w:color="auto" w:fill="FFFFFF"/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26F9">
        <w:rPr>
          <w:rFonts w:ascii="Times New Roman" w:hAnsi="Times New Roman" w:cs="Times New Roman"/>
          <w:b/>
          <w:sz w:val="28"/>
          <w:szCs w:val="28"/>
        </w:rPr>
        <w:t>В зависимости от </w:t>
      </w:r>
      <w:hyperlink r:id="rId6" w:tooltip="Общая минерализация" w:history="1">
        <w:r w:rsidRPr="001526F9">
          <w:rPr>
            <w:rFonts w:ascii="Times New Roman" w:hAnsi="Times New Roman" w:cs="Times New Roman"/>
            <w:b/>
            <w:sz w:val="28"/>
            <w:szCs w:val="28"/>
          </w:rPr>
          <w:t>общей минерализации</w:t>
        </w:r>
      </w:hyperlink>
      <w:r w:rsidRPr="001526F9">
        <w:rPr>
          <w:rFonts w:ascii="Times New Roman" w:hAnsi="Times New Roman" w:cs="Times New Roman"/>
          <w:b/>
          <w:sz w:val="28"/>
          <w:szCs w:val="28"/>
        </w:rPr>
        <w:t xml:space="preserve"> минеральные воды классифицируются </w:t>
      </w:r>
      <w:proofErr w:type="gramStart"/>
      <w:r w:rsidRPr="001526F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526F9">
        <w:rPr>
          <w:rFonts w:ascii="Times New Roman" w:hAnsi="Times New Roman" w:cs="Times New Roman"/>
          <w:b/>
          <w:sz w:val="28"/>
          <w:szCs w:val="28"/>
        </w:rPr>
        <w:t>:</w:t>
      </w:r>
    </w:p>
    <w:p w:rsidR="001526F9" w:rsidRPr="001526F9" w:rsidRDefault="001526F9" w:rsidP="001526F9">
      <w:pPr>
        <w:pStyle w:val="a4"/>
        <w:numPr>
          <w:ilvl w:val="0"/>
          <w:numId w:val="11"/>
        </w:numPr>
        <w:shd w:val="clear" w:color="auto" w:fill="FFFFFF"/>
        <w:spacing w:after="0"/>
        <w:rPr>
          <w:sz w:val="28"/>
          <w:szCs w:val="28"/>
        </w:rPr>
      </w:pPr>
      <w:r w:rsidRPr="001526F9">
        <w:rPr>
          <w:sz w:val="28"/>
          <w:szCs w:val="28"/>
        </w:rPr>
        <w:t xml:space="preserve">пресные (минерализация до </w:t>
      </w:r>
      <w:smartTag w:uri="urn:schemas-microsoft-com:office:smarttags" w:element="metricconverter">
        <w:smartTagPr>
          <w:attr w:name="ProductID" w:val="1 г"/>
        </w:smartTagPr>
        <w:r w:rsidRPr="001526F9">
          <w:rPr>
            <w:sz w:val="28"/>
            <w:szCs w:val="28"/>
          </w:rPr>
          <w:t>1 г</w:t>
        </w:r>
      </w:smartTag>
      <w:r w:rsidRPr="001526F9">
        <w:rPr>
          <w:sz w:val="28"/>
          <w:szCs w:val="28"/>
        </w:rPr>
        <w:t xml:space="preserve"> на дм³ включительно);</w:t>
      </w:r>
    </w:p>
    <w:p w:rsidR="001526F9" w:rsidRPr="001526F9" w:rsidRDefault="001526F9" w:rsidP="001526F9">
      <w:pPr>
        <w:pStyle w:val="a4"/>
        <w:numPr>
          <w:ilvl w:val="0"/>
          <w:numId w:val="11"/>
        </w:numPr>
        <w:shd w:val="clear" w:color="auto" w:fill="FFFFFF"/>
        <w:spacing w:after="0"/>
        <w:rPr>
          <w:sz w:val="28"/>
          <w:szCs w:val="28"/>
        </w:rPr>
      </w:pPr>
      <w:r w:rsidRPr="001526F9">
        <w:rPr>
          <w:sz w:val="28"/>
          <w:szCs w:val="28"/>
        </w:rPr>
        <w:t xml:space="preserve">слабоминерализованные (минерализация более 1 до </w:t>
      </w:r>
      <w:smartTag w:uri="urn:schemas-microsoft-com:office:smarttags" w:element="metricconverter">
        <w:smartTagPr>
          <w:attr w:name="ProductID" w:val="2 г"/>
        </w:smartTagPr>
        <w:r w:rsidRPr="001526F9">
          <w:rPr>
            <w:sz w:val="28"/>
            <w:szCs w:val="28"/>
          </w:rPr>
          <w:t>2 г</w:t>
        </w:r>
      </w:smartTag>
      <w:r w:rsidRPr="001526F9">
        <w:rPr>
          <w:sz w:val="28"/>
          <w:szCs w:val="28"/>
        </w:rPr>
        <w:t xml:space="preserve"> на дм³ включительно);</w:t>
      </w:r>
    </w:p>
    <w:p w:rsidR="001526F9" w:rsidRPr="001526F9" w:rsidRDefault="001526F9" w:rsidP="001526F9">
      <w:pPr>
        <w:pStyle w:val="a4"/>
        <w:numPr>
          <w:ilvl w:val="0"/>
          <w:numId w:val="11"/>
        </w:numPr>
        <w:shd w:val="clear" w:color="auto" w:fill="FFFFFF"/>
        <w:spacing w:after="0"/>
        <w:rPr>
          <w:sz w:val="28"/>
          <w:szCs w:val="28"/>
        </w:rPr>
      </w:pPr>
      <w:r w:rsidRPr="001526F9">
        <w:rPr>
          <w:sz w:val="28"/>
          <w:szCs w:val="28"/>
        </w:rPr>
        <w:t xml:space="preserve">маломинерализованные (минерализация более 2 до </w:t>
      </w:r>
      <w:smartTag w:uri="urn:schemas-microsoft-com:office:smarttags" w:element="metricconverter">
        <w:smartTagPr>
          <w:attr w:name="ProductID" w:val="5 г"/>
        </w:smartTagPr>
        <w:r w:rsidRPr="001526F9">
          <w:rPr>
            <w:sz w:val="28"/>
            <w:szCs w:val="28"/>
          </w:rPr>
          <w:t>5 г</w:t>
        </w:r>
      </w:smartTag>
      <w:r w:rsidRPr="001526F9">
        <w:rPr>
          <w:sz w:val="28"/>
          <w:szCs w:val="28"/>
        </w:rPr>
        <w:t xml:space="preserve"> на дм³ включительно);</w:t>
      </w:r>
    </w:p>
    <w:p w:rsidR="001526F9" w:rsidRPr="001526F9" w:rsidRDefault="001526F9" w:rsidP="001526F9">
      <w:pPr>
        <w:pStyle w:val="a4"/>
        <w:numPr>
          <w:ilvl w:val="0"/>
          <w:numId w:val="11"/>
        </w:numPr>
        <w:shd w:val="clear" w:color="auto" w:fill="FFFFFF"/>
        <w:spacing w:after="0"/>
        <w:rPr>
          <w:sz w:val="28"/>
          <w:szCs w:val="28"/>
        </w:rPr>
      </w:pPr>
      <w:r w:rsidRPr="001526F9">
        <w:rPr>
          <w:sz w:val="28"/>
          <w:szCs w:val="28"/>
        </w:rPr>
        <w:t xml:space="preserve">среднеминерализованные (более 5 до </w:t>
      </w:r>
      <w:smartTag w:uri="urn:schemas-microsoft-com:office:smarttags" w:element="metricconverter">
        <w:smartTagPr>
          <w:attr w:name="ProductID" w:val="10 г"/>
        </w:smartTagPr>
        <w:r w:rsidRPr="001526F9">
          <w:rPr>
            <w:sz w:val="28"/>
            <w:szCs w:val="28"/>
          </w:rPr>
          <w:t>10 г</w:t>
        </w:r>
      </w:smartTag>
      <w:r w:rsidRPr="001526F9">
        <w:rPr>
          <w:sz w:val="28"/>
          <w:szCs w:val="28"/>
        </w:rPr>
        <w:t xml:space="preserve"> на дм³ включительно);</w:t>
      </w:r>
    </w:p>
    <w:p w:rsidR="001526F9" w:rsidRDefault="001526F9" w:rsidP="001526F9">
      <w:pPr>
        <w:pStyle w:val="a4"/>
        <w:numPr>
          <w:ilvl w:val="0"/>
          <w:numId w:val="11"/>
        </w:numPr>
        <w:shd w:val="clear" w:color="auto" w:fill="FFFFFF"/>
        <w:spacing w:after="0"/>
        <w:rPr>
          <w:sz w:val="28"/>
          <w:szCs w:val="28"/>
        </w:rPr>
      </w:pPr>
      <w:r w:rsidRPr="001526F9">
        <w:rPr>
          <w:sz w:val="28"/>
          <w:szCs w:val="28"/>
        </w:rPr>
        <w:t xml:space="preserve">высокоминерализованные (более 10 до </w:t>
      </w:r>
      <w:smartTag w:uri="urn:schemas-microsoft-com:office:smarttags" w:element="metricconverter">
        <w:smartTagPr>
          <w:attr w:name="ProductID" w:val="15 г"/>
        </w:smartTagPr>
        <w:r w:rsidRPr="001526F9">
          <w:rPr>
            <w:sz w:val="28"/>
            <w:szCs w:val="28"/>
          </w:rPr>
          <w:t>15 г</w:t>
        </w:r>
      </w:smartTag>
      <w:r w:rsidRPr="001526F9">
        <w:rPr>
          <w:sz w:val="28"/>
          <w:szCs w:val="28"/>
        </w:rPr>
        <w:t xml:space="preserve"> на дм³ включительно).</w:t>
      </w:r>
    </w:p>
    <w:p w:rsidR="001526F9" w:rsidRPr="001526F9" w:rsidRDefault="001526F9" w:rsidP="001526F9">
      <w:pPr>
        <w:shd w:val="clear" w:color="auto" w:fill="FFFFFF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526F9">
        <w:rPr>
          <w:rFonts w:ascii="Times New Roman" w:hAnsi="Times New Roman"/>
          <w:b/>
          <w:sz w:val="28"/>
          <w:szCs w:val="28"/>
        </w:rPr>
        <w:t xml:space="preserve">По химическому составу различаются </w:t>
      </w:r>
      <w:proofErr w:type="gramStart"/>
      <w:r w:rsidRPr="001526F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526F9">
        <w:rPr>
          <w:rFonts w:ascii="Times New Roman" w:hAnsi="Times New Roman"/>
          <w:b/>
          <w:sz w:val="28"/>
          <w:szCs w:val="28"/>
        </w:rPr>
        <w:t>:</w:t>
      </w:r>
    </w:p>
    <w:p w:rsidR="001526F9" w:rsidRPr="001526F9" w:rsidRDefault="001526F9" w:rsidP="001526F9">
      <w:pPr>
        <w:pStyle w:val="a4"/>
        <w:numPr>
          <w:ilvl w:val="2"/>
          <w:numId w:val="14"/>
        </w:numPr>
        <w:shd w:val="clear" w:color="auto" w:fill="FFFFFF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анионы -</w:t>
      </w:r>
      <w:r w:rsidRPr="001526F9">
        <w:rPr>
          <w:sz w:val="28"/>
          <w:szCs w:val="28"/>
        </w:rPr>
        <w:t> </w:t>
      </w:r>
      <w:hyperlink r:id="rId7" w:tooltip="Хлориды" w:history="1">
        <w:r w:rsidRPr="001526F9">
          <w:rPr>
            <w:sz w:val="28"/>
            <w:szCs w:val="28"/>
          </w:rPr>
          <w:t>хлориды</w:t>
        </w:r>
      </w:hyperlink>
      <w:r w:rsidRPr="001526F9">
        <w:rPr>
          <w:sz w:val="28"/>
          <w:szCs w:val="28"/>
        </w:rPr>
        <w:t>, </w:t>
      </w:r>
    </w:p>
    <w:p w:rsidR="001526F9" w:rsidRPr="001526F9" w:rsidRDefault="00E45292" w:rsidP="001526F9">
      <w:pPr>
        <w:pStyle w:val="a4"/>
        <w:numPr>
          <w:ilvl w:val="2"/>
          <w:numId w:val="14"/>
        </w:numPr>
        <w:shd w:val="clear" w:color="auto" w:fill="FFFFFF"/>
        <w:spacing w:after="0"/>
        <w:contextualSpacing/>
        <w:rPr>
          <w:sz w:val="28"/>
          <w:szCs w:val="28"/>
        </w:rPr>
      </w:pPr>
      <w:hyperlink r:id="rId8" w:tooltip="Сульфаты" w:history="1">
        <w:r w:rsidR="001526F9" w:rsidRPr="001526F9">
          <w:rPr>
            <w:sz w:val="28"/>
            <w:szCs w:val="28"/>
          </w:rPr>
          <w:t>сульфаты</w:t>
        </w:r>
      </w:hyperlink>
      <w:r w:rsidR="001526F9" w:rsidRPr="001526F9">
        <w:rPr>
          <w:sz w:val="28"/>
          <w:szCs w:val="28"/>
        </w:rPr>
        <w:t>,</w:t>
      </w:r>
    </w:p>
    <w:p w:rsidR="001526F9" w:rsidRPr="001526F9" w:rsidRDefault="00E45292" w:rsidP="001526F9">
      <w:pPr>
        <w:pStyle w:val="a4"/>
        <w:numPr>
          <w:ilvl w:val="2"/>
          <w:numId w:val="14"/>
        </w:numPr>
        <w:shd w:val="clear" w:color="auto" w:fill="FFFFFF"/>
        <w:spacing w:after="0"/>
        <w:contextualSpacing/>
        <w:rPr>
          <w:sz w:val="28"/>
          <w:szCs w:val="28"/>
        </w:rPr>
      </w:pPr>
      <w:hyperlink r:id="rId9" w:tooltip="Гидрокарбонаты" w:history="1">
        <w:r w:rsidR="001526F9" w:rsidRPr="001526F9">
          <w:rPr>
            <w:sz w:val="28"/>
            <w:szCs w:val="28"/>
          </w:rPr>
          <w:t>гидрокарбонаты</w:t>
        </w:r>
      </w:hyperlink>
      <w:r w:rsidR="001526F9" w:rsidRPr="001526F9">
        <w:rPr>
          <w:sz w:val="28"/>
          <w:szCs w:val="28"/>
        </w:rPr>
        <w:t xml:space="preserve">, </w:t>
      </w:r>
    </w:p>
    <w:p w:rsidR="001526F9" w:rsidRPr="001526F9" w:rsidRDefault="001526F9" w:rsidP="001526F9">
      <w:pPr>
        <w:pStyle w:val="a4"/>
        <w:numPr>
          <w:ilvl w:val="2"/>
          <w:numId w:val="14"/>
        </w:numPr>
        <w:shd w:val="clear" w:color="auto" w:fill="FFFFFF"/>
        <w:spacing w:after="0"/>
        <w:contextualSpacing/>
        <w:rPr>
          <w:sz w:val="28"/>
          <w:szCs w:val="28"/>
        </w:rPr>
      </w:pPr>
      <w:r w:rsidRPr="001526F9">
        <w:rPr>
          <w:sz w:val="28"/>
          <w:szCs w:val="28"/>
        </w:rPr>
        <w:t>катионы </w:t>
      </w:r>
      <w:r>
        <w:rPr>
          <w:sz w:val="28"/>
          <w:szCs w:val="28"/>
        </w:rPr>
        <w:t>-</w:t>
      </w:r>
      <w:hyperlink r:id="rId10" w:tooltip="Натрий" w:history="1">
        <w:r w:rsidRPr="001526F9">
          <w:rPr>
            <w:sz w:val="28"/>
            <w:szCs w:val="28"/>
          </w:rPr>
          <w:t>натрий</w:t>
        </w:r>
      </w:hyperlink>
      <w:r w:rsidRPr="001526F9">
        <w:rPr>
          <w:sz w:val="28"/>
          <w:szCs w:val="28"/>
        </w:rPr>
        <w:t>, </w:t>
      </w:r>
    </w:p>
    <w:p w:rsidR="001526F9" w:rsidRPr="001526F9" w:rsidRDefault="00E45292" w:rsidP="001526F9">
      <w:pPr>
        <w:pStyle w:val="a4"/>
        <w:numPr>
          <w:ilvl w:val="2"/>
          <w:numId w:val="14"/>
        </w:numPr>
        <w:shd w:val="clear" w:color="auto" w:fill="FFFFFF"/>
        <w:spacing w:after="0"/>
        <w:contextualSpacing/>
        <w:rPr>
          <w:sz w:val="28"/>
          <w:szCs w:val="28"/>
        </w:rPr>
      </w:pPr>
      <w:hyperlink r:id="rId11" w:tooltip="Кальций" w:history="1">
        <w:r w:rsidR="001526F9" w:rsidRPr="001526F9">
          <w:rPr>
            <w:sz w:val="28"/>
            <w:szCs w:val="28"/>
          </w:rPr>
          <w:t>кальций</w:t>
        </w:r>
      </w:hyperlink>
      <w:r w:rsidR="001526F9" w:rsidRPr="001526F9">
        <w:rPr>
          <w:sz w:val="28"/>
          <w:szCs w:val="28"/>
        </w:rPr>
        <w:t> </w:t>
      </w:r>
    </w:p>
    <w:p w:rsidR="001526F9" w:rsidRPr="001526F9" w:rsidRDefault="00E45292" w:rsidP="001526F9">
      <w:pPr>
        <w:pStyle w:val="a4"/>
        <w:numPr>
          <w:ilvl w:val="2"/>
          <w:numId w:val="14"/>
        </w:numPr>
        <w:shd w:val="clear" w:color="auto" w:fill="FFFFFF"/>
        <w:spacing w:after="0"/>
        <w:contextualSpacing/>
        <w:rPr>
          <w:sz w:val="28"/>
          <w:szCs w:val="28"/>
        </w:rPr>
      </w:pPr>
      <w:hyperlink r:id="rId12" w:tooltip="Магний" w:history="1">
        <w:r w:rsidR="001526F9" w:rsidRPr="001526F9">
          <w:rPr>
            <w:sz w:val="28"/>
            <w:szCs w:val="28"/>
          </w:rPr>
          <w:t>магний</w:t>
        </w:r>
      </w:hyperlink>
      <w:r w:rsidR="001526F9" w:rsidRPr="001526F9">
        <w:rPr>
          <w:sz w:val="28"/>
          <w:szCs w:val="28"/>
        </w:rPr>
        <w:t>.</w:t>
      </w:r>
    </w:p>
    <w:p w:rsidR="001526F9" w:rsidRPr="001526F9" w:rsidRDefault="001526F9" w:rsidP="001526F9">
      <w:pPr>
        <w:shd w:val="clear" w:color="auto" w:fill="FFFFFF"/>
        <w:spacing w:after="0"/>
        <w:ind w:left="360"/>
        <w:rPr>
          <w:sz w:val="28"/>
          <w:szCs w:val="28"/>
        </w:rPr>
      </w:pPr>
    </w:p>
    <w:p w:rsidR="00E45B83" w:rsidRDefault="00806074" w:rsidP="009B40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74">
        <w:rPr>
          <w:rFonts w:ascii="Times New Roman" w:hAnsi="Times New Roman" w:cs="Times New Roman"/>
          <w:b/>
          <w:sz w:val="28"/>
          <w:szCs w:val="28"/>
        </w:rPr>
        <w:t>Анализ ассортимента минеральных  вод</w:t>
      </w:r>
    </w:p>
    <w:p w:rsidR="00806074" w:rsidRDefault="00806074" w:rsidP="009B40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Минеральная вода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Донат</w:t>
      </w:r>
      <w:proofErr w:type="spellEnd"/>
      <w:r w:rsidR="00470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BE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6074" w:rsidRPr="006E7379" w:rsidRDefault="00806074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минерализации: </w:t>
      </w:r>
      <w:r w:rsidRPr="00806074">
        <w:rPr>
          <w:rFonts w:ascii="Times New Roman" w:hAnsi="Times New Roman" w:cs="Times New Roman"/>
          <w:sz w:val="28"/>
          <w:szCs w:val="28"/>
        </w:rPr>
        <w:t>Лечебная</w:t>
      </w:r>
      <w:r w:rsidR="006E7379">
        <w:rPr>
          <w:rFonts w:ascii="Times New Roman" w:hAnsi="Times New Roman" w:cs="Times New Roman"/>
          <w:sz w:val="28"/>
          <w:szCs w:val="28"/>
        </w:rPr>
        <w:t>, средняя</w:t>
      </w:r>
      <w:r w:rsidR="006E7379" w:rsidRPr="006E7379">
        <w:rPr>
          <w:rFonts w:ascii="Arial" w:hAnsi="Arial" w:cs="Arial"/>
          <w:color w:val="2B2B2B"/>
          <w:sz w:val="23"/>
          <w:szCs w:val="23"/>
          <w:shd w:val="clear" w:color="auto" w:fill="FFFFFF"/>
        </w:rPr>
        <w:t xml:space="preserve"> </w:t>
      </w:r>
      <w:r w:rsidR="006E7379" w:rsidRPr="006E7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минерализация </w:t>
      </w:r>
      <w:r w:rsidR="006E737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E7379" w:rsidRPr="006E7379">
        <w:rPr>
          <w:rFonts w:ascii="Times New Roman" w:hAnsi="Times New Roman" w:cs="Times New Roman"/>
          <w:sz w:val="28"/>
          <w:szCs w:val="28"/>
          <w:shd w:val="clear" w:color="auto" w:fill="FFFFFF"/>
        </w:rPr>
        <w:t>10,5-15,9 г/л</w:t>
      </w:r>
      <w:r w:rsidR="006E737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06074" w:rsidRDefault="00806074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074">
        <w:rPr>
          <w:rFonts w:ascii="Times New Roman" w:hAnsi="Times New Roman" w:cs="Times New Roman"/>
          <w:b/>
          <w:sz w:val="28"/>
          <w:szCs w:val="28"/>
        </w:rPr>
        <w:t>Химический состав: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74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Характеризуется чрезвычайно высокой минерализацией, более 13 г растворенных минералов на литр (вместе с СО</w:t>
      </w:r>
      <w:proofErr w:type="gramStart"/>
      <w:r w:rsidRPr="0080607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806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из </w:t>
      </w:r>
      <w:r w:rsidRPr="00806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которых только магния содержится более 1000 мг/л, кальция – 300 мг/л, а также присутствием множества других полезных элементов и соединений.</w:t>
      </w:r>
    </w:p>
    <w:p w:rsidR="00806074" w:rsidRPr="00806074" w:rsidRDefault="00806074" w:rsidP="009B4012">
      <w:pPr>
        <w:spacing w:line="360" w:lineRule="auto"/>
        <w:ind w:firstLine="709"/>
        <w:jc w:val="both"/>
        <w:rPr>
          <w:rFonts w:ascii="Times New Roman" w:hAnsi="Times New Roman" w:cs="Times New Roman"/>
          <w:color w:val="2F2C63"/>
          <w:sz w:val="28"/>
          <w:szCs w:val="28"/>
          <w:shd w:val="clear" w:color="auto" w:fill="FFF1CB"/>
        </w:rPr>
      </w:pPr>
      <w:proofErr w:type="gramStart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Минеральная вода </w:t>
      </w:r>
      <w:proofErr w:type="spellStart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Donat</w:t>
      </w:r>
      <w:proofErr w:type="spellEnd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Mg</w:t>
      </w:r>
      <w:proofErr w:type="spellEnd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содержит в себе целую гамму минеральных веществ и микроэлементов: сульфаты в соединении с магнием ускоряют очищение желчного пузыря и кишечника, гидрокарбонаты снижают кислотность желудочного сока, литий и бромид действуют </w:t>
      </w:r>
      <w:proofErr w:type="spellStart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антидепрессивно</w:t>
      </w:r>
      <w:proofErr w:type="spellEnd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флюорит помогает против кариеса, медь, цинк, молибден, кобальт, никель, ванадий – являются катализаторами и необходимы организму для протекания многих </w:t>
      </w:r>
      <w:proofErr w:type="spellStart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энзимных</w:t>
      </w:r>
      <w:proofErr w:type="spellEnd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реакций, но самый главный элемент – магний, недостаток</w:t>
      </w:r>
      <w:proofErr w:type="gramEnd"/>
      <w:r w:rsidRPr="0080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ведет к апатии, депрессии, снижению концентрации, тремору мышц, отсутствию аппетита, болям в животе, возможны нарушения сердечного ритма.</w:t>
      </w:r>
    </w:p>
    <w:p w:rsidR="00806074" w:rsidRDefault="004709BE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  <w:r w:rsidR="00806074" w:rsidRPr="008060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Курс лечения от 6-4 недель.</w:t>
      </w:r>
      <w:r w:rsidRPr="00470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4709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Курс рекомендуется повторять 2-3 раза в год.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Вода "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Магний", относится к категории лечебно-минеральных и предназначена для курсового применения в следующих целях: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proofErr w:type="gram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Дефицит магния - в 500 мл</w:t>
      </w:r>
      <w:proofErr w:type="gram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инеральной воды "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Магний" содержится суточная норма магния (Mg2+), который хорошо усваивается в организме. В случае дефицита магния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достаточным средством для эффективного лечения.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Применение</w:t>
      </w:r>
      <w:r w:rsidRPr="004709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 утром, натощак 100-200 мл, перед едой 100-200 мл.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2. Очищение организма - "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Mg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оказывает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спазмалитическое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 на желудок (снимает спазмы), улучшает перистальтику, улучшает моторно-эвакуаторную функцию желудка, улучшает обмен веществ, кровообращение, оказывает желчегонное действие, способствует выведению токсинов, способствует обновлению клеток.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Применение</w:t>
      </w:r>
      <w:r w:rsidRPr="004709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 строго за 15-20 мин. до еды - утром, натощак 200-300 мл; за 15-20 мин. перед обедом, ужином 150-200 мл.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3. Сахарный диабет - "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Mg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снижает сахар в крови, улучшает его усвоение тканями, способствует лучшей выработке инсулина клетками 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поджелудочной железы, предупреждает развитие сосудистых осложнений сахарного диабета.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Применение:</w:t>
      </w:r>
      <w:r w:rsidRPr="004709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строго за 15-20 мин. до еды - утром, натощак 150-200 мл; за 15-20 мин. до обеда 100-150 мл; за 15-20 мин. перед ужином 100-150 мл. При наличии сопутствующих заболеваний курс приема (режим, дозировку,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тепературу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) желательно согласовать с врачом (тел. см. Где купить - Регионы - консультация врача).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4. Подагра - "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Mg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" улучшает нуклеиновый обмен, снижает уровень мочевой кислоты в крови.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Применение: 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за 15-20 мин. до еды - утром, натощак 200 мл, за 15-20 мин. перед едой 150 мл.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5. Гастрит, изжога — "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Mg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" нейтрализует кислотность, снимает спазмы, стимулирует перистальтику, улучшает кровообращение, регенерирует слизистую желудка и кишечника.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Применение:</w:t>
      </w:r>
      <w:r w:rsidRPr="004709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за 15-20 мин. до еды: утром, натощак 100-200 мл, за 15-20 мин. перед едой 150 мл.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6. Язва желудка, язва двенадцатиперстной кишки — "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Mg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" нейтрализует кислотность, снимает спазмы, стимулирует перистальтику, улучшает кровообращение, регенерирует слизистую желудка и кишечника.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Применение: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 за 15-20 мин. до еды: утром, натощак 100-200 мл, за 15-20 мин. перед едой 150 мл. Применение: строго за 15-20 мин. до еды утром, натощак 250-350 мл, затем через каждые 2 часа по 150 мл в течение дня.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7. Стресс, синдром хронической усталости - "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Донат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Mg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снимает симптомы депрессии, апатии, уменьшает раздражительность, возбудимость, накапливает энергию в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кетках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повышает внимание, память, нормализует передачу импульсов на мышечные клетки, повышая силу и тонус мышц.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Применение: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 строго за 15-20 мин. до еды утром, натощак 100-200 мл, за 15-20 мин. перед едой 150 мл.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Предупреждение образования желчных камней - ионы магния - улучшают опорожнение желчного пузыря и, одновременно, расслабляют сфинктер на 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выходе желчного канала.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Применение: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 утром, натощак 100-200 мл, перед едой 100-200 мл.</w:t>
      </w:r>
      <w:r w:rsidRPr="004709BE">
        <w:rPr>
          <w:rFonts w:ascii="Times New Roman" w:hAnsi="Times New Roman" w:cs="Times New Roman"/>
          <w:sz w:val="28"/>
          <w:szCs w:val="28"/>
        </w:rPr>
        <w:br/>
      </w:r>
      <w:r w:rsidRPr="004709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Противопоказания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острая и хроническая почечная недостаточность; желчнокаменная болезнь, требующая хирургического вмешательства; онкологические заболевания, период обострения или декомпенсации основного </w:t>
      </w:r>
      <w:proofErr w:type="spellStart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забоевания</w:t>
      </w:r>
      <w:proofErr w:type="spellEnd"/>
      <w:r w:rsidRPr="004709BE">
        <w:rPr>
          <w:rFonts w:ascii="Times New Roman" w:hAnsi="Times New Roman" w:cs="Times New Roman"/>
          <w:sz w:val="28"/>
          <w:szCs w:val="28"/>
          <w:shd w:val="clear" w:color="auto" w:fill="FFFFFF"/>
        </w:rPr>
        <w:t>; состояния, требующие госпитализации и больничного режима; недавние обострения язвенной болезни желудка и двенадцатиперстной кишки, с кровотечениями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09BE" w:rsidRDefault="004709BE" w:rsidP="009B40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Минеральная вода «Ессентуки№17»</w:t>
      </w:r>
    </w:p>
    <w:p w:rsidR="004709BE" w:rsidRDefault="004709BE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минерализации: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6E7379">
        <w:rPr>
          <w:rFonts w:ascii="Times New Roman" w:hAnsi="Times New Roman" w:cs="Times New Roman"/>
          <w:sz w:val="28"/>
          <w:szCs w:val="28"/>
        </w:rPr>
        <w:t>ечебная</w:t>
      </w:r>
      <w:proofErr w:type="gramEnd"/>
      <w:r w:rsidR="006E7379">
        <w:rPr>
          <w:rFonts w:ascii="Times New Roman" w:hAnsi="Times New Roman" w:cs="Times New Roman"/>
          <w:sz w:val="28"/>
          <w:szCs w:val="28"/>
        </w:rPr>
        <w:t xml:space="preserve"> </w:t>
      </w:r>
      <w:r w:rsidR="006E7379" w:rsidRPr="006E737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 </w:t>
      </w:r>
      <w:hyperlink r:id="rId13" w:history="1">
        <w:r w:rsidR="006E7379" w:rsidRPr="006E7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минерализации</w:t>
        </w:r>
      </w:hyperlink>
      <w:r w:rsidR="006E7379" w:rsidRPr="006E7379">
        <w:rPr>
          <w:rFonts w:ascii="Times New Roman" w:hAnsi="Times New Roman" w:cs="Times New Roman"/>
          <w:sz w:val="28"/>
          <w:szCs w:val="28"/>
          <w:shd w:val="clear" w:color="auto" w:fill="FFFFFF"/>
        </w:rPr>
        <w:t> (10,0—14,0 г/л).</w:t>
      </w:r>
    </w:p>
    <w:p w:rsidR="004709BE" w:rsidRPr="004709BE" w:rsidRDefault="004709BE" w:rsidP="009B401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9BE">
        <w:rPr>
          <w:rFonts w:ascii="Times New Roman" w:hAnsi="Times New Roman" w:cs="Times New Roman"/>
          <w:b/>
          <w:sz w:val="28"/>
          <w:szCs w:val="28"/>
        </w:rPr>
        <w:t>Химический состав: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Минеральная вода «Ессентуки № 17» содержит (мг/л):</w:t>
      </w:r>
    </w:p>
    <w:p w:rsidR="004709BE" w:rsidRPr="004709BE" w:rsidRDefault="004709BE" w:rsidP="009B4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9BE">
        <w:rPr>
          <w:rFonts w:ascii="Times New Roman" w:eastAsia="Times New Roman" w:hAnsi="Times New Roman" w:cs="Times New Roman"/>
          <w:sz w:val="28"/>
          <w:szCs w:val="28"/>
        </w:rPr>
        <w:t>Анионы:</w:t>
      </w:r>
    </w:p>
    <w:p w:rsidR="004709BE" w:rsidRPr="004709BE" w:rsidRDefault="00E45292" w:rsidP="009B401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4709BE" w:rsidRPr="004709BE">
          <w:rPr>
            <w:rFonts w:ascii="Times New Roman" w:eastAsia="Times New Roman" w:hAnsi="Times New Roman" w:cs="Times New Roman"/>
            <w:sz w:val="28"/>
            <w:szCs w:val="28"/>
          </w:rPr>
          <w:t>гидрокарбонат</w:t>
        </w:r>
      </w:hyperlink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 HCO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 — 4900–6500</w:t>
      </w:r>
    </w:p>
    <w:p w:rsidR="004709BE" w:rsidRPr="004709BE" w:rsidRDefault="004709BE" w:rsidP="009B401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9BE">
        <w:rPr>
          <w:rFonts w:ascii="Times New Roman" w:eastAsia="Times New Roman" w:hAnsi="Times New Roman" w:cs="Times New Roman"/>
          <w:sz w:val="28"/>
          <w:szCs w:val="28"/>
        </w:rPr>
        <w:t>сульфат SO</w:t>
      </w:r>
      <w:r w:rsidRPr="004709B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709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2−</w:t>
      </w:r>
      <w:r w:rsidRPr="004709BE">
        <w:rPr>
          <w:rFonts w:ascii="Times New Roman" w:eastAsia="Times New Roman" w:hAnsi="Times New Roman" w:cs="Times New Roman"/>
          <w:sz w:val="28"/>
          <w:szCs w:val="28"/>
        </w:rPr>
        <w:t> — менее 25</w:t>
      </w:r>
    </w:p>
    <w:p w:rsidR="004709BE" w:rsidRPr="004709BE" w:rsidRDefault="004709BE" w:rsidP="009B401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9BE">
        <w:rPr>
          <w:rFonts w:ascii="Times New Roman" w:eastAsia="Times New Roman" w:hAnsi="Times New Roman" w:cs="Times New Roman"/>
          <w:sz w:val="28"/>
          <w:szCs w:val="28"/>
        </w:rPr>
        <w:t xml:space="preserve">хлорид </w:t>
      </w:r>
      <w:proofErr w:type="spellStart"/>
      <w:r w:rsidRPr="004709BE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4709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</w:t>
      </w:r>
      <w:r w:rsidRPr="004709BE">
        <w:rPr>
          <w:rFonts w:ascii="Times New Roman" w:eastAsia="Times New Roman" w:hAnsi="Times New Roman" w:cs="Times New Roman"/>
          <w:sz w:val="28"/>
          <w:szCs w:val="28"/>
        </w:rPr>
        <w:t> — 1700–2800.</w:t>
      </w:r>
    </w:p>
    <w:p w:rsidR="004709BE" w:rsidRPr="004709BE" w:rsidRDefault="004709BE" w:rsidP="009B4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9BE">
        <w:rPr>
          <w:rFonts w:ascii="Times New Roman" w:eastAsia="Times New Roman" w:hAnsi="Times New Roman" w:cs="Times New Roman"/>
          <w:sz w:val="28"/>
          <w:szCs w:val="28"/>
        </w:rPr>
        <w:t>Катионы:</w:t>
      </w:r>
    </w:p>
    <w:p w:rsidR="004709BE" w:rsidRPr="004709BE" w:rsidRDefault="00E45292" w:rsidP="009B401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="004709BE" w:rsidRPr="004709BE">
          <w:rPr>
            <w:rFonts w:ascii="Times New Roman" w:eastAsia="Times New Roman" w:hAnsi="Times New Roman" w:cs="Times New Roman"/>
            <w:sz w:val="28"/>
            <w:szCs w:val="28"/>
          </w:rPr>
          <w:t>кальций</w:t>
        </w:r>
      </w:hyperlink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 Ca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 — 50–200</w:t>
      </w:r>
    </w:p>
    <w:p w:rsidR="004709BE" w:rsidRPr="004709BE" w:rsidRDefault="00E45292" w:rsidP="009B401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="004709BE" w:rsidRPr="004709BE">
          <w:rPr>
            <w:rFonts w:ascii="Times New Roman" w:eastAsia="Times New Roman" w:hAnsi="Times New Roman" w:cs="Times New Roman"/>
            <w:sz w:val="28"/>
            <w:szCs w:val="28"/>
          </w:rPr>
          <w:t>магний</w:t>
        </w:r>
      </w:hyperlink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 Mg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 — менее 150</w:t>
      </w:r>
    </w:p>
    <w:p w:rsidR="004709BE" w:rsidRPr="004709BE" w:rsidRDefault="00E45292" w:rsidP="009B401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="004709BE" w:rsidRPr="004709BE">
          <w:rPr>
            <w:rFonts w:ascii="Times New Roman" w:eastAsia="Times New Roman" w:hAnsi="Times New Roman" w:cs="Times New Roman"/>
            <w:sz w:val="28"/>
            <w:szCs w:val="28"/>
          </w:rPr>
          <w:t>натрий</w:t>
        </w:r>
      </w:hyperlink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 xml:space="preserve"> + калий </w:t>
      </w:r>
      <w:proofErr w:type="spellStart"/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Na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+K</w:t>
      </w:r>
      <w:r w:rsidR="004709BE" w:rsidRPr="004709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="004709BE" w:rsidRPr="004709BE">
        <w:rPr>
          <w:rFonts w:ascii="Times New Roman" w:eastAsia="Times New Roman" w:hAnsi="Times New Roman" w:cs="Times New Roman"/>
          <w:sz w:val="28"/>
          <w:szCs w:val="28"/>
        </w:rPr>
        <w:t> — 2700–4000.</w:t>
      </w:r>
    </w:p>
    <w:p w:rsidR="004709BE" w:rsidRPr="004709BE" w:rsidRDefault="004709BE" w:rsidP="009B4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9BE">
        <w:rPr>
          <w:rFonts w:ascii="Times New Roman" w:eastAsia="Times New Roman" w:hAnsi="Times New Roman" w:cs="Times New Roman"/>
          <w:sz w:val="28"/>
          <w:szCs w:val="28"/>
        </w:rPr>
        <w:t>Борная кислота H</w:t>
      </w:r>
      <w:r w:rsidRPr="004709B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709BE">
        <w:rPr>
          <w:rFonts w:ascii="Times New Roman" w:eastAsia="Times New Roman" w:hAnsi="Times New Roman" w:cs="Times New Roman"/>
          <w:sz w:val="28"/>
          <w:szCs w:val="28"/>
        </w:rPr>
        <w:t>BO</w:t>
      </w:r>
      <w:r w:rsidRPr="004709B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709BE">
        <w:rPr>
          <w:rFonts w:ascii="Times New Roman" w:eastAsia="Times New Roman" w:hAnsi="Times New Roman" w:cs="Times New Roman"/>
          <w:sz w:val="28"/>
          <w:szCs w:val="28"/>
        </w:rPr>
        <w:t> — 40–90.</w:t>
      </w:r>
    </w:p>
    <w:p w:rsidR="004709BE" w:rsidRDefault="004709BE" w:rsidP="009B4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9BE">
        <w:rPr>
          <w:rFonts w:ascii="Times New Roman" w:eastAsia="Times New Roman" w:hAnsi="Times New Roman" w:cs="Times New Roman"/>
          <w:sz w:val="28"/>
          <w:szCs w:val="28"/>
        </w:rPr>
        <w:t>Растворенный в добываемой воде углекислый газ — 500–2350.</w:t>
      </w:r>
    </w:p>
    <w:p w:rsidR="004709BE" w:rsidRPr="004709BE" w:rsidRDefault="004709BE" w:rsidP="009B401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  <w:r w:rsidRPr="00A00D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1"/>
        </w:rPr>
        <w:t>П</w:t>
      </w:r>
      <w:r w:rsidRPr="004709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1"/>
        </w:rPr>
        <w:t>оказания по медицинскому применению минеральной воды «Ессентуки № 17»</w:t>
      </w:r>
      <w:r w:rsidRPr="00A00D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1"/>
        </w:rPr>
        <w:t>:</w:t>
      </w:r>
    </w:p>
    <w:p w:rsidR="004709BE" w:rsidRPr="004709BE" w:rsidRDefault="004709BE" w:rsidP="009B40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40"/>
          <w:szCs w:val="24"/>
        </w:rPr>
      </w:pPr>
      <w:r w:rsidRPr="004709BE">
        <w:rPr>
          <w:rFonts w:ascii="Times New Roman" w:eastAsia="Times New Roman" w:hAnsi="Times New Roman" w:cs="Times New Roman"/>
          <w:sz w:val="28"/>
          <w:szCs w:val="19"/>
          <w:shd w:val="clear" w:color="auto" w:fill="FFFFFF"/>
        </w:rPr>
        <w:t>Минеральная вода «Ессентуки № 17» показана для лечения следующих заболеваний (вне фазы обострения):</w:t>
      </w:r>
    </w:p>
    <w:p w:rsidR="004709BE" w:rsidRPr="004709BE" w:rsidRDefault="00E45292" w:rsidP="009B4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19"/>
        </w:rPr>
      </w:pPr>
      <w:hyperlink r:id="rId18" w:tgtFrame="_blank" w:history="1">
        <w:r w:rsidR="004709BE" w:rsidRPr="004709BE">
          <w:rPr>
            <w:rFonts w:ascii="Times New Roman" w:eastAsia="Times New Roman" w:hAnsi="Times New Roman" w:cs="Times New Roman"/>
            <w:sz w:val="28"/>
          </w:rPr>
          <w:t>хронические гастриты</w:t>
        </w:r>
      </w:hyperlink>
      <w:r w:rsidR="004709BE" w:rsidRPr="004709BE">
        <w:rPr>
          <w:rFonts w:ascii="Times New Roman" w:eastAsia="Times New Roman" w:hAnsi="Times New Roman" w:cs="Times New Roman"/>
          <w:sz w:val="28"/>
          <w:szCs w:val="19"/>
        </w:rPr>
        <w:t> с нормальной и пониженной кислотностью</w:t>
      </w:r>
    </w:p>
    <w:p w:rsidR="004709BE" w:rsidRPr="004709BE" w:rsidRDefault="004709BE" w:rsidP="009B4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19"/>
        </w:rPr>
      </w:pPr>
      <w:r w:rsidRPr="004709BE">
        <w:rPr>
          <w:rFonts w:ascii="Times New Roman" w:eastAsia="Times New Roman" w:hAnsi="Times New Roman" w:cs="Times New Roman"/>
          <w:sz w:val="28"/>
          <w:szCs w:val="19"/>
        </w:rPr>
        <w:t>синдром раздраженной кишки</w:t>
      </w:r>
    </w:p>
    <w:p w:rsidR="004709BE" w:rsidRPr="004709BE" w:rsidRDefault="004709BE" w:rsidP="009B4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19"/>
        </w:rPr>
      </w:pPr>
      <w:proofErr w:type="spellStart"/>
      <w:r w:rsidRPr="004709BE">
        <w:rPr>
          <w:rFonts w:ascii="Times New Roman" w:eastAsia="Times New Roman" w:hAnsi="Times New Roman" w:cs="Times New Roman"/>
          <w:sz w:val="28"/>
          <w:szCs w:val="19"/>
        </w:rPr>
        <w:t>дискинезия</w:t>
      </w:r>
      <w:proofErr w:type="spellEnd"/>
      <w:r w:rsidRPr="004709BE">
        <w:rPr>
          <w:rFonts w:ascii="Times New Roman" w:eastAsia="Times New Roman" w:hAnsi="Times New Roman" w:cs="Times New Roman"/>
          <w:sz w:val="28"/>
          <w:szCs w:val="19"/>
        </w:rPr>
        <w:t xml:space="preserve"> кишечника</w:t>
      </w:r>
    </w:p>
    <w:p w:rsidR="004709BE" w:rsidRPr="004709BE" w:rsidRDefault="004709BE" w:rsidP="009B4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19"/>
        </w:rPr>
      </w:pPr>
      <w:r w:rsidRPr="004709BE">
        <w:rPr>
          <w:rFonts w:ascii="Times New Roman" w:eastAsia="Times New Roman" w:hAnsi="Times New Roman" w:cs="Times New Roman"/>
          <w:sz w:val="28"/>
          <w:szCs w:val="19"/>
        </w:rPr>
        <w:t>заболевания печени, желчного пузыря и желчевыводящих путей</w:t>
      </w:r>
    </w:p>
    <w:p w:rsidR="004709BE" w:rsidRPr="004709BE" w:rsidRDefault="00E45292" w:rsidP="009B4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19"/>
        </w:rPr>
      </w:pPr>
      <w:hyperlink r:id="rId19" w:tgtFrame="_blank" w:history="1">
        <w:r w:rsidR="004709BE" w:rsidRPr="004709BE">
          <w:rPr>
            <w:rFonts w:ascii="Times New Roman" w:eastAsia="Times New Roman" w:hAnsi="Times New Roman" w:cs="Times New Roman"/>
            <w:sz w:val="28"/>
          </w:rPr>
          <w:t>хронический панкреатит</w:t>
        </w:r>
      </w:hyperlink>
    </w:p>
    <w:p w:rsidR="004709BE" w:rsidRPr="004709BE" w:rsidRDefault="004709BE" w:rsidP="009B4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19"/>
        </w:rPr>
      </w:pPr>
      <w:r w:rsidRPr="004709BE">
        <w:rPr>
          <w:rFonts w:ascii="Times New Roman" w:eastAsia="Times New Roman" w:hAnsi="Times New Roman" w:cs="Times New Roman"/>
          <w:sz w:val="28"/>
          <w:szCs w:val="19"/>
        </w:rPr>
        <w:t>сахарный диабет</w:t>
      </w:r>
    </w:p>
    <w:p w:rsidR="004709BE" w:rsidRPr="004709BE" w:rsidRDefault="004709BE" w:rsidP="009B4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19"/>
        </w:rPr>
      </w:pPr>
      <w:r w:rsidRPr="004709BE">
        <w:rPr>
          <w:rFonts w:ascii="Times New Roman" w:eastAsia="Times New Roman" w:hAnsi="Times New Roman" w:cs="Times New Roman"/>
          <w:sz w:val="28"/>
          <w:szCs w:val="19"/>
        </w:rPr>
        <w:t>ожирение</w:t>
      </w:r>
    </w:p>
    <w:p w:rsidR="004709BE" w:rsidRPr="004709BE" w:rsidRDefault="004709BE" w:rsidP="009B4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19"/>
        </w:rPr>
      </w:pPr>
      <w:r w:rsidRPr="004709BE">
        <w:rPr>
          <w:rFonts w:ascii="Times New Roman" w:eastAsia="Times New Roman" w:hAnsi="Times New Roman" w:cs="Times New Roman"/>
          <w:sz w:val="28"/>
          <w:szCs w:val="19"/>
        </w:rPr>
        <w:t>нарушение солевого и липидного обмена.</w:t>
      </w:r>
    </w:p>
    <w:p w:rsidR="00B96586" w:rsidRDefault="00A00D0B" w:rsidP="009B401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Минеральная вода «Ессентуки № 17» при употреблении внутрь стимулирует секрецию </w:t>
      </w:r>
      <w:hyperlink r:id="rId20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париетальными клетками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 желудка соляной кислоты, поэтому она используется в качестве лечебного средства при заболеваниях желудочно-кишечного тракта с пониженной секретностью (</w:t>
      </w:r>
      <w:hyperlink r:id="rId21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атрофическом гастрите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 и других), хотя её действие, как и других подобных стимуляторов, не отличается большой эффективностью и продолжительность действия. Для стимуляции секреции кислоты «Ессентуки № 17» пьют в тёплом виде за 15–20 минут до еды</w:t>
      </w:r>
      <w:r w:rsidR="00C11F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00D0B">
        <w:rPr>
          <w:rFonts w:ascii="Times New Roman" w:hAnsi="Times New Roman" w:cs="Times New Roman"/>
          <w:sz w:val="28"/>
          <w:szCs w:val="28"/>
        </w:rPr>
        <w:br/>
      </w:r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«Ессентуки № 17» полезны при бальнеологическом лечении </w:t>
      </w:r>
      <w:hyperlink r:id="rId22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хронических </w:t>
        </w:r>
        <w:proofErr w:type="gramStart"/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гастрито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hyperlink r:id="rId23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гастродуоденитов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детей. Для снижения повышенной секреторной функции желудка «Ессентуки» назначают из расчета 3-5 мл минеральной воды на кг веса ребёнка в сутки за 1,5-2 часа до приема пищи. При необходимости стимулировать секреторную функцию желудка минеральную воду принимают в том же количестве за 20-30 минут до 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0D0B" w:rsidRDefault="00A00D0B" w:rsidP="009B401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Терапия «Ессентуки № 17», как одна из стимулирующих кишечник процедур, назначается при реабилитации больных синдромом раздражённого кишечника. При приеме «Ессентуки № 17» внутрь гидрокарбонатные ионы, содержащиеся в минеральной воде, тормозят </w:t>
      </w:r>
      <w:proofErr w:type="spellStart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АМФ-зависимое</w:t>
      </w:r>
      <w:proofErr w:type="spell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фосфорилирование</w:t>
      </w:r>
      <w:proofErr w:type="spell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гликолитических</w:t>
      </w:r>
      <w:proofErr w:type="spell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липолитических</w:t>
      </w:r>
      <w:proofErr w:type="spell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ферментов. В </w:t>
      </w:r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результате снижается секреция хлористоводородной кислоты. Дефицит протонов тормозит образование </w:t>
      </w:r>
      <w:hyperlink r:id="rId24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пепсинов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E45292" w:rsidRPr="00A00D0B">
        <w:rPr>
          <w:rFonts w:ascii="Times New Roman" w:hAnsi="Times New Roman" w:cs="Times New Roman"/>
          <w:sz w:val="28"/>
          <w:szCs w:val="28"/>
        </w:rPr>
        <w:fldChar w:fldCharType="begin"/>
      </w:r>
      <w:r w:rsidRPr="00A00D0B">
        <w:rPr>
          <w:rFonts w:ascii="Times New Roman" w:hAnsi="Times New Roman" w:cs="Times New Roman"/>
          <w:sz w:val="28"/>
          <w:szCs w:val="28"/>
        </w:rPr>
        <w:instrText xml:space="preserve"> HYPERLINK "https://www.gastroscan.ru/patient/tips/335/" \t "_blank" </w:instrText>
      </w:r>
      <w:r w:rsidR="00E45292" w:rsidRPr="00A00D0B">
        <w:rPr>
          <w:rFonts w:ascii="Times New Roman" w:hAnsi="Times New Roman" w:cs="Times New Roman"/>
          <w:sz w:val="28"/>
          <w:szCs w:val="28"/>
        </w:rPr>
        <w:fldChar w:fldCharType="separate"/>
      </w:r>
      <w:r w:rsidRPr="00A00D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гастрина</w:t>
      </w:r>
      <w:proofErr w:type="spellEnd"/>
      <w:r w:rsidR="00E45292" w:rsidRPr="00A00D0B">
        <w:rPr>
          <w:rFonts w:ascii="Times New Roman" w:hAnsi="Times New Roman" w:cs="Times New Roman"/>
          <w:sz w:val="28"/>
          <w:szCs w:val="28"/>
        </w:rPr>
        <w:fldChar w:fldCharType="end"/>
      </w:r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5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секретина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 и усиливает </w:t>
      </w:r>
      <w:hyperlink r:id="rId26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перистальтику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 кишечника. Сульфатные ионы в </w:t>
      </w:r>
      <w:hyperlink r:id="rId27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кишечнике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практически не всасываются, а повышают его </w:t>
      </w:r>
      <w:proofErr w:type="spellStart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двигателную</w:t>
      </w:r>
      <w:proofErr w:type="spell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функцию, оказывая послабляющее действие. Ионы кальция и магния усиливают сократительную функцию гладкомышечных элементов стенок кишечника и восстанавливают его моторную активность. Нафтены, </w:t>
      </w:r>
      <w:proofErr w:type="spellStart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гумины</w:t>
      </w:r>
      <w:proofErr w:type="spell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, битумы и фенолы быстро всасываются в кровь в </w:t>
      </w:r>
      <w:hyperlink r:id="rId28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желудке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 и в верхних отделах </w:t>
      </w:r>
      <w:hyperlink r:id="rId29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тонкой кишки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, активируют микрофлору кишечника и способствуют выработке антибактериальных и биологически активных компонентов. «Ессентуки № 17» температурой 20-22</w:t>
      </w:r>
      <w:proofErr w:type="gramStart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°С</w:t>
      </w:r>
      <w:proofErr w:type="gram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пьют натощак за 40 минут до приема пищи, медленно, небольшими глотками 3-4 раза в день, начиная со 100 мл и постепенно увеличивают количество воды до 250 мл на прием </w:t>
      </w:r>
    </w:p>
    <w:p w:rsidR="00A00D0B" w:rsidRDefault="00A00D0B" w:rsidP="009B401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«Ессентуки № 17» стимулирует секрецию инсулина и в этом качестве её применяют при реабилитации больных заболеваниями поджелудочной железы. Время приёма «Ессентуки № 17» зависит от кислотообразующей функции желудка: при </w:t>
      </w:r>
      <w:hyperlink r:id="rId30" w:anchor="Ponizhennaya%20kislotnost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пониженной кислотности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 — за 15–20 минут до еды, при нормальной — за 30–45 минут, а при </w:t>
      </w:r>
      <w:hyperlink r:id="rId31" w:anchor="Povishennaya%20kislotnost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повышенной кислотности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за 60–90 минут. Температура воды должна быть 36–45 °С. Первоначально принимают по 100 мл и постепенно увеличивают дозу до 200–250 мл. Пьют минеральную воду мелкими глотками, медленно. В зависимости от режима питания «Ессентуки № 17» принимают 3 или 4 раза в сутки. Курс лечения «Ессентуки № 17» 21–24 дня в условиях курорта и 28–40 дней в амбулаторных условиях. Повторный курс через 4–6 месяцев </w:t>
      </w:r>
    </w:p>
    <w:p w:rsidR="004709BE" w:rsidRDefault="00A00D0B" w:rsidP="009B401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минеральной воды «Ессентуки № 17» рекомендован для профилактики нарушений реологии </w:t>
      </w:r>
      <w:hyperlink r:id="rId32" w:tgtFrame="_blank" w:history="1">
        <w:r w:rsidRPr="00A00D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желчи</w:t>
        </w:r>
      </w:hyperlink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proofErr w:type="spellStart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желчеоттока</w:t>
      </w:r>
      <w:proofErr w:type="spellEnd"/>
      <w:r w:rsidRPr="00A00D0B">
        <w:rPr>
          <w:rFonts w:ascii="Times New Roman" w:hAnsi="Times New Roman" w:cs="Times New Roman"/>
          <w:sz w:val="28"/>
          <w:szCs w:val="28"/>
          <w:shd w:val="clear" w:color="auto" w:fill="FFFFFF"/>
        </w:rPr>
        <w:t>. Воду принимают по 1 стакану, без газа, за 30 минут до еды, 3 раза в день, курсом до 1–3 месяцев, до 2–3 раза в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0D0B" w:rsidRPr="004709BE" w:rsidRDefault="00A00D0B" w:rsidP="009B401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Минеральная вода «Боржоми»</w:t>
      </w:r>
    </w:p>
    <w:p w:rsidR="00A00D0B" w:rsidRDefault="00A00D0B" w:rsidP="009B40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Химический состав: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8"/>
        <w:gridCol w:w="1672"/>
        <w:gridCol w:w="1783"/>
        <w:gridCol w:w="1649"/>
        <w:gridCol w:w="2362"/>
      </w:tblGrid>
      <w:tr w:rsidR="00A00D0B" w:rsidRPr="00A00D0B" w:rsidTr="00A00D0B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Гидрокарбонаты (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HCO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bscript"/>
                <w:lang w:val="en-US"/>
              </w:rPr>
              <w:t>3</w:t>
            </w:r>
            <w:r w:rsidRPr="00A00D0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val="en-US"/>
              </w:rPr>
              <w:t>-</w:t>
            </w:r>
            <w:r w:rsidRPr="00A00D0B">
              <w:rPr>
                <w:rFonts w:ascii="Times New Roman" w:eastAsia="Times New Roman" w:hAnsi="Times New Roman" w:cs="Times New Roman"/>
                <w:sz w:val="28"/>
                <w:szCs w:val="24"/>
              </w:rPr>
              <w:t>):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3500-5000 мг/л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Кальций (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Ca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  <w:lang w:val="en-US"/>
              </w:rPr>
              <w:t>2+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):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20-150 мг/л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Минерализация: 5,0-7,5 г/л</w:t>
            </w:r>
          </w:p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Диоксид </w:t>
            </w:r>
            <w:proofErr w:type="spellStart"/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углерода,%</w:t>
            </w:r>
            <w:proofErr w:type="spellEnd"/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: 0,34-0,42 мг/л</w:t>
            </w:r>
          </w:p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A00D0B" w:rsidRPr="00A00D0B" w:rsidTr="00A00D0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Натрий (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Na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+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1000-2000 мг/л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Магний (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Mg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2+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20-150 мг/л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00D0B" w:rsidRPr="00A00D0B" w:rsidTr="00A00D0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Хлориды (</w:t>
            </w:r>
            <w:proofErr w:type="spellStart"/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Cl</w:t>
            </w:r>
            <w:proofErr w:type="spellEnd"/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-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250-500 мг/л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Калий (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K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+</w:t>
            </w: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0D0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15-45 мг/л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D0B" w:rsidRPr="00A00D0B" w:rsidRDefault="00A00D0B" w:rsidP="009B401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00D0B" w:rsidRDefault="00A00D0B" w:rsidP="009B40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0D0B" w:rsidRPr="006E7379" w:rsidRDefault="00A00D0B" w:rsidP="009B40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D0B">
        <w:rPr>
          <w:rFonts w:ascii="Times New Roman" w:hAnsi="Times New Roman" w:cs="Times New Roman"/>
          <w:b/>
          <w:sz w:val="28"/>
          <w:szCs w:val="28"/>
        </w:rPr>
        <w:t>Вид минерали</w:t>
      </w:r>
      <w:r>
        <w:rPr>
          <w:rFonts w:ascii="Times New Roman" w:hAnsi="Times New Roman" w:cs="Times New Roman"/>
          <w:b/>
          <w:sz w:val="28"/>
          <w:szCs w:val="28"/>
        </w:rPr>
        <w:t>зации:</w:t>
      </w:r>
      <w:r w:rsidR="006E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379">
        <w:rPr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hyperlink r:id="rId33" w:tgtFrame="_blank" w:history="1">
        <w:r w:rsidR="006E7379" w:rsidRPr="006E7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лечебно-столовая</w:t>
        </w:r>
      </w:hyperlink>
      <w:r w:rsidR="006E7379" w:rsidRPr="006E7379">
        <w:rPr>
          <w:rFonts w:ascii="Times New Roman" w:hAnsi="Times New Roman" w:cs="Times New Roman"/>
          <w:sz w:val="28"/>
          <w:szCs w:val="28"/>
          <w:shd w:val="clear" w:color="auto" w:fill="FFFFFF"/>
        </w:rPr>
        <w:t> гидрокарбонатная натриевая минеральная вода средней минерализации</w:t>
      </w:r>
      <w:r w:rsidR="006E73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09BE" w:rsidRDefault="00A00D0B" w:rsidP="009B40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Применение:</w:t>
      </w:r>
    </w:p>
    <w:p w:rsidR="00A00D0B" w:rsidRPr="00A00D0B" w:rsidRDefault="00A00D0B" w:rsidP="009B4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D0B">
        <w:rPr>
          <w:sz w:val="28"/>
          <w:szCs w:val="28"/>
        </w:rPr>
        <w:t> </w:t>
      </w:r>
      <w:r w:rsidRPr="00A00D0B">
        <w:rPr>
          <w:b/>
          <w:bCs/>
          <w:sz w:val="28"/>
          <w:szCs w:val="28"/>
        </w:rPr>
        <w:t>Болезни пищеварительной системы. </w:t>
      </w:r>
      <w:r w:rsidRPr="00A00D0B">
        <w:rPr>
          <w:sz w:val="28"/>
          <w:szCs w:val="28"/>
        </w:rPr>
        <w:t>Главное лечебное свойство «Боржоми» – нормализация кислотно-щелочного баланса. Это прекрасное средство от изжоги, благоприятно действующее на разжижение желудочной слизи. Воду «Боржоми» рекомендуется пить при колитах и нарушениях моторики кишечника.</w:t>
      </w:r>
    </w:p>
    <w:p w:rsidR="00A00D0B" w:rsidRPr="00A00D0B" w:rsidRDefault="00A00D0B" w:rsidP="009B4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D0B">
        <w:rPr>
          <w:sz w:val="28"/>
          <w:szCs w:val="28"/>
        </w:rPr>
        <w:t> </w:t>
      </w:r>
      <w:r w:rsidRPr="00A00D0B">
        <w:rPr>
          <w:b/>
          <w:bCs/>
          <w:sz w:val="28"/>
          <w:szCs w:val="28"/>
        </w:rPr>
        <w:t>Болезни печени и почек. </w:t>
      </w:r>
      <w:r w:rsidRPr="00A00D0B">
        <w:rPr>
          <w:sz w:val="28"/>
          <w:szCs w:val="28"/>
        </w:rPr>
        <w:t xml:space="preserve">Прием минеральной воды нормализует функции работы печени. Рекомендуется принимать при гепатитах, холецистите, </w:t>
      </w:r>
      <w:proofErr w:type="spellStart"/>
      <w:r w:rsidRPr="00A00D0B">
        <w:rPr>
          <w:sz w:val="28"/>
          <w:szCs w:val="28"/>
        </w:rPr>
        <w:t>желчекаменной</w:t>
      </w:r>
      <w:proofErr w:type="spellEnd"/>
      <w:r w:rsidRPr="00A00D0B">
        <w:rPr>
          <w:sz w:val="28"/>
          <w:szCs w:val="28"/>
        </w:rPr>
        <w:t xml:space="preserve"> болезни. При мочекаменной болезни желательно пить воду «Боржоми» для очищения мочевыводящих протоков и облегчения вывода солей и камней.</w:t>
      </w:r>
    </w:p>
    <w:p w:rsidR="00A00D0B" w:rsidRPr="00A00D0B" w:rsidRDefault="00A00D0B" w:rsidP="009B4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D0B">
        <w:rPr>
          <w:sz w:val="28"/>
          <w:szCs w:val="28"/>
        </w:rPr>
        <w:t> </w:t>
      </w:r>
      <w:r w:rsidRPr="00A00D0B">
        <w:rPr>
          <w:b/>
          <w:bCs/>
          <w:sz w:val="28"/>
          <w:szCs w:val="28"/>
        </w:rPr>
        <w:t>Болезни мочеполовой системы. </w:t>
      </w:r>
      <w:r w:rsidRPr="00A00D0B">
        <w:rPr>
          <w:sz w:val="28"/>
          <w:szCs w:val="28"/>
        </w:rPr>
        <w:t>«Боржоми» используется для лечения цистита, уретрита и гинекологических заболеваний во время воспалительных процессов.</w:t>
      </w:r>
    </w:p>
    <w:p w:rsidR="00A00D0B" w:rsidRPr="00A00D0B" w:rsidRDefault="00A00D0B" w:rsidP="009B4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D0B">
        <w:rPr>
          <w:sz w:val="28"/>
          <w:szCs w:val="28"/>
        </w:rPr>
        <w:lastRenderedPageBreak/>
        <w:t> </w:t>
      </w:r>
      <w:r w:rsidRPr="00A00D0B">
        <w:rPr>
          <w:b/>
          <w:bCs/>
          <w:sz w:val="28"/>
          <w:szCs w:val="28"/>
        </w:rPr>
        <w:t>Диабет. </w:t>
      </w:r>
      <w:r w:rsidRPr="00A00D0B">
        <w:rPr>
          <w:sz w:val="28"/>
          <w:szCs w:val="28"/>
        </w:rPr>
        <w:t>При данном заболевании прием воды стимулирует синтез инсулина, нормализует водно-солевой баланс и помогает утолить жажду, которая часто мучает больных диабетом.</w:t>
      </w:r>
    </w:p>
    <w:p w:rsidR="00A00D0B" w:rsidRPr="00A00D0B" w:rsidRDefault="00A00D0B" w:rsidP="009B4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D0B">
        <w:rPr>
          <w:sz w:val="28"/>
          <w:szCs w:val="28"/>
        </w:rPr>
        <w:t> </w:t>
      </w:r>
      <w:r w:rsidRPr="00A00D0B">
        <w:rPr>
          <w:b/>
          <w:bCs/>
          <w:sz w:val="28"/>
          <w:szCs w:val="28"/>
        </w:rPr>
        <w:t>Болезни органов дыхания. </w:t>
      </w:r>
      <w:r w:rsidRPr="00A00D0B">
        <w:rPr>
          <w:sz w:val="28"/>
          <w:szCs w:val="28"/>
        </w:rPr>
        <w:t>Стоит отметить, что данная минеральная вода применяется при лечении дыхательных путей при астме и болезнях горла в качестве средства для ингаляций.</w:t>
      </w:r>
    </w:p>
    <w:p w:rsidR="00A00D0B" w:rsidRDefault="00A00D0B" w:rsidP="009B4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D0B">
        <w:rPr>
          <w:sz w:val="28"/>
          <w:szCs w:val="28"/>
        </w:rPr>
        <w:t>«Боржоми» можно пить спортсменам для восполнения потерянного в процессе физических нагрузок запас минералов в организме. Кроме того, это отличное средство против похмелья. При беременности во время токсикоза вода «Боржоми» помогает справиться с тошнотой, но пить ее стоит не более 150мл в сутки и только после консультации с врачом.</w:t>
      </w:r>
    </w:p>
    <w:p w:rsidR="00A00D0B" w:rsidRPr="00A00D0B" w:rsidRDefault="00A00D0B" w:rsidP="009B4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09BE" w:rsidRDefault="00A00D0B" w:rsidP="009B40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приёма минеральной воды «Боржоми»</w:t>
      </w:r>
    </w:p>
    <w:p w:rsidR="00A00D0B" w:rsidRPr="00A00D0B" w:rsidRDefault="00A00D0B" w:rsidP="009B4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00D0B">
        <w:rPr>
          <w:sz w:val="28"/>
        </w:rPr>
        <w:t>Бесконтрольное употребление этой воды может привести к разъеданию стенок желудка, поэтому оптимальный объем – 150 мл и не больше трех стаканов в сутки. Врачи советуют пить Боржоми за 30 мин до приема пищи большими глотками, не торопясь. Вода хранится в пластиковой таре 1 год и в стеклянной бутылке – 2 года, поэтому целесообразно сделать запасы и купить воду «Боржоми» в необходимом количестве.</w:t>
      </w:r>
    </w:p>
    <w:p w:rsidR="00A00D0B" w:rsidRDefault="006E7379" w:rsidP="009B401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E7379">
        <w:rPr>
          <w:b/>
          <w:sz w:val="28"/>
          <w:szCs w:val="28"/>
        </w:rPr>
        <w:t>Маркировка минеральных вод</w:t>
      </w:r>
    </w:p>
    <w:p w:rsidR="006E7379" w:rsidRPr="006E7379" w:rsidRDefault="006E7379" w:rsidP="009B401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379">
        <w:rPr>
          <w:rFonts w:ascii="Times New Roman" w:hAnsi="Times New Roman"/>
          <w:bCs/>
          <w:sz w:val="28"/>
          <w:szCs w:val="28"/>
        </w:rPr>
        <w:t xml:space="preserve">Требования к маркировке минеральных вод Осуществляется согласно </w:t>
      </w:r>
      <w:r w:rsidRPr="006E7379">
        <w:rPr>
          <w:rFonts w:ascii="Times New Roman" w:hAnsi="Times New Roman"/>
          <w:bCs/>
          <w:sz w:val="28"/>
          <w:szCs w:val="28"/>
          <w:u w:val="single"/>
        </w:rPr>
        <w:t xml:space="preserve">ГОСТ </w:t>
      </w:r>
      <w:proofErr w:type="gramStart"/>
      <w:r w:rsidRPr="006E7379">
        <w:rPr>
          <w:rFonts w:ascii="Times New Roman" w:hAnsi="Times New Roman"/>
          <w:bCs/>
          <w:sz w:val="28"/>
          <w:szCs w:val="28"/>
          <w:u w:val="single"/>
        </w:rPr>
        <w:t>Р</w:t>
      </w:r>
      <w:proofErr w:type="gramEnd"/>
      <w:r w:rsidRPr="006E7379">
        <w:rPr>
          <w:rFonts w:ascii="Times New Roman" w:hAnsi="Times New Roman"/>
          <w:bCs/>
          <w:sz w:val="28"/>
          <w:szCs w:val="28"/>
          <w:u w:val="single"/>
        </w:rPr>
        <w:t xml:space="preserve"> 54316-2011</w:t>
      </w:r>
      <w:r w:rsidRPr="006E7379">
        <w:rPr>
          <w:rFonts w:ascii="Times New Roman" w:hAnsi="Times New Roman"/>
          <w:bCs/>
          <w:sz w:val="28"/>
          <w:szCs w:val="28"/>
        </w:rPr>
        <w:t xml:space="preserve"> « Воды минеральные природные питьевые. Общие технические условия».</w:t>
      </w:r>
    </w:p>
    <w:p w:rsidR="006E7379" w:rsidRPr="006E7379" w:rsidRDefault="006E7379" w:rsidP="009B40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>На этикетках и потребительской таре природных минеральных вод должна быть следующая информация: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1.наименование продукта; тип (газированная, негазированная); группа воды; 2.номер скважины или название источника;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>3.наименование, местонахождение (адрес) изготовителя;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4.объем, </w:t>
      </w:r>
      <w:proofErr w:type="gramStart"/>
      <w:r w:rsidRPr="006E73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E73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lastRenderedPageBreak/>
        <w:t xml:space="preserve">5.товарный знак изготовителя; назначение воды (столовая, лечебная, лечебно-столовая);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6.минерализация, </w:t>
      </w:r>
      <w:proofErr w:type="gramStart"/>
      <w:r w:rsidRPr="006E73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7379">
        <w:rPr>
          <w:rFonts w:ascii="Times New Roman" w:hAnsi="Times New Roman" w:cs="Times New Roman"/>
          <w:sz w:val="28"/>
          <w:szCs w:val="28"/>
        </w:rPr>
        <w:t xml:space="preserve">/л;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7.условия хранения;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8.срок годности;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9. обозначение нормативного или технического документа;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10.информация о сертификации;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>11.химический состав воды, показания по лечебному применению (для лечебно-столовых и лечебных вод).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 Для искусственно минерализованных вод должны быть дополнительные надписи «Искусственно </w:t>
      </w:r>
      <w:proofErr w:type="gramStart"/>
      <w:r w:rsidRPr="006E7379">
        <w:rPr>
          <w:rFonts w:ascii="Times New Roman" w:hAnsi="Times New Roman" w:cs="Times New Roman"/>
          <w:sz w:val="28"/>
          <w:szCs w:val="28"/>
        </w:rPr>
        <w:t>минерализованная</w:t>
      </w:r>
      <w:proofErr w:type="gramEnd"/>
      <w:r w:rsidRPr="006E7379">
        <w:rPr>
          <w:rFonts w:ascii="Times New Roman" w:hAnsi="Times New Roman" w:cs="Times New Roman"/>
          <w:sz w:val="28"/>
          <w:szCs w:val="28"/>
        </w:rPr>
        <w:t>, химический состав воды» (эти воды регламентируются ТУ).</w:t>
      </w:r>
    </w:p>
    <w:p w:rsidR="009B4012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  <w:szCs w:val="28"/>
        </w:rPr>
        <w:t xml:space="preserve"> Кроме того, могут быть нанесены и другие надписи информационного и рекламного характера.</w:t>
      </w:r>
    </w:p>
    <w:p w:rsidR="009B4012" w:rsidRDefault="006E7379" w:rsidP="009B40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b/>
          <w:sz w:val="28"/>
        </w:rPr>
        <w:t>Контроль качества минеральных вод.</w:t>
      </w:r>
    </w:p>
    <w:p w:rsidR="009B4012" w:rsidRPr="009B4012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79">
        <w:rPr>
          <w:rFonts w:ascii="Times New Roman" w:hAnsi="Times New Roman" w:cs="Times New Roman"/>
          <w:sz w:val="28"/>
        </w:rPr>
        <w:t xml:space="preserve">Качественный состав питьевых минеральных вод по химическим показателям должен соответствовать требованиям </w:t>
      </w:r>
      <w:proofErr w:type="spellStart"/>
      <w:r w:rsidRPr="006E7379">
        <w:rPr>
          <w:rFonts w:ascii="Times New Roman" w:hAnsi="Times New Roman" w:cs="Times New Roman"/>
          <w:sz w:val="28"/>
        </w:rPr>
        <w:t>ГОСТа</w:t>
      </w:r>
      <w:proofErr w:type="spellEnd"/>
      <w:r w:rsidRPr="006E7379">
        <w:rPr>
          <w:rFonts w:ascii="Times New Roman" w:hAnsi="Times New Roman" w:cs="Times New Roman"/>
          <w:sz w:val="28"/>
        </w:rPr>
        <w:t xml:space="preserve">. </w:t>
      </w:r>
    </w:p>
    <w:p w:rsidR="009B4012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E7379">
        <w:rPr>
          <w:rFonts w:ascii="Times New Roman" w:hAnsi="Times New Roman" w:cs="Times New Roman"/>
          <w:sz w:val="28"/>
        </w:rPr>
        <w:t xml:space="preserve">Установлены предельно допустимые концентрации следующих компонентов: нитраты, нитриты, свинец, селен, мышьяк, фтор, фенолы, радий. </w:t>
      </w:r>
      <w:proofErr w:type="gramEnd"/>
    </w:p>
    <w:p w:rsidR="009B4012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379">
        <w:rPr>
          <w:rFonts w:ascii="Times New Roman" w:hAnsi="Times New Roman" w:cs="Times New Roman"/>
          <w:sz w:val="28"/>
        </w:rPr>
        <w:t xml:space="preserve">Органолептические показатели: </w:t>
      </w:r>
    </w:p>
    <w:p w:rsidR="009B4012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379">
        <w:rPr>
          <w:rFonts w:ascii="Times New Roman" w:hAnsi="Times New Roman" w:cs="Times New Roman"/>
          <w:sz w:val="28"/>
        </w:rPr>
        <w:t xml:space="preserve">1) внешний вид – минеральные воды должны быть прозрачными, без посторонних включений, возможно с незначительным естественным осадком минеральных солей; </w:t>
      </w:r>
    </w:p>
    <w:p w:rsidR="009B4012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379">
        <w:rPr>
          <w:rFonts w:ascii="Times New Roman" w:hAnsi="Times New Roman" w:cs="Times New Roman"/>
          <w:sz w:val="28"/>
        </w:rPr>
        <w:lastRenderedPageBreak/>
        <w:t xml:space="preserve">2) цвет – бесцветная жидкость или с оттенком от </w:t>
      </w:r>
      <w:proofErr w:type="gramStart"/>
      <w:r w:rsidRPr="006E7379">
        <w:rPr>
          <w:rFonts w:ascii="Times New Roman" w:hAnsi="Times New Roman" w:cs="Times New Roman"/>
          <w:sz w:val="28"/>
        </w:rPr>
        <w:t>желтоватого</w:t>
      </w:r>
      <w:proofErr w:type="gramEnd"/>
      <w:r w:rsidRPr="006E7379">
        <w:rPr>
          <w:rFonts w:ascii="Times New Roman" w:hAnsi="Times New Roman" w:cs="Times New Roman"/>
          <w:sz w:val="28"/>
        </w:rPr>
        <w:t xml:space="preserve"> до зеленоватого; </w:t>
      </w:r>
    </w:p>
    <w:p w:rsidR="006E7379" w:rsidRDefault="006E7379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379">
        <w:rPr>
          <w:rFonts w:ascii="Times New Roman" w:hAnsi="Times New Roman" w:cs="Times New Roman"/>
          <w:sz w:val="28"/>
        </w:rPr>
        <w:t xml:space="preserve">3) вкус и </w:t>
      </w:r>
      <w:proofErr w:type="gramStart"/>
      <w:r w:rsidRPr="006E7379">
        <w:rPr>
          <w:rFonts w:ascii="Times New Roman" w:hAnsi="Times New Roman" w:cs="Times New Roman"/>
          <w:sz w:val="28"/>
        </w:rPr>
        <w:t>запах</w:t>
      </w:r>
      <w:proofErr w:type="gramEnd"/>
      <w:r w:rsidRPr="006E7379">
        <w:rPr>
          <w:rFonts w:ascii="Times New Roman" w:hAnsi="Times New Roman" w:cs="Times New Roman"/>
          <w:sz w:val="28"/>
        </w:rPr>
        <w:t xml:space="preserve"> характерные для комплекса растворенных в воде веществ. Перед розливом в бутылки минеральная вода подвергается контролю по санитарно-микробиологическим показателям (проверка содержания некоторых микроорганизмов). В ходе технического осмотра проверяется герметичность укупорки и полнота налива 10 бутылок.</w:t>
      </w:r>
    </w:p>
    <w:p w:rsidR="009B4012" w:rsidRDefault="009B4012" w:rsidP="009B40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012">
        <w:rPr>
          <w:rFonts w:ascii="Times New Roman" w:hAnsi="Times New Roman" w:cs="Times New Roman"/>
          <w:b/>
          <w:sz w:val="28"/>
        </w:rPr>
        <w:t>Хранение минеральных вод</w:t>
      </w:r>
    </w:p>
    <w:p w:rsidR="009B4012" w:rsidRPr="00256D99" w:rsidRDefault="009B4012" w:rsidP="009B40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6D99">
        <w:rPr>
          <w:sz w:val="28"/>
          <w:szCs w:val="28"/>
        </w:rPr>
        <w:t>1. Минеральные воды, разлитые в бутылки, хранятся в специальных проветриваемых темных складских помещениях, предохраняющих от попадания влаги, при температуре от 5 до 20° градусов.</w:t>
      </w:r>
    </w:p>
    <w:p w:rsidR="009B4012" w:rsidRDefault="009B4012" w:rsidP="009B40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6D99">
        <w:rPr>
          <w:sz w:val="28"/>
          <w:szCs w:val="28"/>
        </w:rPr>
        <w:t xml:space="preserve">2. Бутылки с минеральной водой, укупоренные </w:t>
      </w:r>
      <w:proofErr w:type="spellStart"/>
      <w:r w:rsidRPr="00256D99">
        <w:rPr>
          <w:sz w:val="28"/>
          <w:szCs w:val="28"/>
        </w:rPr>
        <w:t>кроненпробками</w:t>
      </w:r>
      <w:proofErr w:type="spellEnd"/>
      <w:r w:rsidRPr="00256D99">
        <w:rPr>
          <w:sz w:val="28"/>
          <w:szCs w:val="28"/>
        </w:rPr>
        <w:t xml:space="preserve"> с прокладками из </w:t>
      </w:r>
      <w:proofErr w:type="spellStart"/>
      <w:r w:rsidRPr="00256D99">
        <w:rPr>
          <w:sz w:val="28"/>
          <w:szCs w:val="28"/>
        </w:rPr>
        <w:t>цельнорезанной</w:t>
      </w:r>
      <w:proofErr w:type="spellEnd"/>
      <w:r w:rsidRPr="00256D99">
        <w:rPr>
          <w:sz w:val="28"/>
          <w:szCs w:val="28"/>
        </w:rPr>
        <w:t xml:space="preserve"> пробки, хранят в горизонтальном положении в ящиках или штабелях без ящиков, на стеллажах высотой не более 18 рядов.</w:t>
      </w:r>
    </w:p>
    <w:p w:rsidR="009B4012" w:rsidRPr="00256D99" w:rsidRDefault="009B4012" w:rsidP="009B40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B4012" w:rsidRPr="009B4012" w:rsidRDefault="009B4012" w:rsidP="009B40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2">
        <w:rPr>
          <w:rFonts w:ascii="Times New Roman" w:hAnsi="Times New Roman" w:cs="Times New Roman"/>
          <w:b/>
          <w:sz w:val="28"/>
          <w:szCs w:val="28"/>
        </w:rPr>
        <w:t>Реализация минеральных вод</w:t>
      </w:r>
    </w:p>
    <w:p w:rsidR="009B4012" w:rsidRPr="009B4012" w:rsidRDefault="009B4012" w:rsidP="009B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12">
        <w:rPr>
          <w:rFonts w:ascii="Times New Roman" w:hAnsi="Times New Roman" w:cs="Times New Roman"/>
          <w:sz w:val="28"/>
          <w:szCs w:val="28"/>
        </w:rPr>
        <w:t>Отпуск из аптечных организаций осуществляется по просьбе покупател</w:t>
      </w:r>
      <w:proofErr w:type="gramStart"/>
      <w:r w:rsidRPr="009B401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B4012">
        <w:rPr>
          <w:rFonts w:ascii="Times New Roman" w:hAnsi="Times New Roman" w:cs="Times New Roman"/>
          <w:sz w:val="28"/>
          <w:szCs w:val="28"/>
        </w:rPr>
        <w:t>столовые воды). Минеральные лечебные и лечебно-столовые воды отпускаются по рекомендации врача.</w:t>
      </w:r>
    </w:p>
    <w:sectPr w:rsidR="009B4012" w:rsidRPr="009B4012" w:rsidSect="00E45B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B26"/>
    <w:multiLevelType w:val="hybridMultilevel"/>
    <w:tmpl w:val="142E7B4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C3039"/>
    <w:multiLevelType w:val="hybridMultilevel"/>
    <w:tmpl w:val="6F86CB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A52B8"/>
    <w:multiLevelType w:val="hybridMultilevel"/>
    <w:tmpl w:val="67884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727A7"/>
    <w:multiLevelType w:val="multilevel"/>
    <w:tmpl w:val="B5D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F5634"/>
    <w:multiLevelType w:val="hybridMultilevel"/>
    <w:tmpl w:val="B38CB93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82E8D"/>
    <w:multiLevelType w:val="hybridMultilevel"/>
    <w:tmpl w:val="364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43098"/>
    <w:multiLevelType w:val="multilevel"/>
    <w:tmpl w:val="06F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AF0FC9"/>
    <w:multiLevelType w:val="multilevel"/>
    <w:tmpl w:val="A502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E20B2"/>
    <w:multiLevelType w:val="hybridMultilevel"/>
    <w:tmpl w:val="F45E3E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473EB"/>
    <w:multiLevelType w:val="hybridMultilevel"/>
    <w:tmpl w:val="C3FAC7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61000"/>
    <w:multiLevelType w:val="multilevel"/>
    <w:tmpl w:val="F9B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06ECB"/>
    <w:multiLevelType w:val="hybridMultilevel"/>
    <w:tmpl w:val="41B2A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A2CDF"/>
    <w:multiLevelType w:val="hybridMultilevel"/>
    <w:tmpl w:val="67768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B83"/>
    <w:rsid w:val="000C7887"/>
    <w:rsid w:val="001526F9"/>
    <w:rsid w:val="004709BE"/>
    <w:rsid w:val="006A20AC"/>
    <w:rsid w:val="006E7379"/>
    <w:rsid w:val="00806074"/>
    <w:rsid w:val="009B4012"/>
    <w:rsid w:val="00A00D0B"/>
    <w:rsid w:val="00B96586"/>
    <w:rsid w:val="00C11F6D"/>
    <w:rsid w:val="00DD26A6"/>
    <w:rsid w:val="00E45292"/>
    <w:rsid w:val="00E4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7"/>
  </w:style>
  <w:style w:type="paragraph" w:styleId="5">
    <w:name w:val="heading 5"/>
    <w:basedOn w:val="a"/>
    <w:link w:val="50"/>
    <w:uiPriority w:val="9"/>
    <w:qFormat/>
    <w:rsid w:val="004709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B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709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0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9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B%D1%8C%D1%84%D0%B0%D1%82%D1%8B" TargetMode="External"/><Relationship Id="rId13" Type="http://schemas.openxmlformats.org/officeDocument/2006/relationships/hyperlink" Target="https://ru.wikipedia.org/wiki/%D0%9C%D0%B8%D0%BD%D0%B5%D1%80%D0%B0%D0%BB%D0%B8%D0%B7%D0%B0%D1%86%D0%B8%D1%8F" TargetMode="External"/><Relationship Id="rId18" Type="http://schemas.openxmlformats.org/officeDocument/2006/relationships/hyperlink" Target="https://www.gastroscan.ru/patient/disease/01/02/" TargetMode="External"/><Relationship Id="rId26" Type="http://schemas.openxmlformats.org/officeDocument/2006/relationships/hyperlink" Target="https://www.gastroscan.ru/handbook/117/3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stroscan.ru/patient/disease/01/0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A5%D0%BB%D0%BE%D1%80%D0%B8%D0%B4%D1%8B" TargetMode="External"/><Relationship Id="rId12" Type="http://schemas.openxmlformats.org/officeDocument/2006/relationships/hyperlink" Target="https://ru.wikipedia.org/wiki/%D0%9C%D0%B0%D0%B3%D0%BD%D0%B8%D0%B9" TargetMode="External"/><Relationship Id="rId17" Type="http://schemas.openxmlformats.org/officeDocument/2006/relationships/hyperlink" Target="https://www.gastroscan.ru/handbook/385/8546" TargetMode="External"/><Relationship Id="rId25" Type="http://schemas.openxmlformats.org/officeDocument/2006/relationships/hyperlink" Target="https://www.gastroscan.ru/handbook/119/415" TargetMode="External"/><Relationship Id="rId33" Type="http://schemas.openxmlformats.org/officeDocument/2006/relationships/hyperlink" Target="https://www.gastroscan.ru/handbook/332/58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stroscan.ru/handbook/121/5968" TargetMode="External"/><Relationship Id="rId20" Type="http://schemas.openxmlformats.org/officeDocument/2006/relationships/hyperlink" Target="https://www.gastroscan.ru/handbook/117/287" TargetMode="External"/><Relationship Id="rId29" Type="http://schemas.openxmlformats.org/officeDocument/2006/relationships/hyperlink" Target="https://www.gastroscan.ru/handbook/117/4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1%D1%89%D0%B0%D1%8F_%D0%BC%D0%B8%D0%BD%D0%B5%D1%80%D0%B0%D0%BB%D0%B8%D0%B7%D0%B0%D1%86%D0%B8%D1%8F" TargetMode="External"/><Relationship Id="rId11" Type="http://schemas.openxmlformats.org/officeDocument/2006/relationships/hyperlink" Target="https://ru.wikipedia.org/wiki/%D0%9A%D0%B0%D0%BB%D1%8C%D1%86%D0%B8%D0%B9" TargetMode="External"/><Relationship Id="rId24" Type="http://schemas.openxmlformats.org/officeDocument/2006/relationships/hyperlink" Target="https://www.gastroscan.ru/handbook/120/291" TargetMode="External"/><Relationship Id="rId32" Type="http://schemas.openxmlformats.org/officeDocument/2006/relationships/hyperlink" Target="https://www.gastroscan.ru/handbook/206/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stroscan.ru/handbook/385/8148" TargetMode="External"/><Relationship Id="rId23" Type="http://schemas.openxmlformats.org/officeDocument/2006/relationships/hyperlink" Target="https://www.gastroscan.ru/patient/disease/02/" TargetMode="External"/><Relationship Id="rId28" Type="http://schemas.openxmlformats.org/officeDocument/2006/relationships/hyperlink" Target="https://www.gastroscan.ru/handbook/117/633" TargetMode="External"/><Relationship Id="rId10" Type="http://schemas.openxmlformats.org/officeDocument/2006/relationships/hyperlink" Target="https://ru.wikipedia.org/wiki/%D0%9D%D0%B0%D1%82%D1%80%D0%B8%D0%B9" TargetMode="External"/><Relationship Id="rId19" Type="http://schemas.openxmlformats.org/officeDocument/2006/relationships/hyperlink" Target="https://www.gastroscan.ru/patient/disease/pancreatitis/chronicapancreatitis/" TargetMode="External"/><Relationship Id="rId31" Type="http://schemas.openxmlformats.org/officeDocument/2006/relationships/hyperlink" Target="https://www.gastroscan.ru/handbook/117/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8%D0%B4%D1%80%D0%BE%D0%BA%D0%B0%D1%80%D0%B1%D0%BE%D0%BD%D0%B0%D1%82%D1%8B" TargetMode="External"/><Relationship Id="rId14" Type="http://schemas.openxmlformats.org/officeDocument/2006/relationships/hyperlink" Target="https://www.gastroscan.ru/handbook/144/5686" TargetMode="External"/><Relationship Id="rId22" Type="http://schemas.openxmlformats.org/officeDocument/2006/relationships/hyperlink" Target="https://www.gastroscan.ru/patient/disease/01/02/" TargetMode="External"/><Relationship Id="rId27" Type="http://schemas.openxmlformats.org/officeDocument/2006/relationships/hyperlink" Target="https://www.gastroscan.ru/handbook/117/355" TargetMode="External"/><Relationship Id="rId30" Type="http://schemas.openxmlformats.org/officeDocument/2006/relationships/hyperlink" Target="https://www.gastroscan.ru/handbook/117/30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C75C-5DB0-4258-85C4-4C126A7A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2020-05-28T04:36:00Z</dcterms:created>
  <dcterms:modified xsi:type="dcterms:W3CDTF">2020-06-03T03:22:00Z</dcterms:modified>
</cp:coreProperties>
</file>