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C1" w:rsidRPr="009A771E" w:rsidRDefault="002A16C1" w:rsidP="002A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2A16C1" w:rsidRPr="009A771E" w:rsidRDefault="002A16C1" w:rsidP="002A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2A16C1" w:rsidRDefault="002A16C1" w:rsidP="002A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</w:t>
      </w:r>
      <w:r>
        <w:rPr>
          <w:rFonts w:ascii="Times New Roman" w:hAnsi="Times New Roman" w:cs="Times New Roman"/>
          <w:b/>
          <w:sz w:val="24"/>
          <w:szCs w:val="24"/>
        </w:rPr>
        <w:t>стоматология терапевтическая 2 год обучения</w:t>
      </w:r>
    </w:p>
    <w:p w:rsidR="006B4ABD" w:rsidRDefault="006C59D9"/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Красный плоский лишай. Классификация. Клиника, диагностика, лечение.</w:t>
      </w:r>
    </w:p>
    <w:p w:rsidR="006171D2" w:rsidRDefault="006171D2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Рецидивирующий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афтозный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стоматит. Этиология, клиника, диагностика, лечение.</w:t>
      </w:r>
    </w:p>
    <w:p w:rsidR="003D04A5" w:rsidRDefault="003D04A5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Ангулярный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хейлит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Клинические формы, диагностика, лечение.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Изменения СОПР при заболеваниях ЖКТ. Классификация. Элементы поражения. Проявления. Тактика врача стоматолога.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 xml:space="preserve">Изменения СОПР при заболеваниях </w:t>
      </w:r>
      <w:r w:rsidR="00AB3989">
        <w:rPr>
          <w:rFonts w:ascii="Times New Roman" w:hAnsi="Times New Roman" w:cs="Times New Roman"/>
          <w:bCs/>
          <w:sz w:val="24"/>
          <w:szCs w:val="24"/>
        </w:rPr>
        <w:t>с</w:t>
      </w:r>
      <w:r w:rsidRPr="002A16C1">
        <w:rPr>
          <w:rFonts w:ascii="Times New Roman" w:hAnsi="Times New Roman" w:cs="Times New Roman"/>
          <w:bCs/>
          <w:sz w:val="24"/>
          <w:szCs w:val="24"/>
        </w:rPr>
        <w:t>ердечно</w:t>
      </w:r>
      <w:r w:rsidR="00AB3989">
        <w:rPr>
          <w:rFonts w:ascii="Times New Roman" w:hAnsi="Times New Roman" w:cs="Times New Roman"/>
          <w:bCs/>
          <w:sz w:val="24"/>
          <w:szCs w:val="24"/>
        </w:rPr>
        <w:t>-</w:t>
      </w:r>
      <w:r w:rsidRPr="002A16C1">
        <w:rPr>
          <w:rFonts w:ascii="Times New Roman" w:hAnsi="Times New Roman" w:cs="Times New Roman"/>
          <w:bCs/>
          <w:sz w:val="24"/>
          <w:szCs w:val="24"/>
        </w:rPr>
        <w:t>сосудистой системы. Классификация. Элементы поражения. Проявления.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Изменения СОПР при заболеваниях крови и кроветворных органов. Классификация. Элементы поражения. Проявления. Тактика врача стоматолога.</w:t>
      </w:r>
    </w:p>
    <w:p w:rsidR="00EF5165" w:rsidRDefault="00EF5165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 СОПР при дерматозах. Элементы поражения, тактика врача стоматолога.</w:t>
      </w:r>
    </w:p>
    <w:p w:rsidR="00854B25" w:rsidRPr="00854B25" w:rsidRDefault="00854B25" w:rsidP="00854B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4B25">
        <w:rPr>
          <w:rFonts w:ascii="Times New Roman" w:hAnsi="Times New Roman" w:cs="Times New Roman"/>
          <w:bCs/>
          <w:sz w:val="24"/>
          <w:szCs w:val="24"/>
        </w:rPr>
        <w:t>Эксфолиативный</w:t>
      </w:r>
      <w:proofErr w:type="spellEnd"/>
      <w:r w:rsidRPr="0085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4B25">
        <w:rPr>
          <w:rFonts w:ascii="Times New Roman" w:hAnsi="Times New Roman" w:cs="Times New Roman"/>
          <w:bCs/>
          <w:sz w:val="24"/>
          <w:szCs w:val="24"/>
        </w:rPr>
        <w:t>хейлит</w:t>
      </w:r>
      <w:proofErr w:type="spellEnd"/>
      <w:r w:rsidRPr="00854B25">
        <w:rPr>
          <w:rFonts w:ascii="Times New Roman" w:hAnsi="Times New Roman" w:cs="Times New Roman"/>
          <w:bCs/>
          <w:sz w:val="24"/>
          <w:szCs w:val="24"/>
        </w:rPr>
        <w:t>. Клиника, диагностика, дифференциальная диагностика, лечение.</w:t>
      </w:r>
    </w:p>
    <w:p w:rsidR="00854B25" w:rsidRPr="00854B25" w:rsidRDefault="00854B25" w:rsidP="00854B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Метеорологический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хейлит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4B25">
        <w:rPr>
          <w:rFonts w:ascii="Times New Roman" w:hAnsi="Times New Roman" w:cs="Times New Roman"/>
          <w:bCs/>
          <w:sz w:val="24"/>
          <w:szCs w:val="24"/>
        </w:rPr>
        <w:t>Клиника, диагностика, дифференциальная диагностика, лечение.</w:t>
      </w:r>
    </w:p>
    <w:p w:rsidR="00854B25" w:rsidRPr="00854B25" w:rsidRDefault="00854B25" w:rsidP="00854B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Десквамативный глоссит. </w:t>
      </w:r>
      <w:r w:rsidRPr="00854B25">
        <w:rPr>
          <w:rFonts w:ascii="Times New Roman" w:hAnsi="Times New Roman" w:cs="Times New Roman"/>
          <w:bCs/>
          <w:sz w:val="24"/>
          <w:szCs w:val="24"/>
        </w:rPr>
        <w:t>Клиника, диагностика, дифференциальная диагностика, лечение.</w:t>
      </w:r>
    </w:p>
    <w:p w:rsidR="00854B25" w:rsidRPr="00854B25" w:rsidRDefault="00854B25" w:rsidP="00854B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Неврогенные заболевания языка. </w:t>
      </w:r>
      <w:r w:rsidRPr="00854B25">
        <w:rPr>
          <w:rFonts w:ascii="Times New Roman" w:hAnsi="Times New Roman" w:cs="Times New Roman"/>
          <w:bCs/>
          <w:sz w:val="24"/>
          <w:szCs w:val="24"/>
        </w:rPr>
        <w:t>Клиника, диагностика, дифференциальная диагностика, лечение.</w:t>
      </w:r>
    </w:p>
    <w:p w:rsidR="002A16C1" w:rsidRPr="003A1BF8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BF8">
        <w:rPr>
          <w:rFonts w:ascii="Times New Roman" w:hAnsi="Times New Roman" w:cs="Times New Roman"/>
          <w:bCs/>
          <w:sz w:val="24"/>
          <w:szCs w:val="24"/>
        </w:rPr>
        <w:t xml:space="preserve">Предраковые заболевания СОПР и красной каймы губ. Классификация. </w:t>
      </w:r>
      <w:r w:rsidR="003A1BF8"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</w:t>
      </w:r>
      <w:r w:rsidRPr="003A1BF8">
        <w:rPr>
          <w:rFonts w:ascii="Times New Roman" w:hAnsi="Times New Roman" w:cs="Times New Roman"/>
          <w:bCs/>
          <w:sz w:val="24"/>
          <w:szCs w:val="24"/>
        </w:rPr>
        <w:t>диагностик</w:t>
      </w:r>
      <w:r w:rsidR="003A1BF8">
        <w:rPr>
          <w:rFonts w:ascii="Times New Roman" w:hAnsi="Times New Roman" w:cs="Times New Roman"/>
          <w:bCs/>
          <w:sz w:val="24"/>
          <w:szCs w:val="24"/>
        </w:rPr>
        <w:t>и.</w:t>
      </w:r>
    </w:p>
    <w:p w:rsidR="006171D2" w:rsidRPr="006171D2" w:rsidRDefault="006171D2" w:rsidP="007609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1D2">
        <w:rPr>
          <w:rFonts w:ascii="Times New Roman" w:hAnsi="Times New Roman" w:cs="Times New Roman"/>
          <w:bCs/>
          <w:sz w:val="24"/>
          <w:szCs w:val="24"/>
        </w:rPr>
        <w:t>Лейкоплакия. Этиология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классификация,</w:t>
      </w:r>
      <w:r w:rsidRPr="00617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171D2">
        <w:rPr>
          <w:rFonts w:ascii="Times New Roman" w:hAnsi="Times New Roman" w:cs="Times New Roman"/>
          <w:bCs/>
          <w:sz w:val="24"/>
          <w:szCs w:val="24"/>
        </w:rPr>
        <w:t>линические проявления. Профилактика лейкоплакии слизистой оболочки полости рта.</w:t>
      </w:r>
    </w:p>
    <w:p w:rsidR="003A1BF8" w:rsidRPr="003A1BF8" w:rsidRDefault="002A16C1" w:rsidP="003A1B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 xml:space="preserve">Доброкачественные новообразования СОПР </w:t>
      </w:r>
      <w:r w:rsidR="003A1BF8" w:rsidRPr="003A1BF8">
        <w:rPr>
          <w:rFonts w:ascii="Times New Roman" w:hAnsi="Times New Roman" w:cs="Times New Roman"/>
          <w:bCs/>
          <w:sz w:val="24"/>
          <w:szCs w:val="24"/>
        </w:rPr>
        <w:t xml:space="preserve">Классификация. </w:t>
      </w:r>
      <w:r w:rsidR="003A1BF8"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</w:t>
      </w:r>
      <w:r w:rsidR="003A1BF8" w:rsidRPr="003A1BF8">
        <w:rPr>
          <w:rFonts w:ascii="Times New Roman" w:hAnsi="Times New Roman" w:cs="Times New Roman"/>
          <w:bCs/>
          <w:sz w:val="24"/>
          <w:szCs w:val="24"/>
        </w:rPr>
        <w:t>диагностик</w:t>
      </w:r>
      <w:r w:rsidR="003A1BF8">
        <w:rPr>
          <w:rFonts w:ascii="Times New Roman" w:hAnsi="Times New Roman" w:cs="Times New Roman"/>
          <w:bCs/>
          <w:sz w:val="24"/>
          <w:szCs w:val="24"/>
        </w:rPr>
        <w:t>и.</w:t>
      </w:r>
    </w:p>
    <w:p w:rsidR="002A16C1" w:rsidRDefault="003A1BF8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Доброкачественные новообразования</w:t>
      </w:r>
      <w:r w:rsidR="002A16C1" w:rsidRPr="002A16C1">
        <w:rPr>
          <w:rFonts w:ascii="Times New Roman" w:hAnsi="Times New Roman" w:cs="Times New Roman"/>
          <w:bCs/>
          <w:sz w:val="24"/>
          <w:szCs w:val="24"/>
        </w:rPr>
        <w:t xml:space="preserve"> красной каймы губ. Клиника, диагностика, дифференциальная диагностика, лечение.</w:t>
      </w:r>
    </w:p>
    <w:p w:rsidR="003A1BF8" w:rsidRPr="003A1BF8" w:rsidRDefault="002A16C1" w:rsidP="003A1B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BF8">
        <w:rPr>
          <w:rFonts w:ascii="Times New Roman" w:hAnsi="Times New Roman" w:cs="Times New Roman"/>
          <w:bCs/>
          <w:sz w:val="24"/>
          <w:szCs w:val="24"/>
        </w:rPr>
        <w:t xml:space="preserve">Рак СОПР и красной каймы губ. </w:t>
      </w:r>
      <w:r w:rsidR="003A1BF8" w:rsidRPr="003A1BF8">
        <w:rPr>
          <w:rFonts w:ascii="Times New Roman" w:hAnsi="Times New Roman" w:cs="Times New Roman"/>
          <w:bCs/>
          <w:sz w:val="24"/>
          <w:szCs w:val="24"/>
        </w:rPr>
        <w:t xml:space="preserve">Классификация. </w:t>
      </w:r>
      <w:r w:rsidR="003A1BF8"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</w:t>
      </w:r>
      <w:r w:rsidR="003A1BF8" w:rsidRPr="003A1BF8">
        <w:rPr>
          <w:rFonts w:ascii="Times New Roman" w:hAnsi="Times New Roman" w:cs="Times New Roman"/>
          <w:bCs/>
          <w:sz w:val="24"/>
          <w:szCs w:val="24"/>
        </w:rPr>
        <w:t>диагностик</w:t>
      </w:r>
      <w:r w:rsidR="003A1BF8">
        <w:rPr>
          <w:rFonts w:ascii="Times New Roman" w:hAnsi="Times New Roman" w:cs="Times New Roman"/>
          <w:bCs/>
          <w:sz w:val="24"/>
          <w:szCs w:val="24"/>
        </w:rPr>
        <w:t>и.</w:t>
      </w:r>
    </w:p>
    <w:p w:rsidR="002A16C1" w:rsidRPr="003A1BF8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BF8">
        <w:rPr>
          <w:rFonts w:ascii="Times New Roman" w:hAnsi="Times New Roman" w:cs="Times New Roman"/>
          <w:bCs/>
          <w:sz w:val="24"/>
          <w:szCs w:val="24"/>
        </w:rPr>
        <w:t xml:space="preserve">Основные принципы, методы и средства </w:t>
      </w:r>
      <w:r w:rsidR="003A1BF8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3A1BF8">
        <w:rPr>
          <w:rFonts w:ascii="Times New Roman" w:hAnsi="Times New Roman" w:cs="Times New Roman"/>
          <w:bCs/>
          <w:sz w:val="24"/>
          <w:szCs w:val="24"/>
        </w:rPr>
        <w:t>лечения заболеваний СОПР.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Физические факторы, применяемые с диагностической, лечебной и профилактической целью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терапевтической стоматологии</w:t>
      </w:r>
      <w:r w:rsidRPr="002A16C1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Применение физиотерапевтических методов в лечении заболеваний тканей пародонта. Показания, противопоказания.</w:t>
      </w:r>
    </w:p>
    <w:p w:rsidR="002A16C1" w:rsidRDefault="002A16C1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6C1">
        <w:rPr>
          <w:rFonts w:ascii="Times New Roman" w:hAnsi="Times New Roman" w:cs="Times New Roman"/>
          <w:bCs/>
          <w:sz w:val="24"/>
          <w:szCs w:val="24"/>
        </w:rPr>
        <w:t>Применение физиотерапевтических методов в комплексном лечении заболеваний СОПР и красной каймы губ. Показания, противопоказания.</w:t>
      </w:r>
    </w:p>
    <w:p w:rsidR="00F534A3" w:rsidRDefault="00F534A3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Методы инструментальной обработки корневых каналов.</w:t>
      </w:r>
    </w:p>
    <w:p w:rsidR="00F534A3" w:rsidRDefault="00F534A3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измерения рабочей длины каналов. Возможные ошибки.</w:t>
      </w:r>
    </w:p>
    <w:p w:rsidR="00F534A3" w:rsidRDefault="00F534A3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Обработка корневых каналов с применением вращающегося инструмента. Современные методы.</w:t>
      </w:r>
    </w:p>
    <w:p w:rsidR="00F534A3" w:rsidRDefault="00F534A3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Пломбирование корневых каналов </w:t>
      </w:r>
      <w:proofErr w:type="spellStart"/>
      <w:r w:rsidR="00947400">
        <w:rPr>
          <w:rFonts w:ascii="Times New Roman" w:hAnsi="Times New Roman" w:cs="Times New Roman"/>
          <w:bCs/>
          <w:sz w:val="24"/>
          <w:szCs w:val="24"/>
        </w:rPr>
        <w:t>термопластифицированной</w:t>
      </w:r>
      <w:proofErr w:type="spellEnd"/>
      <w:r w:rsidR="00947400">
        <w:rPr>
          <w:rFonts w:ascii="Times New Roman" w:hAnsi="Times New Roman" w:cs="Times New Roman"/>
          <w:bCs/>
          <w:sz w:val="24"/>
          <w:szCs w:val="24"/>
        </w:rPr>
        <w:t xml:space="preserve"> гуттаперчей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34A3" w:rsidRDefault="00947400" w:rsidP="002A1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Ирригация корневых каналов. Растворы, </w:t>
      </w:r>
      <w:r w:rsidR="004E2290">
        <w:rPr>
          <w:rFonts w:ascii="Times New Roman" w:hAnsi="Times New Roman" w:cs="Times New Roman"/>
          <w:bCs/>
          <w:sz w:val="24"/>
          <w:szCs w:val="24"/>
        </w:rPr>
        <w:t>алгоритм, ошибки.</w:t>
      </w:r>
    </w:p>
    <w:p w:rsidR="002A16C1" w:rsidRDefault="002A16C1" w:rsidP="004D312D">
      <w:pPr>
        <w:ind w:left="360"/>
      </w:pPr>
      <w:bookmarkStart w:id="0" w:name="_GoBack"/>
      <w:bookmarkEnd w:id="0"/>
    </w:p>
    <w:sectPr w:rsidR="002A16C1" w:rsidSect="002A1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540"/>
    <w:multiLevelType w:val="hybridMultilevel"/>
    <w:tmpl w:val="EB3C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6106D"/>
    <w:multiLevelType w:val="hybridMultilevel"/>
    <w:tmpl w:val="199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2F6"/>
    <w:multiLevelType w:val="hybridMultilevel"/>
    <w:tmpl w:val="1CA0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1"/>
    <w:rsid w:val="000B795E"/>
    <w:rsid w:val="001A1BE5"/>
    <w:rsid w:val="00223CDD"/>
    <w:rsid w:val="002A16C1"/>
    <w:rsid w:val="003A1BF8"/>
    <w:rsid w:val="003D04A5"/>
    <w:rsid w:val="004D312D"/>
    <w:rsid w:val="004E2290"/>
    <w:rsid w:val="004F192E"/>
    <w:rsid w:val="005E07DE"/>
    <w:rsid w:val="005F6B5E"/>
    <w:rsid w:val="006171D2"/>
    <w:rsid w:val="006C59D9"/>
    <w:rsid w:val="00854B25"/>
    <w:rsid w:val="00947400"/>
    <w:rsid w:val="00AB177B"/>
    <w:rsid w:val="00AB3989"/>
    <w:rsid w:val="00AB4B5B"/>
    <w:rsid w:val="00DD13D9"/>
    <w:rsid w:val="00EF5165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EE37"/>
  <w15:docId w15:val="{54C6750E-BD14-44AC-A2CF-7763E48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2</cp:revision>
  <dcterms:created xsi:type="dcterms:W3CDTF">2022-02-09T04:39:00Z</dcterms:created>
  <dcterms:modified xsi:type="dcterms:W3CDTF">2022-02-09T04:39:00Z</dcterms:modified>
</cp:coreProperties>
</file>