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51896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118D000C" w14:textId="77777777" w:rsidR="0077098C" w:rsidRPr="004F44F1" w:rsidRDefault="0077098C" w:rsidP="0077098C">
      <w:pPr>
        <w:jc w:val="center"/>
        <w:rPr>
          <w:rFonts w:asciiTheme="minorHAnsi" w:hAnsiTheme="minorHAnsi"/>
          <w:color w:val="000000" w:themeColor="text1"/>
          <w:sz w:val="28"/>
        </w:rPr>
      </w:pPr>
      <w:r w:rsidRPr="004F44F1">
        <w:rPr>
          <w:rFonts w:asciiTheme="minorHAnsi" w:hAnsiTheme="minorHAnsi"/>
          <w:color w:val="000000" w:themeColor="text1"/>
          <w:sz w:val="17"/>
          <w:lang w:val="en-US"/>
        </w:rPr>
        <w:tab/>
      </w:r>
      <w:r w:rsidRPr="004F44F1">
        <w:rPr>
          <w:rFonts w:asciiTheme="minorHAnsi" w:hAnsiTheme="minorHAnsi"/>
          <w:color w:val="000000" w:themeColor="text1"/>
          <w:sz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</w:r>
      <w:proofErr w:type="spellStart"/>
      <w:r w:rsidRPr="004F44F1">
        <w:rPr>
          <w:rFonts w:asciiTheme="minorHAnsi" w:hAnsiTheme="minorHAnsi"/>
          <w:color w:val="000000" w:themeColor="text1"/>
          <w:sz w:val="28"/>
        </w:rPr>
        <w:t>В.Ф.Войно-Ясенецкого</w:t>
      </w:r>
      <w:proofErr w:type="spellEnd"/>
      <w:r w:rsidRPr="004F44F1">
        <w:rPr>
          <w:rFonts w:asciiTheme="minorHAnsi" w:hAnsiTheme="minorHAnsi"/>
          <w:color w:val="000000" w:themeColor="text1"/>
          <w:sz w:val="28"/>
        </w:rPr>
        <w:t>» Министерства здравоохранения Российской Федерации</w:t>
      </w:r>
    </w:p>
    <w:p w14:paraId="69477FC2" w14:textId="77777777" w:rsidR="0077098C" w:rsidRPr="004F44F1" w:rsidRDefault="0077098C" w:rsidP="0077098C">
      <w:pPr>
        <w:jc w:val="center"/>
        <w:rPr>
          <w:rFonts w:asciiTheme="minorHAnsi" w:hAnsiTheme="minorHAnsi"/>
          <w:color w:val="000000" w:themeColor="text1"/>
          <w:sz w:val="28"/>
        </w:rPr>
      </w:pPr>
      <w:r w:rsidRPr="004F44F1">
        <w:rPr>
          <w:rFonts w:asciiTheme="minorHAnsi" w:hAnsiTheme="minorHAnsi"/>
          <w:color w:val="000000" w:themeColor="text1"/>
          <w:sz w:val="28"/>
        </w:rPr>
        <w:t xml:space="preserve">ФГБОУ ВО </w:t>
      </w:r>
      <w:proofErr w:type="spellStart"/>
      <w:r w:rsidRPr="004F44F1">
        <w:rPr>
          <w:rFonts w:asciiTheme="minorHAnsi" w:hAnsiTheme="minorHAnsi"/>
          <w:color w:val="000000" w:themeColor="text1"/>
          <w:sz w:val="28"/>
        </w:rPr>
        <w:t>КрасГМУ</w:t>
      </w:r>
      <w:proofErr w:type="spellEnd"/>
      <w:r w:rsidRPr="004F44F1">
        <w:rPr>
          <w:rFonts w:asciiTheme="minorHAnsi" w:hAnsiTheme="minorHAnsi"/>
          <w:color w:val="000000" w:themeColor="text1"/>
          <w:sz w:val="28"/>
        </w:rPr>
        <w:t xml:space="preserve"> им. проф. В.Ф. Войно-Ясенецкого</w:t>
      </w:r>
    </w:p>
    <w:p w14:paraId="466D6CBF" w14:textId="77777777" w:rsidR="0092077E" w:rsidRPr="004F44F1" w:rsidRDefault="0092077E">
      <w:pPr>
        <w:rPr>
          <w:rFonts w:asciiTheme="minorHAnsi" w:hAnsiTheme="minorHAnsi"/>
          <w:color w:val="000000" w:themeColor="text1"/>
          <w:sz w:val="17"/>
          <w:lang w:val="en-US"/>
        </w:rPr>
      </w:pPr>
    </w:p>
    <w:p w14:paraId="4CB641BB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  <w:lang w:val="en-US"/>
        </w:rPr>
      </w:pPr>
    </w:p>
    <w:p w14:paraId="50B25AEE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  <w:lang w:val="en-US"/>
        </w:rPr>
      </w:pPr>
    </w:p>
    <w:p w14:paraId="5FFE604C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  <w:lang w:val="en-US"/>
        </w:rPr>
      </w:pPr>
    </w:p>
    <w:p w14:paraId="01FBCCA0" w14:textId="77777777" w:rsidR="0077098C" w:rsidRPr="004F44F1" w:rsidRDefault="0077098C" w:rsidP="0077098C">
      <w:pPr>
        <w:jc w:val="center"/>
        <w:rPr>
          <w:rFonts w:asciiTheme="minorHAnsi" w:hAnsiTheme="minorHAnsi"/>
          <w:b/>
          <w:color w:val="000000" w:themeColor="text1"/>
          <w:sz w:val="28"/>
        </w:rPr>
      </w:pPr>
    </w:p>
    <w:p w14:paraId="33E5D5AA" w14:textId="77777777" w:rsidR="0077098C" w:rsidRPr="004F44F1" w:rsidRDefault="0077098C" w:rsidP="0077098C">
      <w:pPr>
        <w:jc w:val="center"/>
        <w:rPr>
          <w:rFonts w:asciiTheme="minorHAnsi" w:hAnsiTheme="minorHAnsi"/>
          <w:b/>
          <w:color w:val="000000" w:themeColor="text1"/>
          <w:sz w:val="28"/>
        </w:rPr>
      </w:pPr>
    </w:p>
    <w:p w14:paraId="1342B5CD" w14:textId="400F60D3" w:rsidR="0077098C" w:rsidRPr="004F44F1" w:rsidRDefault="0077098C" w:rsidP="0077098C">
      <w:pPr>
        <w:jc w:val="center"/>
        <w:rPr>
          <w:rFonts w:asciiTheme="minorHAnsi" w:hAnsiTheme="minorHAnsi"/>
          <w:color w:val="000000" w:themeColor="text1"/>
          <w:sz w:val="28"/>
        </w:rPr>
      </w:pPr>
      <w:r w:rsidRPr="004F44F1">
        <w:rPr>
          <w:rFonts w:asciiTheme="minorHAnsi" w:hAnsiTheme="minorHAnsi"/>
          <w:b/>
          <w:color w:val="000000" w:themeColor="text1"/>
          <w:sz w:val="28"/>
        </w:rPr>
        <w:t xml:space="preserve">Кафедра </w:t>
      </w:r>
      <w:proofErr w:type="spellStart"/>
      <w:r w:rsidRPr="004F44F1">
        <w:rPr>
          <w:rFonts w:asciiTheme="minorHAnsi" w:hAnsiTheme="minorHAnsi"/>
          <w:b/>
          <w:color w:val="000000" w:themeColor="text1"/>
          <w:sz w:val="28"/>
        </w:rPr>
        <w:t>перинаталогии</w:t>
      </w:r>
      <w:proofErr w:type="spellEnd"/>
      <w:r w:rsidRPr="004F44F1">
        <w:rPr>
          <w:rFonts w:asciiTheme="minorHAnsi" w:hAnsiTheme="minorHAnsi"/>
          <w:b/>
          <w:color w:val="000000" w:themeColor="text1"/>
          <w:sz w:val="28"/>
        </w:rPr>
        <w:t>, акушерства и гинекологии лечебного факультета</w:t>
      </w:r>
    </w:p>
    <w:p w14:paraId="01453831" w14:textId="77777777" w:rsidR="0077098C" w:rsidRPr="004F44F1" w:rsidRDefault="0077098C" w:rsidP="0077098C">
      <w:pPr>
        <w:jc w:val="right"/>
        <w:rPr>
          <w:rFonts w:asciiTheme="minorHAnsi" w:hAnsiTheme="minorHAnsi"/>
          <w:color w:val="000000" w:themeColor="text1"/>
          <w:sz w:val="28"/>
        </w:rPr>
      </w:pPr>
    </w:p>
    <w:p w14:paraId="6AC51AC5" w14:textId="77777777" w:rsidR="0077098C" w:rsidRPr="004F44F1" w:rsidRDefault="0077098C" w:rsidP="0077098C">
      <w:pPr>
        <w:jc w:val="right"/>
        <w:rPr>
          <w:rFonts w:asciiTheme="minorHAnsi" w:hAnsiTheme="minorHAnsi"/>
          <w:color w:val="000000" w:themeColor="text1"/>
          <w:sz w:val="28"/>
        </w:rPr>
      </w:pPr>
      <w:r w:rsidRPr="004F44F1">
        <w:rPr>
          <w:rFonts w:asciiTheme="minorHAnsi" w:hAnsiTheme="minorHAnsi"/>
          <w:color w:val="000000" w:themeColor="text1"/>
          <w:sz w:val="28"/>
        </w:rPr>
        <w:t xml:space="preserve"> </w:t>
      </w:r>
    </w:p>
    <w:p w14:paraId="03F5A44B" w14:textId="77777777" w:rsidR="0077098C" w:rsidRPr="004F44F1" w:rsidRDefault="0077098C" w:rsidP="0077098C">
      <w:pPr>
        <w:jc w:val="right"/>
        <w:rPr>
          <w:rFonts w:asciiTheme="minorHAnsi" w:hAnsiTheme="minorHAnsi"/>
          <w:color w:val="000000" w:themeColor="text1"/>
          <w:sz w:val="28"/>
        </w:rPr>
      </w:pPr>
    </w:p>
    <w:p w14:paraId="4CE34A44" w14:textId="664D497A" w:rsidR="0077098C" w:rsidRPr="004F44F1" w:rsidRDefault="0077098C" w:rsidP="0077098C">
      <w:pPr>
        <w:jc w:val="right"/>
        <w:rPr>
          <w:rFonts w:asciiTheme="minorHAnsi" w:hAnsiTheme="minorHAnsi"/>
          <w:b/>
          <w:color w:val="000000" w:themeColor="text1"/>
          <w:sz w:val="28"/>
        </w:rPr>
      </w:pPr>
      <w:r w:rsidRPr="004F44F1">
        <w:rPr>
          <w:rFonts w:asciiTheme="minorHAnsi" w:hAnsiTheme="minorHAnsi"/>
          <w:color w:val="000000" w:themeColor="text1"/>
          <w:sz w:val="28"/>
        </w:rPr>
        <w:t xml:space="preserve">   Заведующий кафедрой: ДМН, профессор Цхай В.Б.</w:t>
      </w:r>
    </w:p>
    <w:p w14:paraId="1E9AFFF4" w14:textId="46A4FE3A" w:rsidR="0077098C" w:rsidRPr="004F44F1" w:rsidRDefault="0077098C" w:rsidP="0077098C">
      <w:pPr>
        <w:tabs>
          <w:tab w:val="left" w:pos="1485"/>
        </w:tabs>
        <w:rPr>
          <w:rFonts w:asciiTheme="minorHAnsi" w:hAnsiTheme="minorHAnsi"/>
          <w:color w:val="000000" w:themeColor="text1"/>
          <w:sz w:val="17"/>
        </w:rPr>
      </w:pPr>
    </w:p>
    <w:p w14:paraId="44233A12" w14:textId="77777777" w:rsidR="0077098C" w:rsidRPr="004F44F1" w:rsidRDefault="0077098C" w:rsidP="0077098C">
      <w:pPr>
        <w:tabs>
          <w:tab w:val="left" w:pos="1485"/>
        </w:tabs>
        <w:rPr>
          <w:rFonts w:asciiTheme="minorHAnsi" w:hAnsiTheme="minorHAnsi"/>
          <w:color w:val="000000" w:themeColor="text1"/>
          <w:sz w:val="17"/>
        </w:rPr>
      </w:pPr>
      <w:r w:rsidRPr="004F44F1">
        <w:rPr>
          <w:rFonts w:asciiTheme="minorHAnsi" w:hAnsiTheme="minorHAnsi"/>
          <w:color w:val="000000" w:themeColor="text1"/>
          <w:sz w:val="17"/>
        </w:rPr>
        <w:tab/>
      </w:r>
    </w:p>
    <w:p w14:paraId="067C7B7B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5AB74402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2A238A9E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2C4B198A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4F5753D2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3D8B0B8B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2291A3A5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4CC72C37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3B6DAD57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7FF07460" w14:textId="21C027D8" w:rsidR="0077098C" w:rsidRPr="004F44F1" w:rsidRDefault="0077098C" w:rsidP="0077098C">
      <w:pPr>
        <w:tabs>
          <w:tab w:val="left" w:pos="1620"/>
        </w:tabs>
        <w:rPr>
          <w:rFonts w:asciiTheme="minorHAnsi" w:hAnsiTheme="minorHAnsi"/>
          <w:color w:val="000000" w:themeColor="text1"/>
          <w:sz w:val="28"/>
          <w:szCs w:val="28"/>
        </w:rPr>
      </w:pPr>
      <w:r w:rsidRPr="004F44F1">
        <w:rPr>
          <w:rFonts w:asciiTheme="minorHAnsi" w:hAnsiTheme="minorHAnsi"/>
          <w:color w:val="000000" w:themeColor="text1"/>
          <w:sz w:val="17"/>
        </w:rPr>
        <w:tab/>
        <w:t xml:space="preserve">             </w:t>
      </w:r>
      <w:r w:rsidRPr="004F44F1">
        <w:rPr>
          <w:rFonts w:asciiTheme="minorHAnsi" w:hAnsiTheme="minorHAnsi"/>
          <w:color w:val="000000" w:themeColor="text1"/>
          <w:sz w:val="28"/>
          <w:szCs w:val="28"/>
        </w:rPr>
        <w:t>Реферат «</w:t>
      </w:r>
      <w:proofErr w:type="spellStart"/>
      <w:r w:rsidR="00E55F62" w:rsidRPr="004F44F1">
        <w:rPr>
          <w:rFonts w:asciiTheme="minorHAnsi" w:hAnsiTheme="minorHAnsi"/>
          <w:color w:val="000000" w:themeColor="text1"/>
          <w:sz w:val="28"/>
          <w:szCs w:val="28"/>
        </w:rPr>
        <w:t>Холестаз</w:t>
      </w:r>
      <w:proofErr w:type="spellEnd"/>
      <w:r w:rsidR="00E55F62" w:rsidRPr="004F44F1">
        <w:rPr>
          <w:rFonts w:asciiTheme="minorHAnsi" w:hAnsiTheme="minorHAnsi"/>
          <w:color w:val="000000" w:themeColor="text1"/>
          <w:sz w:val="28"/>
          <w:szCs w:val="28"/>
        </w:rPr>
        <w:t xml:space="preserve"> беременных</w:t>
      </w:r>
      <w:r w:rsidRPr="004F44F1">
        <w:rPr>
          <w:rFonts w:asciiTheme="minorHAnsi" w:hAnsiTheme="minorHAnsi"/>
          <w:color w:val="000000" w:themeColor="text1"/>
          <w:sz w:val="28"/>
          <w:szCs w:val="28"/>
        </w:rPr>
        <w:t>»</w:t>
      </w:r>
    </w:p>
    <w:p w14:paraId="4A408328" w14:textId="77777777" w:rsidR="0077098C" w:rsidRPr="004F44F1" w:rsidRDefault="0077098C" w:rsidP="0077098C">
      <w:pPr>
        <w:tabs>
          <w:tab w:val="left" w:pos="1620"/>
        </w:tabs>
        <w:rPr>
          <w:rFonts w:asciiTheme="minorHAnsi" w:hAnsiTheme="minorHAnsi"/>
          <w:color w:val="000000" w:themeColor="text1"/>
          <w:sz w:val="17"/>
        </w:rPr>
      </w:pPr>
      <w:r w:rsidRPr="004F44F1">
        <w:rPr>
          <w:rFonts w:asciiTheme="minorHAnsi" w:hAnsiTheme="minorHAnsi"/>
          <w:color w:val="000000" w:themeColor="text1"/>
          <w:sz w:val="17"/>
        </w:rPr>
        <w:tab/>
      </w:r>
    </w:p>
    <w:p w14:paraId="65C093EF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7609330D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2C16EEAC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4E878321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07B0FBDF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07E81327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6B34C4EE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0D35AAEE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7C6EB4C8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10F6BD4D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3AF55010" w14:textId="7B554C64" w:rsidR="0077098C" w:rsidRPr="004F44F1" w:rsidRDefault="0077098C" w:rsidP="0077098C">
      <w:pPr>
        <w:tabs>
          <w:tab w:val="left" w:pos="6390"/>
        </w:tabs>
        <w:ind w:left="3402" w:right="-1363" w:hanging="2835"/>
        <w:rPr>
          <w:rFonts w:asciiTheme="minorHAnsi" w:hAnsiTheme="minorHAnsi"/>
          <w:color w:val="000000" w:themeColor="text1"/>
          <w:sz w:val="28"/>
          <w:szCs w:val="28"/>
        </w:rPr>
      </w:pPr>
      <w:r w:rsidRPr="004F44F1">
        <w:rPr>
          <w:rFonts w:asciiTheme="minorHAnsi" w:hAnsiTheme="minorHAnsi"/>
          <w:color w:val="000000" w:themeColor="text1"/>
          <w:sz w:val="28"/>
          <w:szCs w:val="28"/>
        </w:rPr>
        <w:t xml:space="preserve">                                                   Выполнила: Клинический ординатор  кафедры                                                              перинатологии акушерства и гинекологии Тарасова К.О</w:t>
      </w:r>
    </w:p>
    <w:p w14:paraId="78045AEC" w14:textId="3B3E5062" w:rsidR="0077098C" w:rsidRPr="004F44F1" w:rsidRDefault="0077098C" w:rsidP="0077098C">
      <w:pPr>
        <w:tabs>
          <w:tab w:val="left" w:pos="6390"/>
        </w:tabs>
        <w:rPr>
          <w:rFonts w:asciiTheme="minorHAnsi" w:hAnsiTheme="minorHAnsi"/>
          <w:color w:val="000000" w:themeColor="text1"/>
          <w:sz w:val="28"/>
          <w:szCs w:val="28"/>
        </w:rPr>
      </w:pPr>
      <w:r w:rsidRPr="004F44F1">
        <w:rPr>
          <w:rFonts w:asciiTheme="minorHAnsi" w:hAnsiTheme="minorHAnsi"/>
          <w:color w:val="000000" w:themeColor="text1"/>
          <w:sz w:val="28"/>
          <w:szCs w:val="28"/>
        </w:rPr>
        <w:t xml:space="preserve">                                                          Проверил: Ассистент Коновалов В.Н</w:t>
      </w:r>
    </w:p>
    <w:p w14:paraId="72A978F5" w14:textId="77777777" w:rsidR="0077098C" w:rsidRPr="004F44F1" w:rsidRDefault="0077098C" w:rsidP="0077098C">
      <w:pPr>
        <w:tabs>
          <w:tab w:val="left" w:pos="6390"/>
        </w:tabs>
        <w:rPr>
          <w:rFonts w:asciiTheme="minorHAnsi" w:hAnsiTheme="minorHAnsi"/>
          <w:color w:val="000000" w:themeColor="text1"/>
          <w:sz w:val="17"/>
        </w:rPr>
      </w:pPr>
      <w:r w:rsidRPr="004F44F1">
        <w:rPr>
          <w:rFonts w:asciiTheme="minorHAnsi" w:hAnsiTheme="minorHAnsi"/>
          <w:color w:val="000000" w:themeColor="text1"/>
          <w:sz w:val="17"/>
        </w:rPr>
        <w:tab/>
      </w:r>
    </w:p>
    <w:p w14:paraId="0882A6C3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30B19943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55BA2CE1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792564FB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51953BD2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51285D18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4BF3F101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697EDBD3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78E3F5F7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6703E0AD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19900E27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12C0C86A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79194E4F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1722DA77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0AB58CCC" w14:textId="77777777" w:rsidR="0077098C" w:rsidRPr="004F44F1" w:rsidRDefault="0077098C" w:rsidP="0077098C">
      <w:pPr>
        <w:rPr>
          <w:rFonts w:asciiTheme="minorHAnsi" w:hAnsiTheme="minorHAnsi"/>
          <w:color w:val="000000" w:themeColor="text1"/>
          <w:sz w:val="17"/>
        </w:rPr>
      </w:pPr>
    </w:p>
    <w:p w14:paraId="4C171C9E" w14:textId="25492D57" w:rsidR="0077098C" w:rsidRPr="004F44F1" w:rsidRDefault="0077098C" w:rsidP="0077098C">
      <w:pPr>
        <w:tabs>
          <w:tab w:val="left" w:pos="2685"/>
        </w:tabs>
        <w:rPr>
          <w:rFonts w:asciiTheme="minorHAnsi" w:hAnsiTheme="minorHAnsi"/>
          <w:color w:val="000000" w:themeColor="text1"/>
          <w:sz w:val="28"/>
          <w:szCs w:val="28"/>
        </w:rPr>
      </w:pPr>
      <w:r w:rsidRPr="004F44F1">
        <w:rPr>
          <w:rFonts w:asciiTheme="minorHAnsi" w:hAnsiTheme="minorHAnsi"/>
          <w:color w:val="000000" w:themeColor="text1"/>
          <w:sz w:val="17"/>
        </w:rPr>
        <w:tab/>
      </w:r>
      <w:r w:rsidRPr="004F44F1">
        <w:rPr>
          <w:rFonts w:asciiTheme="minorHAnsi" w:hAnsiTheme="minorHAnsi"/>
          <w:color w:val="000000" w:themeColor="text1"/>
          <w:sz w:val="28"/>
          <w:szCs w:val="28"/>
        </w:rPr>
        <w:t>Красноярск 202</w:t>
      </w:r>
      <w:r w:rsidR="00E55F62" w:rsidRPr="004F44F1">
        <w:rPr>
          <w:rFonts w:asciiTheme="minorHAnsi" w:hAnsiTheme="minorHAnsi"/>
          <w:color w:val="000000" w:themeColor="text1"/>
          <w:sz w:val="28"/>
          <w:szCs w:val="28"/>
        </w:rPr>
        <w:t>1</w:t>
      </w:r>
    </w:p>
    <w:p w14:paraId="31B1F531" w14:textId="2DB1C91E" w:rsidR="0077098C" w:rsidRPr="004F44F1" w:rsidRDefault="0077098C" w:rsidP="0077098C">
      <w:pPr>
        <w:tabs>
          <w:tab w:val="left" w:pos="2685"/>
        </w:tabs>
        <w:rPr>
          <w:rFonts w:asciiTheme="minorHAnsi" w:hAnsiTheme="minorHAnsi"/>
          <w:color w:val="000000" w:themeColor="text1"/>
          <w:sz w:val="17"/>
        </w:rPr>
        <w:sectPr w:rsidR="0077098C" w:rsidRPr="004F44F1" w:rsidSect="0077098C">
          <w:pgSz w:w="11920" w:h="16840"/>
          <w:pgMar w:top="1600" w:right="296" w:bottom="280" w:left="1680" w:header="720" w:footer="720" w:gutter="0"/>
          <w:cols w:space="720"/>
        </w:sectPr>
      </w:pPr>
      <w:r w:rsidRPr="004F44F1">
        <w:rPr>
          <w:rFonts w:asciiTheme="minorHAnsi" w:hAnsiTheme="minorHAnsi"/>
          <w:color w:val="000000" w:themeColor="text1"/>
          <w:sz w:val="17"/>
        </w:rPr>
        <w:tab/>
      </w:r>
    </w:p>
    <w:p w14:paraId="13182921" w14:textId="08D1DA02" w:rsidR="0092077E" w:rsidRPr="004F44F1" w:rsidRDefault="003A79DD" w:rsidP="003A79DD">
      <w:pPr>
        <w:pStyle w:val="a3"/>
        <w:spacing w:before="75"/>
        <w:ind w:left="0"/>
        <w:rPr>
          <w:rFonts w:asciiTheme="minorHAnsi" w:hAnsiTheme="minorHAnsi"/>
          <w:color w:val="000000" w:themeColor="text1"/>
        </w:rPr>
      </w:pPr>
      <w:r w:rsidRPr="004F44F1">
        <w:rPr>
          <w:rFonts w:asciiTheme="minorHAnsi" w:hAnsiTheme="minorHAnsi"/>
          <w:color w:val="000000" w:themeColor="text1"/>
        </w:rPr>
        <w:lastRenderedPageBreak/>
        <w:t xml:space="preserve">   </w:t>
      </w:r>
      <w:r w:rsidR="00D00811" w:rsidRPr="004F44F1">
        <w:rPr>
          <w:rFonts w:asciiTheme="minorHAnsi" w:hAnsiTheme="minorHAnsi"/>
          <w:color w:val="000000" w:themeColor="text1"/>
        </w:rPr>
        <w:t>Содержание:</w:t>
      </w:r>
    </w:p>
    <w:p w14:paraId="20EE7FAD" w14:textId="3C6889F2" w:rsidR="0092077E" w:rsidRPr="004F44F1" w:rsidRDefault="00E55F62">
      <w:pPr>
        <w:pStyle w:val="a4"/>
        <w:numPr>
          <w:ilvl w:val="0"/>
          <w:numId w:val="9"/>
        </w:numPr>
        <w:tabs>
          <w:tab w:val="left" w:pos="840"/>
          <w:tab w:val="left" w:pos="841"/>
        </w:tabs>
        <w:ind w:hanging="525"/>
        <w:jc w:val="left"/>
        <w:rPr>
          <w:rFonts w:asciiTheme="minorHAnsi" w:hAnsiTheme="minorHAnsi"/>
          <w:color w:val="000000" w:themeColor="text1"/>
          <w:sz w:val="28"/>
        </w:rPr>
      </w:pPr>
      <w:r w:rsidRPr="004F44F1">
        <w:rPr>
          <w:rFonts w:asciiTheme="minorHAnsi" w:hAnsiTheme="minorHAnsi"/>
          <w:color w:val="000000" w:themeColor="text1"/>
          <w:sz w:val="28"/>
        </w:rPr>
        <w:t>Введение</w:t>
      </w:r>
    </w:p>
    <w:p w14:paraId="78A4DB86" w14:textId="6C938C46" w:rsidR="0092077E" w:rsidRPr="004F44F1" w:rsidRDefault="00E55F62">
      <w:pPr>
        <w:pStyle w:val="a4"/>
        <w:numPr>
          <w:ilvl w:val="0"/>
          <w:numId w:val="9"/>
        </w:numPr>
        <w:tabs>
          <w:tab w:val="left" w:pos="840"/>
          <w:tab w:val="left" w:pos="841"/>
        </w:tabs>
        <w:spacing w:before="140"/>
        <w:ind w:hanging="621"/>
        <w:jc w:val="left"/>
        <w:rPr>
          <w:rFonts w:asciiTheme="minorHAnsi" w:hAnsiTheme="minorHAnsi"/>
          <w:color w:val="000000" w:themeColor="text1"/>
          <w:sz w:val="28"/>
        </w:rPr>
      </w:pPr>
      <w:r w:rsidRPr="004F44F1">
        <w:rPr>
          <w:rFonts w:asciiTheme="minorHAnsi" w:hAnsiTheme="minorHAnsi"/>
          <w:color w:val="000000" w:themeColor="text1"/>
          <w:sz w:val="28"/>
        </w:rPr>
        <w:t>Диагностика и мониторинг</w:t>
      </w:r>
    </w:p>
    <w:p w14:paraId="67868F0D" w14:textId="6D005FBE" w:rsidR="0092077E" w:rsidRPr="004F44F1" w:rsidRDefault="00C00DC1">
      <w:pPr>
        <w:pStyle w:val="a4"/>
        <w:numPr>
          <w:ilvl w:val="0"/>
          <w:numId w:val="9"/>
        </w:numPr>
        <w:tabs>
          <w:tab w:val="left" w:pos="840"/>
          <w:tab w:val="left" w:pos="841"/>
        </w:tabs>
        <w:spacing w:before="134"/>
        <w:ind w:hanging="712"/>
        <w:jc w:val="left"/>
        <w:rPr>
          <w:rFonts w:asciiTheme="minorHAnsi" w:hAnsiTheme="minorHAnsi"/>
          <w:color w:val="000000" w:themeColor="text1"/>
          <w:sz w:val="28"/>
        </w:rPr>
      </w:pPr>
      <w:r w:rsidRPr="004F44F1">
        <w:rPr>
          <w:rFonts w:asciiTheme="minorHAnsi" w:hAnsiTheme="minorHAnsi"/>
          <w:color w:val="000000" w:themeColor="text1"/>
          <w:sz w:val="28"/>
        </w:rPr>
        <w:t>Лечение</w:t>
      </w:r>
    </w:p>
    <w:p w14:paraId="302ACACD" w14:textId="397B1E66" w:rsidR="0092077E" w:rsidRPr="004F44F1" w:rsidRDefault="00C00DC1">
      <w:pPr>
        <w:pStyle w:val="a4"/>
        <w:numPr>
          <w:ilvl w:val="0"/>
          <w:numId w:val="9"/>
        </w:numPr>
        <w:tabs>
          <w:tab w:val="left" w:pos="840"/>
          <w:tab w:val="left" w:pos="841"/>
        </w:tabs>
        <w:ind w:hanging="731"/>
        <w:jc w:val="left"/>
        <w:rPr>
          <w:rFonts w:asciiTheme="minorHAnsi" w:hAnsiTheme="minorHAnsi"/>
          <w:color w:val="000000" w:themeColor="text1"/>
          <w:sz w:val="28"/>
        </w:rPr>
      </w:pPr>
      <w:proofErr w:type="spellStart"/>
      <w:r w:rsidRPr="004F44F1">
        <w:rPr>
          <w:rFonts w:asciiTheme="minorHAnsi" w:hAnsiTheme="minorHAnsi"/>
          <w:color w:val="000000" w:themeColor="text1"/>
          <w:sz w:val="28"/>
        </w:rPr>
        <w:t>Родоразрешение</w:t>
      </w:r>
      <w:proofErr w:type="spellEnd"/>
      <w:r w:rsidR="00420E12" w:rsidRPr="004F44F1">
        <w:rPr>
          <w:rFonts w:asciiTheme="minorHAnsi" w:hAnsiTheme="minorHAnsi"/>
          <w:color w:val="000000" w:themeColor="text1"/>
          <w:sz w:val="28"/>
        </w:rPr>
        <w:t xml:space="preserve"> и ведение в послеродовом периоде</w:t>
      </w:r>
    </w:p>
    <w:p w14:paraId="1C476771" w14:textId="3390A2F7" w:rsidR="00A75DDD" w:rsidRPr="004F44F1" w:rsidRDefault="00A75DDD" w:rsidP="0004627F">
      <w:pPr>
        <w:tabs>
          <w:tab w:val="left" w:pos="1690"/>
        </w:tabs>
        <w:spacing w:before="129" w:line="276" w:lineRule="auto"/>
        <w:ind w:right="107"/>
        <w:jc w:val="both"/>
        <w:rPr>
          <w:rFonts w:asciiTheme="minorHAnsi" w:hAnsiTheme="minorHAnsi"/>
          <w:color w:val="000000" w:themeColor="text1"/>
          <w:sz w:val="28"/>
        </w:rPr>
      </w:pPr>
    </w:p>
    <w:p w14:paraId="4EC89BEC" w14:textId="01127D70" w:rsidR="0004627F" w:rsidRPr="004F44F1" w:rsidRDefault="0004627F" w:rsidP="0004627F">
      <w:pPr>
        <w:tabs>
          <w:tab w:val="left" w:pos="1690"/>
        </w:tabs>
        <w:spacing w:before="129" w:line="276" w:lineRule="auto"/>
        <w:ind w:right="107"/>
        <w:jc w:val="both"/>
        <w:rPr>
          <w:rFonts w:asciiTheme="minorHAnsi" w:hAnsiTheme="minorHAnsi"/>
          <w:color w:val="000000" w:themeColor="text1"/>
          <w:sz w:val="28"/>
        </w:rPr>
      </w:pPr>
    </w:p>
    <w:p w14:paraId="3D62D6DA" w14:textId="13D946A3" w:rsidR="0004627F" w:rsidRPr="004F44F1" w:rsidRDefault="0004627F" w:rsidP="0004627F">
      <w:pPr>
        <w:tabs>
          <w:tab w:val="left" w:pos="1690"/>
        </w:tabs>
        <w:spacing w:before="129" w:line="276" w:lineRule="auto"/>
        <w:ind w:right="107"/>
        <w:jc w:val="both"/>
        <w:rPr>
          <w:rFonts w:asciiTheme="minorHAnsi" w:hAnsiTheme="minorHAnsi"/>
          <w:color w:val="000000" w:themeColor="text1"/>
          <w:sz w:val="28"/>
        </w:rPr>
      </w:pPr>
    </w:p>
    <w:p w14:paraId="11778733" w14:textId="318A7AE8" w:rsidR="0004627F" w:rsidRPr="004F44F1" w:rsidRDefault="0004627F" w:rsidP="0004627F">
      <w:pPr>
        <w:tabs>
          <w:tab w:val="left" w:pos="1690"/>
        </w:tabs>
        <w:spacing w:before="129" w:line="276" w:lineRule="auto"/>
        <w:ind w:right="107"/>
        <w:jc w:val="both"/>
        <w:rPr>
          <w:rFonts w:asciiTheme="minorHAnsi" w:hAnsiTheme="minorHAnsi"/>
          <w:color w:val="000000" w:themeColor="text1"/>
          <w:sz w:val="28"/>
        </w:rPr>
      </w:pPr>
    </w:p>
    <w:p w14:paraId="2899E5C8" w14:textId="3310F8C8" w:rsidR="0004627F" w:rsidRPr="004F44F1" w:rsidRDefault="0004627F" w:rsidP="0004627F">
      <w:pPr>
        <w:tabs>
          <w:tab w:val="left" w:pos="1690"/>
        </w:tabs>
        <w:spacing w:before="129" w:line="276" w:lineRule="auto"/>
        <w:ind w:right="107"/>
        <w:jc w:val="both"/>
        <w:rPr>
          <w:rFonts w:asciiTheme="minorHAnsi" w:hAnsiTheme="minorHAnsi"/>
          <w:color w:val="000000" w:themeColor="text1"/>
          <w:sz w:val="28"/>
        </w:rPr>
      </w:pPr>
    </w:p>
    <w:p w14:paraId="2D24E34E" w14:textId="7B30E838" w:rsidR="0004627F" w:rsidRPr="004F44F1" w:rsidRDefault="0004627F" w:rsidP="0004627F">
      <w:pPr>
        <w:tabs>
          <w:tab w:val="left" w:pos="1690"/>
        </w:tabs>
        <w:spacing w:before="129" w:line="276" w:lineRule="auto"/>
        <w:ind w:right="107"/>
        <w:jc w:val="both"/>
        <w:rPr>
          <w:rFonts w:asciiTheme="minorHAnsi" w:hAnsiTheme="minorHAnsi"/>
          <w:color w:val="000000" w:themeColor="text1"/>
          <w:sz w:val="28"/>
        </w:rPr>
      </w:pPr>
    </w:p>
    <w:p w14:paraId="1E49B816" w14:textId="0D27F4B2" w:rsidR="0004627F" w:rsidRPr="004F44F1" w:rsidRDefault="0004627F" w:rsidP="0004627F">
      <w:pPr>
        <w:tabs>
          <w:tab w:val="left" w:pos="1690"/>
        </w:tabs>
        <w:spacing w:before="129" w:line="276" w:lineRule="auto"/>
        <w:ind w:right="107"/>
        <w:jc w:val="both"/>
        <w:rPr>
          <w:rFonts w:asciiTheme="minorHAnsi" w:hAnsiTheme="minorHAnsi"/>
          <w:color w:val="000000" w:themeColor="text1"/>
          <w:sz w:val="28"/>
        </w:rPr>
      </w:pPr>
    </w:p>
    <w:p w14:paraId="50E2F5D4" w14:textId="2DFDA374" w:rsidR="0004627F" w:rsidRPr="004F44F1" w:rsidRDefault="0004627F" w:rsidP="0004627F">
      <w:pPr>
        <w:tabs>
          <w:tab w:val="left" w:pos="1690"/>
        </w:tabs>
        <w:spacing w:before="129" w:line="276" w:lineRule="auto"/>
        <w:ind w:right="107"/>
        <w:jc w:val="both"/>
        <w:rPr>
          <w:rFonts w:asciiTheme="minorHAnsi" w:hAnsiTheme="minorHAnsi"/>
          <w:color w:val="000000" w:themeColor="text1"/>
          <w:sz w:val="28"/>
        </w:rPr>
      </w:pPr>
    </w:p>
    <w:p w14:paraId="76746005" w14:textId="69949993" w:rsidR="0004627F" w:rsidRPr="004F44F1" w:rsidRDefault="0004627F" w:rsidP="0004627F">
      <w:pPr>
        <w:tabs>
          <w:tab w:val="left" w:pos="1690"/>
        </w:tabs>
        <w:spacing w:before="129" w:line="276" w:lineRule="auto"/>
        <w:ind w:right="107"/>
        <w:jc w:val="both"/>
        <w:rPr>
          <w:rFonts w:asciiTheme="minorHAnsi" w:hAnsiTheme="minorHAnsi"/>
          <w:color w:val="000000" w:themeColor="text1"/>
          <w:sz w:val="28"/>
        </w:rPr>
      </w:pPr>
    </w:p>
    <w:p w14:paraId="04D47CB0" w14:textId="66C02F12" w:rsidR="0004627F" w:rsidRPr="004F44F1" w:rsidRDefault="0004627F" w:rsidP="0004627F">
      <w:pPr>
        <w:tabs>
          <w:tab w:val="left" w:pos="1690"/>
        </w:tabs>
        <w:spacing w:before="129" w:line="276" w:lineRule="auto"/>
        <w:ind w:right="107"/>
        <w:jc w:val="both"/>
        <w:rPr>
          <w:rFonts w:asciiTheme="minorHAnsi" w:hAnsiTheme="minorHAnsi"/>
          <w:color w:val="000000" w:themeColor="text1"/>
          <w:sz w:val="28"/>
        </w:rPr>
      </w:pPr>
    </w:p>
    <w:p w14:paraId="75DABC26" w14:textId="6370EC3F" w:rsidR="0004627F" w:rsidRPr="004F44F1" w:rsidRDefault="0004627F" w:rsidP="0004627F">
      <w:pPr>
        <w:tabs>
          <w:tab w:val="left" w:pos="1690"/>
        </w:tabs>
        <w:spacing w:before="129" w:line="276" w:lineRule="auto"/>
        <w:ind w:right="107"/>
        <w:jc w:val="both"/>
        <w:rPr>
          <w:rFonts w:asciiTheme="minorHAnsi" w:hAnsiTheme="minorHAnsi"/>
          <w:color w:val="000000" w:themeColor="text1"/>
          <w:sz w:val="28"/>
        </w:rPr>
      </w:pPr>
    </w:p>
    <w:p w14:paraId="7E242332" w14:textId="4B672E19" w:rsidR="0004627F" w:rsidRPr="00CD4075" w:rsidRDefault="0004627F" w:rsidP="0004627F">
      <w:pPr>
        <w:tabs>
          <w:tab w:val="left" w:pos="1690"/>
        </w:tabs>
        <w:spacing w:before="129" w:line="276" w:lineRule="auto"/>
        <w:ind w:right="107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14:paraId="50605584" w14:textId="1ABD7A07" w:rsidR="0004627F" w:rsidRPr="00CD4075" w:rsidRDefault="0004627F" w:rsidP="0004627F">
      <w:pPr>
        <w:tabs>
          <w:tab w:val="left" w:pos="1690"/>
        </w:tabs>
        <w:spacing w:before="129" w:line="276" w:lineRule="auto"/>
        <w:ind w:right="107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14:paraId="71FF268C" w14:textId="6476B80D" w:rsidR="0004627F" w:rsidRPr="00CD4075" w:rsidRDefault="0004627F" w:rsidP="0004627F">
      <w:pPr>
        <w:tabs>
          <w:tab w:val="left" w:pos="1690"/>
        </w:tabs>
        <w:spacing w:before="129" w:line="276" w:lineRule="auto"/>
        <w:ind w:right="107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14:paraId="397FB9D8" w14:textId="74095541" w:rsidR="0004627F" w:rsidRPr="00CD4075" w:rsidRDefault="0004627F" w:rsidP="0004627F">
      <w:pPr>
        <w:tabs>
          <w:tab w:val="left" w:pos="1690"/>
        </w:tabs>
        <w:spacing w:before="129" w:line="276" w:lineRule="auto"/>
        <w:ind w:right="107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14:paraId="25188AE3" w14:textId="3994EC13" w:rsidR="0004627F" w:rsidRPr="00CD4075" w:rsidRDefault="0004627F" w:rsidP="0004627F">
      <w:pPr>
        <w:tabs>
          <w:tab w:val="left" w:pos="1690"/>
        </w:tabs>
        <w:spacing w:before="129" w:line="276" w:lineRule="auto"/>
        <w:ind w:right="107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14:paraId="213164EE" w14:textId="7EF9B1A2" w:rsidR="0004627F" w:rsidRPr="00CD4075" w:rsidRDefault="0004627F" w:rsidP="0004627F">
      <w:pPr>
        <w:tabs>
          <w:tab w:val="left" w:pos="1690"/>
        </w:tabs>
        <w:spacing w:before="129" w:line="276" w:lineRule="auto"/>
        <w:ind w:right="107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14:paraId="4C209660" w14:textId="1935CAE7" w:rsidR="0004627F" w:rsidRPr="00CD4075" w:rsidRDefault="0004627F" w:rsidP="0004627F">
      <w:pPr>
        <w:tabs>
          <w:tab w:val="left" w:pos="1690"/>
        </w:tabs>
        <w:spacing w:before="129" w:line="276" w:lineRule="auto"/>
        <w:ind w:right="107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14:paraId="3FB5B438" w14:textId="38CF99F1" w:rsidR="0004627F" w:rsidRPr="00CD4075" w:rsidRDefault="0004627F" w:rsidP="0004627F">
      <w:pPr>
        <w:tabs>
          <w:tab w:val="left" w:pos="1690"/>
        </w:tabs>
        <w:spacing w:before="129" w:line="276" w:lineRule="auto"/>
        <w:ind w:right="107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14:paraId="0F5184FA" w14:textId="456716CE" w:rsidR="0004627F" w:rsidRPr="00CD4075" w:rsidRDefault="0004627F" w:rsidP="0004627F">
      <w:pPr>
        <w:tabs>
          <w:tab w:val="left" w:pos="1690"/>
        </w:tabs>
        <w:spacing w:before="129" w:line="276" w:lineRule="auto"/>
        <w:ind w:right="107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14:paraId="1EE2A837" w14:textId="785C157A" w:rsidR="0004627F" w:rsidRPr="00CD4075" w:rsidRDefault="0004627F" w:rsidP="0004627F">
      <w:pPr>
        <w:tabs>
          <w:tab w:val="left" w:pos="1690"/>
        </w:tabs>
        <w:spacing w:before="129" w:line="276" w:lineRule="auto"/>
        <w:ind w:right="107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14:paraId="7FB0DECE" w14:textId="3F607DD8" w:rsidR="0004627F" w:rsidRPr="00CD4075" w:rsidRDefault="0004627F" w:rsidP="0004627F">
      <w:pPr>
        <w:tabs>
          <w:tab w:val="left" w:pos="1690"/>
        </w:tabs>
        <w:spacing w:before="129" w:line="276" w:lineRule="auto"/>
        <w:ind w:right="107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14:paraId="73C8AECB" w14:textId="74E68E17" w:rsidR="0004627F" w:rsidRPr="00CD4075" w:rsidRDefault="0004627F" w:rsidP="0004627F">
      <w:pPr>
        <w:tabs>
          <w:tab w:val="left" w:pos="1690"/>
        </w:tabs>
        <w:spacing w:before="129" w:line="276" w:lineRule="auto"/>
        <w:ind w:right="107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14:paraId="4BE5FB5F" w14:textId="50E93E75" w:rsidR="0004627F" w:rsidRPr="00CD4075" w:rsidRDefault="0004627F" w:rsidP="0004627F">
      <w:pPr>
        <w:tabs>
          <w:tab w:val="left" w:pos="1690"/>
        </w:tabs>
        <w:spacing w:before="129" w:line="276" w:lineRule="auto"/>
        <w:ind w:right="107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14:paraId="1F0DEB44" w14:textId="74076498" w:rsidR="0004627F" w:rsidRPr="00CD4075" w:rsidRDefault="0004627F" w:rsidP="0004627F">
      <w:pPr>
        <w:tabs>
          <w:tab w:val="left" w:pos="1690"/>
        </w:tabs>
        <w:spacing w:before="129" w:line="276" w:lineRule="auto"/>
        <w:ind w:right="107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14:paraId="5AAB13B4" w14:textId="701FBD39" w:rsidR="0004627F" w:rsidRPr="00CD4075" w:rsidRDefault="0004627F" w:rsidP="0004627F">
      <w:pPr>
        <w:tabs>
          <w:tab w:val="left" w:pos="1690"/>
        </w:tabs>
        <w:spacing w:before="129" w:line="276" w:lineRule="auto"/>
        <w:ind w:right="107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14:paraId="1914EA26" w14:textId="77777777" w:rsidR="00B2363E" w:rsidRPr="00CD4075" w:rsidRDefault="00B2363E" w:rsidP="00B2363E">
      <w:pPr>
        <w:divId w:val="1085758764"/>
        <w:rPr>
          <w:rFonts w:asciiTheme="minorHAnsi" w:hAnsiTheme="minorHAnsi"/>
          <w:color w:val="000000" w:themeColor="text1"/>
          <w:sz w:val="28"/>
          <w:szCs w:val="28"/>
        </w:rPr>
      </w:pPr>
    </w:p>
    <w:p w14:paraId="633FCED8" w14:textId="77777777" w:rsidR="00B2363E" w:rsidRPr="00CD4075" w:rsidRDefault="00B2363E" w:rsidP="00B2363E">
      <w:pPr>
        <w:divId w:val="1085758764"/>
        <w:rPr>
          <w:rFonts w:asciiTheme="minorHAnsi" w:hAnsiTheme="minorHAnsi"/>
          <w:color w:val="000000" w:themeColor="text1"/>
          <w:sz w:val="28"/>
          <w:szCs w:val="28"/>
        </w:rPr>
      </w:pPr>
    </w:p>
    <w:p w14:paraId="33596F9A" w14:textId="5D28976F" w:rsidR="00B2363E" w:rsidRPr="00CD4075" w:rsidRDefault="0004627F" w:rsidP="00B2363E">
      <w:pPr>
        <w:divId w:val="1085758764"/>
        <w:rPr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  <w:lang w:bidi="ar-SA"/>
        </w:rPr>
      </w:pPr>
      <w:r w:rsidRPr="00CD4075">
        <w:rPr>
          <w:rFonts w:asciiTheme="minorHAnsi" w:hAnsiTheme="minorHAnsi"/>
          <w:color w:val="000000" w:themeColor="text1"/>
          <w:sz w:val="28"/>
          <w:szCs w:val="28"/>
          <w:lang w:bidi="ar-SA"/>
        </w:rPr>
        <w:t> </w:t>
      </w:r>
      <w:r w:rsidR="00F75463" w:rsidRPr="00CD4075">
        <w:rPr>
          <w:rFonts w:asciiTheme="minorHAnsi" w:hAnsiTheme="minorHAnsi"/>
          <w:color w:val="000000" w:themeColor="text1"/>
          <w:sz w:val="28"/>
          <w:szCs w:val="28"/>
          <w:lang w:bidi="ar-SA"/>
        </w:rPr>
        <w:t xml:space="preserve">                            </w:t>
      </w:r>
      <w:r w:rsidR="00A146DF">
        <w:rPr>
          <w:rFonts w:asciiTheme="minorHAnsi" w:hAnsiTheme="minorHAnsi"/>
          <w:color w:val="000000" w:themeColor="text1"/>
          <w:sz w:val="28"/>
          <w:szCs w:val="28"/>
          <w:lang w:bidi="ar-SA"/>
        </w:rPr>
        <w:t xml:space="preserve">                             </w:t>
      </w:r>
      <w:r w:rsidR="00F75463" w:rsidRPr="00CD4075">
        <w:rPr>
          <w:rFonts w:asciiTheme="minorHAnsi" w:hAnsiTheme="minorHAnsi"/>
          <w:color w:val="000000" w:themeColor="text1"/>
          <w:sz w:val="28"/>
          <w:szCs w:val="28"/>
          <w:lang w:bidi="ar-SA"/>
        </w:rPr>
        <w:t xml:space="preserve"> </w:t>
      </w:r>
      <w:r w:rsidRPr="00CD4075">
        <w:rPr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  <w:lang w:bidi="ar-SA"/>
        </w:rPr>
        <w:t>Введение</w:t>
      </w:r>
    </w:p>
    <w:p w14:paraId="1D9EB1B5" w14:textId="43688EC7" w:rsidR="0004627F" w:rsidRPr="00CD4075" w:rsidRDefault="0004627F" w:rsidP="00F75463">
      <w:pPr>
        <w:divId w:val="1085758764"/>
        <w:rPr>
          <w:rFonts w:asciiTheme="minorHAnsi" w:hAnsiTheme="minorHAnsi"/>
          <w:color w:val="000000" w:themeColor="text1"/>
          <w:sz w:val="28"/>
          <w:szCs w:val="28"/>
          <w:lang w:bidi="ar-SA"/>
        </w:rPr>
      </w:pPr>
      <w:r w:rsidRPr="00CD4075">
        <w:rPr>
          <w:rFonts w:asciiTheme="minorHAnsi" w:hAnsiTheme="minorHAnsi"/>
          <w:color w:val="000000" w:themeColor="text1"/>
          <w:sz w:val="28"/>
          <w:szCs w:val="28"/>
          <w:lang w:bidi="ar-SA"/>
        </w:rPr>
        <w:t xml:space="preserve">Внутрипеченочный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  <w:lang w:bidi="ar-SA"/>
        </w:rPr>
        <w:t>холестаз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  <w:lang w:bidi="ar-SA"/>
        </w:rPr>
        <w:t xml:space="preserve"> беременных</w:t>
      </w:r>
      <w:r w:rsidR="00F75463" w:rsidRPr="00CD4075">
        <w:rPr>
          <w:rFonts w:asciiTheme="minorHAnsi" w:hAnsiTheme="minorHAnsi"/>
          <w:color w:val="000000" w:themeColor="text1"/>
          <w:sz w:val="28"/>
          <w:szCs w:val="28"/>
          <w:lang w:bidi="ar-SA"/>
        </w:rPr>
        <w:t xml:space="preserve">- </w:t>
      </w:r>
      <w:r w:rsidRPr="00CD4075">
        <w:rPr>
          <w:rFonts w:asciiTheme="minorHAnsi" w:hAnsiTheme="minorHAnsi"/>
          <w:color w:val="000000" w:themeColor="text1"/>
          <w:sz w:val="28"/>
          <w:szCs w:val="28"/>
          <w:lang w:bidi="ar-SA"/>
        </w:rPr>
        <w:t xml:space="preserve"> это обратимая форма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  <w:lang w:bidi="ar-SA"/>
        </w:rPr>
        <w:t>холестаза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  <w:lang w:bidi="ar-SA"/>
        </w:rPr>
        <w:t xml:space="preserve">, характерная для беременности и проявляющаяся интенсивным кожным зудом, повышением уровня желчных кислот в сыворотке крови и/или ферментов печени, со спонтанным разрешением в послеродовом периоде (как правило, в течение 2–6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  <w:lang w:bidi="ar-SA"/>
        </w:rPr>
        <w:t>нед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  <w:lang w:bidi="ar-SA"/>
        </w:rPr>
        <w:t xml:space="preserve">.) при отсутствии альтернативных причин. ВХБ осложняет течение 0,7% всех беременностей в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  <w:lang w:bidi="ar-SA"/>
        </w:rPr>
        <w:t>мультиэтнической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  <w:lang w:bidi="ar-SA"/>
        </w:rPr>
        <w:t xml:space="preserve"> популяции</w:t>
      </w:r>
      <w:r w:rsidR="00F75463" w:rsidRPr="00CD4075">
        <w:rPr>
          <w:rFonts w:asciiTheme="minorHAnsi" w:hAnsiTheme="minorHAnsi"/>
          <w:color w:val="000000" w:themeColor="text1"/>
          <w:sz w:val="28"/>
          <w:szCs w:val="28"/>
          <w:lang w:bidi="ar-SA"/>
        </w:rPr>
        <w:t>.</w:t>
      </w:r>
      <w:r w:rsidRPr="00CD4075">
        <w:rPr>
          <w:rFonts w:asciiTheme="minorHAnsi" w:hAnsiTheme="minorHAnsi"/>
          <w:color w:val="000000" w:themeColor="text1"/>
          <w:sz w:val="28"/>
          <w:szCs w:val="28"/>
          <w:lang w:bidi="ar-SA"/>
        </w:rPr>
        <w:t xml:space="preserve"> Патогенез ВХБ связан с генетическими, гормональными факторами, а также воздействием окружающей среды. Например, у женщин Индо-Азиатского и Пакистано-Азиатского регионов ВХБ осложняет течение 1,2–1,5% беременностей, в Чили — 2,4%, в Скандинавских странах — 2,8%, а наибольшая частота ВХБ в мире наблюдается у беременных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  <w:lang w:bidi="ar-SA"/>
        </w:rPr>
        <w:t>араукано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  <w:lang w:bidi="ar-SA"/>
        </w:rPr>
        <w:t>-</w:t>
      </w:r>
      <w:r w:rsidRPr="00CD4075">
        <w:rPr>
          <w:rFonts w:asciiTheme="minorHAnsi" w:hAnsiTheme="minorHAnsi"/>
          <w:color w:val="000000" w:themeColor="text1"/>
          <w:sz w:val="28"/>
          <w:szCs w:val="28"/>
          <w:lang w:bidi="ar-SA"/>
        </w:rPr>
        <w:br/>
        <w:t xml:space="preserve">индейской народности. В странах Европы распространенность ВХБ составляет менее 1% </w:t>
      </w:r>
      <w:r w:rsidR="00F75463" w:rsidRPr="00CD4075">
        <w:rPr>
          <w:rFonts w:asciiTheme="minorHAnsi" w:hAnsiTheme="minorHAnsi"/>
          <w:color w:val="000000" w:themeColor="text1"/>
          <w:sz w:val="28"/>
          <w:szCs w:val="28"/>
          <w:lang w:bidi="ar-SA"/>
        </w:rPr>
        <w:t>.</w:t>
      </w:r>
      <w:r w:rsidR="007646EC" w:rsidRPr="00CD4075">
        <w:rPr>
          <w:rFonts w:asciiTheme="minorHAnsi" w:hAnsiTheme="minorHAnsi"/>
          <w:color w:val="000000" w:themeColor="text1"/>
          <w:sz w:val="28"/>
          <w:szCs w:val="28"/>
          <w:lang w:bidi="ar-SA"/>
        </w:rPr>
        <w:t xml:space="preserve"> </w:t>
      </w:r>
      <w:r w:rsidRPr="00CD4075">
        <w:rPr>
          <w:rFonts w:asciiTheme="minorHAnsi" w:hAnsiTheme="minorHAnsi"/>
          <w:i/>
          <w:iCs/>
          <w:color w:val="000000" w:themeColor="text1"/>
          <w:sz w:val="28"/>
          <w:szCs w:val="28"/>
          <w:bdr w:val="none" w:sz="0" w:space="0" w:color="auto" w:frame="1"/>
          <w:lang w:bidi="ar-SA"/>
        </w:rPr>
        <w:t>Факторами риска</w:t>
      </w:r>
      <w:r w:rsidRPr="00CD4075">
        <w:rPr>
          <w:rFonts w:asciiTheme="minorHAnsi" w:hAnsiTheme="minorHAnsi"/>
          <w:color w:val="000000" w:themeColor="text1"/>
          <w:sz w:val="28"/>
          <w:szCs w:val="28"/>
          <w:lang w:bidi="ar-SA"/>
        </w:rPr>
        <w:t xml:space="preserve"> развития ВХБ являются наследственность, хронические заболевания печени, в т. ч. гепатит С и желчнокаменная болезнь, прием медикаментов, многоплодная беременность, индуцированная беременность (экстракорпоральное оплодотворение). Наиболее значимыми факторами риска являются наследственная предрасположенность и ВХБ в анамнезе. В таких случаях частота развития ВХБ в последующие беременности составляет 45–90% </w:t>
      </w:r>
      <w:r w:rsidR="007646EC" w:rsidRPr="00CD4075">
        <w:rPr>
          <w:rFonts w:asciiTheme="minorHAnsi" w:hAnsiTheme="minorHAnsi"/>
          <w:color w:val="000000" w:themeColor="text1"/>
          <w:sz w:val="28"/>
          <w:szCs w:val="28"/>
          <w:lang w:bidi="ar-SA"/>
        </w:rPr>
        <w:t>.</w:t>
      </w:r>
    </w:p>
    <w:p w14:paraId="6C14373B" w14:textId="77777777" w:rsidR="0004627F" w:rsidRPr="00CD4075" w:rsidRDefault="0004627F">
      <w:pPr>
        <w:pStyle w:val="2"/>
        <w:shd w:val="clear" w:color="auto" w:fill="FFFFFF"/>
        <w:spacing w:before="0"/>
        <w:divId w:val="2067756761"/>
        <w:rPr>
          <w:rFonts w:asciiTheme="minorHAnsi" w:eastAsia="Times New Roman" w:hAnsiTheme="minorHAnsi"/>
          <w:color w:val="000000" w:themeColor="text1"/>
          <w:sz w:val="28"/>
          <w:szCs w:val="28"/>
          <w:lang w:bidi="ar-SA"/>
        </w:rPr>
      </w:pPr>
      <w:r w:rsidRPr="00CD4075">
        <w:rPr>
          <w:rFonts w:asciiTheme="minorHAnsi" w:eastAsia="Times New Roman" w:hAnsiTheme="minorHAnsi"/>
          <w:color w:val="000000" w:themeColor="text1"/>
          <w:sz w:val="28"/>
          <w:szCs w:val="28"/>
          <w:bdr w:val="none" w:sz="0" w:space="0" w:color="auto" w:frame="1"/>
          <w:lang w:bidi="ar-SA"/>
        </w:rPr>
        <w:t>Диагностика ВХБ</w:t>
      </w:r>
    </w:p>
    <w:p w14:paraId="5D95A48C" w14:textId="42D803AB" w:rsidR="00094711" w:rsidRPr="00CD4075" w:rsidRDefault="0004627F">
      <w:pPr>
        <w:pStyle w:val="aa"/>
        <w:shd w:val="clear" w:color="auto" w:fill="FFFFFF"/>
        <w:spacing w:before="0" w:beforeAutospacing="0" w:after="0" w:afterAutospacing="0"/>
        <w:divId w:val="2067756761"/>
        <w:rPr>
          <w:rFonts w:asciiTheme="minorHAnsi" w:hAnsiTheme="minorHAnsi"/>
          <w:color w:val="000000" w:themeColor="text1"/>
          <w:sz w:val="28"/>
          <w:szCs w:val="28"/>
        </w:rPr>
      </w:pPr>
      <w:r w:rsidRPr="00CD4075">
        <w:rPr>
          <w:rFonts w:asciiTheme="minorHAnsi" w:hAnsiTheme="minorHAnsi"/>
          <w:color w:val="000000" w:themeColor="text1"/>
          <w:sz w:val="28"/>
          <w:szCs w:val="28"/>
        </w:rPr>
        <w:t>Диагностика ВХБ</w:t>
      </w:r>
      <w:r w:rsidRPr="00CD4075">
        <w:rPr>
          <w:rFonts w:asciiTheme="minorHAnsi" w:hAnsi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основывается на анализе клинической картины, лабораторных и инструментальных исследованиях . Критериями диагноза являются наличие кожного зуда (который не может быть объяснен другими причинами) и повышение уровня ферментов печени и желчных кислот в сыворотке крови. При ВХБ зуд возникает у 23% беременных, как правило, после 24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нед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. и нередко в течение длительного времени остается единственным симптомом. Типичная локализация зуда — ладони, стопы, живот, где, как правило, выявляются расчесы. Интенсивность зуда возрастает в ночное время, поскольку процесс желчеобразования непрерывен, и в ночной период суток практически весь пул желчных кислот (около 4 г) остается в желчном пузыре. Это снижает качество жизни беременных. Зуд может появиться за несколько дней до изменений биохимических маркеров функции печени . В 10% случаев наблюдается легкая желтуха за счет конъюгированного билирубина. Крайне редкими симптомами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холестаза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являются светлый стул (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стеаторея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>) и темная моча. Однако ВХБ не является доминирующей причиной желтухи и зуда, и с целью исключения других причин необходимо проведение дополнительных исследований</w:t>
      </w:r>
      <w:r w:rsidR="00094711" w:rsidRPr="00CD4075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14:paraId="47B48761" w14:textId="2EC62E35" w:rsidR="0004627F" w:rsidRPr="00CD4075" w:rsidRDefault="0004627F" w:rsidP="00C75F5F">
      <w:pPr>
        <w:pStyle w:val="aa"/>
        <w:shd w:val="clear" w:color="auto" w:fill="FFFFFF"/>
        <w:spacing w:before="0" w:beforeAutospacing="0" w:after="0" w:afterAutospacing="0"/>
        <w:divId w:val="2067756761"/>
        <w:rPr>
          <w:rFonts w:asciiTheme="minorHAnsi" w:hAnsiTheme="minorHAnsi"/>
          <w:color w:val="000000" w:themeColor="text1"/>
          <w:sz w:val="28"/>
          <w:szCs w:val="28"/>
        </w:rPr>
      </w:pPr>
      <w:r w:rsidRPr="00CD4075">
        <w:rPr>
          <w:rFonts w:asciiTheme="minorHAnsi" w:hAnsiTheme="minorHAnsi"/>
          <w:color w:val="000000" w:themeColor="text1"/>
          <w:sz w:val="28"/>
          <w:szCs w:val="28"/>
        </w:rPr>
        <w:lastRenderedPageBreak/>
        <w:t>Ранними лабораторными (биохимическими) маркерами и основанием для постановки диагноза при бессимптомном течении ВХБ является повышение концентрации в сыворотке крови желчных кислот и/или ферментов печени, а в дальнейшем конъюгированного билирубина. У большинства беременных отмечается увеличение 1–2 ферментов печен</w:t>
      </w:r>
      <w:r w:rsidR="00094711" w:rsidRPr="00CD4075">
        <w:rPr>
          <w:rFonts w:asciiTheme="minorHAnsi" w:hAnsiTheme="minorHAnsi"/>
          <w:color w:val="000000" w:themeColor="text1"/>
          <w:sz w:val="28"/>
          <w:szCs w:val="28"/>
        </w:rPr>
        <w:t>и</w:t>
      </w:r>
      <w:r w:rsidRPr="00CD4075">
        <w:rPr>
          <w:rFonts w:asciiTheme="minorHAnsi" w:hAnsiTheme="minorHAnsi"/>
          <w:color w:val="000000" w:themeColor="text1"/>
          <w:sz w:val="28"/>
          <w:szCs w:val="28"/>
        </w:rPr>
        <w:t>. </w:t>
      </w:r>
      <w:r w:rsidRPr="00CD4075">
        <w:rPr>
          <w:rFonts w:asciiTheme="minorHAnsi" w:hAnsiTheme="minorHAnsi"/>
          <w:i/>
          <w:iCs/>
          <w:color w:val="000000" w:themeColor="text1"/>
          <w:sz w:val="28"/>
          <w:szCs w:val="28"/>
          <w:bdr w:val="none" w:sz="0" w:space="0" w:color="auto" w:frame="1"/>
        </w:rPr>
        <w:t>Уровень желчных кислот </w:t>
      </w:r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является самым чувствительным маркером ВХБ и может повышаться до изменения других печеночных проб. Во время беременности уровень желчных кислот в сыворотке крови остается в пределах нормы для небеременных, но может несколько повышаться в III триместре за счет изменения метаболизма желчных кислот в результате высоких уровней циркулирующих эстрогенов и прогестерона и свидетельствовать о риске развития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холестаза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при нормальной беременности. Изолированное повышение сывороточного уровня желчных кислот и билирубина встречается редко, однако нормальные концентрации не исключают диагноз ВХБ. Оценка концентрации желчных кислот и ферментов печени должна проводиться с учетом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референсных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значений для беременных строго натощак, т. к. уровень желчных кислот в плазме крови значительно увеличивается после приема пищи. Верхняя граница физиологических значений печеночных проб у беременных на 20% ниже, чем у небеременных. Нормальными показателями биохимических параметров следует считать концентрацию желчных кислот &lt;14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мкмоль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/л, концентрацию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аланинаминотрансферазы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(АЛТ) &lt;32 МЕ/л</w:t>
      </w:r>
      <w:r w:rsidR="005C496B" w:rsidRPr="00CD4075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14:paraId="73BA7412" w14:textId="77777777" w:rsidR="0004627F" w:rsidRPr="00CD4075" w:rsidRDefault="0004627F">
      <w:pPr>
        <w:pStyle w:val="2"/>
        <w:shd w:val="clear" w:color="auto" w:fill="FFFFFF"/>
        <w:spacing w:before="0"/>
        <w:divId w:val="2067756761"/>
        <w:rPr>
          <w:rFonts w:asciiTheme="minorHAnsi" w:eastAsia="Times New Roman" w:hAnsiTheme="minorHAnsi"/>
          <w:b/>
          <w:bCs/>
          <w:color w:val="000000" w:themeColor="text1"/>
          <w:sz w:val="28"/>
          <w:szCs w:val="28"/>
          <w:lang w:bidi="ar-SA"/>
        </w:rPr>
      </w:pPr>
      <w:r w:rsidRPr="00CD4075">
        <w:rPr>
          <w:rFonts w:asciiTheme="minorHAnsi" w:eastAsia="Times New Roman" w:hAnsiTheme="minorHAnsi"/>
          <w:b/>
          <w:bCs/>
          <w:color w:val="000000" w:themeColor="text1"/>
          <w:sz w:val="28"/>
          <w:szCs w:val="28"/>
          <w:bdr w:val="none" w:sz="0" w:space="0" w:color="auto" w:frame="1"/>
          <w:lang w:bidi="ar-SA"/>
        </w:rPr>
        <w:t xml:space="preserve">Мониторинг </w:t>
      </w:r>
      <w:proofErr w:type="spellStart"/>
      <w:r w:rsidRPr="00CD4075">
        <w:rPr>
          <w:rFonts w:asciiTheme="minorHAnsi" w:eastAsia="Times New Roman" w:hAnsiTheme="minorHAnsi"/>
          <w:b/>
          <w:bCs/>
          <w:color w:val="000000" w:themeColor="text1"/>
          <w:sz w:val="28"/>
          <w:szCs w:val="28"/>
          <w:bdr w:val="none" w:sz="0" w:space="0" w:color="auto" w:frame="1"/>
          <w:lang w:bidi="ar-SA"/>
        </w:rPr>
        <w:t>холестаза</w:t>
      </w:r>
      <w:proofErr w:type="spellEnd"/>
      <w:r w:rsidRPr="00CD4075">
        <w:rPr>
          <w:rFonts w:asciiTheme="minorHAnsi" w:eastAsia="Times New Roman" w:hAnsiTheme="minorHAnsi"/>
          <w:b/>
          <w:bCs/>
          <w:color w:val="000000" w:themeColor="text1"/>
          <w:sz w:val="28"/>
          <w:szCs w:val="28"/>
          <w:bdr w:val="none" w:sz="0" w:space="0" w:color="auto" w:frame="1"/>
          <w:lang w:bidi="ar-SA"/>
        </w:rPr>
        <w:t xml:space="preserve"> беременных</w:t>
      </w:r>
    </w:p>
    <w:p w14:paraId="5303BC97" w14:textId="1F0F06E7" w:rsidR="0004627F" w:rsidRPr="00CD4075" w:rsidRDefault="0004627F">
      <w:pPr>
        <w:pStyle w:val="aa"/>
        <w:shd w:val="clear" w:color="auto" w:fill="FFFFFF"/>
        <w:spacing w:before="0" w:beforeAutospacing="0" w:after="300" w:afterAutospacing="0"/>
        <w:divId w:val="2067756761"/>
        <w:rPr>
          <w:rFonts w:asciiTheme="minorHAnsi" w:hAnsiTheme="minorHAnsi"/>
          <w:color w:val="000000" w:themeColor="text1"/>
          <w:sz w:val="28"/>
          <w:szCs w:val="28"/>
        </w:rPr>
      </w:pPr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При постановке диагноза ВХБ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мониторирование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концентрации печеночных ферментов и/или желчных кислот должно проводиться не реже 1 р./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нед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. до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родоразрешения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. В случаях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персистирующего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зуда и нормальных биохимических показателей необходимо проведение повторного анализа печеночных ферментов и желчных кислот не реже 1 р./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нед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>. до появления патологических результатов или прекращения зуда. Возвращение концентрации печеночных ферментов к нормальным значениям, вероятно, свидетельствует о неправильном диагнозе ВХБ.</w:t>
      </w:r>
    </w:p>
    <w:p w14:paraId="5166D5FB" w14:textId="77777777" w:rsidR="0004627F" w:rsidRPr="00CD4075" w:rsidRDefault="0004627F">
      <w:pPr>
        <w:pStyle w:val="aa"/>
        <w:shd w:val="clear" w:color="auto" w:fill="FFFFFF"/>
        <w:spacing w:before="0" w:beforeAutospacing="0" w:after="0" w:afterAutospacing="0"/>
        <w:outlineLvl w:val="2"/>
        <w:divId w:val="2067756761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CD4075">
        <w:rPr>
          <w:rFonts w:asciiTheme="minorHAnsi" w:hAnsi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>Клиническое значение и перинатальные риски при беременности, осложненной ВХБ</w:t>
      </w:r>
    </w:p>
    <w:p w14:paraId="712BD1F3" w14:textId="3610FF38" w:rsidR="0004627F" w:rsidRPr="00CD4075" w:rsidRDefault="0004627F">
      <w:pPr>
        <w:pStyle w:val="aa"/>
        <w:shd w:val="clear" w:color="auto" w:fill="FFFFFF"/>
        <w:spacing w:before="0" w:beforeAutospacing="0" w:after="0" w:afterAutospacing="0"/>
        <w:divId w:val="2067756761"/>
        <w:rPr>
          <w:rFonts w:asciiTheme="minorHAnsi" w:hAnsiTheme="minorHAnsi"/>
          <w:color w:val="000000" w:themeColor="text1"/>
          <w:sz w:val="28"/>
          <w:szCs w:val="28"/>
        </w:rPr>
      </w:pPr>
      <w:r w:rsidRPr="00CD4075">
        <w:rPr>
          <w:rFonts w:asciiTheme="minorHAnsi" w:hAnsiTheme="minorHAnsi"/>
          <w:color w:val="000000" w:themeColor="text1"/>
          <w:sz w:val="28"/>
          <w:szCs w:val="28"/>
        </w:rPr>
        <w:t>Развитие ВХБ связано с потенциальным риском преждевременных родов (4–12%), в первую очередь ятрогенных (7–25%), увеличением частоты кесарева сечения</w:t>
      </w:r>
      <w:r w:rsidRPr="00CD4075">
        <w:rPr>
          <w:rFonts w:asciiTheme="minorHAnsi" w:hAnsiTheme="minorHAnsi"/>
          <w:color w:val="000000" w:themeColor="text1"/>
          <w:sz w:val="28"/>
          <w:szCs w:val="28"/>
        </w:rPr>
        <w:br/>
        <w:t xml:space="preserve">(с 10 до 36%), пассажа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мекония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(при доношенной беременности до 25–44,3% в сравнении с 7,6–12% в популяции, при недоношенной — до 18 при 3% соответственно) и послеродовых кровотечений (с 2 до 22%). Риск перинатальных осложнений, в т. ч. преждевременных родов,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мекониального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пассажа и асфиксии плода, значительно повышается при раннем начале зуда (до 34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нед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. беременности) и концентрации желчных кислот &gt;40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мкмоль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>/л</w:t>
      </w:r>
      <w:r w:rsidR="005C496B" w:rsidRPr="00CD4075">
        <w:rPr>
          <w:rFonts w:asciiTheme="minorHAnsi" w:hAnsiTheme="minorHAnsi"/>
          <w:color w:val="000000" w:themeColor="text1"/>
          <w:sz w:val="28"/>
          <w:szCs w:val="28"/>
        </w:rPr>
        <w:t>.</w:t>
      </w:r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Так, частота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мекониального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пассажа возрастает линейно на 19,7% при увеличении концентрации желчных кислот на каждые 10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мкмоль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/л и при концентрации желчных кислот &gt;40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мкмоль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/л составляет 10–44%. Риск мертворождения при </w:t>
      </w:r>
      <w:r w:rsidRPr="00CD4075">
        <w:rPr>
          <w:rFonts w:asciiTheme="minorHAnsi" w:hAnsiTheme="minorHAnsi"/>
          <w:color w:val="000000" w:themeColor="text1"/>
          <w:sz w:val="28"/>
          <w:szCs w:val="28"/>
        </w:rPr>
        <w:lastRenderedPageBreak/>
        <w:t xml:space="preserve">развитии ВХБ составляет 0–11‰, при этом более 70% случаев наблюдаются до 37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нед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  <w:r w:rsidR="005C496B" w:rsidRPr="00CD4075">
        <w:rPr>
          <w:rFonts w:asciiTheme="minorHAnsi" w:hAnsiTheme="minorHAnsi"/>
          <w:color w:val="000000" w:themeColor="text1"/>
          <w:sz w:val="28"/>
          <w:szCs w:val="28"/>
        </w:rPr>
        <w:t>Б</w:t>
      </w:r>
      <w:r w:rsidRPr="00CD4075">
        <w:rPr>
          <w:rFonts w:asciiTheme="minorHAnsi" w:hAnsiTheme="minorHAnsi"/>
          <w:color w:val="000000" w:themeColor="text1"/>
          <w:sz w:val="28"/>
          <w:szCs w:val="28"/>
        </w:rPr>
        <w:t>еременности</w:t>
      </w:r>
      <w:r w:rsidR="005C496B"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Достоверные биохимические критерии и специфические методы антенатального мониторинга плода, прогнозирующие мертворождение, отсутствуют. Гибель плода при ВХБ, как правило, внезапная и не имеет связи с критериями плацентарной недостаточности, в т. ч. с задержкой роста плода, маловодием и патологическими параметрами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допплерометрии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14:paraId="39225A54" w14:textId="55D4A685" w:rsidR="0004627F" w:rsidRPr="00CD4075" w:rsidRDefault="0004627F">
      <w:pPr>
        <w:pStyle w:val="aa"/>
        <w:shd w:val="clear" w:color="auto" w:fill="FFFFFF"/>
        <w:spacing w:before="0" w:beforeAutospacing="0" w:after="0" w:afterAutospacing="0"/>
        <w:divId w:val="2067756761"/>
        <w:rPr>
          <w:rFonts w:asciiTheme="minorHAnsi" w:hAnsiTheme="minorHAnsi"/>
          <w:color w:val="000000" w:themeColor="text1"/>
          <w:sz w:val="28"/>
          <w:szCs w:val="28"/>
        </w:rPr>
      </w:pPr>
      <w:r w:rsidRPr="00CD4075">
        <w:rPr>
          <w:rFonts w:asciiTheme="minorHAnsi" w:hAnsiTheme="minorHAnsi"/>
          <w:i/>
          <w:iCs/>
          <w:color w:val="000000" w:themeColor="text1"/>
          <w:sz w:val="28"/>
          <w:szCs w:val="28"/>
          <w:bdr w:val="none" w:sz="0" w:space="0" w:color="auto" w:frame="1"/>
        </w:rPr>
        <w:t>Мониторинг состояния плода</w:t>
      </w:r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 включает субъективную оценку шевеления плода, данные ультразвуковой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эхографии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кардиотокографии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(КТГ),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амниоскопии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(с 36–37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нед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. при установленном диагнозе ВХБ). Прогностическая ценность ультразвуковой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эхографии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и КТГ в отношении оценки состояния плода и перинатального исхода при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холестазе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слабая</w:t>
      </w:r>
      <w:r w:rsidR="005C496B" w:rsidRPr="00CD4075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14:paraId="75F01683" w14:textId="77777777" w:rsidR="0004627F" w:rsidRPr="00CD4075" w:rsidRDefault="0004627F">
      <w:pPr>
        <w:pStyle w:val="2"/>
        <w:shd w:val="clear" w:color="auto" w:fill="FFFFFF"/>
        <w:spacing w:before="0"/>
        <w:divId w:val="2067756761"/>
        <w:rPr>
          <w:rFonts w:asciiTheme="minorHAnsi" w:eastAsia="Times New Roman" w:hAnsiTheme="minorHAnsi"/>
          <w:color w:val="000000" w:themeColor="text1"/>
          <w:sz w:val="28"/>
          <w:szCs w:val="28"/>
          <w:lang w:bidi="ar-SA"/>
        </w:rPr>
      </w:pPr>
      <w:proofErr w:type="spellStart"/>
      <w:r w:rsidRPr="00CD4075">
        <w:rPr>
          <w:rFonts w:asciiTheme="minorHAnsi" w:eastAsia="Times New Roman" w:hAnsiTheme="minorHAnsi"/>
          <w:color w:val="000000" w:themeColor="text1"/>
          <w:sz w:val="28"/>
          <w:szCs w:val="28"/>
          <w:bdr w:val="none" w:sz="0" w:space="0" w:color="auto" w:frame="1"/>
          <w:lang w:bidi="ar-SA"/>
        </w:rPr>
        <w:t>Родоразрешение</w:t>
      </w:r>
      <w:proofErr w:type="spellEnd"/>
      <w:r w:rsidRPr="00CD4075">
        <w:rPr>
          <w:rFonts w:asciiTheme="minorHAnsi" w:eastAsia="Times New Roman" w:hAnsiTheme="minorHAnsi"/>
          <w:color w:val="000000" w:themeColor="text1"/>
          <w:sz w:val="28"/>
          <w:szCs w:val="28"/>
          <w:bdr w:val="none" w:sz="0" w:space="0" w:color="auto" w:frame="1"/>
          <w:lang w:bidi="ar-SA"/>
        </w:rPr>
        <w:t xml:space="preserve"> при ВХБ</w:t>
      </w:r>
    </w:p>
    <w:p w14:paraId="169CA32B" w14:textId="5A6F7CD6" w:rsidR="0004627F" w:rsidRPr="00CD4075" w:rsidRDefault="0004627F">
      <w:pPr>
        <w:pStyle w:val="aa"/>
        <w:shd w:val="clear" w:color="auto" w:fill="FFFFFF"/>
        <w:spacing w:before="0" w:beforeAutospacing="0" w:after="300" w:afterAutospacing="0"/>
        <w:divId w:val="2067756761"/>
        <w:rPr>
          <w:rFonts w:asciiTheme="minorHAnsi" w:hAnsiTheme="minorHAnsi"/>
          <w:color w:val="000000" w:themeColor="text1"/>
          <w:sz w:val="28"/>
          <w:szCs w:val="28"/>
        </w:rPr>
      </w:pPr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При ВХБ показана дородовая госпитализация в 36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нед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. с целью решения вопроса о времени и методе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родоразрешения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, в т. ч. об индукции родов. Доказательных данных о необходимости досрочного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родоразрешения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при ВХБ нет, однако существует практика индукции родов при тяжелых формах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холестаза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с выраженной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гиперферментемией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и концентрацией желчных кислот &gt;40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мкмоль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>/л</w:t>
      </w:r>
      <w:r w:rsidR="005C496B"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При обсуждении вопроса о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родоразрешении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необходимо предупредить о невозможности точного прогнозирования перинатальных осложнений при ВХБ и целесообразности досрочного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родоразрешения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с целью снижения риска мертворождения. Также необходимо предупредить о риске проведения интенсивной терапии новорожденным. Так, частота госпитализации в отделение реанимации и интенсивной терапии новорожденных при досрочной индукции родов в 37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нед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. составляет 7–11%, в 38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нед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.— 6% и в 39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нед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.— 1,5%. Решение о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родоразрешении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должно основываться не только на лабораторных результатах, но и на других факторах риска, т. к. сильной корреляции уровня печеночных ферментов и исхода для плода не выявлено. Принятие окончательного решения о времени и методе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родоразрешения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возможно только после полного информирования беременной о рисках для плода при индукции родов и возможном ухудшении состояния плода при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пролонгировании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беременности</w:t>
      </w:r>
      <w:r w:rsidR="005C496B" w:rsidRPr="00CD4075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14:paraId="122C5A9A" w14:textId="77777777" w:rsidR="0004627F" w:rsidRPr="00CD4075" w:rsidRDefault="0004627F">
      <w:pPr>
        <w:pStyle w:val="2"/>
        <w:shd w:val="clear" w:color="auto" w:fill="FFFFFF"/>
        <w:spacing w:before="0"/>
        <w:divId w:val="2067756761"/>
        <w:rPr>
          <w:rFonts w:asciiTheme="minorHAnsi" w:eastAsia="Times New Roman" w:hAnsiTheme="minorHAnsi"/>
          <w:color w:val="000000" w:themeColor="text1"/>
          <w:sz w:val="28"/>
          <w:szCs w:val="28"/>
          <w:lang w:bidi="ar-SA"/>
        </w:rPr>
      </w:pPr>
      <w:r w:rsidRPr="00CD4075">
        <w:rPr>
          <w:rFonts w:asciiTheme="minorHAnsi" w:eastAsia="Times New Roman" w:hAnsiTheme="minorHAnsi"/>
          <w:color w:val="000000" w:themeColor="text1"/>
          <w:sz w:val="28"/>
          <w:szCs w:val="28"/>
          <w:bdr w:val="none" w:sz="0" w:space="0" w:color="auto" w:frame="1"/>
          <w:lang w:bidi="ar-SA"/>
        </w:rPr>
        <w:t>Лечение</w:t>
      </w:r>
    </w:p>
    <w:p w14:paraId="4A9C7F57" w14:textId="77777777" w:rsidR="0004627F" w:rsidRPr="00CD4075" w:rsidRDefault="0004627F">
      <w:pPr>
        <w:pStyle w:val="aa"/>
        <w:shd w:val="clear" w:color="auto" w:fill="FFFFFF"/>
        <w:spacing w:before="0" w:beforeAutospacing="0" w:after="300" w:afterAutospacing="0"/>
        <w:divId w:val="2067756761"/>
        <w:rPr>
          <w:rFonts w:asciiTheme="minorHAnsi" w:hAnsiTheme="minorHAnsi"/>
          <w:color w:val="000000" w:themeColor="text1"/>
          <w:sz w:val="28"/>
          <w:szCs w:val="28"/>
        </w:rPr>
      </w:pPr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При развитии зуда или повышении уровня печеночных ферментов необходимо по возможности прервать медикаментозную терапию. В первую очередь исключаются медикаменты, часто вызывающие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холестаз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, в т. ч. эритромицин, амоксициллин +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клавулановая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кислота.</w:t>
      </w:r>
    </w:p>
    <w:p w14:paraId="70CE0BB0" w14:textId="77777777" w:rsidR="0004627F" w:rsidRPr="00CD4075" w:rsidRDefault="0004627F">
      <w:pPr>
        <w:pStyle w:val="aa"/>
        <w:shd w:val="clear" w:color="auto" w:fill="FFFFFF"/>
        <w:spacing w:before="0" w:beforeAutospacing="0" w:after="0" w:afterAutospacing="0"/>
        <w:divId w:val="2067756761"/>
        <w:rPr>
          <w:rFonts w:asciiTheme="minorHAnsi" w:hAnsiTheme="minorHAnsi"/>
          <w:color w:val="000000" w:themeColor="text1"/>
          <w:sz w:val="28"/>
          <w:szCs w:val="28"/>
        </w:rPr>
      </w:pPr>
      <w:r w:rsidRPr="00CD4075">
        <w:rPr>
          <w:rFonts w:asciiTheme="minorHAnsi" w:hAnsiTheme="minorHAnsi"/>
          <w:i/>
          <w:iCs/>
          <w:color w:val="000000" w:themeColor="text1"/>
          <w:sz w:val="28"/>
          <w:szCs w:val="28"/>
          <w:bdr w:val="none" w:sz="0" w:space="0" w:color="auto" w:frame="1"/>
        </w:rPr>
        <w:t>Местное лечение. </w:t>
      </w:r>
      <w:r w:rsidRPr="00CD4075">
        <w:rPr>
          <w:rFonts w:asciiTheme="minorHAnsi" w:hAnsiTheme="minorHAnsi"/>
          <w:color w:val="000000" w:themeColor="text1"/>
          <w:sz w:val="28"/>
          <w:szCs w:val="28"/>
        </w:rPr>
        <w:t>Водорастворимые кремы и гели с ментолом временно уменьшают интенсивность зуда и безопасны при беременности. Однако доказательная база, подтверждающая их эффективность, отсутствует. Возможен кратковременный эффект.</w:t>
      </w:r>
    </w:p>
    <w:p w14:paraId="2BA34C09" w14:textId="77777777" w:rsidR="0004627F" w:rsidRPr="00CD4075" w:rsidRDefault="0004627F">
      <w:pPr>
        <w:pStyle w:val="2"/>
        <w:shd w:val="clear" w:color="auto" w:fill="FFFFFF"/>
        <w:spacing w:before="0"/>
        <w:divId w:val="2067756761"/>
        <w:rPr>
          <w:rFonts w:asciiTheme="minorHAnsi" w:eastAsia="Times New Roman" w:hAnsiTheme="minorHAnsi"/>
          <w:color w:val="000000" w:themeColor="text1"/>
          <w:sz w:val="28"/>
          <w:szCs w:val="28"/>
          <w:lang w:bidi="ar-SA"/>
        </w:rPr>
      </w:pPr>
      <w:r w:rsidRPr="00CD4075">
        <w:rPr>
          <w:rFonts w:asciiTheme="minorHAnsi" w:eastAsia="Times New Roman" w:hAnsiTheme="minorHAnsi"/>
          <w:color w:val="000000" w:themeColor="text1"/>
          <w:sz w:val="28"/>
          <w:szCs w:val="28"/>
          <w:bdr w:val="none" w:sz="0" w:space="0" w:color="auto" w:frame="1"/>
          <w:lang w:bidi="ar-SA"/>
        </w:rPr>
        <w:lastRenderedPageBreak/>
        <w:t>Системная терапия</w:t>
      </w:r>
    </w:p>
    <w:p w14:paraId="32A8BABB" w14:textId="0995E271" w:rsidR="0004627F" w:rsidRPr="00CD4075" w:rsidRDefault="0004627F">
      <w:pPr>
        <w:pStyle w:val="aa"/>
        <w:shd w:val="clear" w:color="auto" w:fill="FFFFFF"/>
        <w:spacing w:before="0" w:beforeAutospacing="0" w:after="0" w:afterAutospacing="0"/>
        <w:divId w:val="2067756761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CD4075">
        <w:rPr>
          <w:rFonts w:asciiTheme="minorHAnsi" w:hAnsiTheme="minorHAnsi"/>
          <w:i/>
          <w:iCs/>
          <w:color w:val="000000" w:themeColor="text1"/>
          <w:sz w:val="28"/>
          <w:szCs w:val="28"/>
          <w:bdr w:val="none" w:sz="0" w:space="0" w:color="auto" w:frame="1"/>
        </w:rPr>
        <w:t>Урсодезоксихолевая</w:t>
      </w:r>
      <w:proofErr w:type="spellEnd"/>
      <w:r w:rsidRPr="00CD4075">
        <w:rPr>
          <w:rFonts w:asciiTheme="minorHAnsi" w:hAnsiTheme="minorHAnsi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кислота </w:t>
      </w:r>
      <w:r w:rsidRPr="00CD4075">
        <w:rPr>
          <w:rFonts w:asciiTheme="minorHAnsi" w:hAnsiTheme="minorHAnsi"/>
          <w:color w:val="000000" w:themeColor="text1"/>
          <w:sz w:val="28"/>
          <w:szCs w:val="28"/>
        </w:rPr>
        <w:t>(</w:t>
      </w:r>
      <w:r w:rsidRPr="00CD4075">
        <w:rPr>
          <w:rFonts w:asciiTheme="minorHAnsi" w:hAnsiTheme="minorHAnsi"/>
          <w:i/>
          <w:iCs/>
          <w:color w:val="000000" w:themeColor="text1"/>
          <w:sz w:val="28"/>
          <w:szCs w:val="28"/>
          <w:bdr w:val="none" w:sz="0" w:space="0" w:color="auto" w:frame="1"/>
        </w:rPr>
        <w:t>УДХК</w:t>
      </w:r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) уменьшает интенсивность зуда и нормализует функцию печени. УДХК замещает в желчи более гидрофобные эндогенные желчные кислоты и снижает их повреждающий эффект на мембраны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гепатоцитов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. УДХК обладает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плейотропными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свойствами,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цитопротективным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, антиоксидантным и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антифибротическим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эффектами, снижает восприимчивость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гепатоцитов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к воспалительным агентам и нормализует спектр липидов. Комбинация УДХК и витамина E имеет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цитопротективный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и метаболический эффекты, способствует снижению скорости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апоптоза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, активности сывороточных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трансаминаз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, восстанавливает циркулирующий уровень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адипонектина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. При холестерин-ассоциированной патологии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билиарного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тракта, в т. ч.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билиарном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сладже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холецистолитиазе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и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холестерозе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желчного пузыря, заместительная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урсотерапия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значительно снижает уровень холестерина и приводит к устранению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билиарного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сладжа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. Для лечения клинически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манифестных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холестатических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заболеваний печени у беременных УДХК применяется во II и III триместрах (I/В1). При ВХБ прием УДХК уменьшает выраженность зуда и концентрацию печеночных ферментов (I/В1) Однако достоверное снижение перинатальной смертности при применении УДХК отсутствует</w:t>
      </w:r>
      <w:r w:rsidR="001E1459" w:rsidRPr="00CD4075">
        <w:rPr>
          <w:rFonts w:asciiTheme="minorHAnsi" w:hAnsiTheme="minorHAnsi"/>
          <w:color w:val="000000" w:themeColor="text1"/>
          <w:sz w:val="28"/>
          <w:szCs w:val="28"/>
        </w:rPr>
        <w:t>.</w:t>
      </w:r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Рекомендуемая доза составляет 10 мг на 1 кг массы тела в сутки. Начальная доза может составлять 1 г/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сут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(по 250 мг 4 раза) и быть увеличена до 1,5 г/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сут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>. Принимать препарат целесообразно с приемом пищи или сразу после еды. Побочных эффектов применения УДХК у матерей и новорожденных не зафиксировано</w:t>
      </w:r>
      <w:r w:rsidR="001E1459" w:rsidRPr="00CD4075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14:paraId="0E105A06" w14:textId="77777777" w:rsidR="0004627F" w:rsidRPr="00CD4075" w:rsidRDefault="0004627F">
      <w:pPr>
        <w:pStyle w:val="aa"/>
        <w:shd w:val="clear" w:color="auto" w:fill="FFFFFF"/>
        <w:spacing w:before="0" w:beforeAutospacing="0" w:after="0" w:afterAutospacing="0"/>
        <w:divId w:val="2067756761"/>
        <w:rPr>
          <w:rFonts w:asciiTheme="minorHAnsi" w:hAnsiTheme="minorHAnsi"/>
          <w:color w:val="000000" w:themeColor="text1"/>
          <w:sz w:val="28"/>
          <w:szCs w:val="28"/>
        </w:rPr>
      </w:pPr>
      <w:r w:rsidRPr="00CD4075">
        <w:rPr>
          <w:rFonts w:asciiTheme="minorHAnsi" w:hAnsiTheme="minorHAnsi"/>
          <w:i/>
          <w:iCs/>
          <w:color w:val="000000" w:themeColor="text1"/>
          <w:sz w:val="28"/>
          <w:szCs w:val="28"/>
          <w:bdr w:val="none" w:sz="0" w:space="0" w:color="auto" w:frame="1"/>
        </w:rPr>
        <w:t>Антигистаминные препараты — </w:t>
      </w:r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блокаторы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гистаминовых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Н</w:t>
      </w:r>
      <w:r w:rsidRPr="00CD4075">
        <w:rPr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  <w:vertAlign w:val="subscript"/>
        </w:rPr>
        <w:t>1</w:t>
      </w:r>
      <w:r w:rsidRPr="00CD4075">
        <w:rPr>
          <w:rFonts w:asciiTheme="minorHAnsi" w:hAnsiTheme="minorHAnsi"/>
          <w:color w:val="000000" w:themeColor="text1"/>
          <w:sz w:val="28"/>
          <w:szCs w:val="28"/>
        </w:rPr>
        <w:t>-рецепторов — могут иметь положительный седативный эффект при приеме на ночь, но не оказывают существенного влияния на интенсивность зуда [16].</w:t>
      </w:r>
    </w:p>
    <w:p w14:paraId="245A539A" w14:textId="77777777" w:rsidR="0004627F" w:rsidRPr="00CD4075" w:rsidRDefault="0004627F">
      <w:pPr>
        <w:pStyle w:val="aa"/>
        <w:shd w:val="clear" w:color="auto" w:fill="FFFFFF"/>
        <w:spacing w:before="0" w:beforeAutospacing="0" w:after="0" w:afterAutospacing="0"/>
        <w:divId w:val="2067756761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CD4075">
        <w:rPr>
          <w:rFonts w:asciiTheme="minorHAnsi" w:hAnsiTheme="minorHAnsi"/>
          <w:i/>
          <w:iCs/>
          <w:color w:val="000000" w:themeColor="text1"/>
          <w:sz w:val="28"/>
          <w:szCs w:val="28"/>
          <w:bdr w:val="none" w:sz="0" w:space="0" w:color="auto" w:frame="1"/>
        </w:rPr>
        <w:t>Адеметионин</w:t>
      </w:r>
      <w:proofErr w:type="spellEnd"/>
      <w:r w:rsidRPr="00CD4075">
        <w:rPr>
          <w:rFonts w:asciiTheme="minorHAnsi" w:hAnsiTheme="minorHAnsi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CD4075">
        <w:rPr>
          <w:rFonts w:asciiTheme="minorHAnsi" w:hAnsiTheme="minorHAnsi"/>
          <w:color w:val="000000" w:themeColor="text1"/>
          <w:sz w:val="28"/>
          <w:szCs w:val="28"/>
        </w:rPr>
        <w:t>образуется из метионина в процессе АТФ-зависимой реакции, катализируемой метионин-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аденозилтрансферазой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>, и участвует в биохимических реакциях</w:t>
      </w:r>
      <w:r w:rsidRPr="00CD4075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трансметилирования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транссульфатирования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трансаминирования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и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декарбоксилирования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. Реакции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метилирования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необходимы для синтеза эндогенного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фосфатидилхолина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в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гепатоцитах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. В реакциях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транссульфатирования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адеметионин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является предшественником цистеина, таурина,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глутатиона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Адеметионин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снижает токсичность желчных кислот в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гепатоците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, осуществляя их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конъюгирование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и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сульфатирование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. Конъюгация с таурином повышает растворимость желчных кислот и выведение их из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гепатоцита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. Процесс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сульфатирования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желчных кислот способствует их элиминации почками, облегчает прохождение через мембрану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гепатоцита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и выведение с желчью. Сульфатированные желчные кислоты защищают мембраны клеток печени от токсического действия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несульфатированных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желчных кислот, в высоких концентрациях присутствующих в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гепатоцитах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при внутрипеченочном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холестазе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. В реакциях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трансметилирования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(85% которых протекает в печени)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адеметионин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является донором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метильной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группы для синтеза фосфолипидов клеточных мембран,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нейротрансмиттеров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, нуклеиновых кислот и белков. При ВХБ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адеметионин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снижает выраженность </w:t>
      </w:r>
      <w:r w:rsidRPr="00CD4075">
        <w:rPr>
          <w:rFonts w:asciiTheme="minorHAnsi" w:hAnsiTheme="minorHAnsi"/>
          <w:color w:val="000000" w:themeColor="text1"/>
          <w:sz w:val="28"/>
          <w:szCs w:val="28"/>
        </w:rPr>
        <w:lastRenderedPageBreak/>
        <w:t xml:space="preserve">кожного зуда и концентрацию ферментов печени. Оказывает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холеретическое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и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гепатопротективное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действие, сохраняющееся до 3 мес. после прекращения лечения. Рекомендованная доза и режим введения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адеметионина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составляет 400–800 мг/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сут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(1–2 флакона) внутривенно в течение 2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нед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>. Поддерживающая пероральная терапия — 800–1600 мг/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сут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в течение 2–4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нед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>. [5, 16]. Препарат противопоказан в I и II триместрах беременности.</w:t>
      </w:r>
    </w:p>
    <w:p w14:paraId="3845EFFF" w14:textId="77777777" w:rsidR="0004627F" w:rsidRPr="00CD4075" w:rsidRDefault="0004627F">
      <w:pPr>
        <w:pStyle w:val="aa"/>
        <w:shd w:val="clear" w:color="auto" w:fill="FFFFFF"/>
        <w:spacing w:before="0" w:beforeAutospacing="0" w:after="0" w:afterAutospacing="0"/>
        <w:divId w:val="2067756761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CD4075">
        <w:rPr>
          <w:rFonts w:asciiTheme="minorHAnsi" w:hAnsiTheme="minorHAnsi"/>
          <w:i/>
          <w:iCs/>
          <w:color w:val="000000" w:themeColor="text1"/>
          <w:sz w:val="28"/>
          <w:szCs w:val="28"/>
          <w:bdr w:val="none" w:sz="0" w:space="0" w:color="auto" w:frame="1"/>
        </w:rPr>
        <w:t>Глюкокортикоиды</w:t>
      </w:r>
      <w:proofErr w:type="spellEnd"/>
      <w:r w:rsidRPr="00CD4075">
        <w:rPr>
          <w:rFonts w:asciiTheme="minorHAnsi" w:hAnsiTheme="minorHAnsi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не являются препаратами терапии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холестаза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первой линии.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Рандомизированные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доказательные исследования эффективности препаратов отсутствуют. В некоторых исследованиях рекомендована схема применения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дексаметазона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по 10 мг перорально в течение 7 дней с перерывом в 3 дня [5, 16]. Использование преднизолона безопасно во II и III триместрах беременности и при лактации, однако при применении в I триместре увеличивается риск развития расщелины твердого неба у детей [6].</w:t>
      </w:r>
    </w:p>
    <w:p w14:paraId="6E14D430" w14:textId="77777777" w:rsidR="0004627F" w:rsidRPr="00CD4075" w:rsidRDefault="0004627F">
      <w:pPr>
        <w:pStyle w:val="aa"/>
        <w:shd w:val="clear" w:color="auto" w:fill="FFFFFF"/>
        <w:spacing w:before="0" w:beforeAutospacing="0" w:after="0" w:afterAutospacing="0"/>
        <w:divId w:val="2067756761"/>
        <w:rPr>
          <w:rFonts w:asciiTheme="minorHAnsi" w:hAnsiTheme="minorHAnsi"/>
          <w:color w:val="000000" w:themeColor="text1"/>
          <w:sz w:val="28"/>
          <w:szCs w:val="28"/>
        </w:rPr>
      </w:pPr>
      <w:r w:rsidRPr="00CD4075">
        <w:rPr>
          <w:rFonts w:asciiTheme="minorHAnsi" w:hAnsiTheme="minorHAnsi"/>
          <w:i/>
          <w:iCs/>
          <w:color w:val="000000" w:themeColor="text1"/>
          <w:sz w:val="28"/>
          <w:szCs w:val="28"/>
          <w:bdr w:val="none" w:sz="0" w:space="0" w:color="auto" w:frame="1"/>
        </w:rPr>
        <w:t>Витамин К. </w:t>
      </w:r>
      <w:r w:rsidRPr="00CD4075">
        <w:rPr>
          <w:rFonts w:asciiTheme="minorHAnsi" w:hAnsiTheme="minorHAnsi"/>
          <w:color w:val="000000" w:themeColor="text1"/>
          <w:sz w:val="28"/>
          <w:szCs w:val="28"/>
        </w:rPr>
        <w:t>ВХБ возникает в результате сниженной абсорбции пищевого жира вследствие недостаточной секреции желчных кислот в ЖКТ и снижения формирования мицелия. Увеличенная экскреция жира при ВХБ может быть субклинической (но с повышенным содержанием жира в кале) или клинической (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стеаторея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>), что влияет на абсорб</w:t>
      </w:r>
      <w:r w:rsidRPr="00CD4075">
        <w:rPr>
          <w:rFonts w:asciiTheme="minorHAnsi" w:hAnsiTheme="minorHAnsi"/>
          <w:color w:val="000000" w:themeColor="text1"/>
          <w:sz w:val="28"/>
          <w:szCs w:val="28"/>
        </w:rPr>
        <w:softHyphen/>
        <w:t xml:space="preserve">цию витамина К, который необходим для синтеза факторов II, VII, IX, X. У женщин с жировой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мальабсорбцией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>, в первую очередь при обструкции желчевыводящих путей и заболеваниях печени, может наблюдаться дефицит витамина К. Водорастворимый витамин К (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менадиона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натрия бисульфит) может применяться при ВХБ и при увеличении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протромбинового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времени в дозе 5–10 мг/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сут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с 34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нед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. беременности до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родоразрешения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с целью снижения риска послеродовых кровотечений более чем в 3 раза (III/С2), при этом необходимо соотнести пользу для матери и риск для плода [5, 6]. В случаях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холестаза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стеатореи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или доказанного низкого уровня жирорастворимых витаминов рекомендуется комплексное применение витаминов А, Е и К (III/С2) [6].</w:t>
      </w:r>
    </w:p>
    <w:p w14:paraId="301D2B60" w14:textId="77777777" w:rsidR="0004627F" w:rsidRPr="00CD4075" w:rsidRDefault="0004627F">
      <w:pPr>
        <w:pStyle w:val="2"/>
        <w:shd w:val="clear" w:color="auto" w:fill="FFFFFF"/>
        <w:spacing w:before="0"/>
        <w:divId w:val="2067756761"/>
        <w:rPr>
          <w:rFonts w:asciiTheme="minorHAnsi" w:eastAsia="Times New Roman" w:hAnsiTheme="minorHAnsi"/>
          <w:color w:val="000000" w:themeColor="text1"/>
          <w:sz w:val="28"/>
          <w:szCs w:val="28"/>
          <w:lang w:bidi="ar-SA"/>
        </w:rPr>
      </w:pPr>
      <w:r w:rsidRPr="00CD4075">
        <w:rPr>
          <w:rFonts w:asciiTheme="minorHAnsi" w:eastAsia="Times New Roman" w:hAnsiTheme="minorHAnsi"/>
          <w:color w:val="000000" w:themeColor="text1"/>
          <w:sz w:val="28"/>
          <w:szCs w:val="28"/>
          <w:bdr w:val="none" w:sz="0" w:space="0" w:color="auto" w:frame="1"/>
          <w:lang w:bidi="ar-SA"/>
        </w:rPr>
        <w:t>Ведение в послеродовом периоде</w:t>
      </w:r>
    </w:p>
    <w:p w14:paraId="6A15D81D" w14:textId="77777777" w:rsidR="0004627F" w:rsidRPr="00CD4075" w:rsidRDefault="0004627F">
      <w:pPr>
        <w:pStyle w:val="aa"/>
        <w:shd w:val="clear" w:color="auto" w:fill="FFFFFF"/>
        <w:spacing w:before="0" w:beforeAutospacing="0" w:after="300" w:afterAutospacing="0"/>
        <w:divId w:val="2067756761"/>
        <w:rPr>
          <w:rFonts w:asciiTheme="minorHAnsi" w:hAnsiTheme="minorHAnsi"/>
          <w:color w:val="000000" w:themeColor="text1"/>
          <w:sz w:val="28"/>
          <w:szCs w:val="28"/>
        </w:rPr>
      </w:pPr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Снижение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гиперферментемии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после родов подтверждает диагноз ВХБ. Родильницам с ВХБ необходимо проведение биохимического анализа крови в течение 7–10 дней после родов с целью подтверждения диагноза, а с целью оценки динамики снижения концентрации печеночных ферментов и/или желчных кислот — через 6 и 8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нед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. после родов [5, 16]. Если после родов симптоматика не купируется (или прогрессирует), необходимо провести дифференциальную диагностику с другими хроническими заболеваниями печени, в т. ч. с первичным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билиарным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циррозом, первичным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склерозирующим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холангитом, хроническим гепатитом С, при которых кожный зуд может появиться на последних неделях беременности.</w:t>
      </w:r>
    </w:p>
    <w:p w14:paraId="6310D35C" w14:textId="77777777" w:rsidR="0004627F" w:rsidRPr="00CD4075" w:rsidRDefault="0004627F">
      <w:pPr>
        <w:pStyle w:val="aa"/>
        <w:shd w:val="clear" w:color="auto" w:fill="FFFFFF"/>
        <w:spacing w:before="0" w:beforeAutospacing="0" w:after="300" w:afterAutospacing="0"/>
        <w:divId w:val="2067756761"/>
        <w:rPr>
          <w:rFonts w:asciiTheme="minorHAnsi" w:hAnsiTheme="minorHAnsi"/>
          <w:color w:val="000000" w:themeColor="text1"/>
          <w:sz w:val="28"/>
          <w:szCs w:val="28"/>
        </w:rPr>
      </w:pPr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Родильницам с ВХБ целесообразно избегать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эстрогенсодержащие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методы контрацепции, которые провоцируют появление зуда у 10% женщин.</w:t>
      </w:r>
    </w:p>
    <w:p w14:paraId="17894FCF" w14:textId="77777777" w:rsidR="0004627F" w:rsidRPr="00CD4075" w:rsidRDefault="0004627F">
      <w:pPr>
        <w:pStyle w:val="2"/>
        <w:shd w:val="clear" w:color="auto" w:fill="FFFFFF"/>
        <w:spacing w:before="0"/>
        <w:divId w:val="2067756761"/>
        <w:rPr>
          <w:rFonts w:asciiTheme="minorHAnsi" w:eastAsia="Times New Roman" w:hAnsiTheme="minorHAnsi"/>
          <w:color w:val="000000" w:themeColor="text1"/>
          <w:sz w:val="28"/>
          <w:szCs w:val="28"/>
          <w:lang w:bidi="ar-SA"/>
        </w:rPr>
      </w:pPr>
      <w:r w:rsidRPr="00CD4075">
        <w:rPr>
          <w:rFonts w:asciiTheme="minorHAnsi" w:eastAsia="Times New Roman" w:hAnsiTheme="minorHAnsi"/>
          <w:color w:val="000000" w:themeColor="text1"/>
          <w:sz w:val="28"/>
          <w:szCs w:val="28"/>
          <w:bdr w:val="none" w:sz="0" w:space="0" w:color="auto" w:frame="1"/>
          <w:lang w:bidi="ar-SA"/>
        </w:rPr>
        <w:lastRenderedPageBreak/>
        <w:t>Заключение</w:t>
      </w:r>
    </w:p>
    <w:p w14:paraId="0BF35289" w14:textId="6C6BB515" w:rsidR="0092077E" w:rsidRPr="00CD4075" w:rsidRDefault="0004627F" w:rsidP="00094711">
      <w:pPr>
        <w:pStyle w:val="aa"/>
        <w:shd w:val="clear" w:color="auto" w:fill="FFFFFF"/>
        <w:spacing w:before="0" w:beforeAutospacing="0" w:after="300" w:afterAutospacing="0"/>
        <w:divId w:val="2067756761"/>
        <w:rPr>
          <w:rFonts w:asciiTheme="minorHAnsi" w:hAnsiTheme="minorHAnsi"/>
          <w:color w:val="000000" w:themeColor="text1"/>
          <w:sz w:val="28"/>
          <w:szCs w:val="28"/>
        </w:rPr>
      </w:pPr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Ввиду прогрессивного увеличения возраста беременных и сопутствующей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экстрагенитальной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 xml:space="preserve"> патологии вопросы своевременной диагностики нарушений функции печени и желчевыводящих путей и рациональной акушерской тактики являются актуальными и требуют дифференцированного подхода. Некоторые осложнения беременности, в т. ч. </w:t>
      </w:r>
      <w:proofErr w:type="spellStart"/>
      <w:r w:rsidRPr="00CD4075">
        <w:rPr>
          <w:rFonts w:asciiTheme="minorHAnsi" w:hAnsiTheme="minorHAnsi"/>
          <w:color w:val="000000" w:themeColor="text1"/>
          <w:sz w:val="28"/>
          <w:szCs w:val="28"/>
        </w:rPr>
        <w:t>преэклампсия</w:t>
      </w:r>
      <w:proofErr w:type="spellEnd"/>
      <w:r w:rsidRPr="00CD4075">
        <w:rPr>
          <w:rFonts w:asciiTheme="minorHAnsi" w:hAnsiTheme="minorHAnsi"/>
          <w:color w:val="000000" w:themeColor="text1"/>
          <w:sz w:val="28"/>
          <w:szCs w:val="28"/>
        </w:rPr>
        <w:t>, HELLP-синдром, нередко имеют неспецифические симптомы печеночной дисфункции. Таким образом, знание алгоритмов дифференциальной диагностики и акушерской тактики позволяет достоверно уменьшить риски материнской и перинатальной заболеваемости и смертности</w:t>
      </w:r>
      <w:r w:rsidR="001E1459" w:rsidRPr="00CD4075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14:paraId="7B0EE0AF" w14:textId="04CE95BC" w:rsidR="00094711" w:rsidRPr="00CD4075" w:rsidRDefault="00094711" w:rsidP="00094711">
      <w:pPr>
        <w:pStyle w:val="aa"/>
        <w:shd w:val="clear" w:color="auto" w:fill="FFFFFF"/>
        <w:spacing w:before="0" w:beforeAutospacing="0" w:after="300" w:afterAutospacing="0"/>
        <w:divId w:val="2067756761"/>
        <w:rPr>
          <w:rFonts w:asciiTheme="minorHAnsi" w:hAnsiTheme="minorHAnsi"/>
          <w:color w:val="000000" w:themeColor="text1"/>
          <w:sz w:val="28"/>
          <w:szCs w:val="28"/>
        </w:rPr>
      </w:pPr>
    </w:p>
    <w:p w14:paraId="04530007" w14:textId="77777777" w:rsidR="00094711" w:rsidRPr="004F44F1" w:rsidRDefault="00094711" w:rsidP="00094711">
      <w:pPr>
        <w:pStyle w:val="aa"/>
        <w:shd w:val="clear" w:color="auto" w:fill="FFFFFF"/>
        <w:spacing w:before="0" w:beforeAutospacing="0" w:after="300" w:afterAutospacing="0"/>
        <w:divId w:val="2067756761"/>
        <w:rPr>
          <w:rFonts w:asciiTheme="minorHAnsi" w:hAnsiTheme="minorHAnsi"/>
          <w:color w:val="000000" w:themeColor="text1"/>
          <w:sz w:val="39"/>
          <w:szCs w:val="39"/>
        </w:rPr>
      </w:pPr>
    </w:p>
    <w:sectPr w:rsidR="00094711" w:rsidRPr="004F44F1">
      <w:pgSz w:w="11910" w:h="16840"/>
      <w:pgMar w:top="1080" w:right="7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46482" w14:textId="77777777" w:rsidR="00E56D5F" w:rsidRDefault="00E56D5F" w:rsidP="0077098C">
      <w:r>
        <w:separator/>
      </w:r>
    </w:p>
  </w:endnote>
  <w:endnote w:type="continuationSeparator" w:id="0">
    <w:p w14:paraId="75156266" w14:textId="77777777" w:rsidR="00E56D5F" w:rsidRDefault="00E56D5F" w:rsidP="0077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9C9C4" w14:textId="77777777" w:rsidR="00E56D5F" w:rsidRDefault="00E56D5F" w:rsidP="0077098C">
      <w:r>
        <w:separator/>
      </w:r>
    </w:p>
  </w:footnote>
  <w:footnote w:type="continuationSeparator" w:id="0">
    <w:p w14:paraId="635E1576" w14:textId="77777777" w:rsidR="00E56D5F" w:rsidRDefault="00E56D5F" w:rsidP="00770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2DB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35D7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24295"/>
    <w:multiLevelType w:val="hybridMultilevel"/>
    <w:tmpl w:val="3716AB16"/>
    <w:lvl w:ilvl="0" w:tplc="F3383DF6">
      <w:numFmt w:val="bullet"/>
      <w:lvlText w:val=""/>
      <w:lvlJc w:val="left"/>
      <w:pPr>
        <w:ind w:left="686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58C4CFAE">
      <w:numFmt w:val="bullet"/>
      <w:lvlText w:val="•"/>
      <w:lvlJc w:val="left"/>
      <w:pPr>
        <w:ind w:left="680" w:hanging="361"/>
      </w:pPr>
      <w:rPr>
        <w:rFonts w:hint="default"/>
        <w:lang w:val="ru-RU" w:eastAsia="ru-RU" w:bidi="ru-RU"/>
      </w:rPr>
    </w:lvl>
    <w:lvl w:ilvl="2" w:tplc="F4562F02">
      <w:numFmt w:val="bullet"/>
      <w:lvlText w:val="•"/>
      <w:lvlJc w:val="left"/>
      <w:pPr>
        <w:ind w:left="1760" w:hanging="361"/>
      </w:pPr>
      <w:rPr>
        <w:rFonts w:hint="default"/>
        <w:lang w:val="ru-RU" w:eastAsia="ru-RU" w:bidi="ru-RU"/>
      </w:rPr>
    </w:lvl>
    <w:lvl w:ilvl="3" w:tplc="AFE6855A">
      <w:numFmt w:val="bullet"/>
      <w:lvlText w:val="•"/>
      <w:lvlJc w:val="left"/>
      <w:pPr>
        <w:ind w:left="2841" w:hanging="361"/>
      </w:pPr>
      <w:rPr>
        <w:rFonts w:hint="default"/>
        <w:lang w:val="ru-RU" w:eastAsia="ru-RU" w:bidi="ru-RU"/>
      </w:rPr>
    </w:lvl>
    <w:lvl w:ilvl="4" w:tplc="4A76EB20">
      <w:numFmt w:val="bullet"/>
      <w:lvlText w:val="•"/>
      <w:lvlJc w:val="left"/>
      <w:pPr>
        <w:ind w:left="3922" w:hanging="361"/>
      </w:pPr>
      <w:rPr>
        <w:rFonts w:hint="default"/>
        <w:lang w:val="ru-RU" w:eastAsia="ru-RU" w:bidi="ru-RU"/>
      </w:rPr>
    </w:lvl>
    <w:lvl w:ilvl="5" w:tplc="CDCC97BC">
      <w:numFmt w:val="bullet"/>
      <w:lvlText w:val="•"/>
      <w:lvlJc w:val="left"/>
      <w:pPr>
        <w:ind w:left="5003" w:hanging="361"/>
      </w:pPr>
      <w:rPr>
        <w:rFonts w:hint="default"/>
        <w:lang w:val="ru-RU" w:eastAsia="ru-RU" w:bidi="ru-RU"/>
      </w:rPr>
    </w:lvl>
    <w:lvl w:ilvl="6" w:tplc="8DA6952C">
      <w:numFmt w:val="bullet"/>
      <w:lvlText w:val="•"/>
      <w:lvlJc w:val="left"/>
      <w:pPr>
        <w:ind w:left="6084" w:hanging="361"/>
      </w:pPr>
      <w:rPr>
        <w:rFonts w:hint="default"/>
        <w:lang w:val="ru-RU" w:eastAsia="ru-RU" w:bidi="ru-RU"/>
      </w:rPr>
    </w:lvl>
    <w:lvl w:ilvl="7" w:tplc="2834AABA">
      <w:numFmt w:val="bullet"/>
      <w:lvlText w:val="•"/>
      <w:lvlJc w:val="left"/>
      <w:pPr>
        <w:ind w:left="7165" w:hanging="361"/>
      </w:pPr>
      <w:rPr>
        <w:rFonts w:hint="default"/>
        <w:lang w:val="ru-RU" w:eastAsia="ru-RU" w:bidi="ru-RU"/>
      </w:rPr>
    </w:lvl>
    <w:lvl w:ilvl="8" w:tplc="22A229B6">
      <w:numFmt w:val="bullet"/>
      <w:lvlText w:val="•"/>
      <w:lvlJc w:val="left"/>
      <w:pPr>
        <w:ind w:left="8246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32942509"/>
    <w:multiLevelType w:val="hybridMultilevel"/>
    <w:tmpl w:val="0BF4FF1A"/>
    <w:lvl w:ilvl="0" w:tplc="3B569F34">
      <w:start w:val="1"/>
      <w:numFmt w:val="decimal"/>
      <w:lvlText w:val="%1."/>
      <w:lvlJc w:val="left"/>
      <w:pPr>
        <w:ind w:left="494" w:hanging="375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1C3EEF00">
      <w:numFmt w:val="bullet"/>
      <w:lvlText w:val="•"/>
      <w:lvlJc w:val="left"/>
      <w:pPr>
        <w:ind w:left="1406" w:hanging="375"/>
      </w:pPr>
      <w:rPr>
        <w:rFonts w:hint="default"/>
        <w:lang w:val="ru-RU" w:eastAsia="ru-RU" w:bidi="ru-RU"/>
      </w:rPr>
    </w:lvl>
    <w:lvl w:ilvl="2" w:tplc="749E71FA">
      <w:numFmt w:val="bullet"/>
      <w:lvlText w:val="•"/>
      <w:lvlJc w:val="left"/>
      <w:pPr>
        <w:ind w:left="2312" w:hanging="375"/>
      </w:pPr>
      <w:rPr>
        <w:rFonts w:hint="default"/>
        <w:lang w:val="ru-RU" w:eastAsia="ru-RU" w:bidi="ru-RU"/>
      </w:rPr>
    </w:lvl>
    <w:lvl w:ilvl="3" w:tplc="026C3D64">
      <w:numFmt w:val="bullet"/>
      <w:lvlText w:val="•"/>
      <w:lvlJc w:val="left"/>
      <w:pPr>
        <w:ind w:left="3219" w:hanging="375"/>
      </w:pPr>
      <w:rPr>
        <w:rFonts w:hint="default"/>
        <w:lang w:val="ru-RU" w:eastAsia="ru-RU" w:bidi="ru-RU"/>
      </w:rPr>
    </w:lvl>
    <w:lvl w:ilvl="4" w:tplc="746001D8">
      <w:numFmt w:val="bullet"/>
      <w:lvlText w:val="•"/>
      <w:lvlJc w:val="left"/>
      <w:pPr>
        <w:ind w:left="4125" w:hanging="375"/>
      </w:pPr>
      <w:rPr>
        <w:rFonts w:hint="default"/>
        <w:lang w:val="ru-RU" w:eastAsia="ru-RU" w:bidi="ru-RU"/>
      </w:rPr>
    </w:lvl>
    <w:lvl w:ilvl="5" w:tplc="0EC4B482">
      <w:numFmt w:val="bullet"/>
      <w:lvlText w:val="•"/>
      <w:lvlJc w:val="left"/>
      <w:pPr>
        <w:ind w:left="5032" w:hanging="375"/>
      </w:pPr>
      <w:rPr>
        <w:rFonts w:hint="default"/>
        <w:lang w:val="ru-RU" w:eastAsia="ru-RU" w:bidi="ru-RU"/>
      </w:rPr>
    </w:lvl>
    <w:lvl w:ilvl="6" w:tplc="60FE4B70">
      <w:numFmt w:val="bullet"/>
      <w:lvlText w:val="•"/>
      <w:lvlJc w:val="left"/>
      <w:pPr>
        <w:ind w:left="5938" w:hanging="375"/>
      </w:pPr>
      <w:rPr>
        <w:rFonts w:hint="default"/>
        <w:lang w:val="ru-RU" w:eastAsia="ru-RU" w:bidi="ru-RU"/>
      </w:rPr>
    </w:lvl>
    <w:lvl w:ilvl="7" w:tplc="99FAB83A">
      <w:numFmt w:val="bullet"/>
      <w:lvlText w:val="•"/>
      <w:lvlJc w:val="left"/>
      <w:pPr>
        <w:ind w:left="6844" w:hanging="375"/>
      </w:pPr>
      <w:rPr>
        <w:rFonts w:hint="default"/>
        <w:lang w:val="ru-RU" w:eastAsia="ru-RU" w:bidi="ru-RU"/>
      </w:rPr>
    </w:lvl>
    <w:lvl w:ilvl="8" w:tplc="2EEEA7F4">
      <w:numFmt w:val="bullet"/>
      <w:lvlText w:val="•"/>
      <w:lvlJc w:val="left"/>
      <w:pPr>
        <w:ind w:left="7751" w:hanging="375"/>
      </w:pPr>
      <w:rPr>
        <w:rFonts w:hint="default"/>
        <w:lang w:val="ru-RU" w:eastAsia="ru-RU" w:bidi="ru-RU"/>
      </w:rPr>
    </w:lvl>
  </w:abstractNum>
  <w:abstractNum w:abstractNumId="4" w15:restartNumberingAfterBreak="0">
    <w:nsid w:val="36662263"/>
    <w:multiLevelType w:val="hybridMultilevel"/>
    <w:tmpl w:val="B00AE844"/>
    <w:lvl w:ilvl="0" w:tplc="1A6ACD0A">
      <w:numFmt w:val="bullet"/>
      <w:lvlText w:val="-"/>
      <w:lvlJc w:val="left"/>
      <w:pPr>
        <w:ind w:left="1675" w:hanging="706"/>
      </w:pPr>
      <w:rPr>
        <w:rFonts w:ascii="Times New Roman" w:eastAsia="Times New Roman" w:hAnsi="Times New Roman" w:cs="Times New Roman" w:hint="default"/>
        <w:w w:val="84"/>
        <w:sz w:val="24"/>
        <w:szCs w:val="24"/>
        <w:lang w:val="ru-RU" w:eastAsia="ru-RU" w:bidi="ru-RU"/>
      </w:rPr>
    </w:lvl>
    <w:lvl w:ilvl="1" w:tplc="85B88E62">
      <w:numFmt w:val="bullet"/>
      <w:lvlText w:val=""/>
      <w:lvlJc w:val="left"/>
      <w:pPr>
        <w:ind w:left="1689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E612FBCC">
      <w:numFmt w:val="bullet"/>
      <w:lvlText w:val="•"/>
      <w:lvlJc w:val="left"/>
      <w:pPr>
        <w:ind w:left="3425" w:hanging="360"/>
      </w:pPr>
      <w:rPr>
        <w:rFonts w:hint="default"/>
        <w:lang w:val="ru-RU" w:eastAsia="ru-RU" w:bidi="ru-RU"/>
      </w:rPr>
    </w:lvl>
    <w:lvl w:ilvl="3" w:tplc="6F5C7C6C">
      <w:numFmt w:val="bullet"/>
      <w:lvlText w:val="•"/>
      <w:lvlJc w:val="left"/>
      <w:pPr>
        <w:ind w:left="4298" w:hanging="360"/>
      </w:pPr>
      <w:rPr>
        <w:rFonts w:hint="default"/>
        <w:lang w:val="ru-RU" w:eastAsia="ru-RU" w:bidi="ru-RU"/>
      </w:rPr>
    </w:lvl>
    <w:lvl w:ilvl="4" w:tplc="9E7CAAAE">
      <w:numFmt w:val="bullet"/>
      <w:lvlText w:val="•"/>
      <w:lvlJc w:val="left"/>
      <w:pPr>
        <w:ind w:left="5171" w:hanging="360"/>
      </w:pPr>
      <w:rPr>
        <w:rFonts w:hint="default"/>
        <w:lang w:val="ru-RU" w:eastAsia="ru-RU" w:bidi="ru-RU"/>
      </w:rPr>
    </w:lvl>
    <w:lvl w:ilvl="5" w:tplc="7C9E2790">
      <w:numFmt w:val="bullet"/>
      <w:lvlText w:val="•"/>
      <w:lvlJc w:val="left"/>
      <w:pPr>
        <w:ind w:left="6044" w:hanging="360"/>
      </w:pPr>
      <w:rPr>
        <w:rFonts w:hint="default"/>
        <w:lang w:val="ru-RU" w:eastAsia="ru-RU" w:bidi="ru-RU"/>
      </w:rPr>
    </w:lvl>
    <w:lvl w:ilvl="6" w:tplc="4B127006">
      <w:numFmt w:val="bullet"/>
      <w:lvlText w:val="•"/>
      <w:lvlJc w:val="left"/>
      <w:pPr>
        <w:ind w:left="6917" w:hanging="360"/>
      </w:pPr>
      <w:rPr>
        <w:rFonts w:hint="default"/>
        <w:lang w:val="ru-RU" w:eastAsia="ru-RU" w:bidi="ru-RU"/>
      </w:rPr>
    </w:lvl>
    <w:lvl w:ilvl="7" w:tplc="096A8EC8">
      <w:numFmt w:val="bullet"/>
      <w:lvlText w:val="•"/>
      <w:lvlJc w:val="left"/>
      <w:pPr>
        <w:ind w:left="7790" w:hanging="360"/>
      </w:pPr>
      <w:rPr>
        <w:rFonts w:hint="default"/>
        <w:lang w:val="ru-RU" w:eastAsia="ru-RU" w:bidi="ru-RU"/>
      </w:rPr>
    </w:lvl>
    <w:lvl w:ilvl="8" w:tplc="0F0A778A">
      <w:numFmt w:val="bullet"/>
      <w:lvlText w:val="•"/>
      <w:lvlJc w:val="left"/>
      <w:pPr>
        <w:ind w:left="8663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3DB57DAC"/>
    <w:multiLevelType w:val="hybridMultilevel"/>
    <w:tmpl w:val="F932B4D8"/>
    <w:lvl w:ilvl="0" w:tplc="318AC084">
      <w:numFmt w:val="bullet"/>
      <w:lvlText w:val="-"/>
      <w:lvlJc w:val="left"/>
      <w:pPr>
        <w:ind w:left="479" w:hanging="130"/>
      </w:pPr>
      <w:rPr>
        <w:rFonts w:ascii="Times New Roman" w:eastAsia="Times New Roman" w:hAnsi="Times New Roman" w:cs="Times New Roman" w:hint="default"/>
        <w:w w:val="84"/>
        <w:sz w:val="24"/>
        <w:szCs w:val="24"/>
        <w:lang w:val="ru-RU" w:eastAsia="ru-RU" w:bidi="ru-RU"/>
      </w:rPr>
    </w:lvl>
    <w:lvl w:ilvl="1" w:tplc="22A46AE4">
      <w:numFmt w:val="bullet"/>
      <w:lvlText w:val="•"/>
      <w:lvlJc w:val="left"/>
      <w:pPr>
        <w:ind w:left="1472" w:hanging="130"/>
      </w:pPr>
      <w:rPr>
        <w:rFonts w:hint="default"/>
        <w:lang w:val="ru-RU" w:eastAsia="ru-RU" w:bidi="ru-RU"/>
      </w:rPr>
    </w:lvl>
    <w:lvl w:ilvl="2" w:tplc="0EC03C68">
      <w:numFmt w:val="bullet"/>
      <w:lvlText w:val="•"/>
      <w:lvlJc w:val="left"/>
      <w:pPr>
        <w:ind w:left="2465" w:hanging="130"/>
      </w:pPr>
      <w:rPr>
        <w:rFonts w:hint="default"/>
        <w:lang w:val="ru-RU" w:eastAsia="ru-RU" w:bidi="ru-RU"/>
      </w:rPr>
    </w:lvl>
    <w:lvl w:ilvl="3" w:tplc="E842D006">
      <w:numFmt w:val="bullet"/>
      <w:lvlText w:val="•"/>
      <w:lvlJc w:val="left"/>
      <w:pPr>
        <w:ind w:left="3458" w:hanging="130"/>
      </w:pPr>
      <w:rPr>
        <w:rFonts w:hint="default"/>
        <w:lang w:val="ru-RU" w:eastAsia="ru-RU" w:bidi="ru-RU"/>
      </w:rPr>
    </w:lvl>
    <w:lvl w:ilvl="4" w:tplc="13D4F37A">
      <w:numFmt w:val="bullet"/>
      <w:lvlText w:val="•"/>
      <w:lvlJc w:val="left"/>
      <w:pPr>
        <w:ind w:left="4451" w:hanging="130"/>
      </w:pPr>
      <w:rPr>
        <w:rFonts w:hint="default"/>
        <w:lang w:val="ru-RU" w:eastAsia="ru-RU" w:bidi="ru-RU"/>
      </w:rPr>
    </w:lvl>
    <w:lvl w:ilvl="5" w:tplc="55AC1D5C">
      <w:numFmt w:val="bullet"/>
      <w:lvlText w:val="•"/>
      <w:lvlJc w:val="left"/>
      <w:pPr>
        <w:ind w:left="5444" w:hanging="130"/>
      </w:pPr>
      <w:rPr>
        <w:rFonts w:hint="default"/>
        <w:lang w:val="ru-RU" w:eastAsia="ru-RU" w:bidi="ru-RU"/>
      </w:rPr>
    </w:lvl>
    <w:lvl w:ilvl="6" w:tplc="941A437A">
      <w:numFmt w:val="bullet"/>
      <w:lvlText w:val="•"/>
      <w:lvlJc w:val="left"/>
      <w:pPr>
        <w:ind w:left="6437" w:hanging="130"/>
      </w:pPr>
      <w:rPr>
        <w:rFonts w:hint="default"/>
        <w:lang w:val="ru-RU" w:eastAsia="ru-RU" w:bidi="ru-RU"/>
      </w:rPr>
    </w:lvl>
    <w:lvl w:ilvl="7" w:tplc="ED907262">
      <w:numFmt w:val="bullet"/>
      <w:lvlText w:val="•"/>
      <w:lvlJc w:val="left"/>
      <w:pPr>
        <w:ind w:left="7430" w:hanging="130"/>
      </w:pPr>
      <w:rPr>
        <w:rFonts w:hint="default"/>
        <w:lang w:val="ru-RU" w:eastAsia="ru-RU" w:bidi="ru-RU"/>
      </w:rPr>
    </w:lvl>
    <w:lvl w:ilvl="8" w:tplc="851ADB98">
      <w:numFmt w:val="bullet"/>
      <w:lvlText w:val="•"/>
      <w:lvlJc w:val="left"/>
      <w:pPr>
        <w:ind w:left="8423" w:hanging="130"/>
      </w:pPr>
      <w:rPr>
        <w:rFonts w:hint="default"/>
        <w:lang w:val="ru-RU" w:eastAsia="ru-RU" w:bidi="ru-RU"/>
      </w:rPr>
    </w:lvl>
  </w:abstractNum>
  <w:abstractNum w:abstractNumId="6" w15:restartNumberingAfterBreak="0">
    <w:nsid w:val="41E94D81"/>
    <w:multiLevelType w:val="hybridMultilevel"/>
    <w:tmpl w:val="020CFD50"/>
    <w:lvl w:ilvl="0" w:tplc="8A509A0A">
      <w:start w:val="1"/>
      <w:numFmt w:val="decimal"/>
      <w:lvlText w:val="%1-"/>
      <w:lvlJc w:val="left"/>
      <w:pPr>
        <w:ind w:left="258" w:hanging="23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6"/>
        <w:szCs w:val="26"/>
        <w:lang w:val="ru-RU" w:eastAsia="ru-RU" w:bidi="ru-RU"/>
      </w:rPr>
    </w:lvl>
    <w:lvl w:ilvl="1" w:tplc="01EAEDB6">
      <w:numFmt w:val="bullet"/>
      <w:lvlText w:val="•"/>
      <w:lvlJc w:val="left"/>
      <w:pPr>
        <w:ind w:left="1274" w:hanging="233"/>
      </w:pPr>
      <w:rPr>
        <w:rFonts w:hint="default"/>
        <w:lang w:val="ru-RU" w:eastAsia="ru-RU" w:bidi="ru-RU"/>
      </w:rPr>
    </w:lvl>
    <w:lvl w:ilvl="2" w:tplc="EED4E3D0">
      <w:numFmt w:val="bullet"/>
      <w:lvlText w:val="•"/>
      <w:lvlJc w:val="left"/>
      <w:pPr>
        <w:ind w:left="2289" w:hanging="233"/>
      </w:pPr>
      <w:rPr>
        <w:rFonts w:hint="default"/>
        <w:lang w:val="ru-RU" w:eastAsia="ru-RU" w:bidi="ru-RU"/>
      </w:rPr>
    </w:lvl>
    <w:lvl w:ilvl="3" w:tplc="282EC82E">
      <w:numFmt w:val="bullet"/>
      <w:lvlText w:val="•"/>
      <w:lvlJc w:val="left"/>
      <w:pPr>
        <w:ind w:left="3304" w:hanging="233"/>
      </w:pPr>
      <w:rPr>
        <w:rFonts w:hint="default"/>
        <w:lang w:val="ru-RU" w:eastAsia="ru-RU" w:bidi="ru-RU"/>
      </w:rPr>
    </w:lvl>
    <w:lvl w:ilvl="4" w:tplc="169A5E7A">
      <w:numFmt w:val="bullet"/>
      <w:lvlText w:val="•"/>
      <w:lvlJc w:val="left"/>
      <w:pPr>
        <w:ind w:left="4319" w:hanging="233"/>
      </w:pPr>
      <w:rPr>
        <w:rFonts w:hint="default"/>
        <w:lang w:val="ru-RU" w:eastAsia="ru-RU" w:bidi="ru-RU"/>
      </w:rPr>
    </w:lvl>
    <w:lvl w:ilvl="5" w:tplc="C5ACEFF4">
      <w:numFmt w:val="bullet"/>
      <w:lvlText w:val="•"/>
      <w:lvlJc w:val="left"/>
      <w:pPr>
        <w:ind w:left="5334" w:hanging="233"/>
      </w:pPr>
      <w:rPr>
        <w:rFonts w:hint="default"/>
        <w:lang w:val="ru-RU" w:eastAsia="ru-RU" w:bidi="ru-RU"/>
      </w:rPr>
    </w:lvl>
    <w:lvl w:ilvl="6" w:tplc="E1C4C444">
      <w:numFmt w:val="bullet"/>
      <w:lvlText w:val="•"/>
      <w:lvlJc w:val="left"/>
      <w:pPr>
        <w:ind w:left="6349" w:hanging="233"/>
      </w:pPr>
      <w:rPr>
        <w:rFonts w:hint="default"/>
        <w:lang w:val="ru-RU" w:eastAsia="ru-RU" w:bidi="ru-RU"/>
      </w:rPr>
    </w:lvl>
    <w:lvl w:ilvl="7" w:tplc="F8B266BA">
      <w:numFmt w:val="bullet"/>
      <w:lvlText w:val="•"/>
      <w:lvlJc w:val="left"/>
      <w:pPr>
        <w:ind w:left="7364" w:hanging="233"/>
      </w:pPr>
      <w:rPr>
        <w:rFonts w:hint="default"/>
        <w:lang w:val="ru-RU" w:eastAsia="ru-RU" w:bidi="ru-RU"/>
      </w:rPr>
    </w:lvl>
    <w:lvl w:ilvl="8" w:tplc="57420588">
      <w:numFmt w:val="bullet"/>
      <w:lvlText w:val="•"/>
      <w:lvlJc w:val="left"/>
      <w:pPr>
        <w:ind w:left="8379" w:hanging="233"/>
      </w:pPr>
      <w:rPr>
        <w:rFonts w:hint="default"/>
        <w:lang w:val="ru-RU" w:eastAsia="ru-RU" w:bidi="ru-RU"/>
      </w:rPr>
    </w:lvl>
  </w:abstractNum>
  <w:abstractNum w:abstractNumId="7" w15:restartNumberingAfterBreak="0">
    <w:nsid w:val="58C67AB9"/>
    <w:multiLevelType w:val="hybridMultilevel"/>
    <w:tmpl w:val="DCBE2112"/>
    <w:lvl w:ilvl="0" w:tplc="026C3482">
      <w:start w:val="1"/>
      <w:numFmt w:val="upperRoman"/>
      <w:lvlText w:val="%1."/>
      <w:lvlJc w:val="left"/>
      <w:pPr>
        <w:ind w:left="513" w:hanging="25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ru-RU" w:bidi="ru-RU"/>
      </w:rPr>
    </w:lvl>
    <w:lvl w:ilvl="1" w:tplc="C10A10AA">
      <w:start w:val="1"/>
      <w:numFmt w:val="decimal"/>
      <w:lvlText w:val="%2)"/>
      <w:lvlJc w:val="left"/>
      <w:pPr>
        <w:ind w:left="97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854AFB0C">
      <w:numFmt w:val="bullet"/>
      <w:lvlText w:val="•"/>
      <w:lvlJc w:val="left"/>
      <w:pPr>
        <w:ind w:left="2027" w:hanging="361"/>
      </w:pPr>
      <w:rPr>
        <w:rFonts w:hint="default"/>
        <w:lang w:val="ru-RU" w:eastAsia="ru-RU" w:bidi="ru-RU"/>
      </w:rPr>
    </w:lvl>
    <w:lvl w:ilvl="3" w:tplc="84203E60">
      <w:numFmt w:val="bullet"/>
      <w:lvlText w:val="•"/>
      <w:lvlJc w:val="left"/>
      <w:pPr>
        <w:ind w:left="3075" w:hanging="361"/>
      </w:pPr>
      <w:rPr>
        <w:rFonts w:hint="default"/>
        <w:lang w:val="ru-RU" w:eastAsia="ru-RU" w:bidi="ru-RU"/>
      </w:rPr>
    </w:lvl>
    <w:lvl w:ilvl="4" w:tplc="7324970A">
      <w:numFmt w:val="bullet"/>
      <w:lvlText w:val="•"/>
      <w:lvlJc w:val="left"/>
      <w:pPr>
        <w:ind w:left="4122" w:hanging="361"/>
      </w:pPr>
      <w:rPr>
        <w:rFonts w:hint="default"/>
        <w:lang w:val="ru-RU" w:eastAsia="ru-RU" w:bidi="ru-RU"/>
      </w:rPr>
    </w:lvl>
    <w:lvl w:ilvl="5" w:tplc="D5DC133E">
      <w:numFmt w:val="bullet"/>
      <w:lvlText w:val="•"/>
      <w:lvlJc w:val="left"/>
      <w:pPr>
        <w:ind w:left="5170" w:hanging="361"/>
      </w:pPr>
      <w:rPr>
        <w:rFonts w:hint="default"/>
        <w:lang w:val="ru-RU" w:eastAsia="ru-RU" w:bidi="ru-RU"/>
      </w:rPr>
    </w:lvl>
    <w:lvl w:ilvl="6" w:tplc="86D875AA">
      <w:numFmt w:val="bullet"/>
      <w:lvlText w:val="•"/>
      <w:lvlJc w:val="left"/>
      <w:pPr>
        <w:ind w:left="6218" w:hanging="361"/>
      </w:pPr>
      <w:rPr>
        <w:rFonts w:hint="default"/>
        <w:lang w:val="ru-RU" w:eastAsia="ru-RU" w:bidi="ru-RU"/>
      </w:rPr>
    </w:lvl>
    <w:lvl w:ilvl="7" w:tplc="9B32436E">
      <w:numFmt w:val="bullet"/>
      <w:lvlText w:val="•"/>
      <w:lvlJc w:val="left"/>
      <w:pPr>
        <w:ind w:left="7265" w:hanging="361"/>
      </w:pPr>
      <w:rPr>
        <w:rFonts w:hint="default"/>
        <w:lang w:val="ru-RU" w:eastAsia="ru-RU" w:bidi="ru-RU"/>
      </w:rPr>
    </w:lvl>
    <w:lvl w:ilvl="8" w:tplc="2788F86C">
      <w:numFmt w:val="bullet"/>
      <w:lvlText w:val="•"/>
      <w:lvlJc w:val="left"/>
      <w:pPr>
        <w:ind w:left="8313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59CD695F"/>
    <w:multiLevelType w:val="hybridMultilevel"/>
    <w:tmpl w:val="5D3888E0"/>
    <w:lvl w:ilvl="0" w:tplc="6E4A95EE">
      <w:numFmt w:val="bullet"/>
      <w:lvlText w:val=""/>
      <w:lvlJc w:val="left"/>
      <w:pPr>
        <w:ind w:left="54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DDC6A78">
      <w:numFmt w:val="bullet"/>
      <w:lvlText w:val="-"/>
      <w:lvlJc w:val="left"/>
      <w:pPr>
        <w:ind w:left="96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25AB5BC">
      <w:numFmt w:val="bullet"/>
      <w:lvlText w:val="•"/>
      <w:lvlJc w:val="left"/>
      <w:pPr>
        <w:ind w:left="2009" w:hanging="164"/>
      </w:pPr>
      <w:rPr>
        <w:rFonts w:hint="default"/>
        <w:lang w:val="ru-RU" w:eastAsia="ru-RU" w:bidi="ru-RU"/>
      </w:rPr>
    </w:lvl>
    <w:lvl w:ilvl="3" w:tplc="8EE42AE6">
      <w:numFmt w:val="bullet"/>
      <w:lvlText w:val="•"/>
      <w:lvlJc w:val="left"/>
      <w:pPr>
        <w:ind w:left="3059" w:hanging="164"/>
      </w:pPr>
      <w:rPr>
        <w:rFonts w:hint="default"/>
        <w:lang w:val="ru-RU" w:eastAsia="ru-RU" w:bidi="ru-RU"/>
      </w:rPr>
    </w:lvl>
    <w:lvl w:ilvl="4" w:tplc="3DD44D0A">
      <w:numFmt w:val="bullet"/>
      <w:lvlText w:val="•"/>
      <w:lvlJc w:val="left"/>
      <w:pPr>
        <w:ind w:left="4109" w:hanging="164"/>
      </w:pPr>
      <w:rPr>
        <w:rFonts w:hint="default"/>
        <w:lang w:val="ru-RU" w:eastAsia="ru-RU" w:bidi="ru-RU"/>
      </w:rPr>
    </w:lvl>
    <w:lvl w:ilvl="5" w:tplc="FC10B696">
      <w:numFmt w:val="bullet"/>
      <w:lvlText w:val="•"/>
      <w:lvlJc w:val="left"/>
      <w:pPr>
        <w:ind w:left="5159" w:hanging="164"/>
      </w:pPr>
      <w:rPr>
        <w:rFonts w:hint="default"/>
        <w:lang w:val="ru-RU" w:eastAsia="ru-RU" w:bidi="ru-RU"/>
      </w:rPr>
    </w:lvl>
    <w:lvl w:ilvl="6" w:tplc="11DA32A2">
      <w:numFmt w:val="bullet"/>
      <w:lvlText w:val="•"/>
      <w:lvlJc w:val="left"/>
      <w:pPr>
        <w:ind w:left="6209" w:hanging="164"/>
      </w:pPr>
      <w:rPr>
        <w:rFonts w:hint="default"/>
        <w:lang w:val="ru-RU" w:eastAsia="ru-RU" w:bidi="ru-RU"/>
      </w:rPr>
    </w:lvl>
    <w:lvl w:ilvl="7" w:tplc="DCC887E6">
      <w:numFmt w:val="bullet"/>
      <w:lvlText w:val="•"/>
      <w:lvlJc w:val="left"/>
      <w:pPr>
        <w:ind w:left="7259" w:hanging="164"/>
      </w:pPr>
      <w:rPr>
        <w:rFonts w:hint="default"/>
        <w:lang w:val="ru-RU" w:eastAsia="ru-RU" w:bidi="ru-RU"/>
      </w:rPr>
    </w:lvl>
    <w:lvl w:ilvl="8" w:tplc="F6049D04">
      <w:numFmt w:val="bullet"/>
      <w:lvlText w:val="•"/>
      <w:lvlJc w:val="left"/>
      <w:pPr>
        <w:ind w:left="8309" w:hanging="164"/>
      </w:pPr>
      <w:rPr>
        <w:rFonts w:hint="default"/>
        <w:lang w:val="ru-RU" w:eastAsia="ru-RU" w:bidi="ru-RU"/>
      </w:rPr>
    </w:lvl>
  </w:abstractNum>
  <w:abstractNum w:abstractNumId="9" w15:restartNumberingAfterBreak="0">
    <w:nsid w:val="73AE2115"/>
    <w:multiLevelType w:val="hybridMultilevel"/>
    <w:tmpl w:val="AAC83080"/>
    <w:lvl w:ilvl="0" w:tplc="F2507732">
      <w:numFmt w:val="bullet"/>
      <w:lvlText w:val="•"/>
      <w:lvlJc w:val="left"/>
      <w:pPr>
        <w:ind w:left="479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58ECEB08">
      <w:numFmt w:val="bullet"/>
      <w:lvlText w:val="•"/>
      <w:lvlJc w:val="left"/>
      <w:pPr>
        <w:ind w:left="1472" w:hanging="428"/>
      </w:pPr>
      <w:rPr>
        <w:rFonts w:hint="default"/>
        <w:lang w:val="ru-RU" w:eastAsia="ru-RU" w:bidi="ru-RU"/>
      </w:rPr>
    </w:lvl>
    <w:lvl w:ilvl="2" w:tplc="4392A43E">
      <w:numFmt w:val="bullet"/>
      <w:lvlText w:val="•"/>
      <w:lvlJc w:val="left"/>
      <w:pPr>
        <w:ind w:left="2465" w:hanging="428"/>
      </w:pPr>
      <w:rPr>
        <w:rFonts w:hint="default"/>
        <w:lang w:val="ru-RU" w:eastAsia="ru-RU" w:bidi="ru-RU"/>
      </w:rPr>
    </w:lvl>
    <w:lvl w:ilvl="3" w:tplc="78ACC234">
      <w:numFmt w:val="bullet"/>
      <w:lvlText w:val="•"/>
      <w:lvlJc w:val="left"/>
      <w:pPr>
        <w:ind w:left="3458" w:hanging="428"/>
      </w:pPr>
      <w:rPr>
        <w:rFonts w:hint="default"/>
        <w:lang w:val="ru-RU" w:eastAsia="ru-RU" w:bidi="ru-RU"/>
      </w:rPr>
    </w:lvl>
    <w:lvl w:ilvl="4" w:tplc="BD6450FE">
      <w:numFmt w:val="bullet"/>
      <w:lvlText w:val="•"/>
      <w:lvlJc w:val="left"/>
      <w:pPr>
        <w:ind w:left="4451" w:hanging="428"/>
      </w:pPr>
      <w:rPr>
        <w:rFonts w:hint="default"/>
        <w:lang w:val="ru-RU" w:eastAsia="ru-RU" w:bidi="ru-RU"/>
      </w:rPr>
    </w:lvl>
    <w:lvl w:ilvl="5" w:tplc="984619C8">
      <w:numFmt w:val="bullet"/>
      <w:lvlText w:val="•"/>
      <w:lvlJc w:val="left"/>
      <w:pPr>
        <w:ind w:left="5444" w:hanging="428"/>
      </w:pPr>
      <w:rPr>
        <w:rFonts w:hint="default"/>
        <w:lang w:val="ru-RU" w:eastAsia="ru-RU" w:bidi="ru-RU"/>
      </w:rPr>
    </w:lvl>
    <w:lvl w:ilvl="6" w:tplc="77B0FB68">
      <w:numFmt w:val="bullet"/>
      <w:lvlText w:val="•"/>
      <w:lvlJc w:val="left"/>
      <w:pPr>
        <w:ind w:left="6437" w:hanging="428"/>
      </w:pPr>
      <w:rPr>
        <w:rFonts w:hint="default"/>
        <w:lang w:val="ru-RU" w:eastAsia="ru-RU" w:bidi="ru-RU"/>
      </w:rPr>
    </w:lvl>
    <w:lvl w:ilvl="7" w:tplc="7528DF06">
      <w:numFmt w:val="bullet"/>
      <w:lvlText w:val="•"/>
      <w:lvlJc w:val="left"/>
      <w:pPr>
        <w:ind w:left="7430" w:hanging="428"/>
      </w:pPr>
      <w:rPr>
        <w:rFonts w:hint="default"/>
        <w:lang w:val="ru-RU" w:eastAsia="ru-RU" w:bidi="ru-RU"/>
      </w:rPr>
    </w:lvl>
    <w:lvl w:ilvl="8" w:tplc="92A8C8BE">
      <w:numFmt w:val="bullet"/>
      <w:lvlText w:val="•"/>
      <w:lvlJc w:val="left"/>
      <w:pPr>
        <w:ind w:left="8423" w:hanging="428"/>
      </w:pPr>
      <w:rPr>
        <w:rFonts w:hint="default"/>
        <w:lang w:val="ru-RU" w:eastAsia="ru-RU" w:bidi="ru-RU"/>
      </w:rPr>
    </w:lvl>
  </w:abstractNum>
  <w:abstractNum w:abstractNumId="10" w15:restartNumberingAfterBreak="0">
    <w:nsid w:val="78E77840"/>
    <w:multiLevelType w:val="hybridMultilevel"/>
    <w:tmpl w:val="DE10966C"/>
    <w:lvl w:ilvl="0" w:tplc="50E4AEDC">
      <w:start w:val="1"/>
      <w:numFmt w:val="upperRoman"/>
      <w:lvlText w:val="%1."/>
      <w:lvlJc w:val="left"/>
      <w:pPr>
        <w:ind w:left="840" w:hanging="524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ru-RU" w:bidi="ru-RU"/>
      </w:rPr>
    </w:lvl>
    <w:lvl w:ilvl="1" w:tplc="A44200C6">
      <w:numFmt w:val="bullet"/>
      <w:lvlText w:val="•"/>
      <w:lvlJc w:val="left"/>
      <w:pPr>
        <w:ind w:left="1796" w:hanging="524"/>
      </w:pPr>
      <w:rPr>
        <w:rFonts w:hint="default"/>
        <w:lang w:val="ru-RU" w:eastAsia="ru-RU" w:bidi="ru-RU"/>
      </w:rPr>
    </w:lvl>
    <w:lvl w:ilvl="2" w:tplc="11869ED4">
      <w:numFmt w:val="bullet"/>
      <w:lvlText w:val="•"/>
      <w:lvlJc w:val="left"/>
      <w:pPr>
        <w:ind w:left="2753" w:hanging="524"/>
      </w:pPr>
      <w:rPr>
        <w:rFonts w:hint="default"/>
        <w:lang w:val="ru-RU" w:eastAsia="ru-RU" w:bidi="ru-RU"/>
      </w:rPr>
    </w:lvl>
    <w:lvl w:ilvl="3" w:tplc="BA04D620">
      <w:numFmt w:val="bullet"/>
      <w:lvlText w:val="•"/>
      <w:lvlJc w:val="left"/>
      <w:pPr>
        <w:ind w:left="3710" w:hanging="524"/>
      </w:pPr>
      <w:rPr>
        <w:rFonts w:hint="default"/>
        <w:lang w:val="ru-RU" w:eastAsia="ru-RU" w:bidi="ru-RU"/>
      </w:rPr>
    </w:lvl>
    <w:lvl w:ilvl="4" w:tplc="0EC4EF18">
      <w:numFmt w:val="bullet"/>
      <w:lvlText w:val="•"/>
      <w:lvlJc w:val="left"/>
      <w:pPr>
        <w:ind w:left="4667" w:hanging="524"/>
      </w:pPr>
      <w:rPr>
        <w:rFonts w:hint="default"/>
        <w:lang w:val="ru-RU" w:eastAsia="ru-RU" w:bidi="ru-RU"/>
      </w:rPr>
    </w:lvl>
    <w:lvl w:ilvl="5" w:tplc="EA323E4E">
      <w:numFmt w:val="bullet"/>
      <w:lvlText w:val="•"/>
      <w:lvlJc w:val="left"/>
      <w:pPr>
        <w:ind w:left="5624" w:hanging="524"/>
      </w:pPr>
      <w:rPr>
        <w:rFonts w:hint="default"/>
        <w:lang w:val="ru-RU" w:eastAsia="ru-RU" w:bidi="ru-RU"/>
      </w:rPr>
    </w:lvl>
    <w:lvl w:ilvl="6" w:tplc="AA564BAC">
      <w:numFmt w:val="bullet"/>
      <w:lvlText w:val="•"/>
      <w:lvlJc w:val="left"/>
      <w:pPr>
        <w:ind w:left="6581" w:hanging="524"/>
      </w:pPr>
      <w:rPr>
        <w:rFonts w:hint="default"/>
        <w:lang w:val="ru-RU" w:eastAsia="ru-RU" w:bidi="ru-RU"/>
      </w:rPr>
    </w:lvl>
    <w:lvl w:ilvl="7" w:tplc="63DE95E2">
      <w:numFmt w:val="bullet"/>
      <w:lvlText w:val="•"/>
      <w:lvlJc w:val="left"/>
      <w:pPr>
        <w:ind w:left="7538" w:hanging="524"/>
      </w:pPr>
      <w:rPr>
        <w:rFonts w:hint="default"/>
        <w:lang w:val="ru-RU" w:eastAsia="ru-RU" w:bidi="ru-RU"/>
      </w:rPr>
    </w:lvl>
    <w:lvl w:ilvl="8" w:tplc="73F641DC">
      <w:numFmt w:val="bullet"/>
      <w:lvlText w:val="•"/>
      <w:lvlJc w:val="left"/>
      <w:pPr>
        <w:ind w:left="8495" w:hanging="524"/>
      </w:pPr>
      <w:rPr>
        <w:rFonts w:hint="default"/>
        <w:lang w:val="ru-RU" w:eastAsia="ru-RU" w:bidi="ru-RU"/>
      </w:rPr>
    </w:lvl>
  </w:abstractNum>
  <w:abstractNum w:abstractNumId="11" w15:restartNumberingAfterBreak="0">
    <w:nsid w:val="7EE2066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7E"/>
    <w:rsid w:val="0004627F"/>
    <w:rsid w:val="000502F5"/>
    <w:rsid w:val="00094711"/>
    <w:rsid w:val="001E1459"/>
    <w:rsid w:val="002D5332"/>
    <w:rsid w:val="003A79DD"/>
    <w:rsid w:val="00420E12"/>
    <w:rsid w:val="004F44F1"/>
    <w:rsid w:val="005C496B"/>
    <w:rsid w:val="007646EC"/>
    <w:rsid w:val="0077098C"/>
    <w:rsid w:val="0092077E"/>
    <w:rsid w:val="00A146DF"/>
    <w:rsid w:val="00A75DDD"/>
    <w:rsid w:val="00B2363E"/>
    <w:rsid w:val="00C00DC1"/>
    <w:rsid w:val="00C75F5F"/>
    <w:rsid w:val="00CD4075"/>
    <w:rsid w:val="00D00811"/>
    <w:rsid w:val="00D322C0"/>
    <w:rsid w:val="00E55F62"/>
    <w:rsid w:val="00E56D5F"/>
    <w:rsid w:val="00F75463"/>
    <w:rsid w:val="00FA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9C85"/>
  <w15:docId w15:val="{09F12F24-C8F4-44C2-A38A-2B3E90A7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pPr>
      <w:ind w:left="96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39"/>
      <w:ind w:left="840" w:hanging="428"/>
    </w:pPr>
  </w:style>
  <w:style w:type="paragraph" w:customStyle="1" w:styleId="TableParagraph">
    <w:name w:val="Table Paragraph"/>
    <w:basedOn w:val="a"/>
    <w:uiPriority w:val="1"/>
    <w:qFormat/>
    <w:pPr>
      <w:spacing w:before="40"/>
      <w:ind w:left="105"/>
    </w:pPr>
  </w:style>
  <w:style w:type="paragraph" w:styleId="a5">
    <w:name w:val="header"/>
    <w:basedOn w:val="a"/>
    <w:link w:val="a6"/>
    <w:uiPriority w:val="99"/>
    <w:unhideWhenUsed/>
    <w:rsid w:val="00770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098C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7709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98C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462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04627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627F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a">
    <w:name w:val="Normal (Web)"/>
    <w:basedOn w:val="a"/>
    <w:uiPriority w:val="99"/>
    <w:unhideWhenUsed/>
    <w:rsid w:val="0004627F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character" w:customStyle="1" w:styleId="icon">
    <w:name w:val="icon"/>
    <w:basedOn w:val="a0"/>
    <w:rsid w:val="0004627F"/>
  </w:style>
  <w:style w:type="paragraph" w:customStyle="1" w:styleId="ya-share2item">
    <w:name w:val="ya-share2__item"/>
    <w:basedOn w:val="a"/>
    <w:rsid w:val="0004627F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customStyle="1" w:styleId="copyright">
    <w:name w:val="copyright"/>
    <w:basedOn w:val="a"/>
    <w:rsid w:val="0004627F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9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990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525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3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756761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4821">
                          <w:marLeft w:val="0"/>
                          <w:marRight w:val="48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0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5096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11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1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7784"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5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4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Kristina Tarasova</cp:lastModifiedBy>
  <cp:revision>2</cp:revision>
  <dcterms:created xsi:type="dcterms:W3CDTF">2021-07-11T09:57:00Z</dcterms:created>
  <dcterms:modified xsi:type="dcterms:W3CDTF">2021-07-11T09:57:00Z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2020-12-27T00:00:00Z</vt:filetime>
  </property>
</Properties>
</file>