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A82" w:rsidRPr="00B41A82" w:rsidRDefault="00B41A82" w:rsidP="00F61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A8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B41A82" w:rsidRPr="00B41A82" w:rsidRDefault="00B41A82" w:rsidP="00F61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A82">
        <w:rPr>
          <w:rFonts w:ascii="Times New Roman" w:hAnsi="Times New Roman" w:cs="Times New Roman"/>
          <w:sz w:val="28"/>
          <w:szCs w:val="28"/>
        </w:rPr>
        <w:t>высшего образования «Красноярский государственный медицинский</w:t>
      </w:r>
    </w:p>
    <w:p w:rsidR="00B41A82" w:rsidRPr="00B41A82" w:rsidRDefault="00B41A82" w:rsidP="00F61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A82">
        <w:rPr>
          <w:rFonts w:ascii="Times New Roman" w:hAnsi="Times New Roman" w:cs="Times New Roman"/>
          <w:sz w:val="28"/>
          <w:szCs w:val="28"/>
        </w:rPr>
        <w:t>университет имени профессора В.Ф. Войно-Ясенецкого»</w:t>
      </w:r>
    </w:p>
    <w:p w:rsidR="00B41A82" w:rsidRPr="00B41A82" w:rsidRDefault="00B41A82" w:rsidP="00F61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A82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B41A82" w:rsidRPr="0091260D" w:rsidRDefault="00B41A82" w:rsidP="00F61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A82">
        <w:rPr>
          <w:rFonts w:ascii="Times New Roman" w:hAnsi="Times New Roman" w:cs="Times New Roman"/>
          <w:sz w:val="28"/>
          <w:szCs w:val="28"/>
        </w:rPr>
        <w:t xml:space="preserve">Фармацевтический колледж </w:t>
      </w:r>
    </w:p>
    <w:p w:rsidR="00B41A82" w:rsidRPr="0091260D" w:rsidRDefault="00B41A82" w:rsidP="00F61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A82" w:rsidRPr="0091260D" w:rsidRDefault="00B41A82" w:rsidP="00F61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A82" w:rsidRPr="0091260D" w:rsidRDefault="00B41A82" w:rsidP="00F61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A82" w:rsidRPr="0091260D" w:rsidRDefault="00B41A82" w:rsidP="00F61D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1A82" w:rsidRPr="0091260D" w:rsidRDefault="00F61D66" w:rsidP="00F61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D66">
        <w:rPr>
          <w:rFonts w:ascii="Times New Roman" w:hAnsi="Times New Roman" w:cs="Times New Roman"/>
          <w:b/>
          <w:sz w:val="40"/>
          <w:szCs w:val="28"/>
        </w:rPr>
        <w:t xml:space="preserve">ДИПЛОМНАЯ </w:t>
      </w:r>
      <w:r w:rsidR="00B41A82" w:rsidRPr="00F61D66">
        <w:rPr>
          <w:rFonts w:ascii="Times New Roman" w:hAnsi="Times New Roman" w:cs="Times New Roman"/>
          <w:b/>
          <w:sz w:val="40"/>
          <w:szCs w:val="28"/>
        </w:rPr>
        <w:t xml:space="preserve">РАБОТА </w:t>
      </w:r>
    </w:p>
    <w:p w:rsidR="00B41A82" w:rsidRPr="0091260D" w:rsidRDefault="00B41A82" w:rsidP="00F61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A82" w:rsidRPr="0091260D" w:rsidRDefault="00B41A82" w:rsidP="00F61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A82" w:rsidRPr="0091260D" w:rsidRDefault="00B41A82" w:rsidP="00F61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A82" w:rsidRPr="00B41A82" w:rsidRDefault="00B41A82" w:rsidP="00F61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B17">
        <w:rPr>
          <w:rFonts w:ascii="Times New Roman" w:hAnsi="Times New Roman" w:cs="Times New Roman"/>
          <w:b/>
          <w:sz w:val="28"/>
          <w:szCs w:val="28"/>
        </w:rPr>
        <w:t>Тема:</w:t>
      </w:r>
      <w:r w:rsidRPr="00B41A82">
        <w:rPr>
          <w:rFonts w:ascii="Times New Roman" w:hAnsi="Times New Roman" w:cs="Times New Roman"/>
          <w:sz w:val="28"/>
          <w:szCs w:val="28"/>
        </w:rPr>
        <w:t xml:space="preserve"> Определение параметров липидного обмена у мужчин и женщин</w:t>
      </w:r>
    </w:p>
    <w:p w:rsidR="00B41A82" w:rsidRPr="0091260D" w:rsidRDefault="00B41A82" w:rsidP="00F61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A82">
        <w:rPr>
          <w:rFonts w:ascii="Times New Roman" w:hAnsi="Times New Roman" w:cs="Times New Roman"/>
          <w:sz w:val="28"/>
          <w:szCs w:val="28"/>
        </w:rPr>
        <w:t xml:space="preserve">разных возрастных групп </w:t>
      </w:r>
      <w:r w:rsidR="00F61D66" w:rsidRPr="00B41A82">
        <w:rPr>
          <w:rFonts w:ascii="Times New Roman" w:hAnsi="Times New Roman" w:cs="Times New Roman"/>
          <w:sz w:val="28"/>
          <w:szCs w:val="28"/>
        </w:rPr>
        <w:t>г. Красноярска</w:t>
      </w:r>
    </w:p>
    <w:p w:rsidR="00B41A82" w:rsidRPr="0091260D" w:rsidRDefault="00B41A82" w:rsidP="00F61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A82" w:rsidRPr="0091260D" w:rsidRDefault="00B41A82" w:rsidP="00F61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A82">
        <w:rPr>
          <w:rFonts w:ascii="Times New Roman" w:hAnsi="Times New Roman" w:cs="Times New Roman"/>
          <w:sz w:val="28"/>
          <w:szCs w:val="28"/>
        </w:rPr>
        <w:t>по специальности 31.02.03 Лабораторная диагностика</w:t>
      </w:r>
    </w:p>
    <w:p w:rsidR="00B41A82" w:rsidRPr="0091260D" w:rsidRDefault="00B41A82" w:rsidP="00F61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A82" w:rsidRPr="0091260D" w:rsidRDefault="00B41A82" w:rsidP="00F61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A82" w:rsidRPr="0091260D" w:rsidRDefault="00B41A82" w:rsidP="00F61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A82" w:rsidRDefault="00B41A82" w:rsidP="00F61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B17">
        <w:rPr>
          <w:rFonts w:ascii="Times New Roman" w:hAnsi="Times New Roman" w:cs="Times New Roman"/>
          <w:b/>
          <w:sz w:val="28"/>
          <w:szCs w:val="28"/>
        </w:rPr>
        <w:t>Выполнил:</w:t>
      </w:r>
      <w:r w:rsidRPr="00B41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Шевчук Ирина Александровна </w:t>
      </w:r>
      <w:r w:rsidRPr="00B41A82">
        <w:rPr>
          <w:rFonts w:ascii="Times New Roman" w:hAnsi="Times New Roman" w:cs="Times New Roman"/>
          <w:sz w:val="28"/>
          <w:szCs w:val="28"/>
        </w:rPr>
        <w:t>(</w:t>
      </w:r>
      <w:r w:rsidRPr="00F016AB">
        <w:rPr>
          <w:rFonts w:ascii="Times New Roman" w:hAnsi="Times New Roman" w:cs="Times New Roman"/>
          <w:color w:val="FFFFFF" w:themeColor="background1"/>
          <w:sz w:val="28"/>
          <w:szCs w:val="28"/>
        </w:rPr>
        <w:t>подпись</w:t>
      </w:r>
      <w:r w:rsidRPr="00B41A82">
        <w:rPr>
          <w:rFonts w:ascii="Times New Roman" w:hAnsi="Times New Roman" w:cs="Times New Roman"/>
          <w:sz w:val="28"/>
          <w:szCs w:val="28"/>
        </w:rPr>
        <w:t>)</w:t>
      </w:r>
    </w:p>
    <w:p w:rsidR="00F61D66" w:rsidRPr="00B41A82" w:rsidRDefault="00F61D66" w:rsidP="00F61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A82" w:rsidRDefault="00B41A82" w:rsidP="00F61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B17">
        <w:rPr>
          <w:rFonts w:ascii="Times New Roman" w:hAnsi="Times New Roman" w:cs="Times New Roman"/>
          <w:b/>
          <w:sz w:val="28"/>
          <w:szCs w:val="28"/>
        </w:rPr>
        <w:t>Руководитель:</w:t>
      </w:r>
      <w:r w:rsidRPr="00B41A82">
        <w:rPr>
          <w:rFonts w:ascii="Times New Roman" w:hAnsi="Times New Roman" w:cs="Times New Roman"/>
          <w:sz w:val="28"/>
          <w:szCs w:val="28"/>
        </w:rPr>
        <w:t xml:space="preserve"> Петров Иван Иванович (</w:t>
      </w:r>
      <w:r w:rsidRPr="00F016AB">
        <w:rPr>
          <w:rFonts w:ascii="Times New Roman" w:hAnsi="Times New Roman" w:cs="Times New Roman"/>
          <w:color w:val="FFFFFF" w:themeColor="background1"/>
          <w:sz w:val="28"/>
          <w:szCs w:val="28"/>
        </w:rPr>
        <w:t>подпись</w:t>
      </w:r>
      <w:r w:rsidRPr="00B41A82">
        <w:rPr>
          <w:rFonts w:ascii="Times New Roman" w:hAnsi="Times New Roman" w:cs="Times New Roman"/>
          <w:sz w:val="28"/>
          <w:szCs w:val="28"/>
        </w:rPr>
        <w:t>)</w:t>
      </w:r>
    </w:p>
    <w:p w:rsidR="00F61D66" w:rsidRPr="00B41A82" w:rsidRDefault="00F61D66" w:rsidP="00F61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A82" w:rsidRPr="00B41A82" w:rsidRDefault="00B41A82" w:rsidP="00F61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B17">
        <w:rPr>
          <w:rFonts w:ascii="Times New Roman" w:hAnsi="Times New Roman" w:cs="Times New Roman"/>
          <w:b/>
          <w:sz w:val="28"/>
          <w:szCs w:val="28"/>
        </w:rPr>
        <w:t>Рецензент:</w:t>
      </w:r>
      <w:r w:rsidRPr="00B41A82">
        <w:rPr>
          <w:rFonts w:ascii="Times New Roman" w:hAnsi="Times New Roman" w:cs="Times New Roman"/>
          <w:sz w:val="28"/>
          <w:szCs w:val="28"/>
        </w:rPr>
        <w:t xml:space="preserve"> Грищенко Джон Александрович (</w:t>
      </w:r>
      <w:r w:rsidRPr="00F016A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подпись </w:t>
      </w:r>
      <w:r w:rsidRPr="00B41A8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41A82" w:rsidRDefault="00B41A82" w:rsidP="00F61D6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8"/>
        </w:rPr>
      </w:pPr>
      <w:r w:rsidRPr="00B41A82">
        <w:rPr>
          <w:rFonts w:ascii="Times New Roman" w:hAnsi="Times New Roman" w:cs="Times New Roman"/>
          <w:sz w:val="24"/>
          <w:szCs w:val="28"/>
        </w:rPr>
        <w:t xml:space="preserve">зав. клинико-диагностической лабораторией ФГБУ «ФЦССХ» </w:t>
      </w:r>
    </w:p>
    <w:p w:rsidR="00B41A82" w:rsidRPr="0091260D" w:rsidRDefault="00B41A82" w:rsidP="00F61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A82" w:rsidRPr="0091260D" w:rsidRDefault="00B41A82" w:rsidP="00F61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A82" w:rsidRPr="00B41A82" w:rsidRDefault="00B41A82" w:rsidP="00F61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A82">
        <w:rPr>
          <w:rFonts w:ascii="Times New Roman" w:hAnsi="Times New Roman" w:cs="Times New Roman"/>
          <w:sz w:val="28"/>
          <w:szCs w:val="28"/>
        </w:rPr>
        <w:t>Работа допущена к защите ЦМК «</w:t>
      </w:r>
      <w:r w:rsidR="009B4CBF">
        <w:rPr>
          <w:rFonts w:ascii="Times New Roman" w:hAnsi="Times New Roman" w:cs="Times New Roman"/>
          <w:sz w:val="28"/>
          <w:szCs w:val="28"/>
        </w:rPr>
        <w:t>Лабораторных дисциплин</w:t>
      </w:r>
      <w:r w:rsidRPr="00B41A82">
        <w:rPr>
          <w:rFonts w:ascii="Times New Roman" w:hAnsi="Times New Roman" w:cs="Times New Roman"/>
          <w:sz w:val="28"/>
          <w:szCs w:val="28"/>
        </w:rPr>
        <w:t>»</w:t>
      </w:r>
    </w:p>
    <w:p w:rsidR="00B41A82" w:rsidRPr="00B41A82" w:rsidRDefault="00B41A82" w:rsidP="00F61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A82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9B4CBF">
        <w:rPr>
          <w:rFonts w:ascii="Times New Roman" w:hAnsi="Times New Roman" w:cs="Times New Roman"/>
          <w:sz w:val="28"/>
          <w:szCs w:val="28"/>
        </w:rPr>
        <w:t xml:space="preserve">10 </w:t>
      </w:r>
      <w:r w:rsidRPr="00B41A82">
        <w:rPr>
          <w:rFonts w:ascii="Times New Roman" w:hAnsi="Times New Roman" w:cs="Times New Roman"/>
          <w:sz w:val="28"/>
          <w:szCs w:val="28"/>
        </w:rPr>
        <w:t>от «</w:t>
      </w:r>
      <w:r w:rsidR="009B4CBF">
        <w:rPr>
          <w:rFonts w:ascii="Times New Roman" w:hAnsi="Times New Roman" w:cs="Times New Roman"/>
          <w:sz w:val="28"/>
          <w:szCs w:val="28"/>
        </w:rPr>
        <w:t>10</w:t>
      </w:r>
      <w:r w:rsidRPr="00B41A82">
        <w:rPr>
          <w:rFonts w:ascii="Times New Roman" w:hAnsi="Times New Roman" w:cs="Times New Roman"/>
          <w:sz w:val="28"/>
          <w:szCs w:val="28"/>
        </w:rPr>
        <w:t>»</w:t>
      </w:r>
      <w:r w:rsidR="009B4CBF">
        <w:rPr>
          <w:rFonts w:ascii="Times New Roman" w:hAnsi="Times New Roman" w:cs="Times New Roman"/>
          <w:sz w:val="28"/>
          <w:szCs w:val="28"/>
        </w:rPr>
        <w:t xml:space="preserve"> июня  </w:t>
      </w:r>
      <w:r w:rsidRPr="00B41A82">
        <w:rPr>
          <w:rFonts w:ascii="Times New Roman" w:hAnsi="Times New Roman" w:cs="Times New Roman"/>
          <w:sz w:val="28"/>
          <w:szCs w:val="28"/>
        </w:rPr>
        <w:t xml:space="preserve"> 20</w:t>
      </w:r>
      <w:r w:rsidR="00F61D66">
        <w:rPr>
          <w:rFonts w:ascii="Times New Roman" w:hAnsi="Times New Roman" w:cs="Times New Roman"/>
          <w:sz w:val="28"/>
          <w:szCs w:val="28"/>
        </w:rPr>
        <w:t>22</w:t>
      </w:r>
      <w:r w:rsidRPr="00B41A82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492B17" w:rsidRDefault="00B41A82" w:rsidP="00F61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A82">
        <w:rPr>
          <w:rFonts w:ascii="Times New Roman" w:hAnsi="Times New Roman" w:cs="Times New Roman"/>
          <w:sz w:val="28"/>
          <w:szCs w:val="28"/>
        </w:rPr>
        <w:t xml:space="preserve">Председатель ЦМК </w:t>
      </w:r>
      <w:r w:rsidR="00F61D66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9B4CBF">
        <w:rPr>
          <w:rFonts w:ascii="Times New Roman" w:hAnsi="Times New Roman" w:cs="Times New Roman"/>
          <w:sz w:val="28"/>
          <w:szCs w:val="28"/>
        </w:rPr>
        <w:t>Перфильева Г.В.</w:t>
      </w:r>
    </w:p>
    <w:p w:rsidR="00F61D66" w:rsidRPr="00F016AB" w:rsidRDefault="00F61D66" w:rsidP="00F016AB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F016AB">
        <w:rPr>
          <w:rFonts w:ascii="Times New Roman" w:hAnsi="Times New Roman" w:cs="Times New Roman"/>
          <w:sz w:val="24"/>
          <w:szCs w:val="24"/>
        </w:rPr>
        <w:t>(подпись)</w:t>
      </w:r>
    </w:p>
    <w:p w:rsidR="00F61D66" w:rsidRDefault="00F61D66" w:rsidP="00F61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D66" w:rsidRDefault="00F61D66" w:rsidP="00F61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D66" w:rsidRDefault="00F61D66" w:rsidP="00F61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D66" w:rsidRDefault="00F61D66" w:rsidP="00F61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D66" w:rsidRDefault="00F61D66" w:rsidP="00F61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D66" w:rsidRDefault="00F61D66" w:rsidP="00F61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D66" w:rsidRDefault="00F61D66" w:rsidP="00F61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D66" w:rsidRDefault="00F61D66" w:rsidP="00F61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D66" w:rsidRDefault="00F61D66" w:rsidP="00F61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D66" w:rsidRDefault="00F61D66" w:rsidP="00F61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D66" w:rsidRDefault="00F61D66" w:rsidP="00F61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6AB" w:rsidRDefault="00F016AB" w:rsidP="00492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B17" w:rsidRDefault="00B41A82" w:rsidP="00492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A82">
        <w:rPr>
          <w:rFonts w:ascii="Times New Roman" w:hAnsi="Times New Roman" w:cs="Times New Roman"/>
          <w:sz w:val="28"/>
          <w:szCs w:val="28"/>
        </w:rPr>
        <w:t>Красноярск 20</w:t>
      </w:r>
      <w:r w:rsidR="00F61D66">
        <w:rPr>
          <w:rFonts w:ascii="Times New Roman" w:hAnsi="Times New Roman" w:cs="Times New Roman"/>
          <w:sz w:val="28"/>
          <w:szCs w:val="28"/>
        </w:rPr>
        <w:t>2</w:t>
      </w:r>
      <w:r w:rsidR="009B4CBF">
        <w:rPr>
          <w:rFonts w:ascii="Times New Roman" w:hAnsi="Times New Roman" w:cs="Times New Roman"/>
          <w:sz w:val="28"/>
          <w:szCs w:val="28"/>
        </w:rPr>
        <w:t>2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22374727"/>
        <w:docPartObj>
          <w:docPartGallery w:val="Table of Contents"/>
          <w:docPartUnique/>
        </w:docPartObj>
      </w:sdtPr>
      <w:sdtEndPr/>
      <w:sdtContent>
        <w:p w:rsidR="00A80E1A" w:rsidRDefault="00A80E1A" w:rsidP="00A80E1A">
          <w:pPr>
            <w:pStyle w:val="a4"/>
            <w:spacing w:before="0" w:line="240" w:lineRule="auto"/>
            <w:jc w:val="center"/>
            <w:rPr>
              <w:rStyle w:val="10"/>
              <w:b/>
              <w:color w:val="auto"/>
            </w:rPr>
          </w:pPr>
          <w:r>
            <w:rPr>
              <w:rStyle w:val="10"/>
              <w:b/>
              <w:color w:val="auto"/>
            </w:rPr>
            <w:t>СОДЕРЖАНИЕ</w:t>
          </w:r>
        </w:p>
        <w:p w:rsidR="002773FB" w:rsidRPr="0044341A" w:rsidRDefault="002773FB" w:rsidP="0044341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lang w:eastAsia="ru-RU"/>
            </w:rPr>
          </w:pPr>
        </w:p>
        <w:p w:rsidR="00404F33" w:rsidRPr="00404F33" w:rsidRDefault="00A80E1A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44341A">
            <w:fldChar w:fldCharType="begin"/>
          </w:r>
          <w:r w:rsidRPr="0044341A">
            <w:instrText xml:space="preserve"> TOC \o "1-3" \h \z \u </w:instrText>
          </w:r>
          <w:r w:rsidRPr="0044341A">
            <w:fldChar w:fldCharType="separate"/>
          </w:r>
          <w:hyperlink w:anchor="_Toc72430814" w:history="1">
            <w:r w:rsidR="00404F33" w:rsidRPr="00404F3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_Toc72430814 \h </w:instrText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4F33" w:rsidRPr="00404F33" w:rsidRDefault="00FF400C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430815" w:history="1">
            <w:r w:rsidR="00404F33" w:rsidRPr="00404F3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ГЛАВА 1. ТЕОРЕТИЧЕСКИЕ АСПЕКТЫ ПРОФИЛАКТИКИ ИНФЕКЦИОННЫХ БОЛЕЗНЕЙ</w:t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_Toc72430815 \h </w:instrText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4F33" w:rsidRPr="00404F33" w:rsidRDefault="00FF400C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430816" w:history="1">
            <w:r w:rsidR="00404F33" w:rsidRPr="00404F3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1.1 Понятие профилактики</w:t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_Toc72430816 \h </w:instrText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4F33" w:rsidRPr="00404F33" w:rsidRDefault="00FF400C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430817" w:history="1">
            <w:r w:rsidR="00404F33" w:rsidRPr="00404F3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1.2 Классификация основных инфекционных болезней человека</w:t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_Toc72430817 \h </w:instrText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4F33" w:rsidRPr="00404F33" w:rsidRDefault="00FF400C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430818" w:history="1">
            <w:r w:rsidR="00404F33" w:rsidRPr="00404F3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1.3 Профилактика инфекционных заболеваний</w:t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_Toc72430818 \h </w:instrText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4F33" w:rsidRPr="00404F33" w:rsidRDefault="00FF400C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430819" w:history="1">
            <w:r w:rsidR="00404F33" w:rsidRPr="00404F3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ГЛАВА 2. НАЗВАНИЕ ПРАКТИЧЕСКОЙ ГЛАВЫ</w:t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_Toc72430819 \h </w:instrText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4F33" w:rsidRPr="00404F33" w:rsidRDefault="00FF400C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430820" w:history="1">
            <w:r w:rsidR="00404F33" w:rsidRPr="00404F3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2.1 Название первой подглавы</w:t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_Toc72430820 \h </w:instrText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4F33" w:rsidRPr="00404F33" w:rsidRDefault="00FF400C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430821" w:history="1">
            <w:r w:rsidR="00404F33" w:rsidRPr="00404F3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2.2 Название второй подглавы</w:t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_Toc72430821 \h </w:instrText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4F33" w:rsidRPr="00404F33" w:rsidRDefault="00FF400C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430822" w:history="1">
            <w:r w:rsidR="00404F33" w:rsidRPr="00404F3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_Toc72430822 \h </w:instrText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4F33" w:rsidRPr="00404F33" w:rsidRDefault="00FF400C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430823" w:history="1">
            <w:r w:rsidR="00404F33" w:rsidRPr="00404F3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_Toc72430823 \h </w:instrText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4F33" w:rsidRPr="00404F33" w:rsidRDefault="00FF400C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430824" w:history="1">
            <w:r w:rsidR="00404F33" w:rsidRPr="00404F3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ПРИЛОЖЕНИЕ А Результаты исследований</w:t>
            </w:r>
            <w:bookmarkStart w:id="0" w:name="_GoBack"/>
            <w:bookmarkEnd w:id="0"/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_Toc72430824 \h </w:instrText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404F33" w:rsidRPr="00404F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0E1A" w:rsidRDefault="00A80E1A" w:rsidP="0044341A">
          <w:pPr>
            <w:spacing w:after="0" w:line="360" w:lineRule="auto"/>
            <w:jc w:val="both"/>
          </w:pPr>
          <w:r w:rsidRPr="0044341A">
            <w:rPr>
              <w:rFonts w:ascii="Times New Roman" w:hAnsi="Times New Roman" w:cs="Times New Roman"/>
              <w:b/>
              <w:bCs/>
              <w:sz w:val="28"/>
            </w:rPr>
            <w:fldChar w:fldCharType="end"/>
          </w:r>
        </w:p>
      </w:sdtContent>
    </w:sdt>
    <w:p w:rsidR="00DE2060" w:rsidRDefault="00DE2060">
      <w:r>
        <w:br w:type="page"/>
      </w:r>
    </w:p>
    <w:p w:rsidR="00A80E1A" w:rsidRDefault="00DE2060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5869866" wp14:editId="38671C40">
            <wp:extent cx="6067425" cy="5480255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3693" t="22698" r="2885" b="7547"/>
                    <a:stretch/>
                  </pic:blipFill>
                  <pic:spPr bwMode="auto">
                    <a:xfrm>
                      <a:off x="0" y="0"/>
                      <a:ext cx="6077444" cy="5489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80E1A">
        <w:br w:type="page"/>
      </w:r>
    </w:p>
    <w:p w:rsidR="00492B17" w:rsidRDefault="00A80E1A" w:rsidP="00492B17">
      <w:pPr>
        <w:pStyle w:val="1"/>
      </w:pPr>
      <w:bookmarkStart w:id="1" w:name="_Toc72430814"/>
      <w:r w:rsidRPr="00492B17">
        <w:lastRenderedPageBreak/>
        <w:t>ВВЕДЕНИЕ</w:t>
      </w:r>
      <w:bookmarkEnd w:id="1"/>
    </w:p>
    <w:p w:rsidR="00A80E1A" w:rsidRPr="00A80E1A" w:rsidRDefault="00A80E1A" w:rsidP="00A80E1A"/>
    <w:p w:rsidR="00492B17" w:rsidRDefault="0091260D" w:rsidP="0091260D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6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8B229A" wp14:editId="7CD1893B">
            <wp:extent cx="6206022" cy="3257550"/>
            <wp:effectExtent l="0" t="0" r="4445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 rotWithShape="1">
                    <a:blip r:embed="rId9" cstate="print"/>
                    <a:srcRect l="11749" t="29991" r="29301" b="14972"/>
                    <a:stretch/>
                  </pic:blipFill>
                  <pic:spPr>
                    <a:xfrm>
                      <a:off x="0" y="0"/>
                      <a:ext cx="6207039" cy="325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60D" w:rsidRDefault="0091260D" w:rsidP="0091260D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60D" w:rsidRDefault="0091260D" w:rsidP="0091260D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6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9BC9C9" wp14:editId="04C785FF">
            <wp:extent cx="6120130" cy="685165"/>
            <wp:effectExtent l="38100" t="38100" r="33020" b="3873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10" cstate="print"/>
                    <a:srcRect l="9231" t="54244" r="31085" b="33629"/>
                    <a:stretch/>
                  </pic:blipFill>
                  <pic:spPr>
                    <a:xfrm>
                      <a:off x="0" y="0"/>
                      <a:ext cx="6120130" cy="68516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91260D" w:rsidRDefault="00C82495" w:rsidP="0091260D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91260D">
        <w:rPr>
          <w:rFonts w:ascii="Times New Roman" w:hAnsi="Times New Roman" w:cs="Times New Roman"/>
          <w:sz w:val="28"/>
          <w:szCs w:val="28"/>
        </w:rPr>
        <w:t>формулируется от</w:t>
      </w:r>
      <w:r w:rsidR="006278D7">
        <w:rPr>
          <w:rFonts w:ascii="Times New Roman" w:hAnsi="Times New Roman" w:cs="Times New Roman"/>
          <w:sz w:val="28"/>
          <w:szCs w:val="28"/>
        </w:rPr>
        <w:t xml:space="preserve"> </w:t>
      </w:r>
      <w:r w:rsidR="0091260D">
        <w:rPr>
          <w:rFonts w:ascii="Times New Roman" w:hAnsi="Times New Roman" w:cs="Times New Roman"/>
          <w:sz w:val="28"/>
          <w:szCs w:val="28"/>
        </w:rPr>
        <w:t>глагольн</w:t>
      </w:r>
      <w:r w:rsidR="006278D7">
        <w:rPr>
          <w:rFonts w:ascii="Times New Roman" w:hAnsi="Times New Roman" w:cs="Times New Roman"/>
          <w:sz w:val="28"/>
          <w:szCs w:val="28"/>
        </w:rPr>
        <w:t>ого</w:t>
      </w:r>
      <w:r w:rsidR="0091260D">
        <w:rPr>
          <w:rFonts w:ascii="Times New Roman" w:hAnsi="Times New Roman" w:cs="Times New Roman"/>
          <w:sz w:val="28"/>
          <w:szCs w:val="28"/>
        </w:rPr>
        <w:t xml:space="preserve"> существительного</w:t>
      </w:r>
    </w:p>
    <w:p w:rsidR="0091260D" w:rsidRDefault="0091260D" w:rsidP="0091260D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формулируются глаголами.</w:t>
      </w:r>
    </w:p>
    <w:p w:rsidR="0091260D" w:rsidRPr="0091260D" w:rsidRDefault="0091260D" w:rsidP="009126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60D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147555" w:rsidRPr="0091260D" w:rsidRDefault="00390B2C" w:rsidP="0091260D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0D">
        <w:rPr>
          <w:rFonts w:ascii="Times New Roman" w:hAnsi="Times New Roman" w:cs="Times New Roman"/>
          <w:sz w:val="28"/>
          <w:szCs w:val="28"/>
        </w:rPr>
        <w:t xml:space="preserve">Изучить теоретические основы развития сифилиса: этиологию, патогенез, классификацию и клинические проявления на разных стадиях развития заболевания, профилактику данного заболевания. </w:t>
      </w:r>
    </w:p>
    <w:p w:rsidR="00147555" w:rsidRPr="0091260D" w:rsidRDefault="00390B2C" w:rsidP="0091260D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0D">
        <w:rPr>
          <w:rFonts w:ascii="Times New Roman" w:hAnsi="Times New Roman" w:cs="Times New Roman"/>
          <w:sz w:val="28"/>
          <w:szCs w:val="28"/>
        </w:rPr>
        <w:t>Обобщить…</w:t>
      </w:r>
    </w:p>
    <w:p w:rsidR="00147555" w:rsidRPr="0091260D" w:rsidRDefault="00390B2C" w:rsidP="0091260D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0D">
        <w:rPr>
          <w:rFonts w:ascii="Times New Roman" w:hAnsi="Times New Roman" w:cs="Times New Roman"/>
          <w:sz w:val="28"/>
          <w:szCs w:val="28"/>
        </w:rPr>
        <w:t>Определить…</w:t>
      </w:r>
    </w:p>
    <w:p w:rsidR="00147555" w:rsidRPr="0091260D" w:rsidRDefault="00390B2C" w:rsidP="0091260D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0D">
        <w:rPr>
          <w:rFonts w:ascii="Times New Roman" w:hAnsi="Times New Roman" w:cs="Times New Roman"/>
          <w:sz w:val="28"/>
          <w:szCs w:val="28"/>
        </w:rPr>
        <w:t>Проанализировать….</w:t>
      </w:r>
    </w:p>
    <w:p w:rsidR="00147555" w:rsidRPr="0091260D" w:rsidRDefault="00390B2C" w:rsidP="0091260D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0D">
        <w:rPr>
          <w:rFonts w:ascii="Times New Roman" w:hAnsi="Times New Roman" w:cs="Times New Roman"/>
          <w:sz w:val="28"/>
          <w:szCs w:val="28"/>
        </w:rPr>
        <w:t>Изучить</w:t>
      </w:r>
      <w:r w:rsidR="00FD5633">
        <w:rPr>
          <w:rFonts w:ascii="Times New Roman" w:hAnsi="Times New Roman" w:cs="Times New Roman"/>
          <w:sz w:val="28"/>
          <w:szCs w:val="28"/>
        </w:rPr>
        <w:t>…</w:t>
      </w:r>
      <w:r w:rsidRPr="0091260D">
        <w:rPr>
          <w:rFonts w:ascii="Times New Roman" w:hAnsi="Times New Roman" w:cs="Times New Roman"/>
          <w:sz w:val="28"/>
          <w:szCs w:val="28"/>
        </w:rPr>
        <w:t>.</w:t>
      </w:r>
    </w:p>
    <w:p w:rsidR="00147555" w:rsidRPr="0091260D" w:rsidRDefault="00390B2C" w:rsidP="0091260D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0D">
        <w:rPr>
          <w:rFonts w:ascii="Times New Roman" w:hAnsi="Times New Roman" w:cs="Times New Roman"/>
          <w:sz w:val="28"/>
          <w:szCs w:val="28"/>
        </w:rPr>
        <w:t>Обосновать…</w:t>
      </w:r>
    </w:p>
    <w:p w:rsidR="00147555" w:rsidRPr="0091260D" w:rsidRDefault="00390B2C" w:rsidP="0091260D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0D">
        <w:rPr>
          <w:rFonts w:ascii="Times New Roman" w:hAnsi="Times New Roman" w:cs="Times New Roman"/>
          <w:sz w:val="28"/>
          <w:szCs w:val="28"/>
        </w:rPr>
        <w:t>Оценить…</w:t>
      </w:r>
    </w:p>
    <w:p w:rsidR="00147555" w:rsidRPr="0091260D" w:rsidRDefault="00390B2C" w:rsidP="0091260D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0D">
        <w:rPr>
          <w:rFonts w:ascii="Times New Roman" w:hAnsi="Times New Roman" w:cs="Times New Roman"/>
          <w:sz w:val="28"/>
          <w:szCs w:val="28"/>
        </w:rPr>
        <w:t xml:space="preserve">Установить… </w:t>
      </w:r>
    </w:p>
    <w:p w:rsidR="0091260D" w:rsidRDefault="0091260D" w:rsidP="0091260D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60D" w:rsidRPr="00437AAB" w:rsidRDefault="0091260D" w:rsidP="0091260D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37AAB">
        <w:rPr>
          <w:rFonts w:ascii="Times New Roman" w:hAnsi="Times New Roman" w:cs="Times New Roman"/>
          <w:b/>
          <w:color w:val="FF0000"/>
          <w:sz w:val="28"/>
          <w:szCs w:val="28"/>
        </w:rPr>
        <w:t>По тексту жирным</w:t>
      </w:r>
      <w:r w:rsidR="006278D7" w:rsidRPr="00437AAB">
        <w:rPr>
          <w:rFonts w:ascii="Times New Roman" w:hAnsi="Times New Roman" w:cs="Times New Roman"/>
          <w:b/>
          <w:color w:val="FF0000"/>
          <w:sz w:val="28"/>
          <w:szCs w:val="28"/>
        </w:rPr>
        <w:t>, курсивом, подчеркиванием</w:t>
      </w:r>
      <w:r w:rsidRPr="00437A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слова НЕ выделяются!</w:t>
      </w:r>
    </w:p>
    <w:p w:rsidR="00A80E1A" w:rsidRDefault="00A80E1A" w:rsidP="002773FB">
      <w:pPr>
        <w:ind w:firstLine="709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492B17" w:rsidRDefault="00A80E1A" w:rsidP="000D4433">
      <w:pPr>
        <w:pStyle w:val="1"/>
      </w:pPr>
      <w:bookmarkStart w:id="2" w:name="_Toc72430815"/>
      <w:r w:rsidRPr="00A80E1A">
        <w:lastRenderedPageBreak/>
        <w:t>ГЛАВА 1.</w:t>
      </w:r>
      <w:r w:rsidR="0044341A">
        <w:t xml:space="preserve"> </w:t>
      </w:r>
      <w:r w:rsidRPr="00A80E1A">
        <w:t>ТЕОРЕТИЧЕСКИЕ АСПЕКТЫ ПРОФИЛАКТИКИ ИНФЕКЦИОННЫХ БОЛЕЗНЕЙ</w:t>
      </w:r>
      <w:bookmarkEnd w:id="2"/>
    </w:p>
    <w:p w:rsidR="00A80E1A" w:rsidRPr="00A80E1A" w:rsidRDefault="00A80E1A" w:rsidP="0091260D">
      <w:pPr>
        <w:spacing w:after="0" w:line="240" w:lineRule="auto"/>
        <w:ind w:firstLine="709"/>
      </w:pPr>
    </w:p>
    <w:p w:rsidR="00492B17" w:rsidRDefault="00A80E1A" w:rsidP="0091260D">
      <w:pPr>
        <w:pStyle w:val="2"/>
      </w:pPr>
      <w:bookmarkStart w:id="3" w:name="_Toc72430816"/>
      <w:r>
        <w:t xml:space="preserve">1.1 </w:t>
      </w:r>
      <w:r w:rsidR="00492B17" w:rsidRPr="00A80E1A">
        <w:t>Понятие профилактики</w:t>
      </w:r>
      <w:bookmarkEnd w:id="3"/>
    </w:p>
    <w:p w:rsidR="00A80E1A" w:rsidRPr="00A80E1A" w:rsidRDefault="00A80E1A" w:rsidP="0091260D">
      <w:pPr>
        <w:spacing w:after="0" w:line="240" w:lineRule="auto"/>
        <w:ind w:firstLine="709"/>
      </w:pPr>
    </w:p>
    <w:p w:rsidR="00492B17" w:rsidRPr="00A80E1A" w:rsidRDefault="00492B17" w:rsidP="002773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1A">
        <w:rPr>
          <w:rFonts w:ascii="Times New Roman" w:hAnsi="Times New Roman" w:cs="Times New Roman"/>
          <w:sz w:val="28"/>
          <w:szCs w:val="28"/>
        </w:rPr>
        <w:t>Профилактика инфекционных болезней — комплекс мероприятий, направленных на предупреждение заболеваний или устранение факторов риска. Эти мероприятия бывают общими (повышение материального благосостояния людей, улучшение медицинского обеспечения и обслуживания, устранение причин заболеваний, улучшение условий труда, быта и отдыха населения, охрана окружающей среды и др.) и специальными (медико-санитарные, гигиенические и противоэпидемические).</w:t>
      </w:r>
    </w:p>
    <w:p w:rsidR="00492B17" w:rsidRPr="00A80E1A" w:rsidRDefault="00492B17" w:rsidP="002773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1A">
        <w:rPr>
          <w:rFonts w:ascii="Times New Roman" w:hAnsi="Times New Roman" w:cs="Times New Roman"/>
          <w:sz w:val="28"/>
          <w:szCs w:val="28"/>
        </w:rPr>
        <w:t>Непосредственной причиной возникновения инфекционной болезни является внедрение в организм человека болезнетворных возбудителей и вступление их во взаимодействие с клетками и тканями организма.</w:t>
      </w:r>
    </w:p>
    <w:p w:rsidR="00492B17" w:rsidRPr="00A80E1A" w:rsidRDefault="00492B17" w:rsidP="002773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1A">
        <w:rPr>
          <w:rFonts w:ascii="Times New Roman" w:hAnsi="Times New Roman" w:cs="Times New Roman"/>
          <w:sz w:val="28"/>
          <w:szCs w:val="28"/>
        </w:rPr>
        <w:t>Иногда возникновение инфекционной болезни может быть вызвано попаданием в организм, главным образом с пищей, токсинов болезнетворных возбудителей. Классификация основных болезней, которым подвержен организм человека</w:t>
      </w:r>
      <w:r w:rsidR="006278D7">
        <w:rPr>
          <w:rFonts w:ascii="Times New Roman" w:hAnsi="Times New Roman" w:cs="Times New Roman"/>
          <w:sz w:val="28"/>
          <w:szCs w:val="28"/>
        </w:rPr>
        <w:t>.</w:t>
      </w:r>
    </w:p>
    <w:p w:rsidR="00492B17" w:rsidRPr="00A80E1A" w:rsidRDefault="00492B17" w:rsidP="002773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1A">
        <w:rPr>
          <w:rFonts w:ascii="Times New Roman" w:hAnsi="Times New Roman" w:cs="Times New Roman"/>
          <w:sz w:val="28"/>
          <w:szCs w:val="28"/>
        </w:rPr>
        <w:t>Большинству инфекционных болезней свойственна периодичность развития. Различают следующие периоды развития болезни: инкубационный (скрытый), начальный, период основных проявлений (разгара) болезни и период угасания симптомов болезни (выздоровление).</w:t>
      </w:r>
    </w:p>
    <w:p w:rsidR="00492B17" w:rsidRPr="00A80E1A" w:rsidRDefault="00492B17" w:rsidP="002773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1A">
        <w:rPr>
          <w:rFonts w:ascii="Times New Roman" w:hAnsi="Times New Roman" w:cs="Times New Roman"/>
          <w:sz w:val="28"/>
          <w:szCs w:val="28"/>
        </w:rPr>
        <w:t>Инкубационный период - это промежуток времени от момента заражения до появления первых клинических симптомов заражения.</w:t>
      </w:r>
    </w:p>
    <w:p w:rsidR="00492B17" w:rsidRPr="00A80E1A" w:rsidRDefault="00492B17" w:rsidP="002773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1A">
        <w:rPr>
          <w:rFonts w:ascii="Times New Roman" w:hAnsi="Times New Roman" w:cs="Times New Roman"/>
          <w:sz w:val="28"/>
          <w:szCs w:val="28"/>
        </w:rPr>
        <w:t>Для каждой инфекционной болезни существуют определённые пределы продолжительности инкубационного периода, которые могут составлять от нескольких часов (при пищевых отравлениях) до одного года (при бешенстве) и даже нескольких лет. Например, инкубационный период при бешенстве составляет от 15 до 55 дней, но может иногда затянуться до года и больше.</w:t>
      </w:r>
    </w:p>
    <w:p w:rsidR="00A80E1A" w:rsidRDefault="00492B17" w:rsidP="002773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1A">
        <w:rPr>
          <w:rFonts w:ascii="Times New Roman" w:hAnsi="Times New Roman" w:cs="Times New Roman"/>
          <w:sz w:val="28"/>
          <w:szCs w:val="28"/>
        </w:rPr>
        <w:t xml:space="preserve">Начальный период сопровождается общими проявлениями инфекционной болезни: недомоганием, часто ознобом, повышением температуры тела, </w:t>
      </w:r>
      <w:r w:rsidRPr="00A80E1A">
        <w:rPr>
          <w:rFonts w:ascii="Times New Roman" w:hAnsi="Times New Roman" w:cs="Times New Roman"/>
          <w:sz w:val="28"/>
          <w:szCs w:val="28"/>
        </w:rPr>
        <w:lastRenderedPageBreak/>
        <w:t>головной болью, иногда тошнотой, т. е. признаками болезни, не имеющими сколько-нибудь чётких специфических особенностей. Начальный период наблюдается не при всех болезнях и длится, как правило, несколько суток.</w:t>
      </w:r>
    </w:p>
    <w:p w:rsidR="00A80E1A" w:rsidRPr="00A80E1A" w:rsidRDefault="00A80E1A" w:rsidP="009126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B17" w:rsidRDefault="00A80E1A" w:rsidP="0091260D">
      <w:pPr>
        <w:pStyle w:val="2"/>
      </w:pPr>
      <w:bookmarkStart w:id="4" w:name="_Toc72430817"/>
      <w:r>
        <w:t xml:space="preserve">1.2 </w:t>
      </w:r>
      <w:r w:rsidR="00492B17" w:rsidRPr="00A80E1A">
        <w:t>Классификация основных инфекционных болезней человека</w:t>
      </w:r>
      <w:bookmarkEnd w:id="4"/>
      <w:r w:rsidR="00492B17" w:rsidRPr="00A80E1A">
        <w:t xml:space="preserve"> </w:t>
      </w:r>
    </w:p>
    <w:p w:rsidR="00A80E1A" w:rsidRPr="00A80E1A" w:rsidRDefault="00A80E1A" w:rsidP="0091260D">
      <w:pPr>
        <w:spacing w:after="0" w:line="240" w:lineRule="auto"/>
        <w:ind w:firstLine="709"/>
      </w:pPr>
    </w:p>
    <w:p w:rsidR="00492B17" w:rsidRDefault="00492B17" w:rsidP="002773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1A">
        <w:rPr>
          <w:rFonts w:ascii="Times New Roman" w:hAnsi="Times New Roman" w:cs="Times New Roman"/>
          <w:sz w:val="28"/>
          <w:szCs w:val="28"/>
        </w:rPr>
        <w:t>Классификация основных инфекционных болезней человека по преимущественно поражаемым возбудителем органам, путям поступления, передачи и способам его выделения во внешнюю среду</w:t>
      </w:r>
      <w:r w:rsidR="00B61515">
        <w:rPr>
          <w:rFonts w:ascii="Times New Roman" w:hAnsi="Times New Roman" w:cs="Times New Roman"/>
          <w:sz w:val="28"/>
          <w:szCs w:val="28"/>
        </w:rPr>
        <w:t>.</w:t>
      </w:r>
    </w:p>
    <w:p w:rsidR="006278D7" w:rsidRDefault="00492B17" w:rsidP="002773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1A">
        <w:rPr>
          <w:rFonts w:ascii="Times New Roman" w:hAnsi="Times New Roman" w:cs="Times New Roman"/>
          <w:sz w:val="28"/>
          <w:szCs w:val="28"/>
        </w:rPr>
        <w:t>Инфекционные заболевания, которыми болеет только человек, передаются от человека к человеку (антропозы)</w:t>
      </w:r>
      <w:r w:rsidR="00B615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78D7" w:rsidRPr="006278D7" w:rsidRDefault="006278D7" w:rsidP="006278D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278D7">
        <w:rPr>
          <w:rFonts w:ascii="Times New Roman" w:hAnsi="Times New Roman" w:cs="Times New Roman"/>
          <w:color w:val="FF0000"/>
          <w:sz w:val="28"/>
          <w:szCs w:val="28"/>
        </w:rPr>
        <w:t>Маркированный список через дефис:</w:t>
      </w:r>
    </w:p>
    <w:p w:rsidR="006278D7" w:rsidRPr="006278D7" w:rsidRDefault="006278D7" w:rsidP="006278D7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D7">
        <w:rPr>
          <w:rFonts w:ascii="Times New Roman" w:hAnsi="Times New Roman" w:cs="Times New Roman"/>
          <w:sz w:val="28"/>
          <w:szCs w:val="28"/>
        </w:rPr>
        <w:t xml:space="preserve">кишечные </w:t>
      </w:r>
      <w:r w:rsidR="00492B17" w:rsidRPr="006278D7">
        <w:rPr>
          <w:rFonts w:ascii="Times New Roman" w:hAnsi="Times New Roman" w:cs="Times New Roman"/>
          <w:sz w:val="28"/>
          <w:szCs w:val="28"/>
        </w:rPr>
        <w:t xml:space="preserve">инфекции: </w:t>
      </w:r>
      <w:r w:rsidRPr="006278D7">
        <w:rPr>
          <w:rFonts w:ascii="Times New Roman" w:hAnsi="Times New Roman" w:cs="Times New Roman"/>
          <w:sz w:val="28"/>
          <w:szCs w:val="28"/>
        </w:rPr>
        <w:t xml:space="preserve">брюшной </w:t>
      </w:r>
      <w:r w:rsidR="00492B17" w:rsidRPr="006278D7">
        <w:rPr>
          <w:rFonts w:ascii="Times New Roman" w:hAnsi="Times New Roman" w:cs="Times New Roman"/>
          <w:sz w:val="28"/>
          <w:szCs w:val="28"/>
        </w:rPr>
        <w:t>тиф, вирусный гепатит А, вирусный гепатит Е, дизентерия, полиомиелит, холера, паратиф А и 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B61515" w:rsidRPr="00627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8D7" w:rsidRDefault="006278D7" w:rsidP="006278D7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D7">
        <w:rPr>
          <w:rFonts w:ascii="Times New Roman" w:hAnsi="Times New Roman" w:cs="Times New Roman"/>
          <w:sz w:val="28"/>
          <w:szCs w:val="28"/>
        </w:rPr>
        <w:t xml:space="preserve">инфекции </w:t>
      </w:r>
      <w:r w:rsidR="00492B17" w:rsidRPr="006278D7">
        <w:rPr>
          <w:rFonts w:ascii="Times New Roman" w:hAnsi="Times New Roman" w:cs="Times New Roman"/>
          <w:sz w:val="28"/>
          <w:szCs w:val="28"/>
        </w:rPr>
        <w:t xml:space="preserve">дыхательных путей: </w:t>
      </w:r>
      <w:r w:rsidRPr="006278D7">
        <w:rPr>
          <w:rFonts w:ascii="Times New Roman" w:hAnsi="Times New Roman" w:cs="Times New Roman"/>
          <w:sz w:val="28"/>
          <w:szCs w:val="28"/>
        </w:rPr>
        <w:t xml:space="preserve">ветряная </w:t>
      </w:r>
      <w:r w:rsidR="00492B17" w:rsidRPr="006278D7">
        <w:rPr>
          <w:rFonts w:ascii="Times New Roman" w:hAnsi="Times New Roman" w:cs="Times New Roman"/>
          <w:sz w:val="28"/>
          <w:szCs w:val="28"/>
        </w:rPr>
        <w:t>оспа, грипп, дифтерия, коклюш, корь, краснуха, оспа натуральная, скарлатина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B61515" w:rsidRPr="00627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8D7" w:rsidRDefault="006278D7" w:rsidP="006278D7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D7">
        <w:rPr>
          <w:rFonts w:ascii="Times New Roman" w:hAnsi="Times New Roman" w:cs="Times New Roman"/>
          <w:sz w:val="28"/>
          <w:szCs w:val="28"/>
        </w:rPr>
        <w:t xml:space="preserve">кровяные </w:t>
      </w:r>
      <w:r w:rsidR="00492B17" w:rsidRPr="006278D7">
        <w:rPr>
          <w:rFonts w:ascii="Times New Roman" w:hAnsi="Times New Roman" w:cs="Times New Roman"/>
          <w:sz w:val="28"/>
          <w:szCs w:val="28"/>
        </w:rPr>
        <w:t xml:space="preserve">инфекции: </w:t>
      </w:r>
      <w:r w:rsidRPr="006278D7">
        <w:rPr>
          <w:rFonts w:ascii="Times New Roman" w:hAnsi="Times New Roman" w:cs="Times New Roman"/>
          <w:sz w:val="28"/>
          <w:szCs w:val="28"/>
        </w:rPr>
        <w:t xml:space="preserve">возвратный </w:t>
      </w:r>
      <w:r w:rsidR="00492B17" w:rsidRPr="006278D7">
        <w:rPr>
          <w:rFonts w:ascii="Times New Roman" w:hAnsi="Times New Roman" w:cs="Times New Roman"/>
          <w:sz w:val="28"/>
          <w:szCs w:val="28"/>
        </w:rPr>
        <w:t>тиф эпидемический (вшивый), окопная лихорадка, сыпной тиф</w:t>
      </w:r>
      <w:r w:rsidR="00B61515" w:rsidRPr="006278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78D7" w:rsidRPr="006278D7" w:rsidRDefault="006278D7" w:rsidP="006278D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Многоуровневый список:</w:t>
      </w:r>
    </w:p>
    <w:p w:rsidR="006278D7" w:rsidRPr="005B69F4" w:rsidRDefault="005B69F4" w:rsidP="005B69F4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9F4">
        <w:rPr>
          <w:rFonts w:ascii="Times New Roman" w:hAnsi="Times New Roman" w:cs="Times New Roman"/>
          <w:sz w:val="28"/>
          <w:szCs w:val="28"/>
        </w:rPr>
        <w:t xml:space="preserve">инфекции </w:t>
      </w:r>
      <w:r w:rsidR="00492B17" w:rsidRPr="005B69F4">
        <w:rPr>
          <w:rFonts w:ascii="Times New Roman" w:hAnsi="Times New Roman" w:cs="Times New Roman"/>
          <w:sz w:val="28"/>
          <w:szCs w:val="28"/>
        </w:rPr>
        <w:t xml:space="preserve">наружных покровов: </w:t>
      </w:r>
    </w:p>
    <w:p w:rsidR="005B69F4" w:rsidRPr="005B69F4" w:rsidRDefault="005B69F4" w:rsidP="005B69F4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B69F4">
        <w:rPr>
          <w:rFonts w:ascii="Times New Roman" w:hAnsi="Times New Roman" w:cs="Times New Roman"/>
          <w:sz w:val="28"/>
          <w:szCs w:val="28"/>
        </w:rPr>
        <w:t xml:space="preserve">вирусный </w:t>
      </w:r>
      <w:r w:rsidR="00492B17" w:rsidRPr="005B69F4">
        <w:rPr>
          <w:rFonts w:ascii="Times New Roman" w:hAnsi="Times New Roman" w:cs="Times New Roman"/>
          <w:sz w:val="28"/>
          <w:szCs w:val="28"/>
        </w:rPr>
        <w:t>гепатит В</w:t>
      </w:r>
      <w:r w:rsidR="00A5203D">
        <w:rPr>
          <w:rFonts w:ascii="Times New Roman" w:hAnsi="Times New Roman" w:cs="Times New Roman"/>
          <w:sz w:val="28"/>
          <w:szCs w:val="28"/>
        </w:rPr>
        <w:t>,</w:t>
      </w:r>
      <w:r w:rsidR="00492B17" w:rsidRPr="005B6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9F4" w:rsidRPr="005B69F4" w:rsidRDefault="005B69F4" w:rsidP="005B69F4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B69F4">
        <w:rPr>
          <w:rFonts w:ascii="Times New Roman" w:hAnsi="Times New Roman" w:cs="Times New Roman"/>
          <w:sz w:val="28"/>
          <w:szCs w:val="28"/>
        </w:rPr>
        <w:t>вирусный гепатит С</w:t>
      </w:r>
      <w:r w:rsidR="00A5203D">
        <w:rPr>
          <w:rFonts w:ascii="Times New Roman" w:hAnsi="Times New Roman" w:cs="Times New Roman"/>
          <w:sz w:val="28"/>
          <w:szCs w:val="28"/>
        </w:rPr>
        <w:t>,</w:t>
      </w:r>
      <w:r w:rsidR="00492B17" w:rsidRPr="005B6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9F4" w:rsidRPr="005B69F4" w:rsidRDefault="005B69F4" w:rsidP="005B69F4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B69F4">
        <w:rPr>
          <w:rFonts w:ascii="Times New Roman" w:hAnsi="Times New Roman" w:cs="Times New Roman"/>
          <w:sz w:val="28"/>
          <w:szCs w:val="28"/>
        </w:rPr>
        <w:t>вирусный гепатит D</w:t>
      </w:r>
      <w:r w:rsidR="00A5203D">
        <w:rPr>
          <w:rFonts w:ascii="Times New Roman" w:hAnsi="Times New Roman" w:cs="Times New Roman"/>
          <w:sz w:val="28"/>
          <w:szCs w:val="28"/>
        </w:rPr>
        <w:t>,</w:t>
      </w:r>
      <w:r w:rsidR="00492B17" w:rsidRPr="005B6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9F4" w:rsidRPr="005B69F4" w:rsidRDefault="005B69F4" w:rsidP="005B69F4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B69F4">
        <w:rPr>
          <w:rFonts w:ascii="Times New Roman" w:hAnsi="Times New Roman" w:cs="Times New Roman"/>
          <w:sz w:val="28"/>
          <w:szCs w:val="28"/>
        </w:rPr>
        <w:t>ВИЧ-инфекция, гонорея</w:t>
      </w:r>
      <w:r w:rsidR="00A5203D">
        <w:rPr>
          <w:rFonts w:ascii="Times New Roman" w:hAnsi="Times New Roman" w:cs="Times New Roman"/>
          <w:sz w:val="28"/>
          <w:szCs w:val="28"/>
        </w:rPr>
        <w:t>,</w:t>
      </w:r>
      <w:r w:rsidR="00492B17" w:rsidRPr="005B6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8D7" w:rsidRPr="005B69F4" w:rsidRDefault="00492B17" w:rsidP="005B69F4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B69F4">
        <w:rPr>
          <w:rFonts w:ascii="Times New Roman" w:hAnsi="Times New Roman" w:cs="Times New Roman"/>
          <w:sz w:val="28"/>
          <w:szCs w:val="28"/>
        </w:rPr>
        <w:t>рожа, сифилис, трахома</w:t>
      </w:r>
      <w:r w:rsidR="00B61515" w:rsidRPr="005B69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78D7" w:rsidRDefault="005B69F4" w:rsidP="005B69F4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D7">
        <w:rPr>
          <w:rFonts w:ascii="Times New Roman" w:hAnsi="Times New Roman" w:cs="Times New Roman"/>
          <w:sz w:val="28"/>
          <w:szCs w:val="28"/>
        </w:rPr>
        <w:t xml:space="preserve">кишечные </w:t>
      </w:r>
      <w:r w:rsidR="00492B17" w:rsidRPr="006278D7">
        <w:rPr>
          <w:rFonts w:ascii="Times New Roman" w:hAnsi="Times New Roman" w:cs="Times New Roman"/>
          <w:sz w:val="28"/>
          <w:szCs w:val="28"/>
        </w:rPr>
        <w:t xml:space="preserve">инфекции: </w:t>
      </w:r>
    </w:p>
    <w:p w:rsidR="005B69F4" w:rsidRDefault="005B69F4" w:rsidP="005B69F4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D7">
        <w:rPr>
          <w:rFonts w:ascii="Times New Roman" w:hAnsi="Times New Roman" w:cs="Times New Roman"/>
          <w:sz w:val="28"/>
          <w:szCs w:val="28"/>
        </w:rPr>
        <w:t>ботулизм</w:t>
      </w:r>
      <w:r w:rsidR="00A5203D">
        <w:rPr>
          <w:rFonts w:ascii="Times New Roman" w:hAnsi="Times New Roman" w:cs="Times New Roman"/>
          <w:sz w:val="28"/>
          <w:szCs w:val="28"/>
        </w:rPr>
        <w:t>,</w:t>
      </w:r>
    </w:p>
    <w:p w:rsidR="005B69F4" w:rsidRDefault="00492B17" w:rsidP="005B69F4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D7">
        <w:rPr>
          <w:rFonts w:ascii="Times New Roman" w:hAnsi="Times New Roman" w:cs="Times New Roman"/>
          <w:sz w:val="28"/>
          <w:szCs w:val="28"/>
        </w:rPr>
        <w:t>бруцеллёз</w:t>
      </w:r>
      <w:r w:rsidR="00A5203D">
        <w:rPr>
          <w:rFonts w:ascii="Times New Roman" w:hAnsi="Times New Roman" w:cs="Times New Roman"/>
          <w:sz w:val="28"/>
          <w:szCs w:val="28"/>
        </w:rPr>
        <w:t>,</w:t>
      </w:r>
    </w:p>
    <w:p w:rsidR="005B69F4" w:rsidRDefault="00492B17" w:rsidP="005B69F4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D7">
        <w:rPr>
          <w:rFonts w:ascii="Times New Roman" w:hAnsi="Times New Roman" w:cs="Times New Roman"/>
          <w:sz w:val="28"/>
          <w:szCs w:val="28"/>
        </w:rPr>
        <w:t>сальмонеллёз</w:t>
      </w:r>
      <w:r w:rsidR="00B61515" w:rsidRPr="006278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203D" w:rsidRPr="00F016AB" w:rsidRDefault="00A5203D" w:rsidP="006278D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16AB">
        <w:rPr>
          <w:rFonts w:ascii="Times New Roman" w:hAnsi="Times New Roman" w:cs="Times New Roman"/>
          <w:color w:val="FF0000"/>
          <w:sz w:val="28"/>
          <w:szCs w:val="28"/>
        </w:rPr>
        <w:t>Простые перечисления отделяются запятой, сложные точкой с запятой.</w:t>
      </w:r>
    </w:p>
    <w:p w:rsidR="00492B17" w:rsidRPr="006278D7" w:rsidRDefault="005B69F4" w:rsidP="006278D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D7">
        <w:rPr>
          <w:rFonts w:ascii="Times New Roman" w:hAnsi="Times New Roman" w:cs="Times New Roman"/>
          <w:sz w:val="28"/>
          <w:szCs w:val="28"/>
        </w:rPr>
        <w:lastRenderedPageBreak/>
        <w:t xml:space="preserve">Дыхательных </w:t>
      </w:r>
      <w:r w:rsidR="00492B17" w:rsidRPr="006278D7">
        <w:rPr>
          <w:rFonts w:ascii="Times New Roman" w:hAnsi="Times New Roman" w:cs="Times New Roman"/>
          <w:sz w:val="28"/>
          <w:szCs w:val="28"/>
        </w:rPr>
        <w:t>путей: Геморрагическая лихорадка с почечным синдромом, орнитоз</w:t>
      </w:r>
      <w:r w:rsidR="00B61515" w:rsidRPr="006278D7">
        <w:rPr>
          <w:rFonts w:ascii="Times New Roman" w:hAnsi="Times New Roman" w:cs="Times New Roman"/>
          <w:sz w:val="28"/>
          <w:szCs w:val="28"/>
        </w:rPr>
        <w:t xml:space="preserve">. </w:t>
      </w:r>
      <w:r w:rsidR="00492B17" w:rsidRPr="006278D7">
        <w:rPr>
          <w:rFonts w:ascii="Times New Roman" w:hAnsi="Times New Roman" w:cs="Times New Roman"/>
          <w:sz w:val="28"/>
          <w:szCs w:val="28"/>
        </w:rPr>
        <w:t>Кровяные инфекции: Блошиный тиф эндемический, возвратный тиф клещевой, жёлтая лихорадка, клещевой энцефалит, комариный энцефалит, туляремия, чума</w:t>
      </w:r>
      <w:r w:rsidR="00B61515" w:rsidRPr="006278D7">
        <w:rPr>
          <w:rFonts w:ascii="Times New Roman" w:hAnsi="Times New Roman" w:cs="Times New Roman"/>
          <w:sz w:val="28"/>
          <w:szCs w:val="28"/>
        </w:rPr>
        <w:t xml:space="preserve">. </w:t>
      </w:r>
      <w:r w:rsidR="00492B17" w:rsidRPr="006278D7">
        <w:rPr>
          <w:rFonts w:ascii="Times New Roman" w:hAnsi="Times New Roman" w:cs="Times New Roman"/>
          <w:sz w:val="28"/>
          <w:szCs w:val="28"/>
        </w:rPr>
        <w:t>Инфекции наружных покровов: Бешенство, сап, сибирская язва, столбняк,</w:t>
      </w:r>
      <w:r w:rsidR="00B61515" w:rsidRPr="006278D7">
        <w:rPr>
          <w:rFonts w:ascii="Times New Roman" w:hAnsi="Times New Roman" w:cs="Times New Roman"/>
          <w:sz w:val="28"/>
          <w:szCs w:val="28"/>
        </w:rPr>
        <w:t xml:space="preserve"> </w:t>
      </w:r>
      <w:r w:rsidR="00492B17" w:rsidRPr="006278D7">
        <w:rPr>
          <w:rFonts w:ascii="Times New Roman" w:hAnsi="Times New Roman" w:cs="Times New Roman"/>
          <w:sz w:val="28"/>
          <w:szCs w:val="28"/>
        </w:rPr>
        <w:t>ящур</w:t>
      </w:r>
      <w:r w:rsidR="00B61515" w:rsidRPr="006278D7">
        <w:rPr>
          <w:rFonts w:ascii="Times New Roman" w:hAnsi="Times New Roman" w:cs="Times New Roman"/>
          <w:sz w:val="28"/>
          <w:szCs w:val="28"/>
        </w:rPr>
        <w:t xml:space="preserve"> (Таблица 1).</w:t>
      </w:r>
    </w:p>
    <w:p w:rsidR="00B61515" w:rsidRDefault="00B61515" w:rsidP="00B6151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515" w:rsidRPr="00B61515" w:rsidRDefault="00B61515" w:rsidP="00F016A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– </w:t>
      </w:r>
      <w:r w:rsidRPr="00B61515">
        <w:rPr>
          <w:rFonts w:ascii="Times New Roman" w:hAnsi="Times New Roman" w:cs="Times New Roman"/>
          <w:sz w:val="28"/>
          <w:szCs w:val="28"/>
        </w:rPr>
        <w:t>Ассортимент лекарственных препаратов, содержащих фенольную группу в аптеках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515">
        <w:rPr>
          <w:rFonts w:ascii="Times New Roman" w:hAnsi="Times New Roman" w:cs="Times New Roman"/>
          <w:sz w:val="28"/>
          <w:szCs w:val="28"/>
        </w:rPr>
        <w:t>Красноярска,  май 2020 г.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03"/>
        <w:gridCol w:w="3234"/>
        <w:gridCol w:w="3191"/>
      </w:tblGrid>
      <w:tr w:rsidR="00B61515" w:rsidTr="00B61515">
        <w:tc>
          <w:tcPr>
            <w:tcW w:w="3284" w:type="dxa"/>
          </w:tcPr>
          <w:p w:rsidR="00B61515" w:rsidRDefault="00B61515" w:rsidP="00B6151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Столбец 1</w:t>
            </w:r>
          </w:p>
        </w:tc>
        <w:tc>
          <w:tcPr>
            <w:tcW w:w="3285" w:type="dxa"/>
          </w:tcPr>
          <w:p w:rsidR="00B61515" w:rsidRDefault="00B61515" w:rsidP="00B6151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Столбец 2</w:t>
            </w:r>
          </w:p>
        </w:tc>
        <w:tc>
          <w:tcPr>
            <w:tcW w:w="3285" w:type="dxa"/>
          </w:tcPr>
          <w:p w:rsidR="00B61515" w:rsidRDefault="00B61515" w:rsidP="00B6151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Доля, %</w:t>
            </w:r>
          </w:p>
        </w:tc>
      </w:tr>
      <w:tr w:rsidR="00B61515" w:rsidTr="00B61515">
        <w:trPr>
          <w:trHeight w:val="454"/>
        </w:trPr>
        <w:tc>
          <w:tcPr>
            <w:tcW w:w="3284" w:type="dxa"/>
          </w:tcPr>
          <w:p w:rsidR="00B61515" w:rsidRDefault="00B61515" w:rsidP="008663DB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Строка 1</w:t>
            </w:r>
          </w:p>
        </w:tc>
        <w:tc>
          <w:tcPr>
            <w:tcW w:w="3285" w:type="dxa"/>
          </w:tcPr>
          <w:p w:rsidR="00B61515" w:rsidRDefault="00B61515" w:rsidP="00B6151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по ширине выравнивается</w:t>
            </w:r>
          </w:p>
        </w:tc>
        <w:tc>
          <w:tcPr>
            <w:tcW w:w="3285" w:type="dxa"/>
          </w:tcPr>
          <w:p w:rsidR="00B61515" w:rsidRDefault="00B61515" w:rsidP="00B6151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61515" w:rsidTr="00B61515">
        <w:trPr>
          <w:trHeight w:val="454"/>
        </w:trPr>
        <w:tc>
          <w:tcPr>
            <w:tcW w:w="3284" w:type="dxa"/>
          </w:tcPr>
          <w:p w:rsidR="00B61515" w:rsidRDefault="00B61515" w:rsidP="008663DB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Строка 2</w:t>
            </w:r>
          </w:p>
        </w:tc>
        <w:tc>
          <w:tcPr>
            <w:tcW w:w="3285" w:type="dxa"/>
          </w:tcPr>
          <w:p w:rsidR="00B61515" w:rsidRDefault="00B61515" w:rsidP="00B6151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Пустых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ячеек</w:t>
            </w:r>
            <w:r w:rsidRPr="00B615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не должно быть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!</w:t>
            </w:r>
          </w:p>
        </w:tc>
        <w:tc>
          <w:tcPr>
            <w:tcW w:w="3285" w:type="dxa"/>
          </w:tcPr>
          <w:p w:rsidR="00B61515" w:rsidRDefault="008663DB" w:rsidP="008663D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8B2550" w:rsidRDefault="008B2550" w:rsidP="002773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B17" w:rsidRPr="00A80E1A" w:rsidRDefault="00492B17" w:rsidP="002773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1A">
        <w:rPr>
          <w:rFonts w:ascii="Times New Roman" w:hAnsi="Times New Roman" w:cs="Times New Roman"/>
          <w:sz w:val="28"/>
          <w:szCs w:val="28"/>
        </w:rPr>
        <w:t>Период основных проявлений болезни характеризуется возникновением наиболее существенных и специфических симптомов данной болезни. В этот период может наступить смерть больного, или, если организм справился с действием возбудителя, болезнь переходит в следующий период - выздоровление.</w:t>
      </w:r>
    </w:p>
    <w:p w:rsidR="00492B17" w:rsidRPr="00A80E1A" w:rsidRDefault="00492B17" w:rsidP="002773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1A">
        <w:rPr>
          <w:rFonts w:ascii="Times New Roman" w:hAnsi="Times New Roman" w:cs="Times New Roman"/>
          <w:sz w:val="28"/>
          <w:szCs w:val="28"/>
        </w:rPr>
        <w:t>Период угасания симптомов болезни характеризуется постепенным исчезновением основных симптомов. Клиническое выздоровление почти никогда не совпадает с полным восстановлением жизнедеятельности организма.</w:t>
      </w:r>
    </w:p>
    <w:p w:rsidR="00492B17" w:rsidRPr="00A80E1A" w:rsidRDefault="00492B17" w:rsidP="002773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1A">
        <w:rPr>
          <w:rFonts w:ascii="Times New Roman" w:hAnsi="Times New Roman" w:cs="Times New Roman"/>
          <w:sz w:val="28"/>
          <w:szCs w:val="28"/>
        </w:rPr>
        <w:t>Выздоровление может быть полным, когда все нарушенные функции организма восстанавливаются, или неполным, если сохраняются остаточные явления.</w:t>
      </w:r>
    </w:p>
    <w:p w:rsidR="00492B17" w:rsidRDefault="00492B17" w:rsidP="002773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1A">
        <w:rPr>
          <w:rFonts w:ascii="Times New Roman" w:hAnsi="Times New Roman" w:cs="Times New Roman"/>
          <w:sz w:val="28"/>
          <w:szCs w:val="28"/>
        </w:rPr>
        <w:t>Для своевременной профилактики инфекционных заболеваний ведётся регистрация их возникновения. В нашей стране обязательной регистрации подлежат все инфекционные заболевания, в том числе туберкулёзом, брюшным тифом, паратифом А, сальмонеллёзом, бруцеллёзом, дизентерией, вирусными гепатитами, скарлатиной, дифтерией, коклюшем, гриппом, корью, ветряной оспой, сыпным тифом, малярией, энцефалитами, туляремией, бешенством, сибирской язвой, холерой, ВИЧ-инфекцией и др</w:t>
      </w:r>
      <w:r w:rsidR="006278D7">
        <w:rPr>
          <w:rFonts w:ascii="Times New Roman" w:hAnsi="Times New Roman" w:cs="Times New Roman"/>
          <w:sz w:val="28"/>
          <w:szCs w:val="28"/>
        </w:rPr>
        <w:t>.</w:t>
      </w:r>
    </w:p>
    <w:p w:rsidR="00A80E1A" w:rsidRPr="00A80E1A" w:rsidRDefault="00A80E1A" w:rsidP="009126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B17" w:rsidRDefault="00A80E1A" w:rsidP="0091260D">
      <w:pPr>
        <w:pStyle w:val="2"/>
      </w:pPr>
      <w:bookmarkStart w:id="5" w:name="_Toc72430818"/>
      <w:r>
        <w:t xml:space="preserve">1.3 </w:t>
      </w:r>
      <w:r w:rsidR="00492B17" w:rsidRPr="00A80E1A">
        <w:t>Профилактика инфекционных заболеваний</w:t>
      </w:r>
      <w:bookmarkEnd w:id="5"/>
    </w:p>
    <w:p w:rsidR="00A80E1A" w:rsidRPr="00A80E1A" w:rsidRDefault="00A80E1A" w:rsidP="0091260D">
      <w:pPr>
        <w:spacing w:after="0" w:line="240" w:lineRule="auto"/>
        <w:ind w:firstLine="709"/>
      </w:pPr>
    </w:p>
    <w:p w:rsidR="00492B17" w:rsidRDefault="00492B17" w:rsidP="002773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1A">
        <w:rPr>
          <w:rFonts w:ascii="Times New Roman" w:hAnsi="Times New Roman" w:cs="Times New Roman"/>
          <w:sz w:val="28"/>
          <w:szCs w:val="28"/>
        </w:rPr>
        <w:t>Профилактика подразумевает проведение предупредительных мероприятий, направленных на повышение иммунитета организма человека для поддержания или выработки его невосприимчивости к инфекционным болезням</w:t>
      </w:r>
      <w:r w:rsidR="008B2550">
        <w:rPr>
          <w:rFonts w:ascii="Times New Roman" w:hAnsi="Times New Roman" w:cs="Times New Roman"/>
          <w:sz w:val="28"/>
          <w:szCs w:val="28"/>
        </w:rPr>
        <w:t xml:space="preserve"> (Рисунок 1)</w:t>
      </w:r>
      <w:r w:rsidRPr="00A80E1A">
        <w:rPr>
          <w:rFonts w:ascii="Times New Roman" w:hAnsi="Times New Roman" w:cs="Times New Roman"/>
          <w:sz w:val="28"/>
          <w:szCs w:val="28"/>
        </w:rPr>
        <w:t>.</w:t>
      </w:r>
    </w:p>
    <w:p w:rsidR="008B2550" w:rsidRDefault="008B2550" w:rsidP="002773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550" w:rsidRDefault="008B2550" w:rsidP="008B2550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71725" cy="1647031"/>
            <wp:effectExtent l="0" t="0" r="0" b="0"/>
            <wp:docPr id="9" name="Рисунок 9" descr="Строение Цветка растений и типы соцветий (Таблица, Схе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троение Цветка растений и типы соцветий (Таблица, Схема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249" cy="165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550" w:rsidRDefault="008B2550" w:rsidP="008B255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Строение цветка</w:t>
      </w:r>
    </w:p>
    <w:p w:rsidR="008B2550" w:rsidRPr="005C40E2" w:rsidRDefault="008B2550" w:rsidP="008B255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0E2">
        <w:rPr>
          <w:rFonts w:ascii="Times New Roman" w:hAnsi="Times New Roman" w:cs="Times New Roman"/>
          <w:sz w:val="28"/>
          <w:szCs w:val="28"/>
        </w:rPr>
        <w:t>Источник: общедоступные ресурсы интернет</w:t>
      </w:r>
    </w:p>
    <w:p w:rsidR="008B2550" w:rsidRPr="00F016AB" w:rsidRDefault="008B2550" w:rsidP="008B255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B17" w:rsidRPr="00A80E1A" w:rsidRDefault="00492B17" w:rsidP="002773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1A">
        <w:rPr>
          <w:rFonts w:ascii="Times New Roman" w:hAnsi="Times New Roman" w:cs="Times New Roman"/>
          <w:sz w:val="28"/>
          <w:szCs w:val="28"/>
        </w:rPr>
        <w:t>Иммунитет - это невосприимчивость организма к инфекционным и неинфекционным агентам.</w:t>
      </w:r>
    </w:p>
    <w:p w:rsidR="00492B17" w:rsidRPr="00A80E1A" w:rsidRDefault="00492B17" w:rsidP="002773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1A">
        <w:rPr>
          <w:rFonts w:ascii="Times New Roman" w:hAnsi="Times New Roman" w:cs="Times New Roman"/>
          <w:sz w:val="28"/>
          <w:szCs w:val="28"/>
        </w:rPr>
        <w:t>Такими агентами могут быть бактерии, вирусы, некоторые ядовитые вещества растительного и животного происхождения и другие продукты, чужеродные для организма.</w:t>
      </w:r>
    </w:p>
    <w:p w:rsidR="00492B17" w:rsidRPr="00A80E1A" w:rsidRDefault="00492B17" w:rsidP="002773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1A">
        <w:rPr>
          <w:rFonts w:ascii="Times New Roman" w:hAnsi="Times New Roman" w:cs="Times New Roman"/>
          <w:sz w:val="28"/>
          <w:szCs w:val="28"/>
        </w:rPr>
        <w:t>Иммунитет обеспечивается комплексом защитных реакций организма, благодаря которым поддерживается постоянство внутренней среды организма.</w:t>
      </w:r>
    </w:p>
    <w:p w:rsidR="00492B17" w:rsidRPr="00A80E1A" w:rsidRDefault="00492B17" w:rsidP="002773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1A">
        <w:rPr>
          <w:rFonts w:ascii="Times New Roman" w:hAnsi="Times New Roman" w:cs="Times New Roman"/>
          <w:sz w:val="28"/>
          <w:szCs w:val="28"/>
        </w:rPr>
        <w:t>Различают два основных вида иммунитета: врождённый и приобретённый.</w:t>
      </w:r>
    </w:p>
    <w:p w:rsidR="00492B17" w:rsidRPr="00A80E1A" w:rsidRDefault="00492B17" w:rsidP="002773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1A">
        <w:rPr>
          <w:rFonts w:ascii="Times New Roman" w:hAnsi="Times New Roman" w:cs="Times New Roman"/>
          <w:sz w:val="28"/>
          <w:szCs w:val="28"/>
        </w:rPr>
        <w:t>Врождённый иммунитет передаётся по наследству, как и другие генетические признаки. (Так, например, есть люди, невосприимчивые к чуме рогатого скота.)</w:t>
      </w:r>
    </w:p>
    <w:p w:rsidR="00492B17" w:rsidRDefault="00492B17" w:rsidP="002773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1A">
        <w:rPr>
          <w:rFonts w:ascii="Times New Roman" w:hAnsi="Times New Roman" w:cs="Times New Roman"/>
          <w:sz w:val="28"/>
          <w:szCs w:val="28"/>
        </w:rPr>
        <w:t>Приобретённый иммунитет возникает в результате перенесённой инфекционной болезни или после вакцинации.</w:t>
      </w:r>
    </w:p>
    <w:p w:rsidR="00492B17" w:rsidRPr="00A80E1A" w:rsidRDefault="00492B17" w:rsidP="002773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1A">
        <w:rPr>
          <w:rFonts w:ascii="Times New Roman" w:hAnsi="Times New Roman" w:cs="Times New Roman"/>
          <w:sz w:val="28"/>
          <w:szCs w:val="28"/>
        </w:rPr>
        <w:t xml:space="preserve">Приобретённый иммунитет по наследству не передаётся. Он вырабатывается лишь к определённому микроорганизму, попавшему в организм </w:t>
      </w:r>
      <w:r w:rsidRPr="00A80E1A">
        <w:rPr>
          <w:rFonts w:ascii="Times New Roman" w:hAnsi="Times New Roman" w:cs="Times New Roman"/>
          <w:sz w:val="28"/>
          <w:szCs w:val="28"/>
        </w:rPr>
        <w:lastRenderedPageBreak/>
        <w:t>или введённому в него. Различают активно и пассивно приобретённый иммунитет.</w:t>
      </w:r>
    </w:p>
    <w:p w:rsidR="00492B17" w:rsidRPr="00A80E1A" w:rsidRDefault="00492B17" w:rsidP="002773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1A">
        <w:rPr>
          <w:rFonts w:ascii="Times New Roman" w:hAnsi="Times New Roman" w:cs="Times New Roman"/>
          <w:sz w:val="28"/>
          <w:szCs w:val="28"/>
        </w:rPr>
        <w:t>Активно приобретённый иммунитет возникает в результате перенесённого заболевания или после вакцинации. Он устанавливается через 1-2 недели после начала заболевания и сохраняется относительно долго - годами или десятками лет. Так, после кори остаётся пожизненный иммунитет. При других инфекциях, например при гриппе, активно приобретённый иммунитет сохраняется относительно недолго - в течение 1 -2 лет.</w:t>
      </w:r>
    </w:p>
    <w:p w:rsidR="00492B17" w:rsidRPr="00DC6A5E" w:rsidRDefault="00492B17" w:rsidP="002773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r w:rsidRPr="00A80E1A">
        <w:rPr>
          <w:rFonts w:ascii="Times New Roman" w:hAnsi="Times New Roman" w:cs="Times New Roman"/>
          <w:sz w:val="28"/>
          <w:szCs w:val="28"/>
        </w:rPr>
        <w:t xml:space="preserve">Пассивно приобретённый иммунитет может быть создан искусственно - путём введения в организм антител2 (иммуноглобулинов), полученных от переболевших какой-либо инфекционной болезнью либо вакцинированных людей или животных. Пассивно приобретённый иммунитет устанавливается быстро (через несколько часов после введения иммуноглобулина) и сохраняется непродолжительное время - в течение </w:t>
      </w:r>
      <w:r w:rsidRPr="00C22508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8663DB">
        <w:rPr>
          <w:rFonts w:ascii="Times New Roman" w:hAnsi="Times New Roman" w:cs="Times New Roman"/>
          <w:color w:val="FF0000"/>
          <w:sz w:val="28"/>
          <w:szCs w:val="28"/>
        </w:rPr>
        <w:t>, 5,</w:t>
      </w:r>
      <w:r w:rsidR="00C225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22508">
        <w:rPr>
          <w:rFonts w:ascii="Times New Roman" w:hAnsi="Times New Roman" w:cs="Times New Roman"/>
          <w:color w:val="FF0000"/>
          <w:sz w:val="28"/>
          <w:szCs w:val="28"/>
        </w:rPr>
        <w:t>4 недель</w:t>
      </w:r>
      <w:r w:rsidR="00C22508" w:rsidRPr="00C22508">
        <w:rPr>
          <w:rFonts w:ascii="Times New Roman" w:hAnsi="Times New Roman" w:cs="Times New Roman"/>
          <w:color w:val="FF0000"/>
          <w:sz w:val="28"/>
          <w:szCs w:val="28"/>
        </w:rPr>
        <w:t>, от 3 до 6 мм</w:t>
      </w:r>
      <w:r w:rsidR="007200BC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7200BC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7200BC" w:rsidRPr="007200BC">
        <w:rPr>
          <w:rFonts w:ascii="Times New Roman" w:hAnsi="Times New Roman" w:cs="Times New Roman"/>
          <w:color w:val="FF0000"/>
          <w:sz w:val="28"/>
          <w:szCs w:val="28"/>
        </w:rPr>
        <w:t>20 %</w:t>
      </w:r>
      <w:r w:rsidR="00DC6A5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DC6A5E" w:rsidRPr="00DC6A5E"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="00DC6A5E" w:rsidRPr="00DC6A5E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0</w:t>
      </w:r>
    </w:p>
    <w:p w:rsidR="00492B17" w:rsidRDefault="005B69F4" w:rsidP="002773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Плотность вещества рассчитывается по формуле  </w:t>
      </w:r>
      <w:r w:rsidRPr="005B69F4">
        <w:rPr>
          <w:rFonts w:ascii="Times New Roman" w:hAnsi="Times New Roman" w:cs="Times New Roman"/>
          <w:color w:val="FF0000"/>
          <w:sz w:val="28"/>
          <w:szCs w:val="28"/>
        </w:rPr>
        <w:t>(1)</w:t>
      </w:r>
      <w:r w:rsidR="00A5203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5203D" w:rsidRDefault="00A5203D" w:rsidP="002773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69F4" w:rsidRDefault="00A5203D" w:rsidP="002773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ρ=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(1)</w:t>
      </w:r>
    </w:p>
    <w:p w:rsidR="00A5203D" w:rsidRDefault="00A5203D" w:rsidP="00C2250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A5203D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>масса вещества</w:t>
      </w:r>
      <w:r w:rsidR="00C22508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A5203D" w:rsidRPr="00A5203D" w:rsidRDefault="00A5203D" w:rsidP="00C22508">
      <w:pPr>
        <w:tabs>
          <w:tab w:val="left" w:pos="1134"/>
        </w:tabs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A5203D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>объем вещества.</w:t>
      </w:r>
    </w:p>
    <w:p w:rsidR="00C22508" w:rsidRDefault="00C22508" w:rsidP="002773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B17" w:rsidRPr="00A80E1A" w:rsidRDefault="00492B17" w:rsidP="002773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1A">
        <w:rPr>
          <w:rFonts w:ascii="Times New Roman" w:hAnsi="Times New Roman" w:cs="Times New Roman"/>
          <w:sz w:val="28"/>
          <w:szCs w:val="28"/>
        </w:rPr>
        <w:t>Иммунная система</w:t>
      </w:r>
      <w:r w:rsidR="005C4EB8">
        <w:rPr>
          <w:rFonts w:ascii="Times New Roman" w:hAnsi="Times New Roman" w:cs="Times New Roman"/>
          <w:sz w:val="28"/>
          <w:szCs w:val="28"/>
        </w:rPr>
        <w:t xml:space="preserve"> </w:t>
      </w:r>
      <w:r w:rsidRPr="00A80E1A">
        <w:rPr>
          <w:rFonts w:ascii="Times New Roman" w:hAnsi="Times New Roman" w:cs="Times New Roman"/>
          <w:sz w:val="28"/>
          <w:szCs w:val="28"/>
        </w:rPr>
        <w:t>- это совокупность органов, тканей и клеток, обеспечивающих развитие иммунного ответа и защиту организма от агентов, обладающих чужеродными свойствами и нарушающих постоянство состава и свойств внутренней среды организма.</w:t>
      </w:r>
    </w:p>
    <w:p w:rsidR="00492B17" w:rsidRPr="00A80E1A" w:rsidRDefault="00492B17" w:rsidP="002773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1A">
        <w:rPr>
          <w:rFonts w:ascii="Times New Roman" w:hAnsi="Times New Roman" w:cs="Times New Roman"/>
          <w:sz w:val="28"/>
          <w:szCs w:val="28"/>
        </w:rPr>
        <w:t>К центральным органам иммунной системы относятся костный мозг и вилочковая железа, к периферическим - селезёнка, лимфатические узлы и другие скопления лимфоидной ткани</w:t>
      </w:r>
      <w:r w:rsidR="00E0595E">
        <w:rPr>
          <w:rFonts w:ascii="Times New Roman" w:hAnsi="Times New Roman" w:cs="Times New Roman"/>
          <w:sz w:val="28"/>
          <w:szCs w:val="28"/>
        </w:rPr>
        <w:t xml:space="preserve"> </w:t>
      </w:r>
      <w:r w:rsidR="00E0595E" w:rsidRPr="006278D7">
        <w:rPr>
          <w:rFonts w:ascii="Times New Roman" w:hAnsi="Times New Roman" w:cs="Times New Roman"/>
          <w:color w:val="FF0000"/>
          <w:sz w:val="28"/>
          <w:szCs w:val="28"/>
        </w:rPr>
        <w:t>[2]</w:t>
      </w:r>
      <w:r w:rsidRPr="00A80E1A">
        <w:rPr>
          <w:rFonts w:ascii="Times New Roman" w:hAnsi="Times New Roman" w:cs="Times New Roman"/>
          <w:sz w:val="28"/>
          <w:szCs w:val="28"/>
        </w:rPr>
        <w:t>.</w:t>
      </w:r>
    </w:p>
    <w:p w:rsidR="00492B17" w:rsidRPr="00A80E1A" w:rsidRDefault="00492B17" w:rsidP="002773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1A">
        <w:rPr>
          <w:rFonts w:ascii="Times New Roman" w:hAnsi="Times New Roman" w:cs="Times New Roman"/>
          <w:sz w:val="28"/>
          <w:szCs w:val="28"/>
        </w:rPr>
        <w:lastRenderedPageBreak/>
        <w:t>Иммунная система мобилизует организм на борьбу с патогенным микробом, или вирусом. В теле человека микроб-возбудитель размножается и выделяет яды - токсины. Когда концентрация токсинов достигнет критической величины, проявляется реакция организма. Она выражается в нарушении функций некоторых органов и в мобилизации защиты. Болезнь чаще всего проявляется в повышении температуры, в учащении пульса и в общем ухудшении самочувствия.</w:t>
      </w:r>
    </w:p>
    <w:p w:rsidR="00492B17" w:rsidRPr="00A80E1A" w:rsidRDefault="00492B17" w:rsidP="002773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1A">
        <w:rPr>
          <w:rFonts w:ascii="Times New Roman" w:hAnsi="Times New Roman" w:cs="Times New Roman"/>
          <w:sz w:val="28"/>
          <w:szCs w:val="28"/>
        </w:rPr>
        <w:t xml:space="preserve">Иммунная система мобилизует специфическое оружие против возбудителей инфекции - лейкоциты, которые вырабатывают активные химические комплексы </w:t>
      </w:r>
      <w:r w:rsidR="00E0595E">
        <w:rPr>
          <w:rFonts w:ascii="Times New Roman" w:hAnsi="Times New Roman" w:cs="Times New Roman"/>
          <w:sz w:val="28"/>
          <w:szCs w:val="28"/>
        </w:rPr>
        <w:t>–</w:t>
      </w:r>
      <w:r w:rsidRPr="00A80E1A">
        <w:rPr>
          <w:rFonts w:ascii="Times New Roman" w:hAnsi="Times New Roman" w:cs="Times New Roman"/>
          <w:sz w:val="28"/>
          <w:szCs w:val="28"/>
        </w:rPr>
        <w:t xml:space="preserve"> антитела</w:t>
      </w:r>
      <w:r w:rsidR="00E0595E">
        <w:rPr>
          <w:rFonts w:ascii="Times New Roman" w:hAnsi="Times New Roman" w:cs="Times New Roman"/>
          <w:sz w:val="28"/>
          <w:szCs w:val="28"/>
        </w:rPr>
        <w:t xml:space="preserve"> </w:t>
      </w:r>
      <w:r w:rsidR="00E0595E" w:rsidRPr="006278D7">
        <w:rPr>
          <w:rFonts w:ascii="Times New Roman" w:hAnsi="Times New Roman" w:cs="Times New Roman"/>
          <w:color w:val="FF0000"/>
          <w:sz w:val="28"/>
          <w:szCs w:val="28"/>
        </w:rPr>
        <w:t>(Рисунок А.1)</w:t>
      </w:r>
      <w:r w:rsidRPr="00A80E1A">
        <w:rPr>
          <w:rFonts w:ascii="Times New Roman" w:hAnsi="Times New Roman" w:cs="Times New Roman"/>
          <w:sz w:val="28"/>
          <w:szCs w:val="28"/>
        </w:rPr>
        <w:t>.</w:t>
      </w:r>
    </w:p>
    <w:p w:rsidR="00492B17" w:rsidRPr="00A80E1A" w:rsidRDefault="00492B17" w:rsidP="002773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1A">
        <w:rPr>
          <w:rFonts w:ascii="Times New Roman" w:hAnsi="Times New Roman" w:cs="Times New Roman"/>
          <w:sz w:val="28"/>
          <w:szCs w:val="28"/>
        </w:rPr>
        <w:t>Вакцинация - метод создания активного иммунитета против инфекционных болезней путём введения в организм человека специальных препаратов из ослабленных живых или убитых микроорганизмов — вакцин.</w:t>
      </w:r>
    </w:p>
    <w:p w:rsidR="00492B17" w:rsidRDefault="00492B17" w:rsidP="002773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1A">
        <w:rPr>
          <w:rFonts w:ascii="Times New Roman" w:hAnsi="Times New Roman" w:cs="Times New Roman"/>
          <w:sz w:val="28"/>
          <w:szCs w:val="28"/>
        </w:rPr>
        <w:t xml:space="preserve">Антитела — иммуноглобулины, синтезируемые в организме в ответ на воздействие антигена, нейтрализуют активность токсинов, вирусов, </w:t>
      </w:r>
      <w:r w:rsidR="00E0595E">
        <w:rPr>
          <w:rFonts w:ascii="Times New Roman" w:hAnsi="Times New Roman" w:cs="Times New Roman"/>
          <w:sz w:val="28"/>
          <w:szCs w:val="28"/>
        </w:rPr>
        <w:br/>
      </w:r>
      <w:r w:rsidRPr="00A80E1A">
        <w:rPr>
          <w:rFonts w:ascii="Times New Roman" w:hAnsi="Times New Roman" w:cs="Times New Roman"/>
          <w:sz w:val="28"/>
          <w:szCs w:val="28"/>
        </w:rPr>
        <w:t>бактерий</w:t>
      </w:r>
      <w:r w:rsidR="00E0595E">
        <w:rPr>
          <w:rFonts w:ascii="Times New Roman" w:hAnsi="Times New Roman" w:cs="Times New Roman"/>
          <w:sz w:val="28"/>
          <w:szCs w:val="28"/>
        </w:rPr>
        <w:t xml:space="preserve"> </w:t>
      </w:r>
      <w:r w:rsidR="00E0595E" w:rsidRPr="006278D7">
        <w:rPr>
          <w:rFonts w:ascii="Times New Roman" w:hAnsi="Times New Roman" w:cs="Times New Roman"/>
          <w:color w:val="FF0000"/>
          <w:sz w:val="28"/>
          <w:szCs w:val="28"/>
        </w:rPr>
        <w:t>(Приложение А)</w:t>
      </w:r>
      <w:r w:rsidRPr="00A80E1A">
        <w:rPr>
          <w:rFonts w:ascii="Times New Roman" w:hAnsi="Times New Roman" w:cs="Times New Roman"/>
          <w:sz w:val="28"/>
          <w:szCs w:val="28"/>
        </w:rPr>
        <w:t>.</w:t>
      </w:r>
    </w:p>
    <w:p w:rsidR="008B2550" w:rsidRDefault="008B2550" w:rsidP="0091260D">
      <w:pPr>
        <w:ind w:firstLine="709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1260D" w:rsidRPr="008B2550" w:rsidRDefault="0091260D" w:rsidP="0091260D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8B255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 конце каждой главы обязательно формулируется вывод! </w:t>
      </w:r>
    </w:p>
    <w:p w:rsidR="0091260D" w:rsidRPr="008B2550" w:rsidRDefault="0091260D" w:rsidP="0091260D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8B2550">
        <w:rPr>
          <w:rFonts w:ascii="Times New Roman" w:hAnsi="Times New Roman" w:cs="Times New Roman"/>
          <w:color w:val="FF0000"/>
          <w:sz w:val="28"/>
          <w:szCs w:val="28"/>
        </w:rPr>
        <w:t xml:space="preserve">(«Таким образом,.. Можно сделать заключение, что… В итоге можно прийти к выводу…») </w:t>
      </w:r>
    </w:p>
    <w:p w:rsidR="0091260D" w:rsidRDefault="0091260D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rPr>
          <w:rFonts w:ascii="Times New Roman" w:eastAsiaTheme="majorEastAsia" w:hAnsi="Times New Roman" w:cstheme="majorBidi"/>
          <w:b/>
          <w:bCs/>
          <w:sz w:val="28"/>
          <w:szCs w:val="28"/>
        </w:rPr>
        <w:br w:type="page"/>
      </w:r>
    </w:p>
    <w:p w:rsidR="0091260D" w:rsidRDefault="0091260D" w:rsidP="0091260D">
      <w:pPr>
        <w:pStyle w:val="1"/>
        <w:ind w:firstLine="709"/>
      </w:pPr>
      <w:bookmarkStart w:id="6" w:name="_Toc72430819"/>
      <w:r w:rsidRPr="00A80E1A">
        <w:lastRenderedPageBreak/>
        <w:t xml:space="preserve">ГЛАВА </w:t>
      </w:r>
      <w:r>
        <w:t>2</w:t>
      </w:r>
      <w:r w:rsidRPr="00A80E1A">
        <w:t>.</w:t>
      </w:r>
      <w:r>
        <w:t xml:space="preserve"> НАЗВАНИЕ ПРАКТИЧЕСКОЙ ГЛАВЫ</w:t>
      </w:r>
      <w:bookmarkEnd w:id="6"/>
    </w:p>
    <w:p w:rsidR="0091260D" w:rsidRPr="00A80E1A" w:rsidRDefault="0091260D" w:rsidP="0091260D">
      <w:pPr>
        <w:ind w:firstLine="709"/>
      </w:pPr>
    </w:p>
    <w:p w:rsidR="0091260D" w:rsidRDefault="0091260D" w:rsidP="0091260D">
      <w:pPr>
        <w:pStyle w:val="2"/>
        <w:ind w:firstLine="0"/>
      </w:pPr>
      <w:bookmarkStart w:id="7" w:name="_Toc72430820"/>
      <w:r>
        <w:t>2.1 Название первой подглавы</w:t>
      </w:r>
      <w:bookmarkEnd w:id="7"/>
    </w:p>
    <w:p w:rsidR="0091260D" w:rsidRDefault="0091260D" w:rsidP="0091260D"/>
    <w:p w:rsidR="0091260D" w:rsidRDefault="0091260D" w:rsidP="0091260D"/>
    <w:p w:rsidR="0091260D" w:rsidRDefault="0091260D" w:rsidP="0091260D">
      <w:pPr>
        <w:pStyle w:val="2"/>
        <w:ind w:firstLine="0"/>
      </w:pPr>
      <w:bookmarkStart w:id="8" w:name="_Toc72430821"/>
      <w:r>
        <w:t>2.2 Название второй подглавы</w:t>
      </w:r>
      <w:bookmarkEnd w:id="8"/>
    </w:p>
    <w:p w:rsidR="0091260D" w:rsidRDefault="0091260D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B61515" w:rsidRDefault="00B61515" w:rsidP="00B61515">
      <w:pPr>
        <w:spacing w:after="0" w:line="360" w:lineRule="auto"/>
        <w:ind w:firstLine="709"/>
        <w:jc w:val="both"/>
        <w:rPr>
          <w:rFonts w:ascii="Times New Roman" w:eastAsiaTheme="majorEastAsia" w:hAnsi="Times New Roman" w:cstheme="majorBidi"/>
          <w:bCs/>
          <w:sz w:val="28"/>
          <w:szCs w:val="28"/>
        </w:rPr>
      </w:pPr>
      <w:r w:rsidRPr="00B61515">
        <w:rPr>
          <w:rFonts w:ascii="Times New Roman" w:eastAsiaTheme="majorEastAsia" w:hAnsi="Times New Roman" w:cstheme="majorBidi"/>
          <w:bCs/>
          <w:sz w:val="28"/>
          <w:szCs w:val="28"/>
        </w:rPr>
        <w:t xml:space="preserve">Текст </w:t>
      </w:r>
      <w:r>
        <w:rPr>
          <w:rFonts w:ascii="Times New Roman" w:eastAsiaTheme="majorEastAsia" w:hAnsi="Times New Roman" w:cstheme="majorBidi"/>
          <w:bCs/>
          <w:sz w:val="28"/>
          <w:szCs w:val="28"/>
        </w:rPr>
        <w:t xml:space="preserve">подглавы (Рисунок </w:t>
      </w:r>
      <w:r w:rsidR="008663DB">
        <w:rPr>
          <w:rFonts w:ascii="Times New Roman" w:eastAsiaTheme="majorEastAsia" w:hAnsi="Times New Roman" w:cstheme="majorBidi"/>
          <w:bCs/>
          <w:sz w:val="28"/>
          <w:szCs w:val="28"/>
        </w:rPr>
        <w:t>2</w:t>
      </w:r>
      <w:r>
        <w:rPr>
          <w:rFonts w:ascii="Times New Roman" w:eastAsiaTheme="majorEastAsia" w:hAnsi="Times New Roman" w:cstheme="majorBidi"/>
          <w:bCs/>
          <w:sz w:val="28"/>
          <w:szCs w:val="28"/>
        </w:rPr>
        <w:t xml:space="preserve">) или представлено на рисунке </w:t>
      </w:r>
      <w:r w:rsidR="008663DB">
        <w:rPr>
          <w:rFonts w:ascii="Times New Roman" w:eastAsiaTheme="majorEastAsia" w:hAnsi="Times New Roman" w:cstheme="majorBidi"/>
          <w:bCs/>
          <w:sz w:val="28"/>
          <w:szCs w:val="28"/>
        </w:rPr>
        <w:t>2</w:t>
      </w:r>
      <w:r>
        <w:rPr>
          <w:rFonts w:ascii="Times New Roman" w:eastAsiaTheme="majorEastAsia" w:hAnsi="Times New Roman" w:cstheme="majorBidi"/>
          <w:bCs/>
          <w:sz w:val="28"/>
          <w:szCs w:val="28"/>
        </w:rPr>
        <w:t>.</w:t>
      </w:r>
    </w:p>
    <w:p w:rsidR="00B61515" w:rsidRPr="00B61515" w:rsidRDefault="00B61515" w:rsidP="00B61515">
      <w:pPr>
        <w:spacing w:after="0" w:line="360" w:lineRule="auto"/>
        <w:ind w:firstLine="709"/>
        <w:jc w:val="both"/>
        <w:rPr>
          <w:rFonts w:ascii="Times New Roman" w:eastAsiaTheme="majorEastAsia" w:hAnsi="Times New Roman" w:cstheme="majorBidi"/>
          <w:bCs/>
          <w:sz w:val="28"/>
          <w:szCs w:val="28"/>
        </w:rPr>
      </w:pPr>
    </w:p>
    <w:p w:rsidR="00B61515" w:rsidRDefault="00B61515" w:rsidP="00B61515">
      <w:pPr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E5BB80" wp14:editId="71FA31B1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61515" w:rsidRPr="00805E78" w:rsidRDefault="00B61515" w:rsidP="00C22508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805E7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Рисунок </w:t>
      </w:r>
      <w:r w:rsidR="008663DB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Pr="00805E7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="00805E78" w:rsidRPr="00805E7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Динамика заболеваемости </w:t>
      </w:r>
      <w:r w:rsidRPr="00805E78">
        <w:rPr>
          <w:rFonts w:ascii="Times New Roman" w:hAnsi="Times New Roman" w:cs="Times New Roman"/>
          <w:noProof/>
          <w:sz w:val="28"/>
          <w:szCs w:val="28"/>
          <w:lang w:eastAsia="ru-RU"/>
        </w:rPr>
        <w:t>инфекционными болезнями</w:t>
      </w:r>
      <w:r w:rsidR="00805E78" w:rsidRPr="00805E7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805E78" w:rsidRPr="00805E78">
        <w:rPr>
          <w:rFonts w:ascii="Times New Roman" w:hAnsi="Times New Roman" w:cs="Times New Roman"/>
          <w:noProof/>
          <w:sz w:val="28"/>
          <w:szCs w:val="28"/>
          <w:lang w:eastAsia="ru-RU"/>
        </w:rPr>
        <w:t>в г.Красноярске, март 2020 г.</w:t>
      </w:r>
    </w:p>
    <w:p w:rsidR="0091260D" w:rsidRDefault="0091260D" w:rsidP="002773FB">
      <w:pPr>
        <w:pStyle w:val="1"/>
        <w:ind w:firstLine="709"/>
      </w:pPr>
    </w:p>
    <w:p w:rsidR="00805E78" w:rsidRPr="008B2550" w:rsidRDefault="00805E78" w:rsidP="0091260D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B255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После таблицы или графика должен быть анализ представленных данных!</w:t>
      </w:r>
    </w:p>
    <w:p w:rsidR="00805E78" w:rsidRPr="008B2550" w:rsidRDefault="00805E78" w:rsidP="0091260D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1260D" w:rsidRPr="008B2550" w:rsidRDefault="0091260D" w:rsidP="0091260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B255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 конце каждой главы обязательно формулируется вывод! </w:t>
      </w:r>
    </w:p>
    <w:p w:rsidR="0091260D" w:rsidRPr="008B2550" w:rsidRDefault="0091260D" w:rsidP="0091260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B2550">
        <w:rPr>
          <w:rFonts w:ascii="Times New Roman" w:hAnsi="Times New Roman" w:cs="Times New Roman"/>
          <w:color w:val="FF0000"/>
          <w:sz w:val="28"/>
          <w:szCs w:val="28"/>
        </w:rPr>
        <w:t xml:space="preserve">(«Таким образом,.. Можно сделать заключение, что… В итоге можно прийти к выводу…») </w:t>
      </w:r>
    </w:p>
    <w:p w:rsidR="0091260D" w:rsidRDefault="0091260D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492B17" w:rsidRDefault="00A80E1A" w:rsidP="0091260D">
      <w:pPr>
        <w:pStyle w:val="1"/>
      </w:pPr>
      <w:bookmarkStart w:id="9" w:name="_Toc72430822"/>
      <w:r w:rsidRPr="00A80E1A">
        <w:lastRenderedPageBreak/>
        <w:t>ЗАКЛЮЧЕНИЕ</w:t>
      </w:r>
      <w:bookmarkEnd w:id="9"/>
    </w:p>
    <w:p w:rsidR="00A80E1A" w:rsidRPr="00A80E1A" w:rsidRDefault="00A80E1A" w:rsidP="002773FB">
      <w:pPr>
        <w:ind w:firstLine="709"/>
      </w:pPr>
    </w:p>
    <w:p w:rsidR="00B61515" w:rsidRPr="00B61515" w:rsidRDefault="00B61515" w:rsidP="00B6151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15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заключения: </w:t>
      </w:r>
    </w:p>
    <w:p w:rsidR="00B61515" w:rsidRPr="00B61515" w:rsidRDefault="00B61515" w:rsidP="00B6151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15">
        <w:rPr>
          <w:rFonts w:ascii="Times New Roman" w:hAnsi="Times New Roman" w:cs="Times New Roman"/>
          <w:sz w:val="28"/>
          <w:szCs w:val="28"/>
        </w:rPr>
        <w:t xml:space="preserve">− </w:t>
      </w:r>
      <w:r w:rsidRPr="00B61515">
        <w:rPr>
          <w:rFonts w:ascii="Times New Roman" w:hAnsi="Times New Roman" w:cs="Times New Roman"/>
          <w:color w:val="FF0000"/>
          <w:sz w:val="28"/>
          <w:szCs w:val="28"/>
        </w:rPr>
        <w:t>вводная часть</w:t>
      </w:r>
      <w:r w:rsidRPr="00B61515">
        <w:rPr>
          <w:rFonts w:ascii="Times New Roman" w:hAnsi="Times New Roman" w:cs="Times New Roman"/>
          <w:sz w:val="28"/>
          <w:szCs w:val="28"/>
        </w:rPr>
        <w:t xml:space="preserve"> содержит несколько предложений вступительной части, введению в проблему, которой вы посвятили свою работу. </w:t>
      </w:r>
    </w:p>
    <w:p w:rsidR="00B61515" w:rsidRPr="00B61515" w:rsidRDefault="00B61515" w:rsidP="00B6151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15">
        <w:rPr>
          <w:rFonts w:ascii="Times New Roman" w:hAnsi="Times New Roman" w:cs="Times New Roman"/>
          <w:sz w:val="28"/>
          <w:szCs w:val="28"/>
        </w:rPr>
        <w:t xml:space="preserve">− </w:t>
      </w:r>
      <w:r w:rsidRPr="00B61515">
        <w:rPr>
          <w:rFonts w:ascii="Times New Roman" w:hAnsi="Times New Roman" w:cs="Times New Roman"/>
          <w:color w:val="FF0000"/>
          <w:sz w:val="28"/>
          <w:szCs w:val="28"/>
        </w:rPr>
        <w:t>основная часть</w:t>
      </w:r>
      <w:r w:rsidRPr="00B61515">
        <w:rPr>
          <w:rFonts w:ascii="Times New Roman" w:hAnsi="Times New Roman" w:cs="Times New Roman"/>
          <w:sz w:val="28"/>
          <w:szCs w:val="28"/>
        </w:rPr>
        <w:t xml:space="preserve"> заключения содержит выводы, результаты, итоги исследования. Излагайте выводы последовательно, придерживаясь структуры основной части дипломной работы. Логично будет смотреться изложение выводов согласно задачам, поставленным во введении. </w:t>
      </w:r>
    </w:p>
    <w:p w:rsidR="00B61515" w:rsidRPr="00B61515" w:rsidRDefault="00B61515" w:rsidP="00B6151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15">
        <w:rPr>
          <w:rFonts w:ascii="Times New Roman" w:hAnsi="Times New Roman" w:cs="Times New Roman"/>
          <w:sz w:val="28"/>
          <w:szCs w:val="28"/>
        </w:rPr>
        <w:t xml:space="preserve">− </w:t>
      </w:r>
      <w:r w:rsidRPr="00B61515">
        <w:rPr>
          <w:rFonts w:ascii="Times New Roman" w:hAnsi="Times New Roman" w:cs="Times New Roman"/>
          <w:color w:val="FF0000"/>
          <w:sz w:val="28"/>
          <w:szCs w:val="28"/>
        </w:rPr>
        <w:t>заключительная часть</w:t>
      </w:r>
      <w:r w:rsidRPr="00B61515">
        <w:rPr>
          <w:rFonts w:ascii="Times New Roman" w:hAnsi="Times New Roman" w:cs="Times New Roman"/>
          <w:sz w:val="28"/>
          <w:szCs w:val="28"/>
        </w:rPr>
        <w:t xml:space="preserve"> посвящена подтверждению практической ценности работы, приводятся рекомендации по совершенствованию объекта изучения, возможности внедрения в практику наработок. </w:t>
      </w:r>
    </w:p>
    <w:p w:rsidR="00B61515" w:rsidRPr="00B61515" w:rsidRDefault="00B61515" w:rsidP="00B6151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15">
        <w:rPr>
          <w:rFonts w:ascii="Times New Roman" w:hAnsi="Times New Roman" w:cs="Times New Roman"/>
          <w:sz w:val="28"/>
          <w:szCs w:val="28"/>
        </w:rPr>
        <w:t xml:space="preserve">Выводы должны отвечать цели и задачам исследования, а рекомендации должны соотноситься с выводами. </w:t>
      </w:r>
    </w:p>
    <w:p w:rsidR="00B61515" w:rsidRPr="00B61515" w:rsidRDefault="00B61515" w:rsidP="00B6151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15">
        <w:rPr>
          <w:rFonts w:ascii="Times New Roman" w:hAnsi="Times New Roman" w:cs="Times New Roman"/>
          <w:sz w:val="28"/>
          <w:szCs w:val="28"/>
        </w:rPr>
        <w:t xml:space="preserve">Выводы </w:t>
      </w:r>
      <w:r w:rsidRPr="00B6151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нумеруются арабскими цифрами.</w:t>
      </w:r>
      <w:r w:rsidRPr="00B615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61515" w:rsidRDefault="00B61515" w:rsidP="00B6151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15">
        <w:rPr>
          <w:rFonts w:ascii="Times New Roman" w:hAnsi="Times New Roman" w:cs="Times New Roman"/>
          <w:sz w:val="28"/>
          <w:szCs w:val="28"/>
        </w:rPr>
        <w:t xml:space="preserve">Объем заключения 1-2 страницы. Выводы формулируются по количеству и в соответствии с задачами (3-4 вывода). </w:t>
      </w:r>
    </w:p>
    <w:p w:rsidR="00805E78" w:rsidRDefault="00805E78" w:rsidP="00B6151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E78" w:rsidRDefault="00805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4F33" w:rsidRDefault="00404F33" w:rsidP="00404F33">
      <w:pPr>
        <w:jc w:val="center"/>
        <w:rPr>
          <w:rFonts w:ascii="Times New Roman" w:hAnsi="Times New Roman" w:cs="Times New Roman"/>
          <w:sz w:val="28"/>
          <w:szCs w:val="28"/>
        </w:rPr>
      </w:pPr>
      <w:r w:rsidRPr="00AE2567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404F33" w:rsidRDefault="00404F33" w:rsidP="00404F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2566">
        <w:rPr>
          <w:rFonts w:ascii="Times New Roman" w:hAnsi="Times New Roman" w:cs="Times New Roman"/>
          <w:color w:val="FF0000"/>
          <w:sz w:val="28"/>
          <w:szCs w:val="28"/>
        </w:rPr>
        <w:t xml:space="preserve">В список вносят все библиографические источники, на которые сделаны ссылки в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тексте </w:t>
      </w:r>
      <w:r w:rsidRPr="00722566">
        <w:rPr>
          <w:rFonts w:ascii="Times New Roman" w:hAnsi="Times New Roman" w:cs="Times New Roman"/>
          <w:color w:val="FF0000"/>
          <w:sz w:val="28"/>
          <w:szCs w:val="28"/>
        </w:rPr>
        <w:t>и приложениях.</w:t>
      </w:r>
    </w:p>
    <w:p w:rsidR="00404F33" w:rsidRDefault="00404F33" w:rsidP="00404F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2566">
        <w:rPr>
          <w:rFonts w:ascii="Times New Roman" w:hAnsi="Times New Roman" w:cs="Times New Roman"/>
          <w:color w:val="FF0000"/>
          <w:sz w:val="28"/>
          <w:szCs w:val="28"/>
        </w:rPr>
        <w:t xml:space="preserve">Список должен составляться в соответствии с требованиями к порядку расположения источников информации. </w:t>
      </w:r>
    </w:p>
    <w:p w:rsidR="00404F33" w:rsidRDefault="00404F33" w:rsidP="00404F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2566">
        <w:rPr>
          <w:rFonts w:ascii="Times New Roman" w:hAnsi="Times New Roman" w:cs="Times New Roman"/>
          <w:color w:val="FF0000"/>
          <w:sz w:val="28"/>
          <w:szCs w:val="28"/>
        </w:rPr>
        <w:t xml:space="preserve">Список обязательно должен быть пронумерован арабскими цифрами с точкой. </w:t>
      </w:r>
    </w:p>
    <w:p w:rsidR="00404F33" w:rsidRPr="003278FE" w:rsidRDefault="00404F33" w:rsidP="00404F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78FE">
        <w:rPr>
          <w:rFonts w:ascii="Times New Roman" w:hAnsi="Times New Roman" w:cs="Times New Roman"/>
          <w:color w:val="FF0000"/>
          <w:sz w:val="28"/>
          <w:szCs w:val="28"/>
        </w:rPr>
        <w:t xml:space="preserve">В дипломной работе следует использовать актуальные литературные источники за последние 5 лет. Можно включать и более старую литературу (но не более 10 лет), если новые издания или статьи по теме не были опубликованы. </w:t>
      </w:r>
    </w:p>
    <w:p w:rsidR="00404F33" w:rsidRDefault="00404F33" w:rsidP="00404F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2566">
        <w:rPr>
          <w:rFonts w:ascii="Times New Roman" w:hAnsi="Times New Roman" w:cs="Times New Roman"/>
          <w:color w:val="FF0000"/>
          <w:sz w:val="28"/>
          <w:szCs w:val="28"/>
        </w:rPr>
        <w:t>Каждый источник упоминается в списке один раз, вне зависимости от того, как часто на него делается ссылка в тексте работы. Документы в списке источников и литературы должны быть расположены в следующей последовательности:</w:t>
      </w:r>
    </w:p>
    <w:p w:rsidR="00404F33" w:rsidRPr="00722566" w:rsidRDefault="00404F33" w:rsidP="00404F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566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Официальные документы </w:t>
      </w:r>
      <w:r w:rsidRPr="00722566">
        <w:rPr>
          <w:rFonts w:ascii="Times New Roman" w:hAnsi="Times New Roman" w:cs="Times New Roman"/>
          <w:sz w:val="28"/>
          <w:szCs w:val="28"/>
        </w:rPr>
        <w:t xml:space="preserve">(законы, постановления, указы и т. д.), которые располагаются по юридической силе. </w:t>
      </w:r>
    </w:p>
    <w:p w:rsidR="00404F33" w:rsidRPr="00722566" w:rsidRDefault="00404F33" w:rsidP="00404F3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2566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2B7C25F" wp14:editId="6EA8967E">
            <wp:extent cx="5422209" cy="3487671"/>
            <wp:effectExtent l="0" t="0" r="762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13" cstate="print"/>
                    <a:srcRect l="12588" t="27105" r="28042" b="10886"/>
                    <a:stretch/>
                  </pic:blipFill>
                  <pic:spPr>
                    <a:xfrm>
                      <a:off x="0" y="0"/>
                      <a:ext cx="5430107" cy="349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F33" w:rsidRPr="003278FE" w:rsidRDefault="00404F33" w:rsidP="00404F33">
      <w:pPr>
        <w:spacing w:after="0" w:line="240" w:lineRule="auto"/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  <w:r w:rsidRPr="003278FE">
        <w:rPr>
          <w:rFonts w:ascii="Times New Roman" w:hAnsi="Times New Roman" w:cs="Times New Roman"/>
          <w:color w:val="FF0000"/>
          <w:sz w:val="28"/>
          <w:szCs w:val="28"/>
        </w:rPr>
        <w:t>Вся остальная литература: книги, статьи и электронные издания оформляются  по алфавиту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04F33" w:rsidRDefault="00404F33" w:rsidP="00404F3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D69A2">
        <w:rPr>
          <w:rFonts w:ascii="Times New Roman" w:hAnsi="Times New Roman" w:cs="Times New Roman"/>
          <w:b/>
          <w:sz w:val="28"/>
          <w:szCs w:val="28"/>
        </w:rPr>
        <w:t>Книги и статьи на русском языке</w:t>
      </w:r>
      <w:r w:rsidRPr="003D69A2">
        <w:rPr>
          <w:rFonts w:ascii="Times New Roman" w:hAnsi="Times New Roman" w:cs="Times New Roman"/>
          <w:sz w:val="28"/>
          <w:szCs w:val="28"/>
        </w:rPr>
        <w:t xml:space="preserve"> (по алфавиту фамилий авторов или назва</w:t>
      </w:r>
      <w:r>
        <w:rPr>
          <w:rFonts w:ascii="Times New Roman" w:hAnsi="Times New Roman" w:cs="Times New Roman"/>
          <w:sz w:val="28"/>
          <w:szCs w:val="28"/>
        </w:rPr>
        <w:t>ний в случае отсутствия автора).</w:t>
      </w:r>
      <w:r w:rsidRPr="003D6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F33" w:rsidRDefault="00404F33" w:rsidP="00404F3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D69A2">
        <w:rPr>
          <w:rFonts w:ascii="Times New Roman" w:hAnsi="Times New Roman" w:cs="Times New Roman"/>
          <w:b/>
          <w:sz w:val="28"/>
          <w:szCs w:val="28"/>
        </w:rPr>
        <w:t>ниги и статьи на иностранном языке</w:t>
      </w:r>
      <w:r w:rsidRPr="003D69A2">
        <w:rPr>
          <w:rFonts w:ascii="Times New Roman" w:hAnsi="Times New Roman" w:cs="Times New Roman"/>
          <w:sz w:val="28"/>
          <w:szCs w:val="28"/>
        </w:rPr>
        <w:t xml:space="preserve"> (по алфавиту фамилий авторов или назва</w:t>
      </w:r>
      <w:r>
        <w:rPr>
          <w:rFonts w:ascii="Times New Roman" w:hAnsi="Times New Roman" w:cs="Times New Roman"/>
          <w:sz w:val="28"/>
          <w:szCs w:val="28"/>
        </w:rPr>
        <w:t>ний в случае отсутствия автора).</w:t>
      </w:r>
      <w:r w:rsidRPr="003D6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F33" w:rsidRDefault="00404F33" w:rsidP="00404F3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3D69A2">
        <w:rPr>
          <w:rFonts w:ascii="Times New Roman" w:hAnsi="Times New Roman" w:cs="Times New Roman"/>
          <w:b/>
          <w:sz w:val="28"/>
          <w:szCs w:val="28"/>
        </w:rPr>
        <w:t>лектронные ресурсы</w:t>
      </w:r>
      <w:r w:rsidRPr="003D69A2">
        <w:rPr>
          <w:rFonts w:ascii="Times New Roman" w:hAnsi="Times New Roman" w:cs="Times New Roman"/>
          <w:sz w:val="28"/>
          <w:szCs w:val="28"/>
        </w:rPr>
        <w:t xml:space="preserve"> ло</w:t>
      </w:r>
      <w:r>
        <w:rPr>
          <w:rFonts w:ascii="Times New Roman" w:hAnsi="Times New Roman" w:cs="Times New Roman"/>
          <w:sz w:val="28"/>
          <w:szCs w:val="28"/>
        </w:rPr>
        <w:t>кального доступа.</w:t>
      </w:r>
      <w:r w:rsidRPr="003D6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F33" w:rsidRDefault="00404F33" w:rsidP="00404F3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3D69A2">
        <w:rPr>
          <w:rFonts w:ascii="Times New Roman" w:hAnsi="Times New Roman" w:cs="Times New Roman"/>
          <w:b/>
          <w:sz w:val="28"/>
          <w:szCs w:val="28"/>
        </w:rPr>
        <w:t>лектронные ресурсы</w:t>
      </w:r>
      <w:r w:rsidRPr="003D69A2">
        <w:rPr>
          <w:rFonts w:ascii="Times New Roman" w:hAnsi="Times New Roman" w:cs="Times New Roman"/>
          <w:sz w:val="28"/>
          <w:szCs w:val="28"/>
        </w:rPr>
        <w:t xml:space="preserve"> удаленного доступа.</w:t>
      </w:r>
    </w:p>
    <w:p w:rsidR="00404F33" w:rsidRDefault="00404F33" w:rsidP="00404F33">
      <w:pPr>
        <w:rPr>
          <w:rFonts w:ascii="Times New Roman" w:hAnsi="Times New Roman" w:cs="Times New Roman"/>
          <w:sz w:val="28"/>
          <w:szCs w:val="28"/>
        </w:rPr>
      </w:pPr>
    </w:p>
    <w:p w:rsidR="00404F33" w:rsidRDefault="00404F33" w:rsidP="00404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Пример:</w:t>
      </w:r>
    </w:p>
    <w:p w:rsidR="00404F33" w:rsidRDefault="00404F33" w:rsidP="00404F33">
      <w:pPr>
        <w:pStyle w:val="1"/>
      </w:pPr>
      <w:bookmarkStart w:id="10" w:name="_Toc72430823"/>
      <w:r w:rsidRPr="00AE2567">
        <w:t>СПИСОК ИСПОЛЬЗОВАННЫХ ИСТОЧНИКОВ</w:t>
      </w:r>
      <w:bookmarkEnd w:id="10"/>
    </w:p>
    <w:p w:rsidR="00404F33" w:rsidRDefault="00404F33" w:rsidP="00404F33">
      <w:pPr>
        <w:rPr>
          <w:rFonts w:ascii="Times New Roman" w:hAnsi="Times New Roman" w:cs="Times New Roman"/>
          <w:sz w:val="28"/>
          <w:szCs w:val="28"/>
        </w:rPr>
      </w:pPr>
    </w:p>
    <w:p w:rsidR="00404F33" w:rsidRPr="00F016AB" w:rsidRDefault="00404F33" w:rsidP="00437AAB">
      <w:pPr>
        <w:pStyle w:val="a3"/>
        <w:numPr>
          <w:ilvl w:val="0"/>
          <w:numId w:val="12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F016AB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(принята всенародным голосованием 12.12.1993) // Собрание законодательства Российской Федерации. – 2014. – №31. – ст. 4398. </w:t>
      </w:r>
    </w:p>
    <w:p w:rsidR="00404F33" w:rsidRPr="00F016AB" w:rsidRDefault="00404F33" w:rsidP="00437AAB">
      <w:pPr>
        <w:pStyle w:val="a3"/>
        <w:numPr>
          <w:ilvl w:val="0"/>
          <w:numId w:val="12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F016AB">
        <w:rPr>
          <w:rFonts w:ascii="Times New Roman" w:hAnsi="Times New Roman" w:cs="Times New Roman"/>
          <w:sz w:val="28"/>
          <w:szCs w:val="28"/>
        </w:rPr>
        <w:t xml:space="preserve">Об основах охраны здоровья граждан в Российской Федерации: Федеральный закон от 21.11.2011 № 323-ФЗ // Собрание законодательства Российской Федерации. – 2011. – № 48. – ст. 6724. </w:t>
      </w:r>
    </w:p>
    <w:p w:rsidR="00404F33" w:rsidRPr="00F016AB" w:rsidRDefault="00404F33" w:rsidP="00437AAB">
      <w:pPr>
        <w:pStyle w:val="a3"/>
        <w:numPr>
          <w:ilvl w:val="0"/>
          <w:numId w:val="12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F016AB">
        <w:rPr>
          <w:rFonts w:ascii="Times New Roman" w:hAnsi="Times New Roman" w:cs="Times New Roman"/>
          <w:sz w:val="28"/>
          <w:szCs w:val="28"/>
        </w:rPr>
        <w:t>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 : Приказ Минздрава России от 14.01.2019 № 4н (Зарегистрировано в Минюсте России 26.03.2019 № 54173) // Справочно-правовая система «КонсультантПлюс». – URL : http://www.consultant.ru/document/cons_doc_LAW_321140/ (дата обращения: 12.10.2019). – Текст электронный.</w:t>
      </w:r>
    </w:p>
    <w:p w:rsidR="00404F33" w:rsidRPr="00F016AB" w:rsidRDefault="00404F33" w:rsidP="00437AAB">
      <w:pPr>
        <w:pStyle w:val="a3"/>
        <w:numPr>
          <w:ilvl w:val="0"/>
          <w:numId w:val="12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F016AB">
        <w:rPr>
          <w:rFonts w:ascii="Times New Roman" w:hAnsi="Times New Roman" w:cs="Times New Roman"/>
          <w:sz w:val="28"/>
          <w:szCs w:val="28"/>
        </w:rPr>
        <w:t>Об утверждении СанПиН 2.1.7.2790-10 "Санитарноэпидемиологические требования к обращению с медицинскими отходами" (вместе с "СанПиН 2.1.7.2790-10. Санитарно-эпидемиологические правила и нормативы...") : Постановление Главного государственного санитарного врача РФ от 09.12.2010 № 163. – Текст электронный // Справочно-правовая система «КонсультантПлюс». – URL : http://www.consultant.ru/document/cons_doc_LAW_110948/ (дата обращения: 22.11.2019). – Текст : электронный.</w:t>
      </w:r>
    </w:p>
    <w:p w:rsidR="00404F33" w:rsidRPr="00F016AB" w:rsidRDefault="00404F33" w:rsidP="00437AAB">
      <w:pPr>
        <w:pStyle w:val="a3"/>
        <w:numPr>
          <w:ilvl w:val="0"/>
          <w:numId w:val="12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F016AB">
        <w:rPr>
          <w:rFonts w:ascii="Times New Roman" w:hAnsi="Times New Roman" w:cs="Times New Roman"/>
          <w:sz w:val="28"/>
          <w:szCs w:val="28"/>
        </w:rPr>
        <w:t>Акмаева, Р. И. Менеджмент: учебник / Р. И. Акмаева, Н. Ш. Епифанова, А. П. Лунев. – Москва: Директ-Медиа, 2018. – 442 с. – URL: http://biblioclub.ru/index.php?page=book&amp;id=491959 (дата обращения: 16.10.2019). – Текст: электронный.</w:t>
      </w:r>
    </w:p>
    <w:p w:rsidR="00404F33" w:rsidRPr="00F016AB" w:rsidRDefault="00404F33" w:rsidP="00437AAB">
      <w:pPr>
        <w:pStyle w:val="a3"/>
        <w:numPr>
          <w:ilvl w:val="0"/>
          <w:numId w:val="12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F016AB">
        <w:rPr>
          <w:rFonts w:ascii="Times New Roman" w:hAnsi="Times New Roman" w:cs="Times New Roman"/>
          <w:sz w:val="28"/>
          <w:szCs w:val="28"/>
        </w:rPr>
        <w:t xml:space="preserve">Борозда, И.В. Лечение сочетанных повреждений таза / И.В. Борозда, Н.И. Воронин, А.В. Бушманов. - Владивосток: Дальнаука, 2009. - 195 с. </w:t>
      </w:r>
    </w:p>
    <w:p w:rsidR="00404F33" w:rsidRPr="00F016AB" w:rsidRDefault="00404F33" w:rsidP="00437AAB">
      <w:pPr>
        <w:pStyle w:val="a3"/>
        <w:numPr>
          <w:ilvl w:val="0"/>
          <w:numId w:val="12"/>
        </w:numPr>
        <w:spacing w:after="0" w:line="360" w:lineRule="auto"/>
        <w:ind w:left="425" w:hanging="357"/>
        <w:rPr>
          <w:rFonts w:ascii="Times New Roman" w:hAnsi="Times New Roman" w:cs="Times New Roman"/>
          <w:sz w:val="28"/>
          <w:szCs w:val="28"/>
        </w:rPr>
      </w:pPr>
      <w:r w:rsidRPr="00F016AB">
        <w:rPr>
          <w:rFonts w:ascii="Times New Roman" w:hAnsi="Times New Roman" w:cs="Times New Roman"/>
          <w:sz w:val="28"/>
          <w:szCs w:val="28"/>
        </w:rPr>
        <w:lastRenderedPageBreak/>
        <w:t>Денисова, Т.П. Гериатрическая гастроэнтерология: избранные лекции / Т.П. Денисова, Л.А. Тюльтяева. – М.: МИА, 2011. – 336 с.</w:t>
      </w:r>
    </w:p>
    <w:p w:rsidR="00404F33" w:rsidRPr="00F016AB" w:rsidRDefault="00404F33" w:rsidP="00437AAB">
      <w:pPr>
        <w:pStyle w:val="a3"/>
        <w:numPr>
          <w:ilvl w:val="0"/>
          <w:numId w:val="12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F016AB">
        <w:rPr>
          <w:rFonts w:ascii="Times New Roman" w:hAnsi="Times New Roman" w:cs="Times New Roman"/>
          <w:sz w:val="28"/>
          <w:szCs w:val="28"/>
        </w:rPr>
        <w:t>Думова, И. И. Инвестиции в человеческий капитал / И.И. Думова, М. В. Колесникова // Современные аспекты регионального развития: сборник статей. – Иркутск, 2001. – С. 47–49.</w:t>
      </w:r>
    </w:p>
    <w:p w:rsidR="00404F33" w:rsidRPr="00F016AB" w:rsidRDefault="00404F33" w:rsidP="00437AAB">
      <w:pPr>
        <w:pStyle w:val="a3"/>
        <w:numPr>
          <w:ilvl w:val="0"/>
          <w:numId w:val="12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F016AB">
        <w:rPr>
          <w:rFonts w:ascii="Times New Roman" w:hAnsi="Times New Roman" w:cs="Times New Roman"/>
          <w:sz w:val="28"/>
          <w:szCs w:val="28"/>
        </w:rPr>
        <w:t>Малолеткина, К.И. Сепсис: новые стандарты диагностики / К.И. Малолеткина</w:t>
      </w:r>
      <w:r w:rsidR="001147DF">
        <w:rPr>
          <w:rFonts w:ascii="Times New Roman" w:hAnsi="Times New Roman" w:cs="Times New Roman"/>
          <w:sz w:val="28"/>
          <w:szCs w:val="28"/>
        </w:rPr>
        <w:t xml:space="preserve"> </w:t>
      </w:r>
      <w:r w:rsidRPr="00F016AB">
        <w:rPr>
          <w:rFonts w:ascii="Times New Roman" w:hAnsi="Times New Roman" w:cs="Times New Roman"/>
          <w:sz w:val="28"/>
          <w:szCs w:val="28"/>
        </w:rPr>
        <w:t xml:space="preserve">// Медсестра. -2012.- №10. - С.21. </w:t>
      </w:r>
    </w:p>
    <w:p w:rsidR="00404F33" w:rsidRPr="00F016AB" w:rsidRDefault="00404F33" w:rsidP="00437AAB">
      <w:pPr>
        <w:pStyle w:val="a3"/>
        <w:numPr>
          <w:ilvl w:val="0"/>
          <w:numId w:val="12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F016AB">
        <w:rPr>
          <w:rFonts w:ascii="Times New Roman" w:hAnsi="Times New Roman" w:cs="Times New Roman"/>
          <w:sz w:val="28"/>
          <w:szCs w:val="28"/>
        </w:rPr>
        <w:t>Янина</w:t>
      </w:r>
      <w:r w:rsidR="001147DF">
        <w:rPr>
          <w:rFonts w:ascii="Times New Roman" w:hAnsi="Times New Roman" w:cs="Times New Roman"/>
          <w:sz w:val="28"/>
          <w:szCs w:val="28"/>
        </w:rPr>
        <w:t>,</w:t>
      </w:r>
      <w:r w:rsidRPr="00F016AB">
        <w:rPr>
          <w:rFonts w:ascii="Times New Roman" w:hAnsi="Times New Roman" w:cs="Times New Roman"/>
          <w:sz w:val="28"/>
          <w:szCs w:val="28"/>
        </w:rPr>
        <w:t xml:space="preserve"> О. Н. Особенности функционирования и развития рынка акций в России и за рубежом / О. Н. Янина, А. А. Федосеева // Социальные науки: social-economic sciences. – 2018. – № 1. – URL: http://academymanag.ru/journal/Yanina_Fedoseeva_2.pdf (дата обращения: 04.06.2018).</w:t>
      </w:r>
    </w:p>
    <w:p w:rsidR="00404F33" w:rsidRDefault="00404F33" w:rsidP="00363B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4F33" w:rsidRPr="00AE2567" w:rsidRDefault="00404F33" w:rsidP="00363B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4F33" w:rsidRPr="00805E78" w:rsidRDefault="00404F33" w:rsidP="00363BB1">
      <w:pPr>
        <w:spacing w:after="0" w:line="360" w:lineRule="auto"/>
      </w:pPr>
    </w:p>
    <w:p w:rsidR="00404F33" w:rsidRDefault="00404F33" w:rsidP="00363BB1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F33" w:rsidRDefault="00404F33" w:rsidP="00404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5E78" w:rsidRDefault="00805E78" w:rsidP="00805E78">
      <w:pPr>
        <w:pStyle w:val="1"/>
      </w:pPr>
      <w:bookmarkStart w:id="11" w:name="_Toc72430824"/>
      <w:r>
        <w:lastRenderedPageBreak/>
        <w:t>ПРИЛОЖЕНИЕ А</w:t>
      </w:r>
      <w:bookmarkEnd w:id="11"/>
    </w:p>
    <w:p w:rsidR="00805E78" w:rsidRDefault="00805E78" w:rsidP="00805E78">
      <w:pPr>
        <w:spacing w:after="0" w:line="240" w:lineRule="auto"/>
        <w:rPr>
          <w:b/>
          <w:bCs/>
        </w:rPr>
      </w:pPr>
    </w:p>
    <w:p w:rsidR="00805E78" w:rsidRDefault="00805E78" w:rsidP="00805E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5E78">
        <w:rPr>
          <w:rFonts w:ascii="Times New Roman" w:hAnsi="Times New Roman" w:cs="Times New Roman"/>
          <w:b/>
          <w:bCs/>
          <w:sz w:val="28"/>
          <w:szCs w:val="28"/>
        </w:rPr>
        <w:t>Результаты исследований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……</w:t>
      </w:r>
    </w:p>
    <w:p w:rsidR="00805E78" w:rsidRDefault="00805E78" w:rsidP="00805E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E78" w:rsidRPr="00805E78" w:rsidRDefault="00805E78" w:rsidP="00805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2CE560" wp14:editId="116884A5">
            <wp:extent cx="4299585" cy="214439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05E78" w:rsidRPr="00805E78" w:rsidRDefault="00805E78" w:rsidP="008B2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5E78">
        <w:rPr>
          <w:rFonts w:ascii="Times New Roman" w:hAnsi="Times New Roman" w:cs="Times New Roman"/>
          <w:sz w:val="28"/>
          <w:szCs w:val="28"/>
        </w:rPr>
        <w:t>Рисунок А.1 –Доля заболевших гриппом в г.Красноярске, март-апрель 2020 г.</w:t>
      </w:r>
    </w:p>
    <w:p w:rsidR="00805E78" w:rsidRDefault="00805E78" w:rsidP="008B2550">
      <w:pPr>
        <w:spacing w:after="0" w:line="240" w:lineRule="auto"/>
      </w:pPr>
    </w:p>
    <w:p w:rsidR="00404F33" w:rsidRDefault="00404F33" w:rsidP="008B2550">
      <w:pPr>
        <w:spacing w:after="0" w:line="240" w:lineRule="auto"/>
      </w:pPr>
    </w:p>
    <w:p w:rsidR="00805E78" w:rsidRPr="00E0595E" w:rsidRDefault="00805E78" w:rsidP="008B2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95E">
        <w:rPr>
          <w:rFonts w:ascii="Times New Roman" w:hAnsi="Times New Roman" w:cs="Times New Roman"/>
          <w:sz w:val="28"/>
          <w:szCs w:val="28"/>
        </w:rPr>
        <w:t>Таблица А. 1 – Ассортимент лекарственных препаратов, содержащих</w:t>
      </w:r>
      <w:r w:rsidR="00E0595E">
        <w:rPr>
          <w:rFonts w:ascii="Times New Roman" w:hAnsi="Times New Roman" w:cs="Times New Roman"/>
          <w:sz w:val="28"/>
          <w:szCs w:val="28"/>
        </w:rPr>
        <w:t xml:space="preserve"> </w:t>
      </w:r>
      <w:r w:rsidRPr="00E0595E">
        <w:rPr>
          <w:rFonts w:ascii="Times New Roman" w:hAnsi="Times New Roman" w:cs="Times New Roman"/>
          <w:sz w:val="28"/>
          <w:szCs w:val="28"/>
        </w:rPr>
        <w:t>фенольную группу в аптеках г. Красноярска,  май 2020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5670"/>
      </w:tblGrid>
      <w:tr w:rsidR="00805E78" w:rsidRPr="00805E78" w:rsidTr="00805E78">
        <w:trPr>
          <w:trHeight w:val="454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E78" w:rsidRPr="00E0595E" w:rsidRDefault="00805E78" w:rsidP="008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5E">
              <w:rPr>
                <w:rFonts w:ascii="Times New Roman" w:hAnsi="Times New Roman" w:cs="Times New Roman"/>
                <w:sz w:val="28"/>
                <w:szCs w:val="28"/>
              </w:rPr>
              <w:t>Название аптеки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5E78" w:rsidRPr="00E0595E" w:rsidRDefault="00805E78" w:rsidP="008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5E">
              <w:rPr>
                <w:rFonts w:ascii="Times New Roman" w:hAnsi="Times New Roman" w:cs="Times New Roman"/>
                <w:sz w:val="28"/>
                <w:szCs w:val="28"/>
              </w:rPr>
              <w:t>Доля лекарственных препаратов, содержащих фенольную группу, %</w:t>
            </w:r>
          </w:p>
        </w:tc>
      </w:tr>
      <w:tr w:rsidR="00805E78" w:rsidRPr="00805E78" w:rsidTr="00805E78">
        <w:trPr>
          <w:trHeight w:val="454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5E78" w:rsidRPr="00E0595E" w:rsidRDefault="00805E78" w:rsidP="00805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95E">
              <w:rPr>
                <w:rFonts w:ascii="Times New Roman" w:hAnsi="Times New Roman" w:cs="Times New Roman"/>
                <w:sz w:val="28"/>
                <w:szCs w:val="28"/>
              </w:rPr>
              <w:t>«СИА»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5E78" w:rsidRPr="00E0595E" w:rsidRDefault="00805E78" w:rsidP="008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05E78" w:rsidRPr="00805E78" w:rsidTr="00805E78">
        <w:trPr>
          <w:trHeight w:val="454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5E78" w:rsidRPr="00E0595E" w:rsidRDefault="00805E78" w:rsidP="00805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95E">
              <w:rPr>
                <w:rFonts w:ascii="Times New Roman" w:hAnsi="Times New Roman" w:cs="Times New Roman"/>
                <w:sz w:val="28"/>
                <w:szCs w:val="28"/>
              </w:rPr>
              <w:t>«Губернские аптеки» № 323 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5E78" w:rsidRPr="00E0595E" w:rsidRDefault="00805E78" w:rsidP="0080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404F33" w:rsidRDefault="00404F33" w:rsidP="00805E78"/>
    <w:p w:rsidR="00404F33" w:rsidRDefault="00404F33">
      <w:r>
        <w:br w:type="page"/>
      </w:r>
    </w:p>
    <w:sectPr w:rsidR="00404F33" w:rsidSect="002773FB">
      <w:foot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00C" w:rsidRDefault="00FF400C" w:rsidP="002773FB">
      <w:pPr>
        <w:spacing w:after="0" w:line="240" w:lineRule="auto"/>
      </w:pPr>
      <w:r>
        <w:separator/>
      </w:r>
    </w:p>
  </w:endnote>
  <w:endnote w:type="continuationSeparator" w:id="0">
    <w:p w:rsidR="00FF400C" w:rsidRDefault="00FF400C" w:rsidP="00277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96665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773FB" w:rsidRPr="002773FB" w:rsidRDefault="002773FB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773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773F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773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35D1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2773F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773FB" w:rsidRDefault="002773F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00C" w:rsidRDefault="00FF400C" w:rsidP="002773FB">
      <w:pPr>
        <w:spacing w:after="0" w:line="240" w:lineRule="auto"/>
      </w:pPr>
      <w:r>
        <w:separator/>
      </w:r>
    </w:p>
  </w:footnote>
  <w:footnote w:type="continuationSeparator" w:id="0">
    <w:p w:rsidR="00FF400C" w:rsidRDefault="00FF400C" w:rsidP="00277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74CD"/>
    <w:multiLevelType w:val="hybridMultilevel"/>
    <w:tmpl w:val="3F8AE308"/>
    <w:lvl w:ilvl="0" w:tplc="74928E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3B6587"/>
    <w:multiLevelType w:val="hybridMultilevel"/>
    <w:tmpl w:val="54BE5C84"/>
    <w:lvl w:ilvl="0" w:tplc="8730D54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E76944"/>
    <w:multiLevelType w:val="hybridMultilevel"/>
    <w:tmpl w:val="24C033E6"/>
    <w:lvl w:ilvl="0" w:tplc="74928E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F16BE6"/>
    <w:multiLevelType w:val="hybridMultilevel"/>
    <w:tmpl w:val="5FE0AB0E"/>
    <w:lvl w:ilvl="0" w:tplc="15DE62D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06282"/>
    <w:multiLevelType w:val="hybridMultilevel"/>
    <w:tmpl w:val="DE68FB76"/>
    <w:lvl w:ilvl="0" w:tplc="FD623DB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9EA036C"/>
    <w:multiLevelType w:val="hybridMultilevel"/>
    <w:tmpl w:val="CFD81304"/>
    <w:lvl w:ilvl="0" w:tplc="5476CE0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91079DE"/>
    <w:multiLevelType w:val="hybridMultilevel"/>
    <w:tmpl w:val="35043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2602B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EEF1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851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022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84B2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1AF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C014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2A2B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6D201F"/>
    <w:multiLevelType w:val="hybridMultilevel"/>
    <w:tmpl w:val="032AE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B7C9E"/>
    <w:multiLevelType w:val="hybridMultilevel"/>
    <w:tmpl w:val="721C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E12A6"/>
    <w:multiLevelType w:val="hybridMultilevel"/>
    <w:tmpl w:val="48E4BB3C"/>
    <w:lvl w:ilvl="0" w:tplc="856E6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602B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EEF1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851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022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84B2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1AF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C014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2A2B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792F86"/>
    <w:multiLevelType w:val="hybridMultilevel"/>
    <w:tmpl w:val="C772D2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937096A"/>
    <w:multiLevelType w:val="hybridMultilevel"/>
    <w:tmpl w:val="C4267B0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82"/>
    <w:rsid w:val="000D4433"/>
    <w:rsid w:val="001147DF"/>
    <w:rsid w:val="00147555"/>
    <w:rsid w:val="00232D22"/>
    <w:rsid w:val="002773FB"/>
    <w:rsid w:val="00363BB1"/>
    <w:rsid w:val="00390B2C"/>
    <w:rsid w:val="00404F33"/>
    <w:rsid w:val="00437AAB"/>
    <w:rsid w:val="0044341A"/>
    <w:rsid w:val="00492B17"/>
    <w:rsid w:val="005B384C"/>
    <w:rsid w:val="005B69F4"/>
    <w:rsid w:val="005C40E2"/>
    <w:rsid w:val="005C4EB8"/>
    <w:rsid w:val="006278D7"/>
    <w:rsid w:val="00641567"/>
    <w:rsid w:val="0066670E"/>
    <w:rsid w:val="007200BC"/>
    <w:rsid w:val="007235D1"/>
    <w:rsid w:val="0076729B"/>
    <w:rsid w:val="00805E78"/>
    <w:rsid w:val="00832895"/>
    <w:rsid w:val="008535C9"/>
    <w:rsid w:val="008663DB"/>
    <w:rsid w:val="008B2550"/>
    <w:rsid w:val="0091260D"/>
    <w:rsid w:val="009305C2"/>
    <w:rsid w:val="00934657"/>
    <w:rsid w:val="0098377D"/>
    <w:rsid w:val="009B4CBF"/>
    <w:rsid w:val="00A5203D"/>
    <w:rsid w:val="00A671CB"/>
    <w:rsid w:val="00A80E1A"/>
    <w:rsid w:val="00B1385C"/>
    <w:rsid w:val="00B41A82"/>
    <w:rsid w:val="00B61515"/>
    <w:rsid w:val="00C22508"/>
    <w:rsid w:val="00C80DC3"/>
    <w:rsid w:val="00C82495"/>
    <w:rsid w:val="00D56BBB"/>
    <w:rsid w:val="00DC6A5E"/>
    <w:rsid w:val="00DE2060"/>
    <w:rsid w:val="00E0595E"/>
    <w:rsid w:val="00EB4013"/>
    <w:rsid w:val="00EE0FBE"/>
    <w:rsid w:val="00F016AB"/>
    <w:rsid w:val="00F61D66"/>
    <w:rsid w:val="00FD5633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EA110B-94D1-4BA9-AC37-1D4396B2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2B17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0E1A"/>
    <w:pPr>
      <w:keepNext/>
      <w:keepLines/>
      <w:spacing w:after="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B17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A80E1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80E1A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4">
    <w:name w:val="TOC Heading"/>
    <w:basedOn w:val="1"/>
    <w:next w:val="a"/>
    <w:uiPriority w:val="39"/>
    <w:semiHidden/>
    <w:unhideWhenUsed/>
    <w:qFormat/>
    <w:rsid w:val="00A80E1A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4341A"/>
    <w:pPr>
      <w:tabs>
        <w:tab w:val="right" w:leader="dot" w:pos="9628"/>
      </w:tabs>
      <w:spacing w:after="0" w:line="360" w:lineRule="auto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91260D"/>
    <w:pPr>
      <w:tabs>
        <w:tab w:val="right" w:leader="dot" w:pos="9628"/>
      </w:tabs>
      <w:spacing w:after="0" w:line="360" w:lineRule="auto"/>
      <w:ind w:firstLine="709"/>
      <w:jc w:val="both"/>
    </w:pPr>
  </w:style>
  <w:style w:type="character" w:styleId="a5">
    <w:name w:val="Hyperlink"/>
    <w:basedOn w:val="a0"/>
    <w:uiPriority w:val="99"/>
    <w:unhideWhenUsed/>
    <w:rsid w:val="00A80E1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E1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77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73FB"/>
  </w:style>
  <w:style w:type="paragraph" w:styleId="aa">
    <w:name w:val="footer"/>
    <w:basedOn w:val="a"/>
    <w:link w:val="ab"/>
    <w:uiPriority w:val="99"/>
    <w:unhideWhenUsed/>
    <w:rsid w:val="00277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73FB"/>
  </w:style>
  <w:style w:type="paragraph" w:styleId="ac">
    <w:name w:val="Normal (Web)"/>
    <w:basedOn w:val="a"/>
    <w:uiPriority w:val="99"/>
    <w:semiHidden/>
    <w:unhideWhenUsed/>
    <w:rsid w:val="0091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6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">
    <w:name w:val="mi"/>
    <w:basedOn w:val="a0"/>
    <w:rsid w:val="005B69F4"/>
  </w:style>
  <w:style w:type="character" w:customStyle="1" w:styleId="mo">
    <w:name w:val="mo"/>
    <w:basedOn w:val="a0"/>
    <w:rsid w:val="005B69F4"/>
  </w:style>
  <w:style w:type="character" w:customStyle="1" w:styleId="mn">
    <w:name w:val="mn"/>
    <w:basedOn w:val="a0"/>
    <w:rsid w:val="005B69F4"/>
  </w:style>
  <w:style w:type="character" w:styleId="ae">
    <w:name w:val="Placeholder Text"/>
    <w:basedOn w:val="a0"/>
    <w:uiPriority w:val="99"/>
    <w:semiHidden/>
    <w:rsid w:val="00A520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2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2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7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70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p01\students\309%20&#1050;&#1040;&#1041;&#1048;&#1053;&#1045;&#1058;\&#1057;&#1077;&#1089;&#1090;&#1088;&#1080;&#1085;&#1089;&#1082;&#1086;&#1077;%20&#1076;&#1077;&#1083;&#1086;\409-2\&#1040;&#1073;&#1072;&#1082;&#1072;&#1088;&#1086;&#1074;&#1072;%20&#1057;&#1072;&#1073;&#1080;&#1085;&#1072;\&#1057;&#1072;&#1084;&#1086;&#1089;&#1090;&#1086;&#1103;&#1090;&#1077;&#1083;&#1100;&#1085;&#1072;&#1103;%20&#1088;&#1072;&#1073;&#1086;&#1090;&#1072;_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'Задание 10'!$A$2</c:f>
              <c:strCache>
                <c:ptCount val="1"/>
                <c:pt idx="0">
                  <c:v>ОРЗ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'Задание 10'!$B$1:$E$1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'Задание 10'!$B$2:$E$2</c:f>
              <c:numCache>
                <c:formatCode>General</c:formatCode>
                <c:ptCount val="4"/>
                <c:pt idx="0">
                  <c:v>160</c:v>
                </c:pt>
                <c:pt idx="1">
                  <c:v>244</c:v>
                </c:pt>
                <c:pt idx="2">
                  <c:v>400</c:v>
                </c:pt>
                <c:pt idx="3">
                  <c:v>244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384-4741-8B02-B3839C22ECFC}"/>
            </c:ext>
          </c:extLst>
        </c:ser>
        <c:ser>
          <c:idx val="1"/>
          <c:order val="1"/>
          <c:tx>
            <c:strRef>
              <c:f>'Задание 10'!$A$3</c:f>
              <c:strCache>
                <c:ptCount val="1"/>
                <c:pt idx="0">
                  <c:v>ОРВИ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'Задание 10'!$B$1:$E$1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'Задание 10'!$B$3:$E$3</c:f>
              <c:numCache>
                <c:formatCode>General</c:formatCode>
                <c:ptCount val="4"/>
                <c:pt idx="0">
                  <c:v>150</c:v>
                </c:pt>
                <c:pt idx="1">
                  <c:v>130</c:v>
                </c:pt>
                <c:pt idx="2">
                  <c:v>259.60000000000002</c:v>
                </c:pt>
                <c:pt idx="3">
                  <c:v>147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384-4741-8B02-B3839C22ECFC}"/>
            </c:ext>
          </c:extLst>
        </c:ser>
        <c:ser>
          <c:idx val="2"/>
          <c:order val="2"/>
          <c:tx>
            <c:strRef>
              <c:f>'Задание 10'!$A$4</c:f>
              <c:strCache>
                <c:ptCount val="1"/>
                <c:pt idx="0">
                  <c:v>грипп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'Задание 10'!$B$1:$E$1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'Задание 10'!$B$4:$E$4</c:f>
              <c:numCache>
                <c:formatCode>General</c:formatCode>
                <c:ptCount val="4"/>
                <c:pt idx="0">
                  <c:v>156</c:v>
                </c:pt>
                <c:pt idx="1">
                  <c:v>173</c:v>
                </c:pt>
                <c:pt idx="2">
                  <c:v>167.8</c:v>
                </c:pt>
                <c:pt idx="3">
                  <c:v>569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384-4741-8B02-B3839C22ECF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065197456"/>
        <c:axId val="-1065195280"/>
      </c:barChart>
      <c:catAx>
        <c:axId val="-1065197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065195280"/>
        <c:crosses val="autoZero"/>
        <c:auto val="1"/>
        <c:lblAlgn val="ctr"/>
        <c:lblOffset val="100"/>
        <c:noMultiLvlLbl val="0"/>
      </c:catAx>
      <c:valAx>
        <c:axId val="-1065195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065197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88888888888889"/>
          <c:y val="8.7570621468926552E-2"/>
          <c:w val="0.51041666666666086"/>
          <c:h val="0.8305084745762716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4AD-4A80-BC2B-F932B893D7FD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4AD-4A80-BC2B-F932B893D7FD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4AD-4A80-BC2B-F932B893D7FD}"/>
              </c:ext>
            </c:extLst>
          </c:dPt>
          <c:dLbls>
            <c:dLbl>
              <c:idx val="0"/>
              <c:layout>
                <c:manualLayout>
                  <c:x val="-0.18259978754788936"/>
                  <c:y val="-1.38940819728971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24AD-4A80-BC2B-F932B893D7F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6096166306857703E-2"/>
                  <c:y val="-0.1999861727748677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4AD-4A80-BC2B-F932B893D7F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2954789541025841"/>
                  <c:y val="4.567923530801811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4AD-4A80-BC2B-F932B893D7FD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0815568649055725E-2"/>
                  <c:y val="0.1357490792500964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4AD-4A80-BC2B-F932B893D7F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1-3%</c:v>
                </c:pt>
                <c:pt idx="1">
                  <c:v>до 20 %</c:v>
                </c:pt>
                <c:pt idx="2">
                  <c:v>до 30-45%</c:v>
                </c:pt>
                <c:pt idx="3">
                  <c:v>до 50%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0.44</c:v>
                </c:pt>
                <c:pt idx="1">
                  <c:v>0.25</c:v>
                </c:pt>
                <c:pt idx="2">
                  <c:v>0.2</c:v>
                </c:pt>
                <c:pt idx="3">
                  <c:v>0.11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24AD-4A80-BC2B-F932B893D7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FFFFFF"/>
        </a:solidFill>
        <a:ln w="25400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 pitchFamily="18" charset="0"/>
          <a:ea typeface="Calibri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08E40-3D8E-46ED-8D2E-2A7C0A4E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2382</Words>
  <Characters>13583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Елена</cp:lastModifiedBy>
  <cp:revision>4</cp:revision>
  <dcterms:created xsi:type="dcterms:W3CDTF">2022-05-25T08:41:00Z</dcterms:created>
  <dcterms:modified xsi:type="dcterms:W3CDTF">2022-05-25T11:06:00Z</dcterms:modified>
</cp:coreProperties>
</file>