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01A2A" w14:textId="77777777" w:rsidR="003D039F" w:rsidRDefault="003D039F" w:rsidP="003D039F">
      <w:pPr>
        <w:jc w:val="center"/>
      </w:pPr>
      <w:r w:rsidRPr="00110E61">
        <w:t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 Войно-Ясенецкого" Министерства здравоохранения Российской Федерации</w:t>
      </w:r>
    </w:p>
    <w:p w14:paraId="50986E09" w14:textId="77777777" w:rsidR="003D039F" w:rsidRDefault="003D039F" w:rsidP="003D039F">
      <w:pPr>
        <w:jc w:val="center"/>
      </w:pPr>
    </w:p>
    <w:p w14:paraId="6F1CF86B" w14:textId="6D72BF1E" w:rsidR="003D039F" w:rsidRDefault="003D039F" w:rsidP="00693E6B">
      <w:pPr>
        <w:jc w:val="center"/>
      </w:pPr>
      <w:r>
        <w:t>Кафедра терапии ИПО</w:t>
      </w:r>
    </w:p>
    <w:p w14:paraId="457307FA" w14:textId="77777777" w:rsidR="003D039F" w:rsidRDefault="003D039F" w:rsidP="003D039F">
      <w:pPr>
        <w:pStyle w:val="a7"/>
        <w:jc w:val="center"/>
      </w:pPr>
    </w:p>
    <w:p w14:paraId="3F3F7FE5" w14:textId="77777777" w:rsidR="00693E6B" w:rsidRDefault="00693E6B" w:rsidP="00693E6B">
      <w:pPr>
        <w:pStyle w:val="a7"/>
        <w:jc w:val="right"/>
      </w:pPr>
      <w:r>
        <w:t xml:space="preserve">Заведующий кафедрой: </w:t>
      </w:r>
    </w:p>
    <w:p w14:paraId="021A4664" w14:textId="77777777" w:rsidR="00693E6B" w:rsidRDefault="00693E6B" w:rsidP="00693E6B">
      <w:pPr>
        <w:pStyle w:val="a7"/>
        <w:jc w:val="right"/>
      </w:pPr>
      <w:r>
        <w:t xml:space="preserve">д.м.н., профессор </w:t>
      </w:r>
      <w:proofErr w:type="spellStart"/>
      <w:r>
        <w:t>Гринштейн</w:t>
      </w:r>
      <w:proofErr w:type="spellEnd"/>
      <w:r>
        <w:t xml:space="preserve"> Юрий Исаевич</w:t>
      </w:r>
    </w:p>
    <w:p w14:paraId="25C72B5F" w14:textId="77777777" w:rsidR="003D039F" w:rsidRDefault="003D039F" w:rsidP="003D039F">
      <w:pPr>
        <w:pStyle w:val="a7"/>
      </w:pPr>
    </w:p>
    <w:p w14:paraId="64D79E0C" w14:textId="77777777" w:rsidR="003D039F" w:rsidRDefault="003D039F" w:rsidP="003D039F">
      <w:pPr>
        <w:pStyle w:val="a7"/>
        <w:jc w:val="center"/>
      </w:pPr>
    </w:p>
    <w:p w14:paraId="3ED71797" w14:textId="77777777" w:rsidR="003D039F" w:rsidRDefault="003D039F" w:rsidP="003D039F">
      <w:pPr>
        <w:pStyle w:val="a7"/>
        <w:jc w:val="center"/>
      </w:pPr>
      <w:r>
        <w:t>Реферат на тему:</w:t>
      </w:r>
    </w:p>
    <w:p w14:paraId="038AA74D" w14:textId="2212F5C8" w:rsidR="003D039F" w:rsidRDefault="003D039F" w:rsidP="003D039F">
      <w:pPr>
        <w:ind w:firstLine="0"/>
        <w:jc w:val="center"/>
      </w:pPr>
      <w:r>
        <w:t>«КАРДИОМИОПАТИЯ ТАКОЦУБО-СОВРЕМЕННЫЕ ПРЕДСТАВЛЕНИЯ»</w:t>
      </w:r>
    </w:p>
    <w:p w14:paraId="7940EF6A" w14:textId="77777777" w:rsidR="003D039F" w:rsidRDefault="003D039F" w:rsidP="003D039F">
      <w:pPr>
        <w:pStyle w:val="a7"/>
        <w:jc w:val="center"/>
      </w:pPr>
    </w:p>
    <w:p w14:paraId="4B2DA96C" w14:textId="77777777" w:rsidR="003D039F" w:rsidRDefault="003D039F" w:rsidP="003D039F">
      <w:pPr>
        <w:pStyle w:val="a7"/>
        <w:jc w:val="center"/>
      </w:pPr>
    </w:p>
    <w:p w14:paraId="53868608" w14:textId="77777777" w:rsidR="00043FC9" w:rsidRDefault="003D039F" w:rsidP="003D039F">
      <w:pPr>
        <w:pStyle w:val="a7"/>
        <w:jc w:val="right"/>
      </w:pPr>
      <w:r>
        <w:t xml:space="preserve">Выполнила: </w:t>
      </w:r>
    </w:p>
    <w:p w14:paraId="31C96E13" w14:textId="03965CAA" w:rsidR="003D039F" w:rsidRDefault="003D039F" w:rsidP="003D039F">
      <w:pPr>
        <w:pStyle w:val="a7"/>
        <w:jc w:val="right"/>
      </w:pPr>
      <w:r>
        <w:t xml:space="preserve">ординатор 1 года 110 группы </w:t>
      </w:r>
    </w:p>
    <w:p w14:paraId="3A6D8FA5" w14:textId="0380D3E1" w:rsidR="00C0559D" w:rsidRDefault="00C0559D" w:rsidP="00C0559D">
      <w:pPr>
        <w:pStyle w:val="a7"/>
        <w:jc w:val="right"/>
      </w:pPr>
      <w:r>
        <w:t xml:space="preserve">кафедры Терапия ИПО </w:t>
      </w:r>
    </w:p>
    <w:p w14:paraId="1790A094" w14:textId="77777777" w:rsidR="003D039F" w:rsidRDefault="003D039F" w:rsidP="003D039F">
      <w:pPr>
        <w:pStyle w:val="a7"/>
        <w:jc w:val="right"/>
      </w:pPr>
      <w:r>
        <w:t>Червякова Алена Викторовна</w:t>
      </w:r>
    </w:p>
    <w:p w14:paraId="70503344" w14:textId="77777777" w:rsidR="00043FC9" w:rsidRDefault="00043FC9" w:rsidP="00043FC9">
      <w:pPr>
        <w:ind w:left="709" w:firstLine="0"/>
        <w:jc w:val="right"/>
      </w:pPr>
    </w:p>
    <w:p w14:paraId="46590490" w14:textId="167DB9DE" w:rsidR="00043FC9" w:rsidRPr="003C5FB6" w:rsidRDefault="00043FC9" w:rsidP="00043FC9">
      <w:pPr>
        <w:ind w:left="709" w:firstLine="0"/>
        <w:jc w:val="right"/>
      </w:pPr>
      <w:r w:rsidRPr="003C5FB6">
        <w:t xml:space="preserve">Проверил: </w:t>
      </w:r>
    </w:p>
    <w:p w14:paraId="6010DCB8" w14:textId="77777777" w:rsidR="00043FC9" w:rsidRPr="003C5FB6" w:rsidRDefault="00043FC9" w:rsidP="00043FC9">
      <w:pPr>
        <w:ind w:left="709" w:firstLine="0"/>
        <w:jc w:val="right"/>
      </w:pPr>
      <w:r w:rsidRPr="003C5FB6">
        <w:t xml:space="preserve">Профессор терапии ИПО </w:t>
      </w:r>
    </w:p>
    <w:p w14:paraId="01F05D42" w14:textId="77777777" w:rsidR="00043FC9" w:rsidRPr="003C5FB6" w:rsidRDefault="00043FC9" w:rsidP="00043FC9">
      <w:pPr>
        <w:ind w:left="709" w:firstLine="0"/>
        <w:jc w:val="right"/>
      </w:pPr>
      <w:r w:rsidRPr="003C5FB6">
        <w:t xml:space="preserve">д.м.н., профессор </w:t>
      </w:r>
    </w:p>
    <w:p w14:paraId="7D365B5B" w14:textId="77777777" w:rsidR="00043FC9" w:rsidRPr="003C5FB6" w:rsidRDefault="00043FC9" w:rsidP="00043FC9">
      <w:pPr>
        <w:ind w:left="709" w:firstLine="0"/>
        <w:jc w:val="right"/>
      </w:pPr>
      <w:r w:rsidRPr="003C5FB6">
        <w:t>Грищенко Елена Георгиевна</w:t>
      </w:r>
    </w:p>
    <w:p w14:paraId="05CD381B" w14:textId="77777777" w:rsidR="003D039F" w:rsidRDefault="003D039F" w:rsidP="003D039F">
      <w:pPr>
        <w:ind w:firstLine="0"/>
      </w:pPr>
    </w:p>
    <w:p w14:paraId="6F0DF156" w14:textId="661AC986" w:rsidR="00C0559D" w:rsidRDefault="00C0559D" w:rsidP="003D039F">
      <w:pPr>
        <w:ind w:firstLine="0"/>
      </w:pPr>
    </w:p>
    <w:p w14:paraId="2CB1FB9D" w14:textId="430E7905" w:rsidR="00693E6B" w:rsidRDefault="00693E6B" w:rsidP="003D039F">
      <w:pPr>
        <w:ind w:firstLine="0"/>
      </w:pPr>
    </w:p>
    <w:p w14:paraId="1D459D7E" w14:textId="77777777" w:rsidR="00693E6B" w:rsidRDefault="00693E6B" w:rsidP="003D039F">
      <w:pPr>
        <w:ind w:firstLine="0"/>
      </w:pPr>
    </w:p>
    <w:p w14:paraId="2917F519" w14:textId="77777777" w:rsidR="003D039F" w:rsidRDefault="003D039F" w:rsidP="003D039F">
      <w:pPr>
        <w:ind w:firstLine="0"/>
      </w:pPr>
    </w:p>
    <w:p w14:paraId="2CB08765" w14:textId="730E2455" w:rsidR="00F22F85" w:rsidRDefault="003D039F" w:rsidP="003D039F">
      <w:pPr>
        <w:ind w:firstLine="0"/>
        <w:jc w:val="center"/>
      </w:pPr>
      <w:r>
        <w:t>Красноярск 2021</w:t>
      </w:r>
      <w:r w:rsidR="00081E5A"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-16138952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B47018A" w14:textId="23B23168" w:rsidR="00F22F85" w:rsidRPr="00F22F85" w:rsidRDefault="00F22F85">
          <w:pPr>
            <w:pStyle w:val="aa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F22F85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35E08531" w14:textId="18B03B10" w:rsidR="003D039F" w:rsidRDefault="00F22F85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6605642" w:history="1">
            <w:r w:rsidR="003D039F" w:rsidRPr="0018386C">
              <w:rPr>
                <w:rStyle w:val="a9"/>
                <w:noProof/>
              </w:rPr>
              <w:t>Введение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_Toc96605642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3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01628C76" w14:textId="3D5D6E8A" w:rsidR="003D039F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43" w:history="1">
            <w:r w:rsidR="003D039F" w:rsidRPr="0018386C">
              <w:rPr>
                <w:rStyle w:val="a9"/>
                <w:noProof/>
              </w:rPr>
              <w:t>Эпидемиология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_Toc96605643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4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3CB32E4F" w14:textId="7773DB7F" w:rsidR="003D039F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44" w:history="1">
            <w:r w:rsidR="003D039F" w:rsidRPr="0018386C">
              <w:rPr>
                <w:rStyle w:val="a9"/>
                <w:noProof/>
              </w:rPr>
              <w:t>Международные критерии (</w:t>
            </w:r>
            <w:r w:rsidR="003D039F" w:rsidRPr="0018386C">
              <w:rPr>
                <w:rStyle w:val="a9"/>
                <w:noProof/>
                <w:lang w:val="en-US"/>
              </w:rPr>
              <w:t>InterTAK</w:t>
            </w:r>
            <w:r w:rsidR="003D039F" w:rsidRPr="0018386C">
              <w:rPr>
                <w:rStyle w:val="a9"/>
                <w:noProof/>
              </w:rPr>
              <w:t>,2018)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_Toc96605644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4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41046351" w14:textId="4E2104DE" w:rsidR="003D039F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45" w:history="1">
            <w:r w:rsidR="003D039F" w:rsidRPr="0018386C">
              <w:rPr>
                <w:rStyle w:val="a9"/>
                <w:noProof/>
              </w:rPr>
              <w:t>Анатомические варианты Кардиомиопатии Такоцубо (КТ)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_Toc96605645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5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6062FED4" w14:textId="7F504DAB" w:rsidR="003D039F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46" w:history="1">
            <w:r w:rsidR="003D039F" w:rsidRPr="0018386C">
              <w:rPr>
                <w:rStyle w:val="a9"/>
                <w:noProof/>
              </w:rPr>
              <w:t>Клинические варианты КТ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_Toc96605646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6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50D6F424" w14:textId="7C4E28C1" w:rsidR="003D039F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47" w:history="1">
            <w:r w:rsidR="003D039F" w:rsidRPr="0018386C">
              <w:rPr>
                <w:rStyle w:val="a9"/>
                <w:noProof/>
              </w:rPr>
              <w:t>Лекарственные препараты, провоцирующие КТ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_Toc96605647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6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6160DCD9" w14:textId="5EFF9D61" w:rsidR="003D039F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48" w:history="1">
            <w:r w:rsidR="003D039F" w:rsidRPr="0018386C">
              <w:rPr>
                <w:rStyle w:val="a9"/>
                <w:noProof/>
              </w:rPr>
              <w:t>Патогенез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_Toc96605648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7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5C054D84" w14:textId="34D81543" w:rsidR="003D039F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49" w:history="1">
            <w:r w:rsidR="003D039F" w:rsidRPr="0018386C">
              <w:rPr>
                <w:rStyle w:val="a9"/>
                <w:noProof/>
              </w:rPr>
              <w:t>Механизмы повреждения миокарда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_Toc96605649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7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527BB53E" w14:textId="0D50A6B0" w:rsidR="003D039F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50" w:history="1">
            <w:r w:rsidR="003D039F" w:rsidRPr="0018386C">
              <w:rPr>
                <w:rStyle w:val="a9"/>
                <w:noProof/>
              </w:rPr>
              <w:t>Повреждение бетта-рецепторного пути в миокарде в острой фазе Такоцубо.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_Toc96605650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8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6EE4E1C3" w14:textId="2770CD02" w:rsidR="003D039F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51" w:history="1">
            <w:r w:rsidR="003D039F" w:rsidRPr="0018386C">
              <w:rPr>
                <w:rStyle w:val="a9"/>
                <w:noProof/>
              </w:rPr>
              <w:t>Механизмы катехоламинового повреждения миокарда при Такоцубо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_Toc96605651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9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5DB5F8AA" w14:textId="3B69DEDD" w:rsidR="003D039F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52" w:history="1">
            <w:r w:rsidR="003D039F" w:rsidRPr="0018386C">
              <w:rPr>
                <w:rStyle w:val="a9"/>
                <w:noProof/>
              </w:rPr>
              <w:t>Патоморфология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_Toc96605652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9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2911714B" w14:textId="311F8BA0" w:rsidR="003D039F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53" w:history="1">
            <w:r w:rsidR="003D039F" w:rsidRPr="0018386C">
              <w:rPr>
                <w:rStyle w:val="a9"/>
                <w:noProof/>
              </w:rPr>
              <w:t>Клиническая картина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_Toc96605653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10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1D34146D" w14:textId="5A76B46B" w:rsidR="003D039F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54" w:history="1">
            <w:r w:rsidR="003D039F" w:rsidRPr="0018386C">
              <w:rPr>
                <w:rStyle w:val="a9"/>
                <w:noProof/>
              </w:rPr>
              <w:t>Диагностика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_Toc96605654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10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72006CB1" w14:textId="2E10DE92" w:rsidR="003D039F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55" w:history="1">
            <w:r w:rsidR="003D039F" w:rsidRPr="0018386C">
              <w:rPr>
                <w:rStyle w:val="a9"/>
                <w:noProof/>
              </w:rPr>
              <w:t>Биомаркеры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_Toc96605655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10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1556AD00" w14:textId="422A0990" w:rsidR="003D039F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56" w:history="1">
            <w:r w:rsidR="003D039F" w:rsidRPr="0018386C">
              <w:rPr>
                <w:rStyle w:val="a9"/>
                <w:noProof/>
              </w:rPr>
              <w:t>ЭКГ-данные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_Toc96605656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10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3937A5A7" w14:textId="362008B8" w:rsidR="003D039F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57" w:history="1">
            <w:r w:rsidR="003D039F" w:rsidRPr="0018386C">
              <w:rPr>
                <w:rStyle w:val="a9"/>
                <w:noProof/>
              </w:rPr>
              <w:t>Осложнения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_Toc96605657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11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26DACA8A" w14:textId="72B2DDA5" w:rsidR="003D039F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58" w:history="1">
            <w:r w:rsidR="003D039F" w:rsidRPr="0018386C">
              <w:rPr>
                <w:rStyle w:val="a9"/>
                <w:noProof/>
              </w:rPr>
              <w:t>Долгосрочный прогноз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_Toc96605658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12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3298E5ED" w14:textId="449C6432" w:rsidR="003D039F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59" w:history="1">
            <w:r w:rsidR="003D039F" w:rsidRPr="0018386C">
              <w:rPr>
                <w:rStyle w:val="a9"/>
                <w:noProof/>
              </w:rPr>
              <w:t>Лечение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_Toc96605659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13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2EB98E1D" w14:textId="0AA70A17" w:rsidR="003D039F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60" w:history="1">
            <w:r w:rsidR="003D039F" w:rsidRPr="0018386C">
              <w:rPr>
                <w:rStyle w:val="a9"/>
                <w:noProof/>
              </w:rPr>
              <w:t>Ведение пациентов группы высокого риска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_Toc96605660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13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1F8DC049" w14:textId="45DC5376" w:rsidR="003D039F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61" w:history="1">
            <w:r w:rsidR="003D039F" w:rsidRPr="0018386C">
              <w:rPr>
                <w:rStyle w:val="a9"/>
                <w:noProof/>
              </w:rPr>
              <w:t>Лечение осложнений при Такоцубо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_Toc96605661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14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1C166A84" w14:textId="4B4D97FE" w:rsidR="003D039F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62" w:history="1">
            <w:r w:rsidR="003D039F" w:rsidRPr="0018386C">
              <w:rPr>
                <w:rStyle w:val="a9"/>
                <w:noProof/>
              </w:rPr>
              <w:t>Ведение пациентов группы низкого риска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_Toc96605662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14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2301140F" w14:textId="71DAF37B" w:rsidR="003D039F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63" w:history="1">
            <w:r w:rsidR="003D039F" w:rsidRPr="0018386C">
              <w:rPr>
                <w:rStyle w:val="a9"/>
                <w:noProof/>
              </w:rPr>
              <w:t>Лечение пациентов с Такоцубо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_Toc96605663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14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7B6B4F93" w14:textId="3AA20C43" w:rsidR="003D039F" w:rsidRDefault="00000000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64" w:history="1">
            <w:r w:rsidR="003D039F" w:rsidRPr="0018386C">
              <w:rPr>
                <w:rStyle w:val="a9"/>
                <w:noProof/>
              </w:rPr>
              <w:t>Профилактика тромбоэмболии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_Toc96605664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15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5ED8A938" w14:textId="05C2124B" w:rsidR="003D039F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65" w:history="1">
            <w:r w:rsidR="003D039F" w:rsidRPr="0018386C">
              <w:rPr>
                <w:rStyle w:val="a9"/>
                <w:noProof/>
              </w:rPr>
              <w:t>Заключение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_Toc96605665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15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38E0BC0F" w14:textId="4814C2ED" w:rsidR="003D039F" w:rsidRDefault="0000000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6605666" w:history="1">
            <w:r w:rsidR="003D039F" w:rsidRPr="0018386C">
              <w:rPr>
                <w:rStyle w:val="a9"/>
                <w:noProof/>
              </w:rPr>
              <w:t>Список литературы</w:t>
            </w:r>
            <w:r w:rsidR="003D039F">
              <w:rPr>
                <w:noProof/>
                <w:webHidden/>
              </w:rPr>
              <w:tab/>
            </w:r>
            <w:r w:rsidR="003D039F">
              <w:rPr>
                <w:noProof/>
                <w:webHidden/>
              </w:rPr>
              <w:fldChar w:fldCharType="begin"/>
            </w:r>
            <w:r w:rsidR="003D039F">
              <w:rPr>
                <w:noProof/>
                <w:webHidden/>
              </w:rPr>
              <w:instrText xml:space="preserve"> PAGEREF _Toc96605666 \h </w:instrText>
            </w:r>
            <w:r w:rsidR="003D039F">
              <w:rPr>
                <w:noProof/>
                <w:webHidden/>
              </w:rPr>
            </w:r>
            <w:r w:rsidR="003D039F">
              <w:rPr>
                <w:noProof/>
                <w:webHidden/>
              </w:rPr>
              <w:fldChar w:fldCharType="separate"/>
            </w:r>
            <w:r w:rsidR="003D039F">
              <w:rPr>
                <w:noProof/>
                <w:webHidden/>
              </w:rPr>
              <w:t>16</w:t>
            </w:r>
            <w:r w:rsidR="003D039F">
              <w:rPr>
                <w:noProof/>
                <w:webHidden/>
              </w:rPr>
              <w:fldChar w:fldCharType="end"/>
            </w:r>
          </w:hyperlink>
        </w:p>
        <w:p w14:paraId="3E12C86D" w14:textId="209B68D0" w:rsidR="00F22F85" w:rsidRDefault="00F22F85">
          <w:r>
            <w:rPr>
              <w:b/>
              <w:bCs/>
            </w:rPr>
            <w:fldChar w:fldCharType="end"/>
          </w:r>
        </w:p>
      </w:sdtContent>
    </w:sdt>
    <w:p w14:paraId="64010F8B" w14:textId="3B99794F" w:rsidR="00081E5A" w:rsidRDefault="00F22F85">
      <w:pPr>
        <w:spacing w:after="160" w:line="259" w:lineRule="auto"/>
        <w:ind w:firstLine="0"/>
      </w:pPr>
      <w:r>
        <w:br w:type="page"/>
      </w:r>
    </w:p>
    <w:p w14:paraId="27C7A39E" w14:textId="0BF10ABC" w:rsidR="00081E5A" w:rsidRDefault="00095E58" w:rsidP="00F22F85">
      <w:pPr>
        <w:pStyle w:val="1"/>
      </w:pPr>
      <w:bookmarkStart w:id="0" w:name="_Toc96605642"/>
      <w:r>
        <w:lastRenderedPageBreak/>
        <w:t>Введение</w:t>
      </w:r>
      <w:bookmarkEnd w:id="0"/>
    </w:p>
    <w:p w14:paraId="39357E67" w14:textId="77777777" w:rsidR="00095E58" w:rsidRDefault="00095E58" w:rsidP="00081E5A">
      <w:pPr>
        <w:ind w:firstLine="0"/>
      </w:pPr>
    </w:p>
    <w:p w14:paraId="77B1B6FA" w14:textId="30DC994D" w:rsidR="008A3D6A" w:rsidRDefault="00081E5A">
      <w:r>
        <w:rPr>
          <w:noProof/>
        </w:rPr>
        <w:drawing>
          <wp:inline distT="0" distB="0" distL="0" distR="0" wp14:anchorId="713902D9" wp14:editId="332F44BB">
            <wp:extent cx="5181600" cy="2333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E2888" w14:textId="10000242" w:rsidR="00A152A2" w:rsidRPr="00A152A2" w:rsidRDefault="00A152A2" w:rsidP="00A152A2">
      <w:r w:rsidRPr="00A152A2">
        <w:t xml:space="preserve">В типичных случаях кардиомиопатия </w:t>
      </w:r>
      <w:r w:rsidR="00095E58">
        <w:t>Т</w:t>
      </w:r>
      <w:r w:rsidRPr="00A152A2">
        <w:t>акоцубо проявляется внезапным развитием сердечной недостаточности или болей в груди, сочетающихся с изменениями на ЭКГ, характерными для переднего инфаркта миокарда.</w:t>
      </w:r>
    </w:p>
    <w:p w14:paraId="3E89BA3A" w14:textId="5B46C430" w:rsidR="00A152A2" w:rsidRDefault="00A152A2" w:rsidP="00A152A2">
      <w:r w:rsidRPr="00A152A2">
        <w:t>В ходе наблюдения за пациентами, часто отмечается выбухание верхушки левого желудочка с гиперкинезом его основания. Картина выбухания верхушки сердца, сочетающегося с сохранённой функцией его основания, дала синдрому японское название </w:t>
      </w:r>
      <w:proofErr w:type="spellStart"/>
      <w:r w:rsidRPr="00A152A2">
        <w:t>tako</w:t>
      </w:r>
      <w:proofErr w:type="spellEnd"/>
      <w:r w:rsidRPr="00A152A2">
        <w:t xml:space="preserve"> </w:t>
      </w:r>
      <w:proofErr w:type="spellStart"/>
      <w:r w:rsidRPr="00A152A2">
        <w:t>tsubo</w:t>
      </w:r>
      <w:proofErr w:type="spellEnd"/>
      <w:r w:rsidRPr="00A152A2">
        <w:t> («ловушка осьминога»)</w:t>
      </w:r>
    </w:p>
    <w:p w14:paraId="19F1DB98" w14:textId="5A77BC90" w:rsidR="00081E5A" w:rsidRDefault="00081E5A">
      <w:r>
        <w:t xml:space="preserve">Первые описана в Японии в 1990 году </w:t>
      </w:r>
      <w:r>
        <w:rPr>
          <w:lang w:val="en-US"/>
        </w:rPr>
        <w:t>Sato</w:t>
      </w:r>
      <w:r w:rsidRPr="00081E5A">
        <w:t xml:space="preserve"> </w:t>
      </w:r>
      <w:r>
        <w:rPr>
          <w:lang w:val="en-US"/>
        </w:rPr>
        <w:t>H</w:t>
      </w:r>
      <w:r w:rsidRPr="00081E5A">
        <w:t xml:space="preserve">, </w:t>
      </w:r>
      <w:r>
        <w:rPr>
          <w:lang w:val="en-US"/>
        </w:rPr>
        <w:t>et</w:t>
      </w:r>
      <w:r w:rsidRPr="00081E5A">
        <w:t xml:space="preserve"> </w:t>
      </w:r>
      <w:r>
        <w:rPr>
          <w:lang w:val="en-US"/>
        </w:rPr>
        <w:t>al</w:t>
      </w:r>
      <w:r w:rsidRPr="00081E5A">
        <w:t>.</w:t>
      </w:r>
    </w:p>
    <w:p w14:paraId="787A1EFF" w14:textId="64B89037" w:rsidR="00081E5A" w:rsidRDefault="00081E5A">
      <w:r>
        <w:t>Кардиомиопатия Такоцубо представляет собой форму острой и, как правило, обратимой сердечной недостат</w:t>
      </w:r>
      <w:r w:rsidR="00187536">
        <w:t>о</w:t>
      </w:r>
      <w:r>
        <w:t>чности, напоминающей ОКС, но возникающей при отсутствии обструкции коронарных артерий.</w:t>
      </w:r>
    </w:p>
    <w:p w14:paraId="48D9FC36" w14:textId="1781742F" w:rsidR="00187536" w:rsidRDefault="00187536">
      <w:r>
        <w:t xml:space="preserve">Болеют преимущественно женщины после менопаузы. Отмечается взаимосвязь с </w:t>
      </w:r>
      <w:proofErr w:type="gramStart"/>
      <w:r>
        <w:t>психо-эмоциональным</w:t>
      </w:r>
      <w:proofErr w:type="gramEnd"/>
      <w:r>
        <w:t xml:space="preserve"> или физическим стрессом. Прогноз чаще благоприятный.</w:t>
      </w:r>
    </w:p>
    <w:p w14:paraId="1A535153" w14:textId="77777777" w:rsidR="00187536" w:rsidRDefault="00187536" w:rsidP="00187536">
      <w:pPr>
        <w:keepNext/>
      </w:pPr>
      <w:r>
        <w:rPr>
          <w:noProof/>
        </w:rPr>
        <w:drawing>
          <wp:inline distT="0" distB="0" distL="0" distR="0" wp14:anchorId="2086970C" wp14:editId="665D6121">
            <wp:extent cx="1771650" cy="1647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FF9F" w14:textId="06ECFC2A" w:rsidR="00187536" w:rsidRPr="00D7187A" w:rsidRDefault="00187536" w:rsidP="00187536">
      <w:pPr>
        <w:pStyle w:val="a5"/>
        <w:rPr>
          <w:color w:val="auto"/>
        </w:rPr>
      </w:pPr>
      <w:r w:rsidRPr="00D7187A">
        <w:rPr>
          <w:color w:val="auto"/>
        </w:rPr>
        <w:t xml:space="preserve">Рисунок </w:t>
      </w:r>
      <w:r w:rsidRPr="00D7187A">
        <w:rPr>
          <w:color w:val="auto"/>
        </w:rPr>
        <w:fldChar w:fldCharType="begin"/>
      </w:r>
      <w:r w:rsidRPr="00D7187A">
        <w:rPr>
          <w:color w:val="auto"/>
        </w:rPr>
        <w:instrText xml:space="preserve"> SEQ Рисунок \* ARABIC </w:instrText>
      </w:r>
      <w:r w:rsidRPr="00D7187A">
        <w:rPr>
          <w:color w:val="auto"/>
        </w:rPr>
        <w:fldChar w:fldCharType="separate"/>
      </w:r>
      <w:r w:rsidR="00D7187A" w:rsidRPr="00D7187A">
        <w:rPr>
          <w:noProof/>
          <w:color w:val="auto"/>
        </w:rPr>
        <w:t>1</w:t>
      </w:r>
      <w:r w:rsidRPr="00D7187A">
        <w:rPr>
          <w:color w:val="auto"/>
        </w:rPr>
        <w:fldChar w:fldCharType="end"/>
      </w:r>
      <w:r w:rsidRPr="00D7187A">
        <w:rPr>
          <w:color w:val="auto"/>
        </w:rPr>
        <w:t>Вентрикулограмма левого желудочка во время систолы, демонстрирующая характерное шарообразное расширение и неподвижность верхушки сердца у пациента с кардиомиопатией Такоцубо.</w:t>
      </w:r>
    </w:p>
    <w:p w14:paraId="7183884F" w14:textId="77777777" w:rsidR="00D7187A" w:rsidRDefault="00D7187A" w:rsidP="00D7187A">
      <w:pPr>
        <w:keepNext/>
      </w:pPr>
      <w:r>
        <w:rPr>
          <w:noProof/>
        </w:rPr>
        <w:lastRenderedPageBreak/>
        <w:drawing>
          <wp:inline distT="0" distB="0" distL="0" distR="0" wp14:anchorId="0D1A5AD9" wp14:editId="027A729B">
            <wp:extent cx="2609850" cy="1480918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8643" cy="148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DB524" w14:textId="1A1B837D" w:rsidR="00D7187A" w:rsidRPr="00D7187A" w:rsidRDefault="00D7187A" w:rsidP="00D7187A">
      <w:pPr>
        <w:pStyle w:val="a5"/>
        <w:rPr>
          <w:color w:val="auto"/>
        </w:rPr>
      </w:pPr>
      <w:r w:rsidRPr="00D7187A">
        <w:rPr>
          <w:color w:val="auto"/>
        </w:rPr>
        <w:t xml:space="preserve">Рисунок </w:t>
      </w:r>
      <w:r w:rsidRPr="00D7187A">
        <w:rPr>
          <w:color w:val="auto"/>
        </w:rPr>
        <w:fldChar w:fldCharType="begin"/>
      </w:r>
      <w:r w:rsidRPr="00D7187A">
        <w:rPr>
          <w:color w:val="auto"/>
        </w:rPr>
        <w:instrText xml:space="preserve"> SEQ Рисунок \* ARABIC </w:instrText>
      </w:r>
      <w:r w:rsidRPr="00D7187A">
        <w:rPr>
          <w:color w:val="auto"/>
        </w:rPr>
        <w:fldChar w:fldCharType="separate"/>
      </w:r>
      <w:r w:rsidRPr="00D7187A">
        <w:rPr>
          <w:noProof/>
          <w:color w:val="auto"/>
        </w:rPr>
        <w:t>2</w:t>
      </w:r>
      <w:r w:rsidRPr="00D7187A">
        <w:rPr>
          <w:color w:val="auto"/>
        </w:rPr>
        <w:fldChar w:fldCharType="end"/>
      </w:r>
      <w:r w:rsidRPr="00D7187A">
        <w:rPr>
          <w:color w:val="auto"/>
        </w:rPr>
        <w:t xml:space="preserve"> Рентген сердца человека, у которого диагностирован синдром </w:t>
      </w:r>
      <w:proofErr w:type="spellStart"/>
      <w:r w:rsidRPr="00D7187A">
        <w:rPr>
          <w:color w:val="auto"/>
        </w:rPr>
        <w:t>такоцубо</w:t>
      </w:r>
      <w:proofErr w:type="spellEnd"/>
    </w:p>
    <w:p w14:paraId="41BD0F83" w14:textId="75DDEDDF" w:rsidR="00187536" w:rsidRPr="00187536" w:rsidRDefault="00187536" w:rsidP="00F22F85">
      <w:pPr>
        <w:pStyle w:val="1"/>
      </w:pPr>
      <w:bookmarkStart w:id="1" w:name="_Toc96605643"/>
      <w:r w:rsidRPr="00187536">
        <w:t>Эпидемиология</w:t>
      </w:r>
      <w:bookmarkEnd w:id="1"/>
    </w:p>
    <w:p w14:paraId="5DFB7CF2" w14:textId="21B752EA" w:rsidR="00187536" w:rsidRDefault="00187536" w:rsidP="00187536">
      <w:r>
        <w:t>Кардиомиопатия Такоцубо встречается у 1-2% пациентов с подозрением на ОКС.</w:t>
      </w:r>
    </w:p>
    <w:p w14:paraId="4772A637" w14:textId="39DE596D" w:rsidR="00187536" w:rsidRDefault="00187536" w:rsidP="00187536">
      <w:r>
        <w:t>В США ежегодно регистрируется около 50-100 тыс. случаев кардиомиопатии Такоцубо, что совпадает с европейскими данными (100 случаев/1млн/год)</w:t>
      </w:r>
    </w:p>
    <w:p w14:paraId="22198484" w14:textId="6244BE32" w:rsidR="00187536" w:rsidRDefault="00187536" w:rsidP="00187536">
      <w:r>
        <w:t>90% - женщины, средний возраст-66.9</w:t>
      </w:r>
      <w:r w:rsidRPr="00187536">
        <w:rPr>
          <w:u w:val="single"/>
        </w:rPr>
        <w:t>+</w:t>
      </w:r>
      <w:r w:rsidRPr="00187536">
        <w:t xml:space="preserve"> 20.7 года, при этом 60% - старше 65 лет</w:t>
      </w:r>
      <w:r>
        <w:t>.</w:t>
      </w:r>
    </w:p>
    <w:p w14:paraId="7294C5F5" w14:textId="77777777" w:rsidR="00831824" w:rsidRDefault="00187536" w:rsidP="00187536">
      <w:r>
        <w:t>Частота выявле</w:t>
      </w:r>
      <w:r w:rsidR="00831824">
        <w:t>н</w:t>
      </w:r>
      <w:r>
        <w:t xml:space="preserve">ия у мужчин в настоящее время растет. </w:t>
      </w:r>
    </w:p>
    <w:p w14:paraId="7B6D0DDE" w14:textId="7C49AE2B" w:rsidR="00831824" w:rsidRDefault="00831824" w:rsidP="00831824">
      <w:r>
        <w:t>Т</w:t>
      </w:r>
      <w:r w:rsidR="00187536">
        <w:t>а</w:t>
      </w:r>
      <w:r>
        <w:t>к</w:t>
      </w:r>
      <w:r w:rsidR="00187536">
        <w:t xml:space="preserve">же есть </w:t>
      </w:r>
      <w:r>
        <w:t xml:space="preserve">описанный </w:t>
      </w:r>
      <w:r w:rsidR="00187536">
        <w:t>случай</w:t>
      </w:r>
      <w:r>
        <w:t xml:space="preserve"> у недоношенного ребенка, родившегося в срок 28 недель.</w:t>
      </w:r>
    </w:p>
    <w:p w14:paraId="536818B8" w14:textId="77777777" w:rsidR="00831824" w:rsidRDefault="00831824" w:rsidP="00831824">
      <w:pPr>
        <w:keepNext/>
      </w:pPr>
      <w:r>
        <w:rPr>
          <w:noProof/>
        </w:rPr>
        <w:drawing>
          <wp:inline distT="0" distB="0" distL="0" distR="0" wp14:anchorId="3540AF82" wp14:editId="0D99D842">
            <wp:extent cx="5562600" cy="3400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B95C4" w14:textId="649BA40E" w:rsidR="00831824" w:rsidRPr="00D7187A" w:rsidRDefault="00831824" w:rsidP="00831824">
      <w:pPr>
        <w:pStyle w:val="a5"/>
        <w:rPr>
          <w:color w:val="auto"/>
        </w:rPr>
      </w:pPr>
      <w:r w:rsidRPr="00D7187A">
        <w:rPr>
          <w:color w:val="auto"/>
        </w:rPr>
        <w:t xml:space="preserve">Рисунок </w:t>
      </w:r>
      <w:r w:rsidRPr="00D7187A">
        <w:rPr>
          <w:color w:val="auto"/>
        </w:rPr>
        <w:fldChar w:fldCharType="begin"/>
      </w:r>
      <w:r w:rsidRPr="00D7187A">
        <w:rPr>
          <w:color w:val="auto"/>
        </w:rPr>
        <w:instrText xml:space="preserve"> SEQ Рисунок \* ARABIC </w:instrText>
      </w:r>
      <w:r w:rsidRPr="00D7187A">
        <w:rPr>
          <w:color w:val="auto"/>
        </w:rPr>
        <w:fldChar w:fldCharType="separate"/>
      </w:r>
      <w:r w:rsidR="00D7187A" w:rsidRPr="00D7187A">
        <w:rPr>
          <w:noProof/>
          <w:color w:val="auto"/>
        </w:rPr>
        <w:t>3</w:t>
      </w:r>
      <w:r w:rsidRPr="00D7187A">
        <w:rPr>
          <w:color w:val="auto"/>
        </w:rPr>
        <w:fldChar w:fldCharType="end"/>
      </w:r>
      <w:r w:rsidRPr="00D7187A">
        <w:rPr>
          <w:color w:val="auto"/>
        </w:rPr>
        <w:t>Динамика публикаций по проблеме</w:t>
      </w:r>
    </w:p>
    <w:p w14:paraId="2BC5F5DC" w14:textId="266D5326" w:rsidR="00831824" w:rsidRDefault="00831824" w:rsidP="00F22F85">
      <w:pPr>
        <w:pStyle w:val="2"/>
      </w:pPr>
      <w:bookmarkStart w:id="2" w:name="_Toc96605644"/>
      <w:r>
        <w:t>Международные критерии (</w:t>
      </w:r>
      <w:proofErr w:type="spellStart"/>
      <w:r>
        <w:rPr>
          <w:lang w:val="en-US"/>
        </w:rPr>
        <w:t>InterTAK</w:t>
      </w:r>
      <w:proofErr w:type="spellEnd"/>
      <w:r w:rsidRPr="0049733A">
        <w:t>,</w:t>
      </w:r>
      <w:r>
        <w:t>2018)</w:t>
      </w:r>
      <w:bookmarkEnd w:id="2"/>
    </w:p>
    <w:p w14:paraId="63DFC4C1" w14:textId="5FBD9C0A" w:rsidR="00831824" w:rsidRDefault="00831824" w:rsidP="00831824">
      <w:pPr>
        <w:pStyle w:val="a6"/>
        <w:numPr>
          <w:ilvl w:val="0"/>
          <w:numId w:val="1"/>
        </w:numPr>
      </w:pPr>
      <w:r>
        <w:t>Транзиторные нарушения локальной сократимости стенок ЛЖ ли ПЖ, которые обычно не соответствуют зоне кровоснабжения одной коронарной артерии.</w:t>
      </w:r>
    </w:p>
    <w:p w14:paraId="63697515" w14:textId="50D7F4C2" w:rsidR="00831824" w:rsidRDefault="00831824" w:rsidP="00831824">
      <w:pPr>
        <w:pStyle w:val="a6"/>
        <w:numPr>
          <w:ilvl w:val="0"/>
          <w:numId w:val="1"/>
        </w:numPr>
      </w:pPr>
      <w:r>
        <w:t>Кардиомиопатия Такоцубо часто (но не всегда) предшествует стрессовый триггерный механизм (эмоциональный и/или физический)</w:t>
      </w:r>
    </w:p>
    <w:p w14:paraId="48A0833F" w14:textId="65841BF9" w:rsidR="00831824" w:rsidRDefault="00831824" w:rsidP="00831824">
      <w:pPr>
        <w:pStyle w:val="a6"/>
        <w:numPr>
          <w:ilvl w:val="0"/>
          <w:numId w:val="1"/>
        </w:numPr>
      </w:pPr>
      <w:r>
        <w:lastRenderedPageBreak/>
        <w:t>Феохромоцитома и неврологические заболевания могут провоцировать развитие Кардиомиопатии Такоцубо.</w:t>
      </w:r>
    </w:p>
    <w:p w14:paraId="18320FA1" w14:textId="471E9014" w:rsidR="00831824" w:rsidRDefault="00831824" w:rsidP="00831824">
      <w:pPr>
        <w:pStyle w:val="a6"/>
        <w:numPr>
          <w:ilvl w:val="0"/>
          <w:numId w:val="1"/>
        </w:numPr>
      </w:pPr>
      <w:r>
        <w:t xml:space="preserve">Появление новых обратимых ЭКГ-изменений (элевация/депрессия сегмента </w:t>
      </w:r>
      <w:r>
        <w:rPr>
          <w:lang w:val="en-US"/>
        </w:rPr>
        <w:t>ST</w:t>
      </w:r>
      <w:r>
        <w:t xml:space="preserve">, БЛНПГ, инверсия зубца Т и\или удлинение интервала </w:t>
      </w:r>
      <w:r>
        <w:rPr>
          <w:lang w:val="en-US"/>
        </w:rPr>
        <w:t>QT</w:t>
      </w:r>
      <w:r>
        <w:t>) во время острой фазы</w:t>
      </w:r>
    </w:p>
    <w:p w14:paraId="7A8A3850" w14:textId="04296617" w:rsidR="00831824" w:rsidRDefault="00831824" w:rsidP="00831824">
      <w:pPr>
        <w:pStyle w:val="a6"/>
        <w:numPr>
          <w:ilvl w:val="0"/>
          <w:numId w:val="1"/>
        </w:numPr>
      </w:pPr>
      <w:r>
        <w:t>Атеросклеротические изменения КА не ис</w:t>
      </w:r>
      <w:r w:rsidR="000F5830">
        <w:t>к</w:t>
      </w:r>
      <w:r>
        <w:t>лючают Кардиомиопатию Такоцубо.</w:t>
      </w:r>
    </w:p>
    <w:p w14:paraId="58132321" w14:textId="415AA674" w:rsidR="000F5830" w:rsidRDefault="000F5830" w:rsidP="00831824">
      <w:pPr>
        <w:pStyle w:val="a6"/>
        <w:numPr>
          <w:ilvl w:val="0"/>
          <w:numId w:val="1"/>
        </w:numPr>
      </w:pPr>
      <w:r>
        <w:t xml:space="preserve">Значительное повышение уровня </w:t>
      </w:r>
      <w:proofErr w:type="gramStart"/>
      <w:r>
        <w:t>натрий-</w:t>
      </w:r>
      <w:proofErr w:type="spellStart"/>
      <w:r>
        <w:t>уретических</w:t>
      </w:r>
      <w:proofErr w:type="spellEnd"/>
      <w:proofErr w:type="gramEnd"/>
      <w:r>
        <w:t xml:space="preserve"> пептидов </w:t>
      </w:r>
      <w:r>
        <w:rPr>
          <w:lang w:val="en-US"/>
        </w:rPr>
        <w:t>BNP</w:t>
      </w:r>
      <w:r w:rsidRPr="000F5830">
        <w:t>-</w:t>
      </w:r>
      <w:proofErr w:type="spellStart"/>
      <w:r>
        <w:rPr>
          <w:lang w:val="en-US"/>
        </w:rPr>
        <w:t>proBNP</w:t>
      </w:r>
      <w:proofErr w:type="spellEnd"/>
      <w:r>
        <w:t xml:space="preserve"> во время острой фазы и умеренное повышение </w:t>
      </w:r>
      <w:proofErr w:type="spellStart"/>
      <w:r>
        <w:t>тропонинов</w:t>
      </w:r>
      <w:proofErr w:type="spellEnd"/>
      <w:r>
        <w:t>.</w:t>
      </w:r>
    </w:p>
    <w:p w14:paraId="4DB07932" w14:textId="06408137" w:rsidR="000F5830" w:rsidRDefault="000F5830" w:rsidP="00831824">
      <w:pPr>
        <w:pStyle w:val="a6"/>
        <w:numPr>
          <w:ilvl w:val="0"/>
          <w:numId w:val="1"/>
        </w:numPr>
      </w:pPr>
      <w:r>
        <w:t>Отсутствуют признаки миокардита</w:t>
      </w:r>
    </w:p>
    <w:p w14:paraId="73A9C41D" w14:textId="4AC25840" w:rsidR="000F5830" w:rsidRDefault="000F5830" w:rsidP="00831824">
      <w:pPr>
        <w:pStyle w:val="a6"/>
        <w:numPr>
          <w:ilvl w:val="0"/>
          <w:numId w:val="1"/>
        </w:numPr>
      </w:pPr>
      <w:r>
        <w:t>Преимущественно болеют женщины в постменопаузе.</w:t>
      </w:r>
    </w:p>
    <w:p w14:paraId="1CC05F5A" w14:textId="7598FC08" w:rsidR="000F5830" w:rsidRDefault="000F5830" w:rsidP="00F22F85">
      <w:pPr>
        <w:pStyle w:val="2"/>
      </w:pPr>
      <w:bookmarkStart w:id="3" w:name="_Toc96605645"/>
      <w:r>
        <w:t>Анатомические варианты Кардиомиопатии Такоцубо</w:t>
      </w:r>
      <w:r w:rsidR="004F35BB">
        <w:t xml:space="preserve"> (КТ)</w:t>
      </w:r>
      <w:bookmarkEnd w:id="3"/>
    </w:p>
    <w:p w14:paraId="39C8215B" w14:textId="79F7D3E3" w:rsidR="000F5830" w:rsidRDefault="000F5830" w:rsidP="000F5830">
      <w:pPr>
        <w:pStyle w:val="a6"/>
        <w:ind w:left="1069" w:firstLine="0"/>
      </w:pPr>
      <w:r>
        <w:t xml:space="preserve">А) Апикальный вариант (типичный) – акинезия верхушки, передней стенки, </w:t>
      </w:r>
      <w:proofErr w:type="spellStart"/>
      <w:r>
        <w:t>гиперкинезия</w:t>
      </w:r>
      <w:proofErr w:type="spellEnd"/>
      <w:r>
        <w:t xml:space="preserve"> базальных отделов.</w:t>
      </w:r>
    </w:p>
    <w:p w14:paraId="33889F61" w14:textId="7A18DBBC" w:rsidR="000F5830" w:rsidRDefault="000F5830" w:rsidP="000F5830">
      <w:pPr>
        <w:pStyle w:val="a6"/>
        <w:ind w:left="1069" w:firstLine="0"/>
      </w:pPr>
      <w:r>
        <w:t>Б) Переднебоковой вариант- гипокинезия передней стенки.</w:t>
      </w:r>
    </w:p>
    <w:p w14:paraId="50131952" w14:textId="27774FCF" w:rsidR="000F5830" w:rsidRDefault="000F5830" w:rsidP="000F5830">
      <w:pPr>
        <w:pStyle w:val="a6"/>
        <w:ind w:left="1069" w:firstLine="0"/>
      </w:pPr>
      <w:r>
        <w:t>В) Срединный вариант</w:t>
      </w:r>
    </w:p>
    <w:p w14:paraId="273D72CC" w14:textId="26B2B788" w:rsidR="000F5830" w:rsidRDefault="000F5830" w:rsidP="000F5830">
      <w:pPr>
        <w:pStyle w:val="a6"/>
        <w:ind w:left="1069" w:firstLine="0"/>
      </w:pPr>
      <w:r>
        <w:t>Г) Базальный вариант- когда стоят базальные отделы и сокращается верхушка.</w:t>
      </w:r>
    </w:p>
    <w:p w14:paraId="3137962D" w14:textId="0355B344" w:rsidR="000F5830" w:rsidRDefault="000F5830" w:rsidP="000F5830">
      <w:pPr>
        <w:pStyle w:val="a6"/>
        <w:ind w:left="1069" w:firstLine="0"/>
      </w:pPr>
      <w:r>
        <w:t>Д) Локальный вариант – самый сложный для диагностики, ко</w:t>
      </w:r>
      <w:r w:rsidR="0049733A">
        <w:t>г</w:t>
      </w:r>
      <w:r>
        <w:t>да</w:t>
      </w:r>
      <w:r w:rsidR="0049733A">
        <w:t xml:space="preserve"> небольшая зона </w:t>
      </w:r>
      <w:proofErr w:type="gramStart"/>
      <w:r w:rsidR="0049733A">
        <w:t>ЛЖ  не</w:t>
      </w:r>
      <w:proofErr w:type="gramEnd"/>
      <w:r w:rsidR="0049733A">
        <w:t xml:space="preserve"> сокращается. Имеется </w:t>
      </w:r>
      <w:proofErr w:type="spellStart"/>
      <w:r w:rsidR="0049733A">
        <w:t>болонирование</w:t>
      </w:r>
      <w:proofErr w:type="spellEnd"/>
      <w:r w:rsidR="0049733A">
        <w:t xml:space="preserve"> этой зоны. Это может быть в бассейне одной коронарной артерии.</w:t>
      </w:r>
    </w:p>
    <w:p w14:paraId="09CAF30D" w14:textId="522EE4C5" w:rsidR="0049733A" w:rsidRDefault="0049733A" w:rsidP="000F5830">
      <w:pPr>
        <w:pStyle w:val="a6"/>
        <w:ind w:left="1069" w:firstLine="0"/>
      </w:pPr>
      <w:r>
        <w:t xml:space="preserve">Е) Новый вариант- </w:t>
      </w:r>
      <w:proofErr w:type="spellStart"/>
      <w:r>
        <w:t>гипоакинезия</w:t>
      </w:r>
      <w:proofErr w:type="spellEnd"/>
      <w:r>
        <w:t xml:space="preserve"> верхушки, передней стенки. Но самый кончик ЛЖ сокращается</w:t>
      </w:r>
    </w:p>
    <w:p w14:paraId="7336DD6E" w14:textId="7C8A586C" w:rsidR="0049733A" w:rsidRDefault="0049733A" w:rsidP="0049733A">
      <w:pPr>
        <w:pStyle w:val="a6"/>
        <w:keepNext/>
        <w:ind w:left="1069" w:firstLine="0"/>
        <w:rPr>
          <w:noProof/>
        </w:rPr>
      </w:pPr>
      <w:r>
        <w:rPr>
          <w:noProof/>
        </w:rPr>
        <w:drawing>
          <wp:inline distT="0" distB="0" distL="0" distR="0" wp14:anchorId="334BE538" wp14:editId="06A9321D">
            <wp:extent cx="1326329" cy="145732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52" cy="145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1403E249" wp14:editId="21727B35">
            <wp:extent cx="1247429" cy="1400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864" cy="14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733A">
        <w:rPr>
          <w:noProof/>
        </w:rPr>
        <w:t xml:space="preserve">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5CC64D5C" wp14:editId="3FED5BAC">
            <wp:extent cx="1209993" cy="1409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6895" t="58438" r="76590" b="7355"/>
                    <a:stretch/>
                  </pic:blipFill>
                  <pic:spPr bwMode="auto">
                    <a:xfrm>
                      <a:off x="0" y="0"/>
                      <a:ext cx="1216415" cy="1417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733A">
        <w:rPr>
          <w:noProof/>
        </w:rPr>
        <w:t xml:space="preserve"> </w:t>
      </w:r>
    </w:p>
    <w:p w14:paraId="1CE577D1" w14:textId="626F2B42" w:rsidR="0049733A" w:rsidRDefault="0049733A" w:rsidP="0049733A">
      <w:pPr>
        <w:pStyle w:val="a5"/>
        <w:rPr>
          <w:b/>
          <w:bCs/>
        </w:rPr>
      </w:pPr>
      <w:r>
        <w:rPr>
          <w:b/>
          <w:bCs/>
        </w:rPr>
        <w:t xml:space="preserve">                              А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Г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В</w:t>
      </w:r>
    </w:p>
    <w:p w14:paraId="7A766512" w14:textId="2B1064B8" w:rsidR="0049733A" w:rsidRDefault="0049733A" w:rsidP="0049733A"/>
    <w:p w14:paraId="715A3B9E" w14:textId="4ECE09D9" w:rsidR="004F35BB" w:rsidRDefault="0049733A" w:rsidP="004F35BB">
      <w:pPr>
        <w:keepNext/>
      </w:pPr>
      <w:r>
        <w:rPr>
          <w:noProof/>
        </w:rPr>
        <w:lastRenderedPageBreak/>
        <w:drawing>
          <wp:inline distT="0" distB="0" distL="0" distR="0" wp14:anchorId="709D1745" wp14:editId="0FE2B0E6">
            <wp:extent cx="1447626" cy="1502773"/>
            <wp:effectExtent l="0" t="0" r="63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52753" t="60433" r="30411" b="8495"/>
                    <a:stretch/>
                  </pic:blipFill>
                  <pic:spPr bwMode="auto">
                    <a:xfrm>
                      <a:off x="0" y="0"/>
                      <a:ext cx="1455300" cy="15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35BB">
        <w:rPr>
          <w:noProof/>
        </w:rPr>
        <w:t xml:space="preserve">              </w:t>
      </w:r>
      <w:r w:rsidR="004F35BB">
        <w:rPr>
          <w:noProof/>
        </w:rPr>
        <w:drawing>
          <wp:inline distT="0" distB="0" distL="0" distR="0" wp14:anchorId="515CB74D" wp14:editId="6CF0ED45">
            <wp:extent cx="1390650" cy="15700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6498" cy="157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1B67" w14:textId="3C4D1CE7" w:rsidR="004F35BB" w:rsidRDefault="004F35BB" w:rsidP="004F35BB">
      <w:pPr>
        <w:pStyle w:val="a5"/>
        <w:rPr>
          <w:b/>
          <w:bCs/>
        </w:rPr>
      </w:pPr>
      <w:r>
        <w:rPr>
          <w:b/>
          <w:bCs/>
        </w:rPr>
        <w:t xml:space="preserve">               </w:t>
      </w:r>
      <w:r w:rsidRPr="004F35BB">
        <w:rPr>
          <w:b/>
          <w:bCs/>
        </w:rPr>
        <w:t>Д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Е</w:t>
      </w:r>
    </w:p>
    <w:p w14:paraId="6DEDF606" w14:textId="5D042AFB" w:rsidR="004F35BB" w:rsidRDefault="004F35BB" w:rsidP="004F35BB"/>
    <w:p w14:paraId="03F1C11E" w14:textId="7CD3AA21" w:rsidR="004F35BB" w:rsidRDefault="004F35BB" w:rsidP="00F22F85">
      <w:pPr>
        <w:pStyle w:val="2"/>
      </w:pPr>
      <w:bookmarkStart w:id="4" w:name="_Toc96605646"/>
      <w:r>
        <w:t>Клинические варианты КТ</w:t>
      </w:r>
      <w:bookmarkEnd w:id="4"/>
    </w:p>
    <w:p w14:paraId="5F32BD55" w14:textId="63B34936" w:rsidR="004F35BB" w:rsidRPr="004F35BB" w:rsidRDefault="004F35BB" w:rsidP="004F35BB">
      <w:r>
        <w:t>Первичная КТ</w:t>
      </w:r>
    </w:p>
    <w:p w14:paraId="2EF4B718" w14:textId="11F4C4D3" w:rsidR="0049733A" w:rsidRDefault="0049733A" w:rsidP="0049733A">
      <w:pPr>
        <w:rPr>
          <w:noProof/>
        </w:rPr>
      </w:pPr>
      <w:r w:rsidRPr="0049733A">
        <w:rPr>
          <w:noProof/>
        </w:rPr>
        <w:t xml:space="preserve"> </w:t>
      </w:r>
      <w:r>
        <w:rPr>
          <w:noProof/>
        </w:rPr>
        <w:t xml:space="preserve">    </w:t>
      </w:r>
      <w:r w:rsidR="004F35BB">
        <w:rPr>
          <w:noProof/>
        </w:rPr>
        <w:t>Симптомы ОСН являются основной причиной обращения за медицинской помощью</w:t>
      </w:r>
      <w:r w:rsidR="00447075">
        <w:rPr>
          <w:noProof/>
        </w:rPr>
        <w:t>.</w:t>
      </w:r>
    </w:p>
    <w:p w14:paraId="0B01BA7C" w14:textId="43C4C24C" w:rsidR="004F35BB" w:rsidRDefault="004F35BB" w:rsidP="0049733A">
      <w:pPr>
        <w:rPr>
          <w:noProof/>
        </w:rPr>
      </w:pPr>
      <w:r>
        <w:rPr>
          <w:noProof/>
        </w:rPr>
        <w:t>Торичная КТ</w:t>
      </w:r>
    </w:p>
    <w:p w14:paraId="6E5EC59B" w14:textId="16F46F59" w:rsidR="004F35BB" w:rsidRDefault="004F35BB" w:rsidP="0049733A">
      <w:pPr>
        <w:rPr>
          <w:noProof/>
        </w:rPr>
      </w:pPr>
      <w:r>
        <w:rPr>
          <w:noProof/>
        </w:rPr>
        <w:t>Возникает у пациентов</w:t>
      </w:r>
      <w:r w:rsidR="00447075">
        <w:rPr>
          <w:noProof/>
        </w:rPr>
        <w:t>, г</w:t>
      </w:r>
      <w:r>
        <w:rPr>
          <w:noProof/>
        </w:rPr>
        <w:t>оспитализированных по поводу другого заболевания («физические тригеры»)</w:t>
      </w:r>
    </w:p>
    <w:p w14:paraId="31D03512" w14:textId="787162F4" w:rsidR="004F35BB" w:rsidRDefault="00447075" w:rsidP="0049733A">
      <w:pPr>
        <w:rPr>
          <w:noProof/>
        </w:rPr>
      </w:pPr>
      <w:r>
        <w:t>Провоцирующие факторы К</w:t>
      </w:r>
      <w:r>
        <w:rPr>
          <w:noProof/>
        </w:rPr>
        <w:t>Т</w:t>
      </w:r>
    </w:p>
    <w:p w14:paraId="30EE2872" w14:textId="26B55782" w:rsidR="00447075" w:rsidRDefault="00447075" w:rsidP="0049733A">
      <w:r>
        <w:rPr>
          <w:noProof/>
        </w:rPr>
        <w:drawing>
          <wp:inline distT="0" distB="0" distL="0" distR="0" wp14:anchorId="01FB9936" wp14:editId="0F50B827">
            <wp:extent cx="3838575" cy="221932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EA40E1F" w14:textId="6894E7EF" w:rsidR="00447075" w:rsidRDefault="00652F41" w:rsidP="00F22F85">
      <w:pPr>
        <w:pStyle w:val="2"/>
      </w:pPr>
      <w:bookmarkStart w:id="5" w:name="_Toc96605647"/>
      <w:r>
        <w:t>Лекарственные препараты, провоцирующие КТ</w:t>
      </w:r>
      <w:bookmarkEnd w:id="5"/>
    </w:p>
    <w:p w14:paraId="339298A9" w14:textId="5A47960A" w:rsidR="00652F41" w:rsidRDefault="00652F41" w:rsidP="00652F41">
      <w:r>
        <w:t>- Норадреналин, адреналин</w:t>
      </w:r>
    </w:p>
    <w:p w14:paraId="0753E4E3" w14:textId="5AF51B24" w:rsidR="00652F41" w:rsidRDefault="00652F41" w:rsidP="00652F41">
      <w:r>
        <w:t xml:space="preserve">- </w:t>
      </w:r>
      <w:proofErr w:type="spellStart"/>
      <w:r>
        <w:t>Добутамин</w:t>
      </w:r>
      <w:proofErr w:type="spellEnd"/>
    </w:p>
    <w:p w14:paraId="081F0DC5" w14:textId="1DB75F37" w:rsidR="00652F41" w:rsidRDefault="00652F41" w:rsidP="00652F41">
      <w:r>
        <w:t>- Эфедрин</w:t>
      </w:r>
    </w:p>
    <w:p w14:paraId="1ECC74AF" w14:textId="4A30E8FF" w:rsidR="00652F41" w:rsidRDefault="00652F41" w:rsidP="00652F41">
      <w:r>
        <w:t>- Атропин</w:t>
      </w:r>
    </w:p>
    <w:p w14:paraId="51676823" w14:textId="69072400" w:rsidR="00652F41" w:rsidRDefault="00652F41" w:rsidP="00652F41">
      <w:r>
        <w:t xml:space="preserve">- </w:t>
      </w:r>
      <w:proofErr w:type="spellStart"/>
      <w:r>
        <w:t>Левотироксин</w:t>
      </w:r>
      <w:proofErr w:type="spellEnd"/>
    </w:p>
    <w:p w14:paraId="51FD0E35" w14:textId="37B7B5C1" w:rsidR="00652F41" w:rsidRDefault="00652F41" w:rsidP="00652F41">
      <w:r>
        <w:t>- Цитостатики</w:t>
      </w:r>
    </w:p>
    <w:p w14:paraId="1DC4744C" w14:textId="41E060B1" w:rsidR="00652F41" w:rsidRDefault="00652F41" w:rsidP="00652F41">
      <w:r>
        <w:t>- Ингибиторы тирозин-</w:t>
      </w:r>
      <w:proofErr w:type="spellStart"/>
      <w:r>
        <w:t>киназы</w:t>
      </w:r>
      <w:proofErr w:type="spellEnd"/>
    </w:p>
    <w:p w14:paraId="57EA5006" w14:textId="77777777" w:rsidR="00F22F85" w:rsidRDefault="00F22F85" w:rsidP="00652F41"/>
    <w:p w14:paraId="70356D2B" w14:textId="1D0A4CC6" w:rsidR="00652F41" w:rsidRDefault="00652F41" w:rsidP="00F22F85">
      <w:pPr>
        <w:pStyle w:val="1"/>
      </w:pPr>
      <w:bookmarkStart w:id="6" w:name="_Toc96605648"/>
      <w:r w:rsidRPr="00652F41">
        <w:lastRenderedPageBreak/>
        <w:t>Патогенез</w:t>
      </w:r>
      <w:bookmarkEnd w:id="6"/>
    </w:p>
    <w:p w14:paraId="2F300B4B" w14:textId="09589D35" w:rsidR="00652F41" w:rsidRDefault="00652F41" w:rsidP="00652F41">
      <w:r>
        <w:t>Центральная роль- стресс, приводящий к резкому повышению выброса катехоламинов и активации симпатической нервной системы на разных уровнях:</w:t>
      </w:r>
    </w:p>
    <w:p w14:paraId="342AD9BB" w14:textId="4612C727" w:rsidR="00652F41" w:rsidRDefault="00652F41" w:rsidP="00652F41">
      <w:r>
        <w:t>- активация когнитивных центров мозга (прямые нейрональные влияния)</w:t>
      </w:r>
    </w:p>
    <w:p w14:paraId="596EEB2C" w14:textId="389D4157" w:rsidR="00652F41" w:rsidRDefault="00652F41" w:rsidP="00652F41">
      <w:r>
        <w:t>- активация гипоталамо-гипофизарно-надпочечниковой системы</w:t>
      </w:r>
    </w:p>
    <w:p w14:paraId="03E0876B" w14:textId="58337642" w:rsidR="00652F41" w:rsidRDefault="00652F41" w:rsidP="00652F41">
      <w:r>
        <w:t>- активация автономной нервной системы</w:t>
      </w:r>
    </w:p>
    <w:p w14:paraId="494C9632" w14:textId="6A442513" w:rsidR="00652F41" w:rsidRDefault="00652F41" w:rsidP="00652F41">
      <w:r>
        <w:t>- активация локальной адренергической нервной системы миокарда</w:t>
      </w:r>
    </w:p>
    <w:p w14:paraId="534F4BD4" w14:textId="55575E28" w:rsidR="00652F41" w:rsidRDefault="00652F41" w:rsidP="00652F41">
      <w:r>
        <w:t>Реакция сердечно-сосудистой системы: миокарда, коронарных артерий, микрососудов.</w:t>
      </w:r>
    </w:p>
    <w:p w14:paraId="13C3F66E" w14:textId="4685C25A" w:rsidR="00652F41" w:rsidRPr="00652F41" w:rsidRDefault="00652F41" w:rsidP="00652F41">
      <w:r>
        <w:rPr>
          <w:noProof/>
        </w:rPr>
        <w:drawing>
          <wp:inline distT="0" distB="0" distL="0" distR="0" wp14:anchorId="147DBF9B" wp14:editId="03D8089B">
            <wp:extent cx="4991100" cy="39719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5DB5" w14:textId="439A476F" w:rsidR="00652F41" w:rsidRPr="00A152A2" w:rsidRDefault="00652F41" w:rsidP="00F22F85">
      <w:pPr>
        <w:pStyle w:val="2"/>
      </w:pPr>
      <w:bookmarkStart w:id="7" w:name="_Toc96605649"/>
      <w:r w:rsidRPr="00A152A2">
        <w:t>Механизмы повреждения миокарда</w:t>
      </w:r>
      <w:bookmarkEnd w:id="7"/>
    </w:p>
    <w:p w14:paraId="10B34B36" w14:textId="4FC2583C" w:rsidR="00652F41" w:rsidRDefault="00652F41" w:rsidP="0049733A">
      <w:r>
        <w:t>Сосудистая: ишемия миокарда-</w:t>
      </w:r>
      <w:proofErr w:type="spellStart"/>
      <w:r>
        <w:t>реперфузия</w:t>
      </w:r>
      <w:proofErr w:type="spellEnd"/>
      <w:r>
        <w:t>-</w:t>
      </w:r>
      <w:proofErr w:type="spellStart"/>
      <w:r>
        <w:t>станн</w:t>
      </w:r>
      <w:r w:rsidR="00F944C2">
        <w:t>ирующий</w:t>
      </w:r>
      <w:proofErr w:type="spellEnd"/>
      <w:r w:rsidR="00F944C2">
        <w:t xml:space="preserve"> (оглушенный) миокард</w:t>
      </w:r>
    </w:p>
    <w:p w14:paraId="6DBFDC4C" w14:textId="7DDC0008" w:rsidR="00F944C2" w:rsidRDefault="00F944C2" w:rsidP="0049733A">
      <w:proofErr w:type="spellStart"/>
      <w:r>
        <w:t>Миокардиальная</w:t>
      </w:r>
      <w:proofErr w:type="spellEnd"/>
      <w:r>
        <w:t xml:space="preserve">: прямое катехоламин-опосредованное оглушение миокарда – «нейрогенный </w:t>
      </w:r>
      <w:proofErr w:type="spellStart"/>
      <w:r>
        <w:t>станнирующий</w:t>
      </w:r>
      <w:proofErr w:type="spellEnd"/>
      <w:r>
        <w:t xml:space="preserve"> миокард»</w:t>
      </w:r>
    </w:p>
    <w:p w14:paraId="7BFA3AAC" w14:textId="4FF6180E" w:rsidR="00F944C2" w:rsidRDefault="00F944C2" w:rsidP="0049733A">
      <w:r>
        <w:t xml:space="preserve">Метаболическая: «метаболическое оглушение»- </w:t>
      </w:r>
      <w:proofErr w:type="spellStart"/>
      <w:r>
        <w:t>оксидативный</w:t>
      </w:r>
      <w:proofErr w:type="spellEnd"/>
      <w:r>
        <w:t xml:space="preserve"> стресс, апоптоз, воспаление – повреждение митохондрий – нарушения метаболизма миокарда.</w:t>
      </w:r>
    </w:p>
    <w:p w14:paraId="2F05B5B7" w14:textId="7283690F" w:rsidR="00F944C2" w:rsidRDefault="00F944C2" w:rsidP="0049733A">
      <w:r>
        <w:t>Комплексное воздействие: совместный кардиотоксический, циркуляторный и метаболический механизмы.</w:t>
      </w:r>
    </w:p>
    <w:p w14:paraId="36626062" w14:textId="1BD78EC9" w:rsidR="00F944C2" w:rsidRPr="00D81C2A" w:rsidRDefault="00F944C2" w:rsidP="00F22F85">
      <w:pPr>
        <w:pStyle w:val="2"/>
      </w:pPr>
      <w:bookmarkStart w:id="8" w:name="_Toc96605650"/>
      <w:r w:rsidRPr="00D81C2A">
        <w:lastRenderedPageBreak/>
        <w:t xml:space="preserve">Повреждение </w:t>
      </w:r>
      <w:proofErr w:type="spellStart"/>
      <w:r w:rsidRPr="00D81C2A">
        <w:t>бетта</w:t>
      </w:r>
      <w:proofErr w:type="spellEnd"/>
      <w:r w:rsidRPr="00D81C2A">
        <w:t>-рецепторного пути в миокарде в острой фазе Такоцубо.</w:t>
      </w:r>
      <w:bookmarkEnd w:id="8"/>
    </w:p>
    <w:p w14:paraId="3B9204AF" w14:textId="217D51BA" w:rsidR="00F944C2" w:rsidRDefault="00F944C2" w:rsidP="00F944C2">
      <w:pPr>
        <w:jc w:val="center"/>
      </w:pPr>
      <w:r>
        <w:rPr>
          <w:noProof/>
        </w:rPr>
        <w:drawing>
          <wp:inline distT="0" distB="0" distL="0" distR="0" wp14:anchorId="2CABA21F" wp14:editId="0A1A9CD8">
            <wp:extent cx="2015862" cy="2474320"/>
            <wp:effectExtent l="0" t="0" r="381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36253" cy="249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2210" w14:textId="5B6934D7" w:rsidR="00F944C2" w:rsidRDefault="00F944C2" w:rsidP="00F944C2">
      <w:proofErr w:type="spellStart"/>
      <w:r>
        <w:t>Бетта</w:t>
      </w:r>
      <w:proofErr w:type="spellEnd"/>
      <w:r>
        <w:t>-рецепторы располагаются на мембране кардиомиоцитов. Когда много К</w:t>
      </w:r>
      <w:r w:rsidR="00A152A2">
        <w:t>А</w:t>
      </w:r>
      <w:r>
        <w:t xml:space="preserve"> образуется много </w:t>
      </w:r>
      <w:proofErr w:type="spellStart"/>
      <w:r>
        <w:t>цАМФ</w:t>
      </w:r>
      <w:proofErr w:type="spellEnd"/>
      <w:r>
        <w:t xml:space="preserve"> и возникает усиление сократимости и </w:t>
      </w:r>
      <w:proofErr w:type="spellStart"/>
      <w:r>
        <w:t>протеинкиназ</w:t>
      </w:r>
      <w:r w:rsidR="00A152A2">
        <w:t>ы</w:t>
      </w:r>
      <w:proofErr w:type="spellEnd"/>
      <w:r>
        <w:t xml:space="preserve"> А (которая так же является участницей всех внутриклеточных процессов в миокарде)</w:t>
      </w:r>
      <w:r w:rsidR="00D81C2A">
        <w:t xml:space="preserve">. Если </w:t>
      </w:r>
      <w:proofErr w:type="spellStart"/>
      <w:r w:rsidR="00D81C2A">
        <w:t>гиперсократимость</w:t>
      </w:r>
      <w:proofErr w:type="spellEnd"/>
      <w:r w:rsidR="00D81C2A">
        <w:t xml:space="preserve"> продолжается долго, то это может привести к некрозам в миокарде. Если кратковременно</w:t>
      </w:r>
      <w:r w:rsidR="00A152A2">
        <w:t xml:space="preserve"> -</w:t>
      </w:r>
      <w:r w:rsidR="00D81C2A">
        <w:t xml:space="preserve"> то процесс</w:t>
      </w:r>
      <w:r w:rsidR="00A152A2">
        <w:t xml:space="preserve"> остановится</w:t>
      </w:r>
      <w:r w:rsidR="00D81C2A">
        <w:t xml:space="preserve"> на этапе апоптоза. Так называемая </w:t>
      </w:r>
      <w:proofErr w:type="spellStart"/>
      <w:r w:rsidR="00D81C2A" w:rsidRPr="00A152A2">
        <w:rPr>
          <w:u w:val="single"/>
        </w:rPr>
        <w:t>катехоламиновая</w:t>
      </w:r>
      <w:proofErr w:type="spellEnd"/>
      <w:r w:rsidR="00D81C2A" w:rsidRPr="00A152A2">
        <w:rPr>
          <w:u w:val="single"/>
        </w:rPr>
        <w:t xml:space="preserve"> токсичность</w:t>
      </w:r>
      <w:r w:rsidR="00D81C2A">
        <w:t>.</w:t>
      </w:r>
    </w:p>
    <w:p w14:paraId="2B465409" w14:textId="16D54619" w:rsidR="00D81C2A" w:rsidRDefault="00D81C2A" w:rsidP="00F944C2">
      <w:r>
        <w:t xml:space="preserve">Организм для </w:t>
      </w:r>
      <w:r w:rsidR="00A152A2">
        <w:t>того,</w:t>
      </w:r>
      <w:r>
        <w:t xml:space="preserve"> чтобы уберечь сердце от </w:t>
      </w:r>
      <w:proofErr w:type="spellStart"/>
      <w:r>
        <w:t>катехоламинового</w:t>
      </w:r>
      <w:proofErr w:type="spellEnd"/>
      <w:r>
        <w:t xml:space="preserve"> шторма, образует специальные белки </w:t>
      </w:r>
      <w:proofErr w:type="spellStart"/>
      <w:r>
        <w:t>бетта-</w:t>
      </w:r>
      <w:r w:rsidR="00A152A2">
        <w:t>арис</w:t>
      </w:r>
      <w:r>
        <w:t>тины</w:t>
      </w:r>
      <w:proofErr w:type="spellEnd"/>
      <w:r>
        <w:t xml:space="preserve">, которые вместе с </w:t>
      </w:r>
      <w:proofErr w:type="spellStart"/>
      <w:r>
        <w:t>гликопротеинкиназой</w:t>
      </w:r>
      <w:proofErr w:type="spellEnd"/>
      <w:r>
        <w:t xml:space="preserve"> 2 захватывают </w:t>
      </w:r>
      <w:proofErr w:type="spellStart"/>
      <w:r>
        <w:t>бетта</w:t>
      </w:r>
      <w:proofErr w:type="spellEnd"/>
      <w:r>
        <w:t xml:space="preserve">-рецепторы и утаскивают их в цитозоль, возникает </w:t>
      </w:r>
      <w:proofErr w:type="spellStart"/>
      <w:r>
        <w:t>интернализация</w:t>
      </w:r>
      <w:proofErr w:type="spellEnd"/>
      <w:r>
        <w:t xml:space="preserve"> </w:t>
      </w:r>
      <w:proofErr w:type="spellStart"/>
      <w:r>
        <w:t>бетта</w:t>
      </w:r>
      <w:proofErr w:type="spellEnd"/>
      <w:r>
        <w:t>-рецепторов.</w:t>
      </w:r>
    </w:p>
    <w:p w14:paraId="6D8933C8" w14:textId="044355A1" w:rsidR="00D81C2A" w:rsidRDefault="00A152A2" w:rsidP="00F944C2">
      <w:r>
        <w:t>Кроме того,</w:t>
      </w:r>
      <w:r w:rsidR="00D81C2A">
        <w:t xml:space="preserve"> описан механизм, когда не только бета-</w:t>
      </w:r>
      <w:proofErr w:type="spellStart"/>
      <w:r w:rsidR="00D81C2A">
        <w:t>аристин</w:t>
      </w:r>
      <w:proofErr w:type="spellEnd"/>
      <w:r w:rsidR="00D81C2A">
        <w:t xml:space="preserve"> уменьшает экспрессию </w:t>
      </w:r>
      <w:proofErr w:type="spellStart"/>
      <w:r w:rsidR="00D81C2A">
        <w:t>бетта</w:t>
      </w:r>
      <w:proofErr w:type="spellEnd"/>
      <w:r w:rsidR="00D81C2A">
        <w:t xml:space="preserve">-рецепторов на мембране кардиомиоцитов, но и происходит </w:t>
      </w:r>
      <w:proofErr w:type="spellStart"/>
      <w:r w:rsidR="00D81C2A">
        <w:t>десенситизация</w:t>
      </w:r>
      <w:proofErr w:type="spellEnd"/>
      <w:r w:rsidR="00D81C2A">
        <w:t xml:space="preserve"> бета-рецепторов, появляется </w:t>
      </w:r>
      <w:proofErr w:type="spellStart"/>
      <w:r w:rsidR="00D81C2A">
        <w:t>инибирующий</w:t>
      </w:r>
      <w:proofErr w:type="spellEnd"/>
      <w:r w:rsidR="00D81C2A">
        <w:t xml:space="preserve"> белок, который меняет активность </w:t>
      </w:r>
      <w:proofErr w:type="spellStart"/>
      <w:r w:rsidR="00D81C2A">
        <w:t>бетта</w:t>
      </w:r>
      <w:proofErr w:type="spellEnd"/>
      <w:r w:rsidR="00D81C2A">
        <w:t xml:space="preserve">-рецепторов и таким образом происходит снижение сократимости </w:t>
      </w:r>
      <w:proofErr w:type="spellStart"/>
      <w:r w:rsidR="00D81C2A">
        <w:t>мокарда</w:t>
      </w:r>
      <w:proofErr w:type="spellEnd"/>
      <w:r w:rsidR="00D81C2A">
        <w:t>.</w:t>
      </w:r>
    </w:p>
    <w:p w14:paraId="44EA35B6" w14:textId="5F223A21" w:rsidR="00F944C2" w:rsidRDefault="00D81C2A" w:rsidP="0049733A">
      <w:r>
        <w:t xml:space="preserve">Так же при активации </w:t>
      </w:r>
      <w:proofErr w:type="spellStart"/>
      <w:r>
        <w:t>бетта</w:t>
      </w:r>
      <w:proofErr w:type="spellEnd"/>
      <w:r>
        <w:t xml:space="preserve">-рецепторов происходит стимуляция седативного стресса, образование активных форм кислорода, которые в свою очередь вызывают и повреждение мембраны, и </w:t>
      </w:r>
      <w:proofErr w:type="spellStart"/>
      <w:r>
        <w:t>оксидативный</w:t>
      </w:r>
      <w:proofErr w:type="spellEnd"/>
      <w:r>
        <w:t xml:space="preserve"> стресс, и метаболические нарушения, и изменения содержания кальция в </w:t>
      </w:r>
      <w:proofErr w:type="spellStart"/>
      <w:r>
        <w:t>кардиомиоцитах</w:t>
      </w:r>
      <w:proofErr w:type="spellEnd"/>
      <w:r w:rsidR="00C23763">
        <w:t>, в</w:t>
      </w:r>
      <w:r>
        <w:t xml:space="preserve"> </w:t>
      </w:r>
      <w:proofErr w:type="spellStart"/>
      <w:r>
        <w:t>саркоплазмотическ</w:t>
      </w:r>
      <w:r w:rsidR="00C23763">
        <w:t>о</w:t>
      </w:r>
      <w:r>
        <w:t>м</w:t>
      </w:r>
      <w:proofErr w:type="spellEnd"/>
      <w:r>
        <w:t xml:space="preserve"> </w:t>
      </w:r>
      <w:proofErr w:type="spellStart"/>
      <w:r>
        <w:t>ретикулуме</w:t>
      </w:r>
      <w:proofErr w:type="spellEnd"/>
      <w:r>
        <w:t>.</w:t>
      </w:r>
    </w:p>
    <w:p w14:paraId="3F1CFDE6" w14:textId="0D9B36B1" w:rsidR="00C23763" w:rsidRPr="00A152A2" w:rsidRDefault="00C23763" w:rsidP="0049733A">
      <w:pPr>
        <w:rPr>
          <w:u w:val="single"/>
        </w:rPr>
      </w:pPr>
      <w:r w:rsidRPr="00A152A2">
        <w:rPr>
          <w:u w:val="single"/>
        </w:rPr>
        <w:t xml:space="preserve">Новый вариант патогенеза при Такоцубо, так называемый </w:t>
      </w:r>
      <w:proofErr w:type="spellStart"/>
      <w:r w:rsidRPr="00A152A2">
        <w:rPr>
          <w:u w:val="single"/>
        </w:rPr>
        <w:t>Нитрозативный</w:t>
      </w:r>
      <w:proofErr w:type="spellEnd"/>
      <w:r w:rsidRPr="00A152A2">
        <w:rPr>
          <w:u w:val="single"/>
        </w:rPr>
        <w:t xml:space="preserve"> стресс</w:t>
      </w:r>
    </w:p>
    <w:p w14:paraId="168DEDCF" w14:textId="11AA11C2" w:rsidR="00C23763" w:rsidRDefault="00C23763" w:rsidP="0049733A">
      <w:r>
        <w:t xml:space="preserve">Стимуляция В1 и В2-рецепторов – образование </w:t>
      </w:r>
      <w:proofErr w:type="spellStart"/>
      <w:r>
        <w:t>пероксинитрита</w:t>
      </w:r>
      <w:proofErr w:type="spellEnd"/>
      <w:r>
        <w:t xml:space="preserve"> (</w:t>
      </w:r>
      <w:r>
        <w:rPr>
          <w:lang w:val="en-US"/>
        </w:rPr>
        <w:t>ONOO</w:t>
      </w:r>
      <w:r>
        <w:t>) – повреждение кардиомиоцитов и клеточных структур, включая митохондрии (через активацию поли-АДФ-рибозополимеразу-1) – энергетический дефицит клетки (че</w:t>
      </w:r>
      <w:r w:rsidR="00A152A2">
        <w:t>р</w:t>
      </w:r>
      <w:r>
        <w:t>ез ингибирование</w:t>
      </w:r>
      <w:r w:rsidR="00A152A2">
        <w:t xml:space="preserve"> </w:t>
      </w:r>
      <w:r>
        <w:t xml:space="preserve">гликолиза </w:t>
      </w:r>
      <w:r w:rsidR="00A152A2">
        <w:t xml:space="preserve">и </w:t>
      </w:r>
      <w:r>
        <w:t>снижени</w:t>
      </w:r>
      <w:r w:rsidR="00A152A2">
        <w:t>е</w:t>
      </w:r>
      <w:r>
        <w:t xml:space="preserve"> соотношения НАД</w:t>
      </w:r>
      <w:r w:rsidRPr="00C23763">
        <w:rPr>
          <w:vertAlign w:val="superscript"/>
        </w:rPr>
        <w:t>+</w:t>
      </w:r>
      <w:r>
        <w:t xml:space="preserve">/АТФ в митохондриях) – </w:t>
      </w:r>
      <w:r>
        <w:lastRenderedPageBreak/>
        <w:t>метаболические нарушения (снижение метаболизма жирных кислот и глюкозы) – снижение сократимости миокарда.</w:t>
      </w:r>
    </w:p>
    <w:p w14:paraId="4478060F" w14:textId="3A9913AC" w:rsidR="008A4007" w:rsidRDefault="008A4007" w:rsidP="0049733A">
      <w:r>
        <w:t>Таким образом, по современным представлениям, Такоцубо возникает вследствие острого воздействия и развивается у пациентов с повышенной чувствительностью кардиомиоцитов и микроваскулярного звена миокарда к этим воздействиям, что приводит к продолжительной, но обратимой дисфункции ЛЖ и вторичным воспалительным и метаболическим изменениям.</w:t>
      </w:r>
    </w:p>
    <w:p w14:paraId="1D947BF0" w14:textId="37C840A2" w:rsidR="00093A49" w:rsidRDefault="00093A49" w:rsidP="00F22F85">
      <w:pPr>
        <w:pStyle w:val="2"/>
      </w:pPr>
      <w:bookmarkStart w:id="9" w:name="_Toc96605651"/>
      <w:r>
        <w:t xml:space="preserve">Механизмы </w:t>
      </w:r>
      <w:proofErr w:type="spellStart"/>
      <w:r>
        <w:t>катехоламинового</w:t>
      </w:r>
      <w:proofErr w:type="spellEnd"/>
      <w:r>
        <w:t xml:space="preserve"> повреждения миокарда при Такоцубо</w:t>
      </w:r>
      <w:bookmarkEnd w:id="9"/>
    </w:p>
    <w:p w14:paraId="355D5B08" w14:textId="5C2FD169" w:rsidR="008A4007" w:rsidRDefault="008A4007" w:rsidP="00F22F85">
      <w:pPr>
        <w:ind w:left="-567"/>
      </w:pPr>
      <w:r>
        <w:rPr>
          <w:noProof/>
        </w:rPr>
        <w:drawing>
          <wp:inline distT="0" distB="0" distL="0" distR="0" wp14:anchorId="3181A082" wp14:editId="0F0292A1">
            <wp:extent cx="5793295" cy="26574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5932" t="28506" r="24159" b="14481"/>
                    <a:stretch/>
                  </pic:blipFill>
                  <pic:spPr bwMode="auto">
                    <a:xfrm>
                      <a:off x="0" y="0"/>
                      <a:ext cx="5805859" cy="266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3AC83" w14:textId="77777777" w:rsidR="00F22F85" w:rsidRDefault="00F22F85" w:rsidP="0049733A">
      <w:pPr>
        <w:rPr>
          <w:color w:val="FF0000"/>
        </w:rPr>
      </w:pPr>
    </w:p>
    <w:p w14:paraId="1A170899" w14:textId="797B2E7F" w:rsidR="00C23763" w:rsidRDefault="00093A49" w:rsidP="00F22F85">
      <w:pPr>
        <w:pStyle w:val="1"/>
      </w:pPr>
      <w:bookmarkStart w:id="10" w:name="_Toc96605652"/>
      <w:proofErr w:type="spellStart"/>
      <w:r w:rsidRPr="00093A49">
        <w:t>Патоморфология</w:t>
      </w:r>
      <w:bookmarkEnd w:id="10"/>
      <w:proofErr w:type="spellEnd"/>
    </w:p>
    <w:p w14:paraId="7CA3DA39" w14:textId="551C220B" w:rsidR="00093A49" w:rsidRDefault="00093A49" w:rsidP="0049733A">
      <w:r>
        <w:t>- «</w:t>
      </w:r>
      <w:r>
        <w:rPr>
          <w:lang w:val="en-US"/>
        </w:rPr>
        <w:t>Contraction</w:t>
      </w:r>
      <w:r w:rsidRPr="00093A49">
        <w:t xml:space="preserve"> </w:t>
      </w:r>
      <w:r>
        <w:rPr>
          <w:lang w:val="en-US"/>
        </w:rPr>
        <w:t>band</w:t>
      </w:r>
      <w:r w:rsidRPr="00093A49">
        <w:t xml:space="preserve"> </w:t>
      </w:r>
      <w:r>
        <w:rPr>
          <w:lang w:val="en-US"/>
        </w:rPr>
        <w:t>necrosis</w:t>
      </w:r>
      <w:r>
        <w:t xml:space="preserve">»- </w:t>
      </w:r>
      <w:proofErr w:type="spellStart"/>
      <w:r>
        <w:t>типичне</w:t>
      </w:r>
      <w:proofErr w:type="spellEnd"/>
      <w:r>
        <w:t xml:space="preserve"> для КХ (а не </w:t>
      </w:r>
      <w:proofErr w:type="spellStart"/>
      <w:r>
        <w:t>ишеми</w:t>
      </w:r>
      <w:proofErr w:type="spellEnd"/>
      <w:r>
        <w:t>) повреждение кардиомиоцитов</w:t>
      </w:r>
    </w:p>
    <w:p w14:paraId="3352DDF5" w14:textId="0F8E90D9" w:rsidR="00093A49" w:rsidRDefault="00093A49" w:rsidP="0049733A">
      <w:r>
        <w:t xml:space="preserve">- Отек миокарда, клеточная инфильтрация </w:t>
      </w:r>
      <w:proofErr w:type="spellStart"/>
      <w:r>
        <w:t>интерстиция</w:t>
      </w:r>
      <w:proofErr w:type="spellEnd"/>
      <w:r>
        <w:t xml:space="preserve"> нейтрофилами, лимфоцитами, макрофагами (М1 а не М2)</w:t>
      </w:r>
    </w:p>
    <w:p w14:paraId="6B5795A5" w14:textId="60AF0385" w:rsidR="00093A49" w:rsidRDefault="00093A49" w:rsidP="0049733A">
      <w:r>
        <w:t xml:space="preserve">- Признаки очагового и </w:t>
      </w:r>
      <w:proofErr w:type="spellStart"/>
      <w:proofErr w:type="gramStart"/>
      <w:r>
        <w:t>дифф.субэпикардиального</w:t>
      </w:r>
      <w:proofErr w:type="spellEnd"/>
      <w:proofErr w:type="gramEnd"/>
      <w:r>
        <w:t xml:space="preserve"> некроза (феномен позднего </w:t>
      </w:r>
      <w:proofErr w:type="spellStart"/>
      <w:r>
        <w:t>конрастирования</w:t>
      </w:r>
      <w:proofErr w:type="spellEnd"/>
      <w:r>
        <w:t>) – не характерны</w:t>
      </w:r>
    </w:p>
    <w:p w14:paraId="3526F543" w14:textId="00BCB398" w:rsidR="00093A49" w:rsidRDefault="00093A49" w:rsidP="0049733A">
      <w:r>
        <w:t>- Интерстициальный фиброз</w:t>
      </w:r>
    </w:p>
    <w:p w14:paraId="624280F2" w14:textId="0135B231" w:rsidR="00093A49" w:rsidRDefault="00093A49" w:rsidP="0049733A">
      <w:r>
        <w:t xml:space="preserve">- Высокий индекс </w:t>
      </w:r>
      <w:proofErr w:type="spellStart"/>
      <w:r>
        <w:t>перикоронарного</w:t>
      </w:r>
      <w:proofErr w:type="spellEnd"/>
      <w:r>
        <w:t xml:space="preserve"> жира</w:t>
      </w:r>
    </w:p>
    <w:p w14:paraId="0D6B1130" w14:textId="77777777" w:rsidR="00093A49" w:rsidRDefault="00093A49" w:rsidP="00093A49">
      <w:pPr>
        <w:keepNext/>
      </w:pPr>
      <w:r>
        <w:rPr>
          <w:noProof/>
        </w:rPr>
        <w:lastRenderedPageBreak/>
        <w:drawing>
          <wp:inline distT="0" distB="0" distL="0" distR="0" wp14:anchorId="36E66019" wp14:editId="09AB4672">
            <wp:extent cx="3469739" cy="18383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7376" t="27366" r="22714" b="6785"/>
                    <a:stretch/>
                  </pic:blipFill>
                  <pic:spPr bwMode="auto">
                    <a:xfrm>
                      <a:off x="0" y="0"/>
                      <a:ext cx="3469739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1C1DE" w14:textId="7C267B05" w:rsidR="00093A49" w:rsidRDefault="00093A49" w:rsidP="00093A49">
      <w:pPr>
        <w:pStyle w:val="a5"/>
        <w:rPr>
          <w:b/>
          <w:bCs/>
          <w:color w:val="auto"/>
          <w:lang w:val="en-US"/>
        </w:rPr>
      </w:pPr>
      <w:r w:rsidRPr="00093A49">
        <w:rPr>
          <w:b/>
          <w:bCs/>
          <w:color w:val="auto"/>
        </w:rPr>
        <w:t>Рисунок</w:t>
      </w:r>
      <w:r w:rsidRPr="00093A49">
        <w:rPr>
          <w:b/>
          <w:bCs/>
          <w:color w:val="auto"/>
          <w:lang w:val="en-US"/>
        </w:rPr>
        <w:t xml:space="preserve"> </w:t>
      </w:r>
      <w:r w:rsidRPr="00093A49">
        <w:rPr>
          <w:b/>
          <w:bCs/>
          <w:color w:val="auto"/>
        </w:rPr>
        <w:fldChar w:fldCharType="begin"/>
      </w:r>
      <w:r w:rsidRPr="00093A49">
        <w:rPr>
          <w:b/>
          <w:bCs/>
          <w:color w:val="auto"/>
          <w:lang w:val="en-US"/>
        </w:rPr>
        <w:instrText xml:space="preserve"> SEQ </w:instrText>
      </w:r>
      <w:r w:rsidRPr="00093A49">
        <w:rPr>
          <w:b/>
          <w:bCs/>
          <w:color w:val="auto"/>
        </w:rPr>
        <w:instrText>Рисунок</w:instrText>
      </w:r>
      <w:r w:rsidRPr="00093A49">
        <w:rPr>
          <w:b/>
          <w:bCs/>
          <w:color w:val="auto"/>
          <w:lang w:val="en-US"/>
        </w:rPr>
        <w:instrText xml:space="preserve"> \* ARABIC </w:instrText>
      </w:r>
      <w:r w:rsidRPr="00093A49">
        <w:rPr>
          <w:b/>
          <w:bCs/>
          <w:color w:val="auto"/>
        </w:rPr>
        <w:fldChar w:fldCharType="separate"/>
      </w:r>
      <w:r w:rsidR="00D7187A">
        <w:rPr>
          <w:b/>
          <w:bCs/>
          <w:noProof/>
          <w:color w:val="auto"/>
          <w:lang w:val="en-US"/>
        </w:rPr>
        <w:t>4</w:t>
      </w:r>
      <w:r w:rsidRPr="00093A49">
        <w:rPr>
          <w:b/>
          <w:bCs/>
          <w:color w:val="auto"/>
        </w:rPr>
        <w:fldChar w:fldCharType="end"/>
      </w:r>
      <w:r w:rsidRPr="00093A49">
        <w:rPr>
          <w:b/>
          <w:bCs/>
          <w:color w:val="auto"/>
          <w:lang w:val="en-US"/>
        </w:rPr>
        <w:t xml:space="preserve"> </w:t>
      </w:r>
      <w:r w:rsidRPr="00093A49">
        <w:rPr>
          <w:b/>
          <w:bCs/>
          <w:color w:val="auto"/>
        </w:rPr>
        <w:t>Феномен</w:t>
      </w:r>
      <w:r w:rsidRPr="00093A49">
        <w:rPr>
          <w:b/>
          <w:bCs/>
          <w:color w:val="auto"/>
          <w:lang w:val="en-US"/>
        </w:rPr>
        <w:t xml:space="preserve"> «Contraction band necrosis»</w:t>
      </w:r>
    </w:p>
    <w:p w14:paraId="33F0A814" w14:textId="77777777" w:rsidR="00F22F85" w:rsidRPr="00D7187A" w:rsidRDefault="00F22F85" w:rsidP="00093A49">
      <w:pPr>
        <w:rPr>
          <w:color w:val="FF0000"/>
          <w:lang w:val="en-US"/>
        </w:rPr>
      </w:pPr>
    </w:p>
    <w:p w14:paraId="1DE4E709" w14:textId="58EDC021" w:rsidR="00093A49" w:rsidRPr="00030182" w:rsidRDefault="00093A49" w:rsidP="00F22F85">
      <w:pPr>
        <w:pStyle w:val="1"/>
      </w:pPr>
      <w:bookmarkStart w:id="11" w:name="_Toc96605653"/>
      <w:r w:rsidRPr="00030182">
        <w:t>Клиническая картина</w:t>
      </w:r>
      <w:bookmarkEnd w:id="11"/>
    </w:p>
    <w:p w14:paraId="086180E1" w14:textId="42D08E34" w:rsidR="00093A49" w:rsidRDefault="00093A49" w:rsidP="00093A49">
      <w:r>
        <w:t>- Болевой синдром ангинозного характера</w:t>
      </w:r>
    </w:p>
    <w:p w14:paraId="55EC27B2" w14:textId="7EBDBAB0" w:rsidR="00093A49" w:rsidRDefault="00093A49" w:rsidP="00093A49">
      <w:r>
        <w:t>- Одышка</w:t>
      </w:r>
    </w:p>
    <w:p w14:paraId="4FAFFD74" w14:textId="7706E08D" w:rsidR="00093A49" w:rsidRDefault="00093A49" w:rsidP="00093A49">
      <w:r>
        <w:t>- Аритмии</w:t>
      </w:r>
    </w:p>
    <w:p w14:paraId="5DE1876B" w14:textId="0DCEA39C" w:rsidR="00093A49" w:rsidRDefault="00093A49" w:rsidP="00093A49">
      <w:r>
        <w:t xml:space="preserve">- </w:t>
      </w:r>
      <w:proofErr w:type="spellStart"/>
      <w:r>
        <w:t>Пресинкопальные</w:t>
      </w:r>
      <w:proofErr w:type="spellEnd"/>
      <w:r>
        <w:t xml:space="preserve"> </w:t>
      </w:r>
      <w:r w:rsidR="00030182">
        <w:t xml:space="preserve">и </w:t>
      </w:r>
      <w:proofErr w:type="spellStart"/>
      <w:r w:rsidR="00030182">
        <w:t>синкопальные</w:t>
      </w:r>
      <w:proofErr w:type="spellEnd"/>
      <w:r w:rsidR="00030182">
        <w:t xml:space="preserve"> состояния</w:t>
      </w:r>
    </w:p>
    <w:p w14:paraId="4B6744B4" w14:textId="17A81FC7" w:rsidR="00030182" w:rsidRDefault="00030182" w:rsidP="00093A49">
      <w:r>
        <w:t>- Повышение АД</w:t>
      </w:r>
    </w:p>
    <w:p w14:paraId="27D7C5C6" w14:textId="559479BD" w:rsidR="00030182" w:rsidRDefault="00030182" w:rsidP="00093A49">
      <w:r>
        <w:t>- Профузное потоотделение</w:t>
      </w:r>
    </w:p>
    <w:p w14:paraId="3C0F1B6E" w14:textId="4697244D" w:rsidR="00030182" w:rsidRDefault="00030182" w:rsidP="00093A49">
      <w:r>
        <w:t>- Тревожное состояние</w:t>
      </w:r>
    </w:p>
    <w:p w14:paraId="5755ECE3" w14:textId="77777777" w:rsidR="00F22F85" w:rsidRDefault="00F22F85" w:rsidP="00093A49">
      <w:pPr>
        <w:rPr>
          <w:color w:val="FF0000"/>
        </w:rPr>
      </w:pPr>
    </w:p>
    <w:p w14:paraId="2F586648" w14:textId="523BB32F" w:rsidR="00030182" w:rsidRPr="00030182" w:rsidRDefault="00030182" w:rsidP="00F22F85">
      <w:pPr>
        <w:pStyle w:val="1"/>
      </w:pPr>
      <w:bookmarkStart w:id="12" w:name="_Toc96605654"/>
      <w:r w:rsidRPr="00030182">
        <w:t>Диагностика</w:t>
      </w:r>
      <w:bookmarkEnd w:id="12"/>
    </w:p>
    <w:p w14:paraId="070262E0" w14:textId="696621F0" w:rsidR="00030182" w:rsidRPr="00030182" w:rsidRDefault="00030182" w:rsidP="00F22F85">
      <w:pPr>
        <w:pStyle w:val="2"/>
      </w:pPr>
      <w:bookmarkStart w:id="13" w:name="_Toc96605655"/>
      <w:proofErr w:type="spellStart"/>
      <w:r w:rsidRPr="00030182">
        <w:t>Биомаркеры</w:t>
      </w:r>
      <w:bookmarkEnd w:id="13"/>
      <w:proofErr w:type="spellEnd"/>
    </w:p>
    <w:p w14:paraId="0E30EF73" w14:textId="33BA57BB" w:rsidR="00030182" w:rsidRDefault="00030182" w:rsidP="00093A49">
      <w:r>
        <w:t xml:space="preserve">- Концентрация </w:t>
      </w:r>
      <w:proofErr w:type="spellStart"/>
      <w:r>
        <w:t>тропонинов</w:t>
      </w:r>
      <w:proofErr w:type="spellEnd"/>
      <w:r>
        <w:t xml:space="preserve"> и МВ-КФК повышена более чем у 90% больных. Но их уровень невысокий и не соответствует степени нарушения локальной сократимости желудочков.</w:t>
      </w:r>
    </w:p>
    <w:p w14:paraId="0EC472D5" w14:textId="01085B09" w:rsidR="00030182" w:rsidRDefault="00030182" w:rsidP="00093A49">
      <w:r>
        <w:t>- Сывороточные уровни сердечных натрийуретических пептидов (</w:t>
      </w:r>
      <w:r>
        <w:rPr>
          <w:lang w:val="en-US"/>
        </w:rPr>
        <w:t>BNP</w:t>
      </w:r>
      <w:r>
        <w:t xml:space="preserve"> и </w:t>
      </w:r>
      <w:r>
        <w:rPr>
          <w:lang w:val="en-US"/>
        </w:rPr>
        <w:t>NT</w:t>
      </w:r>
      <w:r w:rsidRPr="00030182">
        <w:t>-</w:t>
      </w:r>
      <w:proofErr w:type="spellStart"/>
      <w:r>
        <w:rPr>
          <w:lang w:val="en-US"/>
        </w:rPr>
        <w:t>proBNP</w:t>
      </w:r>
      <w:proofErr w:type="spellEnd"/>
      <w:r>
        <w:t>) почти всегда повышены и являются более информативными.</w:t>
      </w:r>
    </w:p>
    <w:p w14:paraId="0705B549" w14:textId="325A1985" w:rsidR="00030182" w:rsidRDefault="00030182" w:rsidP="00093A49">
      <w:r>
        <w:t xml:space="preserve">- Уровни адреналина, норадреналина, дофамина, нейропептида </w:t>
      </w:r>
      <w:r>
        <w:rPr>
          <w:lang w:val="en-US"/>
        </w:rPr>
        <w:t>Y</w:t>
      </w:r>
      <w:r>
        <w:t xml:space="preserve"> и серотонина, как правило, повышены.</w:t>
      </w:r>
    </w:p>
    <w:p w14:paraId="4591D9B5" w14:textId="551E8F19" w:rsidR="00030182" w:rsidRPr="00030182" w:rsidRDefault="00030182" w:rsidP="00093A49">
      <w:pPr>
        <w:rPr>
          <w:u w:val="single"/>
        </w:rPr>
      </w:pPr>
      <w:bookmarkStart w:id="14" w:name="_Toc96605656"/>
      <w:r w:rsidRPr="00F22F85">
        <w:rPr>
          <w:rStyle w:val="20"/>
        </w:rPr>
        <w:t>ЭКГ-данные</w:t>
      </w:r>
      <w:bookmarkEnd w:id="14"/>
      <w:r w:rsidRPr="00030182">
        <w:rPr>
          <w:u w:val="single"/>
        </w:rPr>
        <w:t xml:space="preserve"> (95% больных)</w:t>
      </w:r>
    </w:p>
    <w:p w14:paraId="106496B7" w14:textId="154F1ABD" w:rsidR="00030182" w:rsidRPr="003D039F" w:rsidRDefault="00030182" w:rsidP="00093A49">
      <w:r>
        <w:t xml:space="preserve">- подъем/депрессия сегмента </w:t>
      </w:r>
      <w:r>
        <w:rPr>
          <w:lang w:val="en-US"/>
        </w:rPr>
        <w:t>ST</w:t>
      </w:r>
    </w:p>
    <w:p w14:paraId="16C179A3" w14:textId="74E2D049" w:rsidR="00030182" w:rsidRDefault="00030182" w:rsidP="00093A49">
      <w:r>
        <w:t>- впервые возникшая БЛНПГ</w:t>
      </w:r>
    </w:p>
    <w:p w14:paraId="17D8D7FD" w14:textId="109D8941" w:rsidR="00030182" w:rsidRDefault="00030182" w:rsidP="00093A49">
      <w:r>
        <w:t>- глубокие и широкие отрицательные зубцы Т</w:t>
      </w:r>
    </w:p>
    <w:p w14:paraId="06A72FF3" w14:textId="38BF19E2" w:rsidR="00030182" w:rsidRPr="003D039F" w:rsidRDefault="00030182" w:rsidP="00093A49">
      <w:r>
        <w:t xml:space="preserve">- удлинение интервала </w:t>
      </w:r>
      <w:r>
        <w:rPr>
          <w:lang w:val="en-US"/>
        </w:rPr>
        <w:t>QT</w:t>
      </w:r>
    </w:p>
    <w:p w14:paraId="1650CD8B" w14:textId="6C2160E8" w:rsidR="00030182" w:rsidRDefault="00030182" w:rsidP="00093A49">
      <w:r>
        <w:t xml:space="preserve">- реже </w:t>
      </w:r>
      <w:r>
        <w:rPr>
          <w:lang w:val="en-US"/>
        </w:rPr>
        <w:t>Q</w:t>
      </w:r>
      <w:r>
        <w:t xml:space="preserve"> и реципрокность</w:t>
      </w:r>
    </w:p>
    <w:p w14:paraId="578FA48F" w14:textId="6BC0C1F9" w:rsidR="00030182" w:rsidRDefault="00030182" w:rsidP="00093A49">
      <w:r>
        <w:lastRenderedPageBreak/>
        <w:t xml:space="preserve">Значительное удлинение интервала </w:t>
      </w:r>
      <w:r>
        <w:rPr>
          <w:lang w:val="en-US"/>
        </w:rPr>
        <w:t>QT</w:t>
      </w:r>
      <w:r>
        <w:t xml:space="preserve"> редко встречается при </w:t>
      </w:r>
      <w:proofErr w:type="spellStart"/>
      <w:r>
        <w:t>ИМп</w:t>
      </w:r>
      <w:proofErr w:type="spellEnd"/>
      <w:r>
        <w:rPr>
          <w:lang w:val="en-US"/>
        </w:rPr>
        <w:t>ST</w:t>
      </w:r>
      <w:r>
        <w:t xml:space="preserve">, вызванном окклюзией коронарной артерии, что может быть использовано в </w:t>
      </w:r>
      <w:proofErr w:type="spellStart"/>
      <w:proofErr w:type="gramStart"/>
      <w:r>
        <w:t>дифф.диагностики</w:t>
      </w:r>
      <w:proofErr w:type="spellEnd"/>
      <w:proofErr w:type="gramEnd"/>
      <w:r>
        <w:t>.</w:t>
      </w:r>
    </w:p>
    <w:p w14:paraId="5CDE68DD" w14:textId="0D22A88E" w:rsidR="00030182" w:rsidRDefault="00030182" w:rsidP="00093A49">
      <w:r>
        <w:t>Редко может регистрироваться нормальная ЭКГ-картина.</w:t>
      </w:r>
    </w:p>
    <w:p w14:paraId="05A9138D" w14:textId="0ABDB4EA" w:rsidR="00D4632D" w:rsidRDefault="00D4632D" w:rsidP="00D4632D">
      <w:pPr>
        <w:jc w:val="center"/>
      </w:pPr>
      <w:proofErr w:type="spellStart"/>
      <w:r>
        <w:t>Диф.диагностические</w:t>
      </w:r>
      <w:proofErr w:type="spellEnd"/>
      <w:r>
        <w:t xml:space="preserve"> признаки Такоцубо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4632D" w14:paraId="55005B59" w14:textId="77777777" w:rsidTr="00D4632D">
        <w:tc>
          <w:tcPr>
            <w:tcW w:w="3115" w:type="dxa"/>
          </w:tcPr>
          <w:p w14:paraId="2CAEDFA6" w14:textId="33DBFB3B" w:rsidR="00D4632D" w:rsidRDefault="00D4632D" w:rsidP="00D4632D">
            <w:pPr>
              <w:ind w:firstLine="0"/>
              <w:jc w:val="center"/>
            </w:pPr>
            <w:r>
              <w:t>Признак</w:t>
            </w:r>
          </w:p>
        </w:tc>
        <w:tc>
          <w:tcPr>
            <w:tcW w:w="3115" w:type="dxa"/>
          </w:tcPr>
          <w:p w14:paraId="4BC6A4DE" w14:textId="13F3944F" w:rsidR="00D4632D" w:rsidRDefault="00D4632D" w:rsidP="00D4632D">
            <w:pPr>
              <w:ind w:firstLine="0"/>
              <w:jc w:val="center"/>
            </w:pPr>
            <w:r>
              <w:t>Чувствительность</w:t>
            </w:r>
          </w:p>
        </w:tc>
        <w:tc>
          <w:tcPr>
            <w:tcW w:w="3115" w:type="dxa"/>
          </w:tcPr>
          <w:p w14:paraId="1EAFB004" w14:textId="64963B1F" w:rsidR="00D4632D" w:rsidRDefault="00D4632D" w:rsidP="00D4632D">
            <w:pPr>
              <w:ind w:firstLine="0"/>
              <w:jc w:val="center"/>
            </w:pPr>
            <w:r>
              <w:t>Специфичность</w:t>
            </w:r>
          </w:p>
        </w:tc>
      </w:tr>
      <w:tr w:rsidR="00D4632D" w14:paraId="05DF5ED2" w14:textId="77777777" w:rsidTr="00D4632D">
        <w:tc>
          <w:tcPr>
            <w:tcW w:w="3115" w:type="dxa"/>
          </w:tcPr>
          <w:p w14:paraId="09BD53A1" w14:textId="14FE7170" w:rsidR="00D4632D" w:rsidRPr="00D4632D" w:rsidRDefault="00D4632D" w:rsidP="00093A49">
            <w:pPr>
              <w:ind w:firstLine="0"/>
              <w:rPr>
                <w:sz w:val="20"/>
                <w:szCs w:val="20"/>
              </w:rPr>
            </w:pPr>
            <w:r w:rsidRPr="00D4632D">
              <w:rPr>
                <w:sz w:val="20"/>
                <w:szCs w:val="20"/>
              </w:rPr>
              <w:t xml:space="preserve">1. Подъем сегмента </w:t>
            </w:r>
            <w:r w:rsidRPr="00D4632D">
              <w:rPr>
                <w:sz w:val="20"/>
                <w:szCs w:val="20"/>
                <w:lang w:val="en-US"/>
              </w:rPr>
              <w:t>ST</w:t>
            </w:r>
            <w:r w:rsidRPr="00D4632D">
              <w:rPr>
                <w:sz w:val="20"/>
                <w:szCs w:val="20"/>
              </w:rPr>
              <w:t xml:space="preserve"> в </w:t>
            </w:r>
            <w:proofErr w:type="spellStart"/>
            <w:r w:rsidRPr="00D4632D">
              <w:rPr>
                <w:sz w:val="20"/>
                <w:szCs w:val="20"/>
                <w:lang w:val="en-US"/>
              </w:rPr>
              <w:t>aVR</w:t>
            </w:r>
            <w:proofErr w:type="spellEnd"/>
            <w:r w:rsidRPr="00D4632D">
              <w:rPr>
                <w:sz w:val="20"/>
                <w:szCs w:val="20"/>
              </w:rPr>
              <w:t xml:space="preserve"> при отсутствии его подъема в отведении </w:t>
            </w:r>
            <w:r w:rsidRPr="00D4632D">
              <w:rPr>
                <w:sz w:val="20"/>
                <w:szCs w:val="20"/>
                <w:lang w:val="en-US"/>
              </w:rPr>
              <w:t>V</w:t>
            </w:r>
            <w:r w:rsidRPr="00D4632D">
              <w:rPr>
                <w:sz w:val="20"/>
                <w:szCs w:val="20"/>
              </w:rPr>
              <w:t>1</w:t>
            </w:r>
          </w:p>
        </w:tc>
        <w:tc>
          <w:tcPr>
            <w:tcW w:w="3115" w:type="dxa"/>
          </w:tcPr>
          <w:p w14:paraId="3F3E095A" w14:textId="2D154A84" w:rsidR="00D4632D" w:rsidRDefault="00D4632D" w:rsidP="00D4632D">
            <w:pPr>
              <w:ind w:firstLine="0"/>
              <w:jc w:val="center"/>
            </w:pPr>
            <w:r>
              <w:t>73%</w:t>
            </w:r>
          </w:p>
        </w:tc>
        <w:tc>
          <w:tcPr>
            <w:tcW w:w="3115" w:type="dxa"/>
          </w:tcPr>
          <w:p w14:paraId="49F98E92" w14:textId="048C9F56" w:rsidR="00D4632D" w:rsidRDefault="00D4632D" w:rsidP="00D4632D">
            <w:pPr>
              <w:ind w:firstLine="0"/>
              <w:jc w:val="center"/>
            </w:pPr>
            <w:r>
              <w:t>84%</w:t>
            </w:r>
          </w:p>
        </w:tc>
      </w:tr>
      <w:tr w:rsidR="00D4632D" w14:paraId="3AAC5806" w14:textId="77777777" w:rsidTr="00D4632D">
        <w:tc>
          <w:tcPr>
            <w:tcW w:w="3115" w:type="dxa"/>
          </w:tcPr>
          <w:p w14:paraId="6545415B" w14:textId="5E172B26" w:rsidR="00D4632D" w:rsidRPr="00D4632D" w:rsidRDefault="00D4632D" w:rsidP="00093A49">
            <w:pPr>
              <w:ind w:firstLine="0"/>
              <w:rPr>
                <w:sz w:val="20"/>
                <w:szCs w:val="20"/>
              </w:rPr>
            </w:pPr>
            <w:r w:rsidRPr="00D4632D">
              <w:rPr>
                <w:sz w:val="20"/>
                <w:szCs w:val="20"/>
              </w:rPr>
              <w:t xml:space="preserve">2. Подъем </w:t>
            </w:r>
            <w:proofErr w:type="spellStart"/>
            <w:r w:rsidRPr="00D4632D">
              <w:rPr>
                <w:sz w:val="20"/>
                <w:szCs w:val="20"/>
              </w:rPr>
              <w:t>сгмента</w:t>
            </w:r>
            <w:proofErr w:type="spellEnd"/>
            <w:r w:rsidRPr="00D4632D">
              <w:rPr>
                <w:sz w:val="20"/>
                <w:szCs w:val="20"/>
              </w:rPr>
              <w:t xml:space="preserve"> </w:t>
            </w:r>
            <w:r w:rsidRPr="00D4632D">
              <w:rPr>
                <w:sz w:val="20"/>
                <w:szCs w:val="20"/>
                <w:lang w:val="en-US"/>
              </w:rPr>
              <w:t>ST</w:t>
            </w:r>
            <w:r w:rsidRPr="00D4632D">
              <w:rPr>
                <w:sz w:val="20"/>
                <w:szCs w:val="20"/>
              </w:rPr>
              <w:t xml:space="preserve"> в </w:t>
            </w:r>
            <w:r w:rsidRPr="00D4632D">
              <w:rPr>
                <w:sz w:val="20"/>
                <w:szCs w:val="20"/>
                <w:lang w:val="en-US"/>
              </w:rPr>
              <w:t>V</w:t>
            </w:r>
            <w:r w:rsidRPr="00D4632D">
              <w:rPr>
                <w:sz w:val="20"/>
                <w:szCs w:val="20"/>
              </w:rPr>
              <w:t xml:space="preserve">4-6/ </w:t>
            </w:r>
            <w:r w:rsidRPr="00D4632D">
              <w:rPr>
                <w:sz w:val="20"/>
                <w:szCs w:val="20"/>
                <w:lang w:val="en-US"/>
              </w:rPr>
              <w:t>V</w:t>
            </w:r>
            <w:r w:rsidRPr="00D4632D">
              <w:rPr>
                <w:sz w:val="20"/>
                <w:szCs w:val="20"/>
              </w:rPr>
              <w:t>1-3</w:t>
            </w:r>
            <w:r w:rsidRPr="00D4632D">
              <w:rPr>
                <w:sz w:val="20"/>
                <w:szCs w:val="20"/>
                <w:u w:val="single"/>
              </w:rPr>
              <w:t>&gt;</w:t>
            </w:r>
            <w:r w:rsidRPr="00D4632D">
              <w:rPr>
                <w:sz w:val="20"/>
                <w:szCs w:val="20"/>
              </w:rPr>
              <w:t>1</w:t>
            </w:r>
          </w:p>
        </w:tc>
        <w:tc>
          <w:tcPr>
            <w:tcW w:w="3115" w:type="dxa"/>
          </w:tcPr>
          <w:p w14:paraId="2CE91A33" w14:textId="47784974" w:rsidR="00D4632D" w:rsidRDefault="00D4632D" w:rsidP="00D4632D">
            <w:pPr>
              <w:ind w:firstLine="0"/>
              <w:jc w:val="center"/>
            </w:pPr>
            <w:r>
              <w:t>77%</w:t>
            </w:r>
          </w:p>
        </w:tc>
        <w:tc>
          <w:tcPr>
            <w:tcW w:w="3115" w:type="dxa"/>
          </w:tcPr>
          <w:p w14:paraId="059EDDB7" w14:textId="6D47E6AD" w:rsidR="00D4632D" w:rsidRDefault="00D4632D" w:rsidP="00D4632D">
            <w:pPr>
              <w:ind w:firstLine="0"/>
              <w:jc w:val="center"/>
            </w:pPr>
            <w:r>
              <w:t>80%</w:t>
            </w:r>
          </w:p>
        </w:tc>
      </w:tr>
      <w:tr w:rsidR="00D4632D" w14:paraId="1C727BDE" w14:textId="77777777" w:rsidTr="00D4632D">
        <w:tc>
          <w:tcPr>
            <w:tcW w:w="3115" w:type="dxa"/>
          </w:tcPr>
          <w:p w14:paraId="00B9ADE8" w14:textId="2216F0BD" w:rsidR="00D4632D" w:rsidRPr="00D4632D" w:rsidRDefault="00D4632D" w:rsidP="00093A49">
            <w:pPr>
              <w:ind w:firstLine="0"/>
              <w:rPr>
                <w:sz w:val="20"/>
                <w:szCs w:val="20"/>
              </w:rPr>
            </w:pPr>
            <w:r w:rsidRPr="00D4632D">
              <w:rPr>
                <w:sz w:val="20"/>
                <w:szCs w:val="20"/>
              </w:rPr>
              <w:t xml:space="preserve">3. </w:t>
            </w:r>
            <w:proofErr w:type="gramStart"/>
            <w:r w:rsidRPr="00D4632D">
              <w:rPr>
                <w:sz w:val="20"/>
                <w:szCs w:val="20"/>
              </w:rPr>
              <w:t>Отсутствие  реципрокных</w:t>
            </w:r>
            <w:proofErr w:type="gramEnd"/>
            <w:r w:rsidRPr="00D4632D">
              <w:rPr>
                <w:sz w:val="20"/>
                <w:szCs w:val="20"/>
              </w:rPr>
              <w:t xml:space="preserve"> изменений</w:t>
            </w:r>
          </w:p>
        </w:tc>
        <w:tc>
          <w:tcPr>
            <w:tcW w:w="3115" w:type="dxa"/>
          </w:tcPr>
          <w:p w14:paraId="6E515AF2" w14:textId="16F2E878" w:rsidR="00D4632D" w:rsidRDefault="00D4632D" w:rsidP="00D4632D">
            <w:pPr>
              <w:ind w:firstLine="0"/>
              <w:jc w:val="center"/>
            </w:pPr>
            <w:r>
              <w:t>100%</w:t>
            </w:r>
          </w:p>
        </w:tc>
        <w:tc>
          <w:tcPr>
            <w:tcW w:w="3115" w:type="dxa"/>
          </w:tcPr>
          <w:p w14:paraId="421AE290" w14:textId="1B704792" w:rsidR="00D4632D" w:rsidRDefault="00D4632D" w:rsidP="00D4632D">
            <w:pPr>
              <w:ind w:firstLine="0"/>
              <w:jc w:val="center"/>
            </w:pPr>
            <w:r>
              <w:t>69%</w:t>
            </w:r>
          </w:p>
        </w:tc>
      </w:tr>
      <w:tr w:rsidR="00D4632D" w14:paraId="6FF60EF7" w14:textId="77777777" w:rsidTr="00D4632D">
        <w:tc>
          <w:tcPr>
            <w:tcW w:w="3115" w:type="dxa"/>
          </w:tcPr>
          <w:p w14:paraId="6F06A70C" w14:textId="18CDEE13" w:rsidR="00D4632D" w:rsidRPr="00D4632D" w:rsidRDefault="00D4632D" w:rsidP="00093A49">
            <w:pPr>
              <w:ind w:firstLine="0"/>
              <w:rPr>
                <w:sz w:val="20"/>
                <w:szCs w:val="20"/>
              </w:rPr>
            </w:pPr>
            <w:r w:rsidRPr="00D4632D">
              <w:rPr>
                <w:sz w:val="20"/>
                <w:szCs w:val="20"/>
              </w:rPr>
              <w:t>Наличие пункта 2 и 3</w:t>
            </w:r>
          </w:p>
        </w:tc>
        <w:tc>
          <w:tcPr>
            <w:tcW w:w="3115" w:type="dxa"/>
          </w:tcPr>
          <w:p w14:paraId="6D43686C" w14:textId="0F0C8BDB" w:rsidR="00D4632D" w:rsidRDefault="00D4632D" w:rsidP="00D4632D">
            <w:pPr>
              <w:ind w:firstLine="0"/>
              <w:jc w:val="center"/>
            </w:pPr>
            <w:r>
              <w:t>91%</w:t>
            </w:r>
          </w:p>
        </w:tc>
        <w:tc>
          <w:tcPr>
            <w:tcW w:w="3115" w:type="dxa"/>
          </w:tcPr>
          <w:p w14:paraId="4E09FB2F" w14:textId="61573046" w:rsidR="00D4632D" w:rsidRDefault="00D4632D" w:rsidP="00D4632D">
            <w:pPr>
              <w:ind w:firstLine="0"/>
              <w:jc w:val="center"/>
            </w:pPr>
            <w:r>
              <w:t>100%</w:t>
            </w:r>
          </w:p>
        </w:tc>
      </w:tr>
      <w:tr w:rsidR="00D4632D" w14:paraId="37063062" w14:textId="77777777" w:rsidTr="00D4632D">
        <w:tc>
          <w:tcPr>
            <w:tcW w:w="3115" w:type="dxa"/>
          </w:tcPr>
          <w:p w14:paraId="4DA91237" w14:textId="7FB7C04C" w:rsidR="00D4632D" w:rsidRPr="00D4632D" w:rsidRDefault="00D4632D" w:rsidP="00093A49">
            <w:pPr>
              <w:ind w:firstLine="0"/>
              <w:rPr>
                <w:sz w:val="20"/>
                <w:szCs w:val="20"/>
                <w:lang w:val="en-US"/>
              </w:rPr>
            </w:pPr>
            <w:r w:rsidRPr="00D4632D">
              <w:rPr>
                <w:sz w:val="20"/>
                <w:szCs w:val="20"/>
              </w:rPr>
              <w:t xml:space="preserve">Отсутствие патологических </w:t>
            </w:r>
            <w:r w:rsidRPr="00D4632D">
              <w:rPr>
                <w:sz w:val="20"/>
                <w:szCs w:val="20"/>
                <w:lang w:val="en-US"/>
              </w:rPr>
              <w:t>Q</w:t>
            </w:r>
          </w:p>
        </w:tc>
        <w:tc>
          <w:tcPr>
            <w:tcW w:w="3115" w:type="dxa"/>
          </w:tcPr>
          <w:p w14:paraId="6A2CA4D0" w14:textId="613E4127" w:rsidR="00D4632D" w:rsidRDefault="00D4632D" w:rsidP="00D4632D">
            <w:pPr>
              <w:ind w:firstLine="0"/>
              <w:jc w:val="center"/>
            </w:pPr>
            <w:r>
              <w:t>83%</w:t>
            </w:r>
          </w:p>
        </w:tc>
        <w:tc>
          <w:tcPr>
            <w:tcW w:w="3115" w:type="dxa"/>
          </w:tcPr>
          <w:p w14:paraId="4DBBC1CA" w14:textId="657D2AD0" w:rsidR="00D4632D" w:rsidRDefault="00D4632D" w:rsidP="00D4632D">
            <w:pPr>
              <w:ind w:firstLine="0"/>
              <w:jc w:val="center"/>
            </w:pPr>
            <w:r>
              <w:t>69%</w:t>
            </w:r>
          </w:p>
        </w:tc>
      </w:tr>
      <w:tr w:rsidR="00D4632D" w14:paraId="40DCC227" w14:textId="77777777" w:rsidTr="00E479AE">
        <w:tc>
          <w:tcPr>
            <w:tcW w:w="9345" w:type="dxa"/>
            <w:gridSpan w:val="3"/>
          </w:tcPr>
          <w:p w14:paraId="781E6384" w14:textId="5444250A" w:rsidR="00D4632D" w:rsidRDefault="00D4632D" w:rsidP="00093A49">
            <w:pPr>
              <w:ind w:firstLine="0"/>
            </w:pPr>
            <w:r>
              <w:t xml:space="preserve">Удлинение интервала </w:t>
            </w:r>
            <w:r>
              <w:rPr>
                <w:lang w:val="en-US"/>
              </w:rPr>
              <w:t>QT</w:t>
            </w:r>
          </w:p>
        </w:tc>
      </w:tr>
    </w:tbl>
    <w:p w14:paraId="2AD22530" w14:textId="14662031" w:rsidR="00D4632D" w:rsidRDefault="00D4632D" w:rsidP="00093A49"/>
    <w:p w14:paraId="2CEDB71E" w14:textId="112AD5BE" w:rsidR="00D4632D" w:rsidRDefault="00D4632D" w:rsidP="00093A49">
      <w:r>
        <w:t>КАГ: возможны атеросклеротические изменения КА (у 10%-15%), но степень поражения не соответствует степени дисфункции ЛЖ, нет признаков тромбоза</w:t>
      </w:r>
    </w:p>
    <w:p w14:paraId="3356A2C8" w14:textId="782D9F16" w:rsidR="00D4632D" w:rsidRDefault="00D4632D" w:rsidP="00093A49">
      <w:r>
        <w:t xml:space="preserve">При отсутствии противопоказаний должна быть выполнена </w:t>
      </w:r>
      <w:proofErr w:type="spellStart"/>
      <w:r>
        <w:t>вентрикулография</w:t>
      </w:r>
      <w:proofErr w:type="spellEnd"/>
      <w:r>
        <w:t>, так как дисфункция миокарда может исчезнуть в течение нескольких часов.</w:t>
      </w:r>
    </w:p>
    <w:p w14:paraId="093D1724" w14:textId="2B4C6C22" w:rsidR="00D4632D" w:rsidRDefault="00D4632D" w:rsidP="00093A49">
      <w:r>
        <w:t>КТ-КАГ: может использоваться, в случае отсроченного обращения (более чем чере</w:t>
      </w:r>
      <w:r w:rsidR="004D43E0">
        <w:t>з</w:t>
      </w:r>
      <w:r>
        <w:t xml:space="preserve"> 48 часов после разв</w:t>
      </w:r>
      <w:r w:rsidR="004D43E0">
        <w:t>и</w:t>
      </w:r>
      <w:r>
        <w:t>тия болей)</w:t>
      </w:r>
      <w:r w:rsidR="004D43E0">
        <w:t xml:space="preserve"> или при ретроспективной оценке данных.</w:t>
      </w:r>
    </w:p>
    <w:p w14:paraId="2DDD0F9F" w14:textId="7711C213" w:rsidR="004D43E0" w:rsidRDefault="004D43E0" w:rsidP="00093A49">
      <w:r>
        <w:t>ЭХО-КГ: ключевое исследование.</w:t>
      </w:r>
    </w:p>
    <w:p w14:paraId="6C328837" w14:textId="4D2EA1E6" w:rsidR="004D43E0" w:rsidRDefault="004D43E0" w:rsidP="004D43E0">
      <w:r>
        <w:t>МРТ: по возможности следует выполнять у всех больных с подозрением на КТ в острой фазе (в течение 7 дней). МРТ позволяет отличить Такоцубо от других заболеваний сердца (ИМ, миокардит) и установить его форму. В период острой фазы заболевания можно выявить отек миокарда ЛЖ, который по локализации совпадает с участками нарушенной сократимости. Обычно при Такоцубо отсутствует позднее усиление сигнала с гадолинием.</w:t>
      </w:r>
    </w:p>
    <w:p w14:paraId="37CFFE89" w14:textId="77777777" w:rsidR="00F22F85" w:rsidRDefault="00F22F85" w:rsidP="004D43E0">
      <w:pPr>
        <w:rPr>
          <w:color w:val="FF0000"/>
        </w:rPr>
      </w:pPr>
    </w:p>
    <w:p w14:paraId="1105C854" w14:textId="3FE7B9CF" w:rsidR="004D43E0" w:rsidRPr="00104DCB" w:rsidRDefault="004D43E0" w:rsidP="00F22F85">
      <w:pPr>
        <w:pStyle w:val="1"/>
      </w:pPr>
      <w:bookmarkStart w:id="15" w:name="_Toc96605657"/>
      <w:r w:rsidRPr="00104DCB">
        <w:t>Осложнения</w:t>
      </w:r>
      <w:bookmarkEnd w:id="15"/>
    </w:p>
    <w:p w14:paraId="7B7FC888" w14:textId="07A9BC4E" w:rsidR="004D43E0" w:rsidRDefault="004D43E0" w:rsidP="004D43E0">
      <w:pPr>
        <w:pStyle w:val="a6"/>
        <w:numPr>
          <w:ilvl w:val="0"/>
          <w:numId w:val="2"/>
        </w:numPr>
      </w:pPr>
      <w:r>
        <w:t xml:space="preserve">Острая СН – с систолической </w:t>
      </w:r>
      <w:r w:rsidR="0059022D">
        <w:t>дисфункцией (12-45%), ИВЛ и ВАБК</w:t>
      </w:r>
    </w:p>
    <w:p w14:paraId="15A9B61C" w14:textId="2B9E868B" w:rsidR="0059022D" w:rsidRDefault="0059022D" w:rsidP="004D43E0">
      <w:pPr>
        <w:pStyle w:val="a6"/>
        <w:numPr>
          <w:ilvl w:val="0"/>
          <w:numId w:val="2"/>
        </w:numPr>
      </w:pPr>
      <w:r>
        <w:t>Кардиогенный шок (4-20%), смертность составляет 17-30%</w:t>
      </w:r>
    </w:p>
    <w:p w14:paraId="7B9C4627" w14:textId="0674BA66" w:rsidR="0059022D" w:rsidRDefault="0059022D" w:rsidP="004D43E0">
      <w:pPr>
        <w:pStyle w:val="a6"/>
        <w:numPr>
          <w:ilvl w:val="0"/>
          <w:numId w:val="2"/>
        </w:numPr>
      </w:pPr>
      <w:r>
        <w:t xml:space="preserve">Обструкция выносящего тракта ЛЖ (10-15%) вследствие переднего систолического движения створки МК из-за усиленного сокращения базальных отделов миокарда ЛЖ. Применение инотропных препаратов или </w:t>
      </w:r>
      <w:r>
        <w:lastRenderedPageBreak/>
        <w:t xml:space="preserve">нитратов может усиливать обструкцию ВТ ЛЖ, тогда как </w:t>
      </w:r>
      <w:proofErr w:type="spellStart"/>
      <w:r>
        <w:t>бетта</w:t>
      </w:r>
      <w:proofErr w:type="spellEnd"/>
      <w:r>
        <w:t>-адреноблокаторы снижают градиент давления.</w:t>
      </w:r>
    </w:p>
    <w:p w14:paraId="3AD131EA" w14:textId="352A22A8" w:rsidR="0059022D" w:rsidRDefault="0059022D" w:rsidP="004D43E0">
      <w:pPr>
        <w:pStyle w:val="a6"/>
        <w:numPr>
          <w:ilvl w:val="0"/>
          <w:numId w:val="2"/>
        </w:numPr>
      </w:pPr>
      <w:r>
        <w:t xml:space="preserve">Митральная </w:t>
      </w:r>
      <w:proofErr w:type="spellStart"/>
      <w:r>
        <w:t>регургитация</w:t>
      </w:r>
      <w:proofErr w:type="spellEnd"/>
      <w:r>
        <w:t xml:space="preserve"> (14-25%) вследствие </w:t>
      </w:r>
      <w:proofErr w:type="spellStart"/>
      <w:r>
        <w:t>передне</w:t>
      </w:r>
      <w:proofErr w:type="spellEnd"/>
      <w:r>
        <w:t xml:space="preserve">-систолического движения створки МК и апикального подтягивания </w:t>
      </w:r>
      <w:proofErr w:type="spellStart"/>
      <w:r>
        <w:t>подклапанного</w:t>
      </w:r>
      <w:proofErr w:type="spellEnd"/>
      <w:r>
        <w:t xml:space="preserve"> аппарата.</w:t>
      </w:r>
    </w:p>
    <w:p w14:paraId="2E9AEAFA" w14:textId="0C0904FA" w:rsidR="0059022D" w:rsidRDefault="0059022D" w:rsidP="004D43E0">
      <w:pPr>
        <w:pStyle w:val="a6"/>
        <w:numPr>
          <w:ilvl w:val="0"/>
          <w:numId w:val="2"/>
        </w:numPr>
      </w:pPr>
      <w:r>
        <w:t>Вовлечение ПЖ наблюдается в 18-34% случаев и утяжеляет течение заболевания.</w:t>
      </w:r>
    </w:p>
    <w:p w14:paraId="51109767" w14:textId="65F8EBE9" w:rsidR="0059022D" w:rsidRDefault="0059022D" w:rsidP="004D43E0">
      <w:pPr>
        <w:pStyle w:val="a6"/>
        <w:numPr>
          <w:ilvl w:val="0"/>
          <w:numId w:val="2"/>
        </w:numPr>
      </w:pPr>
      <w:r>
        <w:t xml:space="preserve">Аритмии: ФП имеет место в 5-15% случаев, ЖА 4-9%, описаны </w:t>
      </w:r>
      <w:r>
        <w:rPr>
          <w:lang w:val="en-US"/>
        </w:rPr>
        <w:t>AV</w:t>
      </w:r>
      <w:r>
        <w:t xml:space="preserve"> блокады</w:t>
      </w:r>
    </w:p>
    <w:p w14:paraId="197F3013" w14:textId="65FB3A8C" w:rsidR="0059022D" w:rsidRDefault="0059022D" w:rsidP="004D43E0">
      <w:pPr>
        <w:pStyle w:val="a6"/>
        <w:numPr>
          <w:ilvl w:val="0"/>
          <w:numId w:val="2"/>
        </w:numPr>
      </w:pPr>
      <w:r>
        <w:t>Тромбообразование (2-8%): тромбы формируются в течение 2-5 дней, как правило, в верхушке ЛЖ</w:t>
      </w:r>
    </w:p>
    <w:p w14:paraId="720200EC" w14:textId="5BBD1DBD" w:rsidR="0059022D" w:rsidRDefault="0059022D" w:rsidP="004D43E0">
      <w:pPr>
        <w:pStyle w:val="a6"/>
        <w:numPr>
          <w:ilvl w:val="0"/>
          <w:numId w:val="2"/>
        </w:numPr>
      </w:pPr>
      <w:r>
        <w:t xml:space="preserve">Перикардиальный выпот: </w:t>
      </w:r>
      <w:r w:rsidR="00104DCB">
        <w:t>при проведен МРТ острый период выявляется почти у 40% больных. Случаи тампонады сердца довольно редки (0.05%)</w:t>
      </w:r>
    </w:p>
    <w:p w14:paraId="3D36007A" w14:textId="481704E7" w:rsidR="00104DCB" w:rsidRDefault="00104DCB" w:rsidP="004D43E0">
      <w:pPr>
        <w:pStyle w:val="a6"/>
        <w:numPr>
          <w:ilvl w:val="0"/>
          <w:numId w:val="2"/>
        </w:numPr>
      </w:pPr>
      <w:r>
        <w:t>Разрыв свободной стенки ЛЖ и перфорация МЖП встречаются редко (</w:t>
      </w:r>
      <w:r w:rsidRPr="00104DCB">
        <w:t>&lt;</w:t>
      </w:r>
      <w:r>
        <w:t>1%). Возникают в течение 2-8 дней после манифестации симптомов.</w:t>
      </w:r>
    </w:p>
    <w:p w14:paraId="3623F067" w14:textId="64DC2B7F" w:rsidR="00104DCB" w:rsidRDefault="00104DCB" w:rsidP="00104DCB">
      <w:pPr>
        <w:pStyle w:val="a6"/>
        <w:ind w:left="1429" w:firstLine="0"/>
      </w:pPr>
      <w:r>
        <w:t>По данным крупных регистров, уровень внутрибольничной смертности достигает 2-6%. Причиной смерти чаще всего служат рефрактерный кардиогенный шок или ФП.</w:t>
      </w:r>
    </w:p>
    <w:p w14:paraId="4B84F41B" w14:textId="77777777" w:rsidR="00F22F85" w:rsidRDefault="00F22F85" w:rsidP="00104DCB">
      <w:pPr>
        <w:pStyle w:val="a6"/>
        <w:ind w:left="1429" w:firstLine="0"/>
        <w:rPr>
          <w:color w:val="FF0000"/>
        </w:rPr>
      </w:pPr>
    </w:p>
    <w:p w14:paraId="6D7D90EF" w14:textId="41649A6C" w:rsidR="00104DCB" w:rsidRPr="00104DCB" w:rsidRDefault="00104DCB" w:rsidP="00F22F85">
      <w:pPr>
        <w:pStyle w:val="1"/>
      </w:pPr>
      <w:bookmarkStart w:id="16" w:name="_Toc96605658"/>
      <w:r w:rsidRPr="00104DCB">
        <w:t>Долгосрочный прогноз</w:t>
      </w:r>
      <w:bookmarkEnd w:id="16"/>
    </w:p>
    <w:p w14:paraId="206A9DE5" w14:textId="6F0D1D2C" w:rsidR="00104DCB" w:rsidRDefault="00104DCB" w:rsidP="00104DCB">
      <w:r>
        <w:t>Большинство пациентов выздоравливают быстро и не отмечают симптомов болезни.</w:t>
      </w:r>
    </w:p>
    <w:p w14:paraId="65250C81" w14:textId="0D6AF9E4" w:rsidR="00104DCB" w:rsidRDefault="00031CB3" w:rsidP="00104DCB">
      <w:r>
        <w:t>Однако всё больше данных, что у больных наблюдаются такие симптомы, как ангинозная боль, одышка при физической нагрузке, сердцебиение. Повышенная тревожность, выявляются предсердные аритмии, синусовая тахикардия, транзиторные гипертензивные эпизоды.</w:t>
      </w:r>
    </w:p>
    <w:p w14:paraId="5271D979" w14:textId="31D9D91D" w:rsidR="00031CB3" w:rsidRDefault="00031CB3" w:rsidP="00104DCB">
      <w:r>
        <w:t>По одним исследованиям выживаемость не отличалась от таковой у лиц из общей популяции, отобранных по возрасту и полу.</w:t>
      </w:r>
    </w:p>
    <w:p w14:paraId="5B41C51E" w14:textId="5C0156D3" w:rsidR="00031CB3" w:rsidRDefault="00031CB3" w:rsidP="00104DCB">
      <w:r>
        <w:t>В других исследованиях 3-летняя выживаемость при Такоцубо была значительно ниже, чем в общей популяции и после ОИМ.</w:t>
      </w:r>
    </w:p>
    <w:p w14:paraId="3A6CC2EE" w14:textId="4C7E27B9" w:rsidR="00031CB3" w:rsidRDefault="00031CB3" w:rsidP="00104DCB">
      <w:r>
        <w:t xml:space="preserve">Повышенный риск смерти наблюдался в первые 4 </w:t>
      </w:r>
      <w:proofErr w:type="gramStart"/>
      <w:r>
        <w:t>года(</w:t>
      </w:r>
      <w:proofErr w:type="gramEnd"/>
      <w:r>
        <w:t xml:space="preserve">до 25%, в среднем 5.6% в год) и был связан с </w:t>
      </w:r>
      <w:proofErr w:type="spellStart"/>
      <w:r>
        <w:t>некардиальными</w:t>
      </w:r>
      <w:proofErr w:type="spellEnd"/>
      <w:r>
        <w:t xml:space="preserve"> заболеваниями, в частности злокачественными опухолями.</w:t>
      </w:r>
    </w:p>
    <w:p w14:paraId="71333DF5" w14:textId="6B4A6CFE" w:rsidR="00F22F85" w:rsidRDefault="00F22F85" w:rsidP="00104DCB">
      <w:pPr>
        <w:rPr>
          <w:color w:val="FF0000"/>
        </w:rPr>
      </w:pPr>
    </w:p>
    <w:p w14:paraId="214447FB" w14:textId="77777777" w:rsidR="00D7187A" w:rsidRDefault="00D7187A" w:rsidP="00104DCB">
      <w:pPr>
        <w:rPr>
          <w:color w:val="FF0000"/>
        </w:rPr>
      </w:pPr>
    </w:p>
    <w:p w14:paraId="1EC6D474" w14:textId="4695859A" w:rsidR="00031CB3" w:rsidRPr="00031CB3" w:rsidRDefault="00031CB3" w:rsidP="00F22F85">
      <w:pPr>
        <w:pStyle w:val="1"/>
      </w:pPr>
      <w:bookmarkStart w:id="17" w:name="_Toc96605659"/>
      <w:r w:rsidRPr="00031CB3">
        <w:lastRenderedPageBreak/>
        <w:t>Лечение</w:t>
      </w:r>
      <w:bookmarkEnd w:id="17"/>
    </w:p>
    <w:p w14:paraId="7D34C6A0" w14:textId="44CC4E21" w:rsidR="00031CB3" w:rsidRDefault="00031CB3" w:rsidP="00104DCB">
      <w:r>
        <w:t xml:space="preserve">Шкала риска внутрибольничных осложнений </w:t>
      </w:r>
      <w:r>
        <w:rPr>
          <w:lang w:val="en-US"/>
        </w:rPr>
        <w:t>GEIST</w:t>
      </w:r>
      <w:r>
        <w:t xml:space="preserve"> у больных Такоцубо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031CB3" w:rsidRPr="00DE38F6" w14:paraId="7FEDAFC1" w14:textId="77777777" w:rsidTr="00D276A2">
        <w:tc>
          <w:tcPr>
            <w:tcW w:w="4672" w:type="dxa"/>
            <w:gridSpan w:val="2"/>
          </w:tcPr>
          <w:p w14:paraId="6FDFA779" w14:textId="44951A30" w:rsidR="00031CB3" w:rsidRPr="00DE38F6" w:rsidRDefault="00031CB3" w:rsidP="00DE38F6">
            <w:pPr>
              <w:ind w:firstLine="0"/>
              <w:jc w:val="center"/>
              <w:rPr>
                <w:sz w:val="20"/>
                <w:szCs w:val="20"/>
              </w:rPr>
            </w:pPr>
            <w:r w:rsidRPr="00DE38F6">
              <w:rPr>
                <w:sz w:val="20"/>
                <w:szCs w:val="20"/>
              </w:rPr>
              <w:t>Факторы риска внутрибольничных осложнений</w:t>
            </w:r>
          </w:p>
        </w:tc>
        <w:tc>
          <w:tcPr>
            <w:tcW w:w="4673" w:type="dxa"/>
            <w:gridSpan w:val="2"/>
          </w:tcPr>
          <w:p w14:paraId="216D79FD" w14:textId="51106779" w:rsidR="00031CB3" w:rsidRPr="00DE38F6" w:rsidRDefault="00031CB3" w:rsidP="00DE38F6">
            <w:pPr>
              <w:ind w:firstLine="0"/>
              <w:jc w:val="center"/>
              <w:rPr>
                <w:sz w:val="20"/>
                <w:szCs w:val="20"/>
              </w:rPr>
            </w:pPr>
            <w:r w:rsidRPr="00DE38F6">
              <w:rPr>
                <w:sz w:val="20"/>
                <w:szCs w:val="20"/>
              </w:rPr>
              <w:t>Баллы</w:t>
            </w:r>
          </w:p>
        </w:tc>
      </w:tr>
      <w:tr w:rsidR="00031CB3" w:rsidRPr="00DE38F6" w14:paraId="49464263" w14:textId="77777777" w:rsidTr="00681BC6">
        <w:tc>
          <w:tcPr>
            <w:tcW w:w="4672" w:type="dxa"/>
            <w:gridSpan w:val="2"/>
          </w:tcPr>
          <w:p w14:paraId="2F1EB8E5" w14:textId="7162CFC0" w:rsidR="00031CB3" w:rsidRPr="00DE38F6" w:rsidRDefault="00031CB3" w:rsidP="00104DCB">
            <w:pPr>
              <w:ind w:firstLine="0"/>
              <w:rPr>
                <w:sz w:val="20"/>
                <w:szCs w:val="20"/>
              </w:rPr>
            </w:pPr>
            <w:r w:rsidRPr="00DE38F6">
              <w:rPr>
                <w:sz w:val="20"/>
                <w:szCs w:val="20"/>
              </w:rPr>
              <w:t>Мужской пол</w:t>
            </w:r>
          </w:p>
        </w:tc>
        <w:tc>
          <w:tcPr>
            <w:tcW w:w="4673" w:type="dxa"/>
            <w:gridSpan w:val="2"/>
          </w:tcPr>
          <w:p w14:paraId="6FE542F2" w14:textId="7F163D4D" w:rsidR="00031CB3" w:rsidRPr="00DE38F6" w:rsidRDefault="00031CB3" w:rsidP="00DE38F6">
            <w:pPr>
              <w:ind w:firstLine="0"/>
              <w:jc w:val="center"/>
              <w:rPr>
                <w:sz w:val="20"/>
                <w:szCs w:val="20"/>
              </w:rPr>
            </w:pPr>
            <w:r w:rsidRPr="00DE38F6">
              <w:rPr>
                <w:sz w:val="20"/>
                <w:szCs w:val="20"/>
              </w:rPr>
              <w:t>+20</w:t>
            </w:r>
          </w:p>
        </w:tc>
      </w:tr>
      <w:tr w:rsidR="00031CB3" w:rsidRPr="00DE38F6" w14:paraId="3E2A6472" w14:textId="77777777" w:rsidTr="00BB5E00">
        <w:tc>
          <w:tcPr>
            <w:tcW w:w="4672" w:type="dxa"/>
            <w:gridSpan w:val="2"/>
          </w:tcPr>
          <w:p w14:paraId="35E70C32" w14:textId="662CDC5B" w:rsidR="00031CB3" w:rsidRPr="00DE38F6" w:rsidRDefault="00031CB3" w:rsidP="00104DCB">
            <w:pPr>
              <w:ind w:firstLine="0"/>
              <w:rPr>
                <w:sz w:val="20"/>
                <w:szCs w:val="20"/>
              </w:rPr>
            </w:pPr>
            <w:r w:rsidRPr="00DE38F6">
              <w:rPr>
                <w:sz w:val="20"/>
                <w:szCs w:val="20"/>
              </w:rPr>
              <w:t>Неврологические нарушения в анамнезе</w:t>
            </w:r>
          </w:p>
        </w:tc>
        <w:tc>
          <w:tcPr>
            <w:tcW w:w="4673" w:type="dxa"/>
            <w:gridSpan w:val="2"/>
          </w:tcPr>
          <w:p w14:paraId="523B0B39" w14:textId="3B714DD7" w:rsidR="00031CB3" w:rsidRPr="00DE38F6" w:rsidRDefault="00031CB3" w:rsidP="00DE38F6">
            <w:pPr>
              <w:ind w:firstLine="0"/>
              <w:jc w:val="center"/>
              <w:rPr>
                <w:sz w:val="20"/>
                <w:szCs w:val="20"/>
              </w:rPr>
            </w:pPr>
            <w:r w:rsidRPr="00DE38F6">
              <w:rPr>
                <w:sz w:val="20"/>
                <w:szCs w:val="20"/>
              </w:rPr>
              <w:t>+20</w:t>
            </w:r>
          </w:p>
        </w:tc>
      </w:tr>
      <w:tr w:rsidR="00031CB3" w:rsidRPr="00DE38F6" w14:paraId="13EE7A63" w14:textId="77777777" w:rsidTr="000A7075">
        <w:tc>
          <w:tcPr>
            <w:tcW w:w="4672" w:type="dxa"/>
            <w:gridSpan w:val="2"/>
          </w:tcPr>
          <w:p w14:paraId="1D5C087C" w14:textId="049D538E" w:rsidR="00031CB3" w:rsidRPr="00DE38F6" w:rsidRDefault="00031CB3" w:rsidP="00104DCB">
            <w:pPr>
              <w:ind w:firstLine="0"/>
              <w:rPr>
                <w:sz w:val="20"/>
                <w:szCs w:val="20"/>
              </w:rPr>
            </w:pPr>
            <w:r w:rsidRPr="00DE38F6">
              <w:rPr>
                <w:sz w:val="20"/>
                <w:szCs w:val="20"/>
              </w:rPr>
              <w:t xml:space="preserve">Поражение </w:t>
            </w:r>
            <w:proofErr w:type="spellStart"/>
            <w:r w:rsidRPr="00DE38F6">
              <w:rPr>
                <w:sz w:val="20"/>
                <w:szCs w:val="20"/>
              </w:rPr>
              <w:t>првого</w:t>
            </w:r>
            <w:proofErr w:type="spellEnd"/>
            <w:r w:rsidRPr="00DE38F6">
              <w:rPr>
                <w:sz w:val="20"/>
                <w:szCs w:val="20"/>
              </w:rPr>
              <w:t xml:space="preserve"> желудочка</w:t>
            </w:r>
          </w:p>
        </w:tc>
        <w:tc>
          <w:tcPr>
            <w:tcW w:w="4673" w:type="dxa"/>
            <w:gridSpan w:val="2"/>
          </w:tcPr>
          <w:p w14:paraId="1609E04C" w14:textId="0ABF820C" w:rsidR="00031CB3" w:rsidRPr="00DE38F6" w:rsidRDefault="00031CB3" w:rsidP="00DE38F6">
            <w:pPr>
              <w:ind w:firstLine="0"/>
              <w:jc w:val="center"/>
              <w:rPr>
                <w:sz w:val="20"/>
                <w:szCs w:val="20"/>
              </w:rPr>
            </w:pPr>
            <w:r w:rsidRPr="00DE38F6">
              <w:rPr>
                <w:sz w:val="20"/>
                <w:szCs w:val="20"/>
              </w:rPr>
              <w:t>+30</w:t>
            </w:r>
          </w:p>
        </w:tc>
      </w:tr>
      <w:tr w:rsidR="00031CB3" w:rsidRPr="00DE38F6" w14:paraId="691BDC41" w14:textId="77777777" w:rsidTr="00181569">
        <w:tc>
          <w:tcPr>
            <w:tcW w:w="4672" w:type="dxa"/>
            <w:gridSpan w:val="2"/>
          </w:tcPr>
          <w:p w14:paraId="457F7E56" w14:textId="44903E49" w:rsidR="00031CB3" w:rsidRPr="00DE38F6" w:rsidRDefault="00031CB3" w:rsidP="00104DCB">
            <w:pPr>
              <w:ind w:firstLine="0"/>
              <w:rPr>
                <w:sz w:val="20"/>
                <w:szCs w:val="20"/>
              </w:rPr>
            </w:pPr>
            <w:proofErr w:type="gramStart"/>
            <w:r w:rsidRPr="00DE38F6">
              <w:rPr>
                <w:sz w:val="20"/>
                <w:szCs w:val="20"/>
              </w:rPr>
              <w:t>ФВЛЖ,%</w:t>
            </w:r>
            <w:proofErr w:type="gramEnd"/>
          </w:p>
        </w:tc>
        <w:tc>
          <w:tcPr>
            <w:tcW w:w="4673" w:type="dxa"/>
            <w:gridSpan w:val="2"/>
          </w:tcPr>
          <w:p w14:paraId="795265E4" w14:textId="12CCD873" w:rsidR="00031CB3" w:rsidRPr="00DE38F6" w:rsidRDefault="00031CB3" w:rsidP="00104DCB">
            <w:pPr>
              <w:ind w:firstLine="0"/>
              <w:rPr>
                <w:sz w:val="20"/>
                <w:szCs w:val="20"/>
              </w:rPr>
            </w:pPr>
            <w:r w:rsidRPr="00DE38F6">
              <w:rPr>
                <w:sz w:val="20"/>
                <w:szCs w:val="20"/>
              </w:rPr>
              <w:t>-1хФВЛЖ</w:t>
            </w:r>
          </w:p>
        </w:tc>
      </w:tr>
      <w:tr w:rsidR="00031CB3" w:rsidRPr="00DE38F6" w14:paraId="7A2DD3A5" w14:textId="77777777" w:rsidTr="00031CB3">
        <w:tc>
          <w:tcPr>
            <w:tcW w:w="2336" w:type="dxa"/>
          </w:tcPr>
          <w:p w14:paraId="6CDD9056" w14:textId="77777777" w:rsidR="00031CB3" w:rsidRPr="00DE38F6" w:rsidRDefault="00031CB3" w:rsidP="00104DCB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2336" w:type="dxa"/>
          </w:tcPr>
          <w:p w14:paraId="0AF73492" w14:textId="45D99D83" w:rsidR="00031CB3" w:rsidRPr="00DE38F6" w:rsidRDefault="00031CB3" w:rsidP="00DE38F6">
            <w:pPr>
              <w:ind w:firstLine="0"/>
              <w:jc w:val="center"/>
              <w:rPr>
                <w:sz w:val="20"/>
                <w:szCs w:val="20"/>
              </w:rPr>
            </w:pPr>
            <w:r w:rsidRPr="00DE38F6">
              <w:rPr>
                <w:sz w:val="20"/>
                <w:szCs w:val="20"/>
              </w:rPr>
              <w:t>Никий</w:t>
            </w:r>
          </w:p>
        </w:tc>
        <w:tc>
          <w:tcPr>
            <w:tcW w:w="2336" w:type="dxa"/>
          </w:tcPr>
          <w:p w14:paraId="48A88C4C" w14:textId="487C74EC" w:rsidR="00031CB3" w:rsidRPr="00DE38F6" w:rsidRDefault="00031CB3" w:rsidP="00DE38F6">
            <w:pPr>
              <w:ind w:firstLine="0"/>
              <w:jc w:val="center"/>
              <w:rPr>
                <w:sz w:val="20"/>
                <w:szCs w:val="20"/>
              </w:rPr>
            </w:pPr>
            <w:r w:rsidRPr="00DE38F6">
              <w:rPr>
                <w:sz w:val="20"/>
                <w:szCs w:val="20"/>
              </w:rPr>
              <w:t>Средний</w:t>
            </w:r>
          </w:p>
        </w:tc>
        <w:tc>
          <w:tcPr>
            <w:tcW w:w="2337" w:type="dxa"/>
          </w:tcPr>
          <w:p w14:paraId="051B0F7D" w14:textId="699E5367" w:rsidR="00031CB3" w:rsidRPr="00DE38F6" w:rsidRDefault="00031CB3" w:rsidP="00DE38F6">
            <w:pPr>
              <w:ind w:firstLine="0"/>
              <w:jc w:val="center"/>
              <w:rPr>
                <w:sz w:val="20"/>
                <w:szCs w:val="20"/>
              </w:rPr>
            </w:pPr>
            <w:r w:rsidRPr="00DE38F6">
              <w:rPr>
                <w:sz w:val="20"/>
                <w:szCs w:val="20"/>
              </w:rPr>
              <w:t>Высокий</w:t>
            </w:r>
          </w:p>
        </w:tc>
      </w:tr>
      <w:tr w:rsidR="00031CB3" w:rsidRPr="00DE38F6" w14:paraId="1B1D2003" w14:textId="77777777" w:rsidTr="00031CB3">
        <w:tc>
          <w:tcPr>
            <w:tcW w:w="2336" w:type="dxa"/>
          </w:tcPr>
          <w:p w14:paraId="4B1D6BB5" w14:textId="501390F2" w:rsidR="00031CB3" w:rsidRPr="00DE38F6" w:rsidRDefault="00031CB3" w:rsidP="00104DCB">
            <w:pPr>
              <w:ind w:firstLine="0"/>
              <w:rPr>
                <w:sz w:val="20"/>
                <w:szCs w:val="20"/>
              </w:rPr>
            </w:pPr>
            <w:r w:rsidRPr="00DE38F6">
              <w:rPr>
                <w:sz w:val="20"/>
                <w:szCs w:val="20"/>
              </w:rPr>
              <w:t xml:space="preserve">Количество баллов по шкале </w:t>
            </w:r>
            <w:r w:rsidR="00DE38F6" w:rsidRPr="00DE38F6">
              <w:rPr>
                <w:sz w:val="20"/>
                <w:szCs w:val="20"/>
                <w:lang w:val="en-US"/>
              </w:rPr>
              <w:t>GEIST</w:t>
            </w:r>
          </w:p>
        </w:tc>
        <w:tc>
          <w:tcPr>
            <w:tcW w:w="2336" w:type="dxa"/>
          </w:tcPr>
          <w:p w14:paraId="42B9E7E1" w14:textId="2DFF87D3" w:rsidR="00031CB3" w:rsidRPr="00DE38F6" w:rsidRDefault="00DE38F6" w:rsidP="00DE38F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E38F6">
              <w:rPr>
                <w:sz w:val="20"/>
                <w:szCs w:val="20"/>
                <w:lang w:val="en-US"/>
              </w:rPr>
              <w:t>&lt;20</w:t>
            </w:r>
          </w:p>
        </w:tc>
        <w:tc>
          <w:tcPr>
            <w:tcW w:w="2336" w:type="dxa"/>
          </w:tcPr>
          <w:p w14:paraId="71017681" w14:textId="4CDC923D" w:rsidR="00031CB3" w:rsidRPr="00DE38F6" w:rsidRDefault="00DE38F6" w:rsidP="00DE38F6">
            <w:pPr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DE38F6">
              <w:rPr>
                <w:sz w:val="20"/>
                <w:szCs w:val="20"/>
                <w:lang w:val="en-US"/>
              </w:rPr>
              <w:t>20-40</w:t>
            </w:r>
          </w:p>
        </w:tc>
        <w:tc>
          <w:tcPr>
            <w:tcW w:w="2337" w:type="dxa"/>
          </w:tcPr>
          <w:p w14:paraId="602C35E9" w14:textId="3D87ED3E" w:rsidR="00031CB3" w:rsidRPr="00DE38F6" w:rsidRDefault="00DE38F6" w:rsidP="00DE38F6">
            <w:pPr>
              <w:ind w:firstLine="0"/>
              <w:jc w:val="center"/>
              <w:rPr>
                <w:sz w:val="20"/>
                <w:szCs w:val="20"/>
              </w:rPr>
            </w:pPr>
            <w:r w:rsidRPr="00DE38F6">
              <w:rPr>
                <w:sz w:val="20"/>
                <w:szCs w:val="20"/>
                <w:lang w:val="en-US"/>
              </w:rPr>
              <w:t>&gt;40</w:t>
            </w:r>
          </w:p>
        </w:tc>
      </w:tr>
      <w:tr w:rsidR="00031CB3" w:rsidRPr="00DE38F6" w14:paraId="1AF19DC2" w14:textId="77777777" w:rsidTr="00031CB3">
        <w:tc>
          <w:tcPr>
            <w:tcW w:w="2336" w:type="dxa"/>
          </w:tcPr>
          <w:p w14:paraId="4761C9F0" w14:textId="3D61DB31" w:rsidR="00031CB3" w:rsidRPr="00DE38F6" w:rsidRDefault="00DE38F6" w:rsidP="00104DCB">
            <w:pPr>
              <w:ind w:firstLine="0"/>
              <w:rPr>
                <w:sz w:val="20"/>
                <w:szCs w:val="20"/>
              </w:rPr>
            </w:pPr>
            <w:r w:rsidRPr="00DE38F6">
              <w:rPr>
                <w:sz w:val="20"/>
                <w:szCs w:val="20"/>
              </w:rPr>
              <w:t>Частота внутрибольничных осложнений</w:t>
            </w:r>
          </w:p>
        </w:tc>
        <w:tc>
          <w:tcPr>
            <w:tcW w:w="2336" w:type="dxa"/>
          </w:tcPr>
          <w:p w14:paraId="0D8CD488" w14:textId="69063CFA" w:rsidR="00031CB3" w:rsidRPr="00DE38F6" w:rsidRDefault="00DE38F6" w:rsidP="00DE38F6">
            <w:pPr>
              <w:ind w:firstLine="0"/>
              <w:jc w:val="center"/>
              <w:rPr>
                <w:sz w:val="20"/>
                <w:szCs w:val="20"/>
              </w:rPr>
            </w:pPr>
            <w:r w:rsidRPr="00DE38F6">
              <w:rPr>
                <w:sz w:val="20"/>
                <w:szCs w:val="20"/>
              </w:rPr>
              <w:t>13%</w:t>
            </w:r>
          </w:p>
        </w:tc>
        <w:tc>
          <w:tcPr>
            <w:tcW w:w="2336" w:type="dxa"/>
          </w:tcPr>
          <w:p w14:paraId="6EC21ECC" w14:textId="47EAA070" w:rsidR="00031CB3" w:rsidRPr="00DE38F6" w:rsidRDefault="00DE38F6" w:rsidP="00DE38F6">
            <w:pPr>
              <w:ind w:firstLine="0"/>
              <w:jc w:val="center"/>
              <w:rPr>
                <w:sz w:val="20"/>
                <w:szCs w:val="20"/>
              </w:rPr>
            </w:pPr>
            <w:r w:rsidRPr="00DE38F6">
              <w:rPr>
                <w:sz w:val="20"/>
                <w:szCs w:val="20"/>
              </w:rPr>
              <w:t>24%</w:t>
            </w:r>
          </w:p>
        </w:tc>
        <w:tc>
          <w:tcPr>
            <w:tcW w:w="2337" w:type="dxa"/>
          </w:tcPr>
          <w:p w14:paraId="28247D8F" w14:textId="03008421" w:rsidR="00031CB3" w:rsidRPr="00DE38F6" w:rsidRDefault="00DE38F6" w:rsidP="00DE38F6">
            <w:pPr>
              <w:ind w:firstLine="0"/>
              <w:jc w:val="center"/>
              <w:rPr>
                <w:sz w:val="20"/>
                <w:szCs w:val="20"/>
              </w:rPr>
            </w:pPr>
            <w:r w:rsidRPr="00DE38F6">
              <w:rPr>
                <w:sz w:val="20"/>
                <w:szCs w:val="20"/>
              </w:rPr>
              <w:t>59%</w:t>
            </w:r>
          </w:p>
        </w:tc>
      </w:tr>
    </w:tbl>
    <w:p w14:paraId="6CDE2832" w14:textId="77777777" w:rsidR="00031CB3" w:rsidRPr="00031CB3" w:rsidRDefault="00031CB3" w:rsidP="00104DCB"/>
    <w:p w14:paraId="2473E0E4" w14:textId="67AAF08E" w:rsidR="00104DCB" w:rsidRDefault="00DE38F6" w:rsidP="00F22F85">
      <w:pPr>
        <w:pStyle w:val="2"/>
      </w:pPr>
      <w:bookmarkStart w:id="18" w:name="_Toc96605660"/>
      <w:r>
        <w:t>Ведение пациентов группы высокого риска</w:t>
      </w:r>
      <w:bookmarkEnd w:id="18"/>
    </w:p>
    <w:p w14:paraId="23DB7624" w14:textId="7005BB26" w:rsidR="00DE38F6" w:rsidRDefault="00DE38F6" w:rsidP="00DE38F6">
      <w:r>
        <w:t xml:space="preserve">Использование </w:t>
      </w:r>
      <w:proofErr w:type="spellStart"/>
      <w:r>
        <w:t>инотропов</w:t>
      </w:r>
      <w:proofErr w:type="spellEnd"/>
      <w:r>
        <w:t xml:space="preserve"> противопоказано, так как активация КХ-рецепторов может ухудшить состояние </w:t>
      </w:r>
    </w:p>
    <w:p w14:paraId="26E98C41" w14:textId="0C0AF01A" w:rsidR="00DE38F6" w:rsidRDefault="00DE38F6" w:rsidP="00DE38F6">
      <w:r>
        <w:t xml:space="preserve">Инфузия </w:t>
      </w:r>
      <w:proofErr w:type="spellStart"/>
      <w:r>
        <w:t>левосимендана</w:t>
      </w:r>
      <w:proofErr w:type="spellEnd"/>
    </w:p>
    <w:p w14:paraId="1AA9C600" w14:textId="0B80C973" w:rsidR="00DE38F6" w:rsidRDefault="00DE38F6" w:rsidP="00DE38F6">
      <w:r>
        <w:t xml:space="preserve">Назначение В-адреноблокаторов может рассматриваться у гемодинамически стабильных больных и у лиц с предсердными или желудочковыми </w:t>
      </w:r>
      <w:proofErr w:type="spellStart"/>
      <w:r>
        <w:t>тахиаритмиями</w:t>
      </w:r>
      <w:proofErr w:type="spellEnd"/>
      <w:r>
        <w:t xml:space="preserve"> (предпочтительно-короткого действия)</w:t>
      </w:r>
    </w:p>
    <w:p w14:paraId="66BCF18E" w14:textId="6FDC7F08" w:rsidR="00DE38F6" w:rsidRDefault="00DE38F6" w:rsidP="00DE38F6">
      <w:r>
        <w:t xml:space="preserve">Пациентам с </w:t>
      </w:r>
      <w:proofErr w:type="spellStart"/>
      <w:r>
        <w:t>гемодинамиески</w:t>
      </w:r>
      <w:proofErr w:type="spellEnd"/>
      <w:r>
        <w:t xml:space="preserve"> значимой обструкцией ВТ ЛЖ (градиент </w:t>
      </w:r>
      <w:proofErr w:type="gramStart"/>
      <w:r>
        <w:t xml:space="preserve">давления </w:t>
      </w:r>
      <w:r w:rsidRPr="00DE38F6">
        <w:t>&gt;</w:t>
      </w:r>
      <w:proofErr w:type="gramEnd"/>
      <w:r>
        <w:t xml:space="preserve"> 40 </w:t>
      </w:r>
      <w:proofErr w:type="spellStart"/>
      <w:r>
        <w:t>мм.рт.ст</w:t>
      </w:r>
      <w:proofErr w:type="spellEnd"/>
      <w:r>
        <w:t xml:space="preserve"> и систолическое АД </w:t>
      </w:r>
      <w:r w:rsidRPr="00DE38F6">
        <w:t>&lt;</w:t>
      </w:r>
      <w:r>
        <w:t xml:space="preserve"> 110 </w:t>
      </w:r>
      <w:proofErr w:type="spellStart"/>
      <w:r>
        <w:t>мм.рт.ст</w:t>
      </w:r>
      <w:proofErr w:type="spellEnd"/>
      <w:r>
        <w:t>) назначают терапию В-адреноблокаторами.</w:t>
      </w:r>
    </w:p>
    <w:p w14:paraId="790236DC" w14:textId="2268C989" w:rsidR="00DE38F6" w:rsidRDefault="00DE38F6" w:rsidP="00DE38F6">
      <w:r>
        <w:t>При КШ лечение включает механическую поддержку кровообращения (ЭКМО или ВУ ЛЖ). ВАБКП должна проводиться с осторожностью.</w:t>
      </w:r>
    </w:p>
    <w:p w14:paraId="29085228" w14:textId="77777777" w:rsidR="00A26B66" w:rsidRDefault="00A26B66" w:rsidP="00DE38F6"/>
    <w:p w14:paraId="1683B66D" w14:textId="5BC14591" w:rsidR="00DE38F6" w:rsidRDefault="00DE38F6" w:rsidP="00F22F85">
      <w:pPr>
        <w:pStyle w:val="2"/>
      </w:pPr>
      <w:bookmarkStart w:id="19" w:name="_Toc96605661"/>
      <w:r>
        <w:lastRenderedPageBreak/>
        <w:t>Лечение осложнений при Такоцубо</w:t>
      </w:r>
      <w:bookmarkEnd w:id="19"/>
    </w:p>
    <w:p w14:paraId="6B19CF1B" w14:textId="1BC755CB" w:rsidR="00DE38F6" w:rsidRDefault="00DE38F6" w:rsidP="00DE38F6">
      <w:r>
        <w:rPr>
          <w:noProof/>
        </w:rPr>
        <w:drawing>
          <wp:inline distT="0" distB="0" distL="0" distR="0" wp14:anchorId="2D93D183" wp14:editId="12FD558A">
            <wp:extent cx="4653031" cy="2838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3368" t="11973" r="23036" b="8209"/>
                    <a:stretch/>
                  </pic:blipFill>
                  <pic:spPr bwMode="auto">
                    <a:xfrm>
                      <a:off x="0" y="0"/>
                      <a:ext cx="4655191" cy="2839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30B3C" w14:textId="0B584092" w:rsidR="00DE38F6" w:rsidRDefault="00762993" w:rsidP="00F22F85">
      <w:pPr>
        <w:pStyle w:val="2"/>
      </w:pPr>
      <w:bookmarkStart w:id="20" w:name="_Toc96605662"/>
      <w:r>
        <w:t>Ведение пациентов группы низкого риска</w:t>
      </w:r>
      <w:bookmarkEnd w:id="20"/>
    </w:p>
    <w:p w14:paraId="53B1D2A4" w14:textId="4FC6B31F" w:rsidR="00762993" w:rsidRDefault="00762993" w:rsidP="00DE38F6">
      <w:r>
        <w:t>При ФВЛЖ</w:t>
      </w:r>
      <w:r w:rsidRPr="00762993">
        <w:t>&gt;</w:t>
      </w:r>
      <w:r>
        <w:t xml:space="preserve">45% перед выпиской рекомендуется пересмотреть схему медикаментозной терапии, а также определить показания для назначения статинов и </w:t>
      </w:r>
      <w:proofErr w:type="spellStart"/>
      <w:r>
        <w:t>дезагрегантов</w:t>
      </w:r>
      <w:proofErr w:type="spellEnd"/>
      <w:r>
        <w:t>.</w:t>
      </w:r>
    </w:p>
    <w:p w14:paraId="22D490E0" w14:textId="4D4A95DC" w:rsidR="00762993" w:rsidRDefault="00762993" w:rsidP="00DE38F6">
      <w:r>
        <w:t xml:space="preserve">При ФВЛЖ 35-45% - лечение согласно </w:t>
      </w:r>
      <w:proofErr w:type="spellStart"/>
      <w:r>
        <w:t>рекоменд</w:t>
      </w:r>
      <w:proofErr w:type="spellEnd"/>
      <w:r>
        <w:t>. по ХСН, в том числе В-адреноблокаторами при отсутствии противопоказаний.</w:t>
      </w:r>
    </w:p>
    <w:p w14:paraId="4163E74C" w14:textId="245307C1" w:rsidR="00762993" w:rsidRDefault="00762993" w:rsidP="00DE38F6">
      <w:r>
        <w:t>Есть данные о неэффективности В-адреноблокаторов</w:t>
      </w:r>
    </w:p>
    <w:p w14:paraId="205D3575" w14:textId="0BCE31C8" w:rsidR="00762993" w:rsidRDefault="00762993" w:rsidP="00DE38F6">
      <w:r>
        <w:t xml:space="preserve">Некоторые специалисты считают, что следует избегать применения вазоактивных препаратов, включая </w:t>
      </w:r>
      <w:proofErr w:type="spellStart"/>
      <w:r>
        <w:t>иАПФ</w:t>
      </w:r>
      <w:proofErr w:type="spellEnd"/>
      <w:r>
        <w:t>, у лиц с нормальным сердечным выбросом и низким периферическим сосудистым сопротивлением.</w:t>
      </w:r>
    </w:p>
    <w:p w14:paraId="00587BAF" w14:textId="30D7D1A5" w:rsidR="00762993" w:rsidRPr="00762993" w:rsidRDefault="00762993" w:rsidP="00DE38F6">
      <w:r>
        <w:t>Пациенты низкого риска должны наблюдаться в течение 3-6 мес. после выписки.</w:t>
      </w:r>
    </w:p>
    <w:p w14:paraId="1CFD353E" w14:textId="428619CA" w:rsidR="00DE38F6" w:rsidRDefault="00762993" w:rsidP="00F22F85">
      <w:pPr>
        <w:pStyle w:val="2"/>
      </w:pPr>
      <w:bookmarkStart w:id="21" w:name="_Toc96605663"/>
      <w:r>
        <w:t>Лечение пациентов с Такоцубо</w:t>
      </w:r>
      <w:bookmarkEnd w:id="21"/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938"/>
        <w:gridCol w:w="3620"/>
        <w:gridCol w:w="2787"/>
      </w:tblGrid>
      <w:tr w:rsidR="00762993" w14:paraId="04C39785" w14:textId="77777777" w:rsidTr="004C37BD">
        <w:trPr>
          <w:jc w:val="center"/>
        </w:trPr>
        <w:tc>
          <w:tcPr>
            <w:tcW w:w="9498" w:type="dxa"/>
            <w:gridSpan w:val="3"/>
          </w:tcPr>
          <w:p w14:paraId="668483DD" w14:textId="0AA84D6A" w:rsidR="00762993" w:rsidRDefault="00762993" w:rsidP="00762993">
            <w:pPr>
              <w:pStyle w:val="a6"/>
              <w:ind w:left="0" w:firstLine="0"/>
              <w:jc w:val="center"/>
            </w:pPr>
            <w:r>
              <w:t>Долгосрочное лечение</w:t>
            </w:r>
          </w:p>
        </w:tc>
      </w:tr>
      <w:tr w:rsidR="00762993" w14:paraId="0CF04127" w14:textId="77777777" w:rsidTr="004C37BD">
        <w:trPr>
          <w:jc w:val="center"/>
        </w:trPr>
        <w:tc>
          <w:tcPr>
            <w:tcW w:w="2978" w:type="dxa"/>
          </w:tcPr>
          <w:p w14:paraId="5E9881D0" w14:textId="7D54DF79" w:rsidR="00762993" w:rsidRDefault="00762993" w:rsidP="00104DCB">
            <w:pPr>
              <w:pStyle w:val="a6"/>
              <w:ind w:left="0" w:firstLine="0"/>
            </w:pPr>
            <w:r>
              <w:t>Потенциальные ЛС для пациентов Такоцубо</w:t>
            </w:r>
          </w:p>
        </w:tc>
        <w:tc>
          <w:tcPr>
            <w:tcW w:w="3685" w:type="dxa"/>
          </w:tcPr>
          <w:p w14:paraId="1BB8E0C1" w14:textId="24DD456D" w:rsidR="00762993" w:rsidRDefault="00762993" w:rsidP="00104DCB">
            <w:pPr>
              <w:pStyle w:val="a6"/>
              <w:ind w:left="0" w:firstLine="0"/>
            </w:pPr>
            <w:r>
              <w:t>Потенциальные преимущества от терапии</w:t>
            </w:r>
          </w:p>
        </w:tc>
        <w:tc>
          <w:tcPr>
            <w:tcW w:w="2835" w:type="dxa"/>
          </w:tcPr>
          <w:p w14:paraId="1E931DF0" w14:textId="0FEBFA5D" w:rsidR="00762993" w:rsidRDefault="00762993" w:rsidP="00104DCB">
            <w:pPr>
              <w:pStyle w:val="a6"/>
              <w:ind w:left="0" w:firstLine="0"/>
            </w:pPr>
            <w:r>
              <w:t>Текущие данные в литературе</w:t>
            </w:r>
          </w:p>
        </w:tc>
      </w:tr>
      <w:tr w:rsidR="00762993" w14:paraId="389230C7" w14:textId="77777777" w:rsidTr="004C37BD">
        <w:trPr>
          <w:jc w:val="center"/>
        </w:trPr>
        <w:tc>
          <w:tcPr>
            <w:tcW w:w="2978" w:type="dxa"/>
          </w:tcPr>
          <w:p w14:paraId="78003B26" w14:textId="583BFBF8" w:rsidR="00762993" w:rsidRDefault="00762993" w:rsidP="00104DCB">
            <w:pPr>
              <w:pStyle w:val="a6"/>
              <w:ind w:left="0" w:firstLine="0"/>
            </w:pPr>
            <w:proofErr w:type="spellStart"/>
            <w:r>
              <w:t>иАПФ</w:t>
            </w:r>
            <w:proofErr w:type="spellEnd"/>
            <w:r>
              <w:t>/</w:t>
            </w:r>
            <w:proofErr w:type="spellStart"/>
            <w:r>
              <w:t>сартаны</w:t>
            </w:r>
            <w:proofErr w:type="spellEnd"/>
          </w:p>
        </w:tc>
        <w:tc>
          <w:tcPr>
            <w:tcW w:w="3685" w:type="dxa"/>
          </w:tcPr>
          <w:p w14:paraId="3BEA13AC" w14:textId="536AB6B6" w:rsidR="00762993" w:rsidRDefault="004C37BD" w:rsidP="00104DCB">
            <w:pPr>
              <w:pStyle w:val="a6"/>
              <w:ind w:left="0" w:firstLine="0"/>
            </w:pPr>
            <w:r>
              <w:t>Выживаемость в течение 1 года</w:t>
            </w:r>
          </w:p>
        </w:tc>
        <w:tc>
          <w:tcPr>
            <w:tcW w:w="2835" w:type="dxa"/>
          </w:tcPr>
          <w:p w14:paraId="1E01727F" w14:textId="63F44965" w:rsidR="00762993" w:rsidRDefault="004C37BD" w:rsidP="00104DCB">
            <w:pPr>
              <w:pStyle w:val="a6"/>
              <w:ind w:left="0" w:firstLine="0"/>
            </w:pPr>
            <w:r>
              <w:t>Ограниченные данные</w:t>
            </w:r>
          </w:p>
        </w:tc>
      </w:tr>
      <w:tr w:rsidR="00762993" w14:paraId="328488EE" w14:textId="77777777" w:rsidTr="004C37BD">
        <w:trPr>
          <w:jc w:val="center"/>
        </w:trPr>
        <w:tc>
          <w:tcPr>
            <w:tcW w:w="2978" w:type="dxa"/>
          </w:tcPr>
          <w:p w14:paraId="5B661670" w14:textId="3DC36772" w:rsidR="00762993" w:rsidRDefault="00762993" w:rsidP="00104DCB">
            <w:pPr>
              <w:pStyle w:val="a6"/>
              <w:ind w:left="0" w:firstLine="0"/>
            </w:pPr>
            <w:r>
              <w:t>В-блокаторы</w:t>
            </w:r>
          </w:p>
        </w:tc>
        <w:tc>
          <w:tcPr>
            <w:tcW w:w="3685" w:type="dxa"/>
          </w:tcPr>
          <w:p w14:paraId="76779FD9" w14:textId="2292833C" w:rsidR="00762993" w:rsidRDefault="004C37BD" w:rsidP="00104DCB">
            <w:pPr>
              <w:pStyle w:val="a6"/>
              <w:ind w:left="0" w:firstLine="0"/>
            </w:pPr>
            <w:r>
              <w:t>Выживаемость</w:t>
            </w:r>
          </w:p>
        </w:tc>
        <w:tc>
          <w:tcPr>
            <w:tcW w:w="2835" w:type="dxa"/>
          </w:tcPr>
          <w:p w14:paraId="663C4DE0" w14:textId="6C8254F9" w:rsidR="00762993" w:rsidRDefault="004C37BD" w:rsidP="00104DCB">
            <w:pPr>
              <w:pStyle w:val="a6"/>
              <w:ind w:left="0" w:firstLine="0"/>
            </w:pPr>
            <w:r>
              <w:t>Отсутствие доказательств</w:t>
            </w:r>
          </w:p>
        </w:tc>
      </w:tr>
      <w:tr w:rsidR="00762993" w14:paraId="1CF87B69" w14:textId="77777777" w:rsidTr="004C37BD">
        <w:trPr>
          <w:jc w:val="center"/>
        </w:trPr>
        <w:tc>
          <w:tcPr>
            <w:tcW w:w="2978" w:type="dxa"/>
          </w:tcPr>
          <w:p w14:paraId="2185E449" w14:textId="4EEC254F" w:rsidR="00762993" w:rsidRDefault="00762993" w:rsidP="00104DCB">
            <w:pPr>
              <w:pStyle w:val="a6"/>
              <w:ind w:left="0" w:firstLine="0"/>
            </w:pPr>
            <w:r>
              <w:t>В-</w:t>
            </w:r>
            <w:proofErr w:type="spellStart"/>
            <w:r>
              <w:t>блкаторы</w:t>
            </w:r>
            <w:proofErr w:type="spellEnd"/>
            <w:r>
              <w:t xml:space="preserve"> для пациентов перенесших КШ во время Такоцубо</w:t>
            </w:r>
          </w:p>
        </w:tc>
        <w:tc>
          <w:tcPr>
            <w:tcW w:w="3685" w:type="dxa"/>
          </w:tcPr>
          <w:p w14:paraId="2893857C" w14:textId="6A72A8DC" w:rsidR="00762993" w:rsidRDefault="004C37BD" w:rsidP="00104DCB">
            <w:pPr>
              <w:pStyle w:val="a6"/>
              <w:ind w:left="0" w:firstLine="0"/>
            </w:pPr>
            <w:r>
              <w:t>Выживаемость в течение 1 года</w:t>
            </w:r>
          </w:p>
        </w:tc>
        <w:tc>
          <w:tcPr>
            <w:tcW w:w="2835" w:type="dxa"/>
          </w:tcPr>
          <w:p w14:paraId="3E74AC08" w14:textId="04AA69D1" w:rsidR="00762993" w:rsidRDefault="004C37BD" w:rsidP="00104DCB">
            <w:pPr>
              <w:pStyle w:val="a6"/>
              <w:ind w:left="0" w:firstLine="0"/>
            </w:pPr>
            <w:r>
              <w:t>Ограниченные данные</w:t>
            </w:r>
          </w:p>
        </w:tc>
      </w:tr>
      <w:tr w:rsidR="00762993" w14:paraId="09CB0BF4" w14:textId="77777777" w:rsidTr="004C37BD">
        <w:trPr>
          <w:jc w:val="center"/>
        </w:trPr>
        <w:tc>
          <w:tcPr>
            <w:tcW w:w="2978" w:type="dxa"/>
          </w:tcPr>
          <w:p w14:paraId="03A33015" w14:textId="4EEBC1E9" w:rsidR="00762993" w:rsidRDefault="004C37BD" w:rsidP="00104DCB">
            <w:pPr>
              <w:pStyle w:val="a6"/>
              <w:ind w:left="0" w:firstLine="0"/>
            </w:pPr>
            <w:r>
              <w:lastRenderedPageBreak/>
              <w:t>В-блокаторы при выписке пациентов с ОВТЛЖ в острой фазе Такоцубо</w:t>
            </w:r>
          </w:p>
        </w:tc>
        <w:tc>
          <w:tcPr>
            <w:tcW w:w="3685" w:type="dxa"/>
          </w:tcPr>
          <w:p w14:paraId="26784D4D" w14:textId="13078D89" w:rsidR="00762993" w:rsidRDefault="004C37BD" w:rsidP="00104DCB">
            <w:pPr>
              <w:pStyle w:val="a6"/>
              <w:ind w:left="0" w:firstLine="0"/>
            </w:pPr>
            <w:r>
              <w:t>Долгосрочная выгода</w:t>
            </w:r>
          </w:p>
        </w:tc>
        <w:tc>
          <w:tcPr>
            <w:tcW w:w="2835" w:type="dxa"/>
          </w:tcPr>
          <w:p w14:paraId="703A5B3C" w14:textId="5A6FACDB" w:rsidR="00762993" w:rsidRDefault="004C37BD" w:rsidP="00104DCB">
            <w:pPr>
              <w:pStyle w:val="a6"/>
              <w:ind w:left="0" w:firstLine="0"/>
            </w:pPr>
            <w:r>
              <w:t>Отсутствие доказательств</w:t>
            </w:r>
          </w:p>
        </w:tc>
      </w:tr>
      <w:tr w:rsidR="00762993" w14:paraId="17D574BD" w14:textId="77777777" w:rsidTr="004C37BD">
        <w:trPr>
          <w:jc w:val="center"/>
        </w:trPr>
        <w:tc>
          <w:tcPr>
            <w:tcW w:w="2978" w:type="dxa"/>
          </w:tcPr>
          <w:p w14:paraId="4D964C8F" w14:textId="775B05D3" w:rsidR="00762993" w:rsidRDefault="004C37BD" w:rsidP="00104DCB">
            <w:pPr>
              <w:pStyle w:val="a6"/>
              <w:ind w:left="0" w:firstLine="0"/>
            </w:pPr>
            <w:r>
              <w:t xml:space="preserve">ОАК в течение 3 </w:t>
            </w:r>
            <w:proofErr w:type="spellStart"/>
            <w:r>
              <w:t>мес</w:t>
            </w:r>
            <w:proofErr w:type="spellEnd"/>
            <w:r>
              <w:t xml:space="preserve"> для пациентов с тромбозом ЛЖ</w:t>
            </w:r>
          </w:p>
        </w:tc>
        <w:tc>
          <w:tcPr>
            <w:tcW w:w="3685" w:type="dxa"/>
          </w:tcPr>
          <w:p w14:paraId="1A03D747" w14:textId="53104D4D" w:rsidR="00762993" w:rsidRDefault="004C37BD" w:rsidP="00104DCB">
            <w:pPr>
              <w:pStyle w:val="a6"/>
              <w:ind w:left="0" w:firstLine="0"/>
            </w:pPr>
            <w:r>
              <w:t>Тромбоз ЛЖ</w:t>
            </w:r>
          </w:p>
        </w:tc>
        <w:tc>
          <w:tcPr>
            <w:tcW w:w="2835" w:type="dxa"/>
          </w:tcPr>
          <w:p w14:paraId="206683A8" w14:textId="18AA2888" w:rsidR="00762993" w:rsidRDefault="004C37BD" w:rsidP="00104DCB">
            <w:pPr>
              <w:pStyle w:val="a6"/>
              <w:ind w:left="0" w:firstLine="0"/>
            </w:pPr>
            <w:r>
              <w:t>Ограниченные данные</w:t>
            </w:r>
          </w:p>
        </w:tc>
      </w:tr>
      <w:tr w:rsidR="00762993" w14:paraId="64B10D2D" w14:textId="77777777" w:rsidTr="004C37BD">
        <w:trPr>
          <w:jc w:val="center"/>
        </w:trPr>
        <w:tc>
          <w:tcPr>
            <w:tcW w:w="2978" w:type="dxa"/>
          </w:tcPr>
          <w:p w14:paraId="72EC2CAE" w14:textId="1639EC02" w:rsidR="00762993" w:rsidRDefault="004C37BD" w:rsidP="00104DCB">
            <w:pPr>
              <w:pStyle w:val="a6"/>
              <w:ind w:left="0" w:firstLine="0"/>
            </w:pPr>
            <w:proofErr w:type="spellStart"/>
            <w:r>
              <w:t>Антиагреганты</w:t>
            </w:r>
            <w:proofErr w:type="spellEnd"/>
          </w:p>
        </w:tc>
        <w:tc>
          <w:tcPr>
            <w:tcW w:w="3685" w:type="dxa"/>
          </w:tcPr>
          <w:p w14:paraId="697B0DFD" w14:textId="3DE4CC64" w:rsidR="00762993" w:rsidRDefault="004C37BD" w:rsidP="00104DCB">
            <w:pPr>
              <w:pStyle w:val="a6"/>
              <w:ind w:left="0" w:firstLine="0"/>
            </w:pPr>
            <w:r>
              <w:t>Развитие основных СС событий</w:t>
            </w:r>
          </w:p>
        </w:tc>
        <w:tc>
          <w:tcPr>
            <w:tcW w:w="2835" w:type="dxa"/>
          </w:tcPr>
          <w:p w14:paraId="30D489A3" w14:textId="0947461F" w:rsidR="00762993" w:rsidRDefault="004C37BD" w:rsidP="00104DCB">
            <w:pPr>
              <w:pStyle w:val="a6"/>
              <w:ind w:left="0" w:firstLine="0"/>
            </w:pPr>
            <w:r>
              <w:t>Отсутствие доказательств</w:t>
            </w:r>
          </w:p>
        </w:tc>
      </w:tr>
      <w:tr w:rsidR="00762993" w14:paraId="60E8CDFE" w14:textId="77777777" w:rsidTr="004C37BD">
        <w:trPr>
          <w:jc w:val="center"/>
        </w:trPr>
        <w:tc>
          <w:tcPr>
            <w:tcW w:w="2978" w:type="dxa"/>
          </w:tcPr>
          <w:p w14:paraId="79D9D2DC" w14:textId="1765CE67" w:rsidR="00762993" w:rsidRDefault="004C37BD" w:rsidP="00104DCB">
            <w:pPr>
              <w:pStyle w:val="a6"/>
              <w:ind w:left="0" w:firstLine="0"/>
            </w:pPr>
            <w:r>
              <w:t>Антидепрессанты и анксиолитики</w:t>
            </w:r>
          </w:p>
        </w:tc>
        <w:tc>
          <w:tcPr>
            <w:tcW w:w="3685" w:type="dxa"/>
          </w:tcPr>
          <w:p w14:paraId="347B3DEE" w14:textId="6460D240" w:rsidR="00762993" w:rsidRDefault="004C37BD" w:rsidP="00104DCB">
            <w:pPr>
              <w:pStyle w:val="a6"/>
              <w:ind w:left="0" w:firstLine="0"/>
            </w:pPr>
            <w:r>
              <w:t>Предотвращение первого эпизода/рецидивов</w:t>
            </w:r>
          </w:p>
        </w:tc>
        <w:tc>
          <w:tcPr>
            <w:tcW w:w="2835" w:type="dxa"/>
          </w:tcPr>
          <w:p w14:paraId="77039E9C" w14:textId="0E59D0B5" w:rsidR="00762993" w:rsidRDefault="004C37BD" w:rsidP="00104DCB">
            <w:pPr>
              <w:pStyle w:val="a6"/>
              <w:ind w:left="0" w:firstLine="0"/>
            </w:pPr>
            <w:r>
              <w:t>Отсутствие доказательств</w:t>
            </w:r>
          </w:p>
        </w:tc>
      </w:tr>
    </w:tbl>
    <w:p w14:paraId="2D984096" w14:textId="0299C8A5" w:rsidR="00762993" w:rsidRDefault="00762993" w:rsidP="00104DCB">
      <w:pPr>
        <w:pStyle w:val="a6"/>
        <w:ind w:left="1429" w:firstLine="0"/>
      </w:pPr>
    </w:p>
    <w:p w14:paraId="60B3199D" w14:textId="3410CC11" w:rsidR="004C37BD" w:rsidRDefault="004C37BD" w:rsidP="00F22F85">
      <w:pPr>
        <w:pStyle w:val="2"/>
      </w:pPr>
      <w:bookmarkStart w:id="22" w:name="_Toc96605664"/>
      <w:r>
        <w:t>Профилактика тромбоэмболии</w:t>
      </w:r>
      <w:bookmarkEnd w:id="22"/>
    </w:p>
    <w:p w14:paraId="03717DAC" w14:textId="1FBD0279" w:rsidR="004C37BD" w:rsidRDefault="004C37BD" w:rsidP="004C37BD">
      <w:pPr>
        <w:jc w:val="both"/>
      </w:pPr>
      <w:r>
        <w:t xml:space="preserve">Как только диагноз ИМ исключен, следует отменить антагонисты </w:t>
      </w:r>
      <w:r w:rsidRPr="004C37BD">
        <w:rPr>
          <w:lang w:val="en-US"/>
        </w:rPr>
        <w:t>P</w:t>
      </w:r>
      <w:r w:rsidRPr="004C37BD">
        <w:t>2</w:t>
      </w:r>
      <w:r w:rsidRPr="004C37BD">
        <w:rPr>
          <w:lang w:val="en-US"/>
        </w:rPr>
        <w:t>Y</w:t>
      </w:r>
      <w:r w:rsidRPr="004C37BD">
        <w:t>12</w:t>
      </w:r>
      <w:r>
        <w:t>-рецепторов.</w:t>
      </w:r>
    </w:p>
    <w:p w14:paraId="31149F9E" w14:textId="101DEE5C" w:rsidR="004C37BD" w:rsidRDefault="004C37BD" w:rsidP="004C37BD">
      <w:pPr>
        <w:jc w:val="both"/>
      </w:pPr>
      <w:r>
        <w:t xml:space="preserve">Пероральный прием антикоагулянтов показан при обнаружении </w:t>
      </w:r>
      <w:proofErr w:type="spellStart"/>
      <w:r>
        <w:t>внутрижелудочкового</w:t>
      </w:r>
      <w:proofErr w:type="spellEnd"/>
      <w:r>
        <w:t xml:space="preserve"> тромба при отсутствии высокого риска кровотечения.</w:t>
      </w:r>
    </w:p>
    <w:p w14:paraId="674DF452" w14:textId="5D7EDA84" w:rsidR="004C37BD" w:rsidRDefault="004C37BD" w:rsidP="004C37BD">
      <w:pPr>
        <w:jc w:val="both"/>
      </w:pPr>
      <w:r>
        <w:t>Антикоагулянты следует отменят только после подтверждения лизиса апикального тромба и восстановления функции ЛЖ.</w:t>
      </w:r>
    </w:p>
    <w:p w14:paraId="6691DD9B" w14:textId="77E9909C" w:rsidR="004C37BD" w:rsidRDefault="004C37BD" w:rsidP="004C37BD">
      <w:pPr>
        <w:jc w:val="both"/>
      </w:pPr>
      <w:r>
        <w:t>Использование низкомолекулярных гепаринов следует рассмотреть при наличии обширной сегментарной акинезии.</w:t>
      </w:r>
    </w:p>
    <w:p w14:paraId="145BB0F9" w14:textId="77777777" w:rsidR="00F22F85" w:rsidRDefault="00F22F85" w:rsidP="004C37BD">
      <w:pPr>
        <w:jc w:val="both"/>
        <w:rPr>
          <w:color w:val="FF0000"/>
        </w:rPr>
      </w:pPr>
    </w:p>
    <w:p w14:paraId="565DB166" w14:textId="55DCD81D" w:rsidR="004C37BD" w:rsidRPr="004C37BD" w:rsidRDefault="004C37BD" w:rsidP="00F22F85">
      <w:pPr>
        <w:pStyle w:val="1"/>
      </w:pPr>
      <w:bookmarkStart w:id="23" w:name="_Toc96605665"/>
      <w:r w:rsidRPr="004C37BD">
        <w:t>Заключение</w:t>
      </w:r>
      <w:bookmarkEnd w:id="23"/>
      <w:r w:rsidRPr="004C37BD">
        <w:t xml:space="preserve"> </w:t>
      </w:r>
    </w:p>
    <w:p w14:paraId="0F691DE1" w14:textId="6CFD1BBA" w:rsidR="004C37BD" w:rsidRDefault="004C37BD" w:rsidP="004C37BD">
      <w:pPr>
        <w:jc w:val="both"/>
      </w:pPr>
      <w:r>
        <w:t>Кардиомиопатия Такоцубо – не такая редкая болезнь, как считалось ранее</w:t>
      </w:r>
    </w:p>
    <w:p w14:paraId="451D95F9" w14:textId="2ECC1B80" w:rsidR="004C37BD" w:rsidRDefault="004C37BD" w:rsidP="004C37BD">
      <w:pPr>
        <w:jc w:val="both"/>
      </w:pPr>
      <w:r>
        <w:t>С ней могут встретиться врачи разных специальностей</w:t>
      </w:r>
    </w:p>
    <w:p w14:paraId="6747DB02" w14:textId="12A23A12" w:rsidR="004C37BD" w:rsidRDefault="004C37BD" w:rsidP="004C37BD">
      <w:pPr>
        <w:jc w:val="both"/>
      </w:pPr>
      <w:r>
        <w:t>Прогноз не столь благоприятный</w:t>
      </w:r>
    </w:p>
    <w:p w14:paraId="749A8546" w14:textId="19E4F593" w:rsidR="004C37BD" w:rsidRDefault="004C37BD" w:rsidP="004C37BD">
      <w:pPr>
        <w:jc w:val="both"/>
      </w:pPr>
      <w:r>
        <w:t>Патогенетические механизмы продолжают исследоваться</w:t>
      </w:r>
    </w:p>
    <w:p w14:paraId="25ED410A" w14:textId="6B635B57" w:rsidR="004C37BD" w:rsidRDefault="004C37BD" w:rsidP="004C37BD">
      <w:pPr>
        <w:jc w:val="both"/>
      </w:pPr>
      <w:r>
        <w:t xml:space="preserve">Изучаются </w:t>
      </w:r>
      <w:r w:rsidR="00095E58">
        <w:t>п</w:t>
      </w:r>
      <w:r>
        <w:t>одходы к лечен</w:t>
      </w:r>
      <w:r w:rsidR="00095E58">
        <w:t>и</w:t>
      </w:r>
      <w:r>
        <w:t>ю</w:t>
      </w:r>
    </w:p>
    <w:p w14:paraId="7CEFFF5C" w14:textId="0ABA3B50" w:rsidR="00A26B66" w:rsidRDefault="00A26B66">
      <w:pPr>
        <w:spacing w:after="160" w:line="259" w:lineRule="auto"/>
        <w:ind w:firstLine="0"/>
      </w:pPr>
      <w:r>
        <w:br w:type="page"/>
      </w:r>
    </w:p>
    <w:p w14:paraId="258232DF" w14:textId="77777777" w:rsidR="00095E58" w:rsidRDefault="00095E58" w:rsidP="004C37BD">
      <w:pPr>
        <w:jc w:val="both"/>
      </w:pPr>
    </w:p>
    <w:p w14:paraId="5DB40FBD" w14:textId="1E24661C" w:rsidR="00095E58" w:rsidRPr="00095E58" w:rsidRDefault="00095E58" w:rsidP="00F22F85">
      <w:pPr>
        <w:pStyle w:val="1"/>
      </w:pPr>
      <w:bookmarkStart w:id="24" w:name="_Toc96605666"/>
      <w:r w:rsidRPr="00095E58">
        <w:t>Список литературы</w:t>
      </w:r>
      <w:bookmarkEnd w:id="24"/>
    </w:p>
    <w:p w14:paraId="5108FE9D" w14:textId="77777777" w:rsidR="00095E58" w:rsidRDefault="00095E58" w:rsidP="00095E58">
      <w:pPr>
        <w:pStyle w:val="a6"/>
        <w:numPr>
          <w:ilvl w:val="0"/>
          <w:numId w:val="3"/>
        </w:numPr>
        <w:jc w:val="both"/>
      </w:pPr>
      <w:r>
        <w:t xml:space="preserve">Гиляревский С.Р. Кардиомиопатия </w:t>
      </w:r>
      <w:proofErr w:type="spellStart"/>
      <w:r>
        <w:t>такоцубо</w:t>
      </w:r>
      <w:proofErr w:type="spellEnd"/>
      <w:r>
        <w:t xml:space="preserve">. Подходы к диагностике и лечению. – М.: </w:t>
      </w:r>
      <w:proofErr w:type="spellStart"/>
      <w:r>
        <w:t>МЕДпрессинформ</w:t>
      </w:r>
      <w:proofErr w:type="spellEnd"/>
      <w:r>
        <w:t>, 2013</w:t>
      </w:r>
    </w:p>
    <w:p w14:paraId="5F786BBD" w14:textId="77777777" w:rsidR="00095E58" w:rsidRDefault="00095E58" w:rsidP="00095E58">
      <w:pPr>
        <w:pStyle w:val="a6"/>
        <w:numPr>
          <w:ilvl w:val="0"/>
          <w:numId w:val="3"/>
        </w:numPr>
        <w:jc w:val="both"/>
        <w:rPr>
          <w:lang w:val="en-US"/>
        </w:rPr>
      </w:pPr>
      <w:r w:rsidRPr="00095E58">
        <w:rPr>
          <w:lang w:val="en-US"/>
        </w:rPr>
        <w:t xml:space="preserve">Akashi Y.J., </w:t>
      </w:r>
      <w:proofErr w:type="spellStart"/>
      <w:r w:rsidRPr="00095E58">
        <w:rPr>
          <w:lang w:val="en-US"/>
        </w:rPr>
        <w:t>Nef</w:t>
      </w:r>
      <w:proofErr w:type="spellEnd"/>
      <w:r w:rsidRPr="00095E58">
        <w:rPr>
          <w:lang w:val="en-US"/>
        </w:rPr>
        <w:t xml:space="preserve"> H.M., </w:t>
      </w:r>
      <w:proofErr w:type="spellStart"/>
      <w:r w:rsidRPr="00095E58">
        <w:rPr>
          <w:lang w:val="en-US"/>
        </w:rPr>
        <w:t>Mollmann</w:t>
      </w:r>
      <w:proofErr w:type="spellEnd"/>
      <w:r w:rsidRPr="00095E58">
        <w:rPr>
          <w:lang w:val="en-US"/>
        </w:rPr>
        <w:t>, H., Ueyama T. Stress Cardiomyopathy (</w:t>
      </w:r>
      <w:proofErr w:type="spellStart"/>
      <w:r w:rsidRPr="00095E58">
        <w:t>англ</w:t>
      </w:r>
      <w:proofErr w:type="spellEnd"/>
      <w:r w:rsidRPr="00095E58">
        <w:rPr>
          <w:lang w:val="en-US"/>
        </w:rPr>
        <w:t>.) // Annual Reviews. — 2010. — Vol. 61. — P. 271—286.</w:t>
      </w:r>
    </w:p>
    <w:p w14:paraId="630CEB52" w14:textId="2BF6A5D3" w:rsidR="00095E58" w:rsidRDefault="00095E58" w:rsidP="00095E58">
      <w:pPr>
        <w:pStyle w:val="a6"/>
        <w:numPr>
          <w:ilvl w:val="0"/>
          <w:numId w:val="3"/>
        </w:numPr>
        <w:jc w:val="both"/>
        <w:rPr>
          <w:lang w:val="en-US"/>
        </w:rPr>
      </w:pPr>
      <w:r w:rsidRPr="00095E58">
        <w:rPr>
          <w:lang w:val="en-US"/>
        </w:rPr>
        <w:t>Kurisu S., Sato H., Kawagoe T et al. </w:t>
      </w:r>
      <w:r w:rsidRPr="00F22F85">
        <w:rPr>
          <w:lang w:val="en-US"/>
        </w:rPr>
        <w:t>Tako-tsubo-like left ventricular dysfunction with ST-segment elevation: a novel cardiac syndrome mimicking acute myocardial infarction (</w:t>
      </w:r>
      <w:proofErr w:type="spellStart"/>
      <w:r w:rsidRPr="00095E58">
        <w:t>англ</w:t>
      </w:r>
      <w:proofErr w:type="spellEnd"/>
      <w:r w:rsidRPr="00F22F85">
        <w:rPr>
          <w:lang w:val="en-US"/>
        </w:rPr>
        <w:t xml:space="preserve">.) // American Heart </w:t>
      </w:r>
      <w:proofErr w:type="gramStart"/>
      <w:r w:rsidRPr="00F22F85">
        <w:rPr>
          <w:lang w:val="en-US"/>
        </w:rPr>
        <w:t>Journal  (</w:t>
      </w:r>
      <w:proofErr w:type="spellStart"/>
      <w:proofErr w:type="gramEnd"/>
      <w:r w:rsidRPr="00095E58">
        <w:t>англ</w:t>
      </w:r>
      <w:proofErr w:type="spellEnd"/>
      <w:r w:rsidRPr="00F22F85">
        <w:rPr>
          <w:lang w:val="en-US"/>
        </w:rPr>
        <w:t>.)</w:t>
      </w:r>
      <w:r w:rsidRPr="00F22F85">
        <w:t>рус</w:t>
      </w:r>
      <w:r w:rsidRPr="00F22F85">
        <w:rPr>
          <w:lang w:val="en-US"/>
        </w:rPr>
        <w:t>. : journal. — 2002. — Vol. 143, no. 3. — P. 448—455.</w:t>
      </w:r>
    </w:p>
    <w:p w14:paraId="30445BA2" w14:textId="35CFDE4A" w:rsidR="00F22F85" w:rsidRPr="00F22F85" w:rsidRDefault="00F22F85" w:rsidP="00095E58">
      <w:pPr>
        <w:pStyle w:val="a6"/>
        <w:numPr>
          <w:ilvl w:val="0"/>
          <w:numId w:val="3"/>
        </w:numPr>
        <w:jc w:val="both"/>
      </w:pPr>
      <w:r>
        <w:t xml:space="preserve">Журнал Здоровье. Медицинская экология. Наука. 1(64)-2016. Синдром «Разбитого сердца» или стресс-индуцированная кардиомиопатия (синдром </w:t>
      </w:r>
      <w:proofErr w:type="spellStart"/>
      <w:r>
        <w:t>такоцубо</w:t>
      </w:r>
      <w:proofErr w:type="spellEnd"/>
      <w:r>
        <w:t>)».</w:t>
      </w:r>
    </w:p>
    <w:sectPr w:rsidR="00F22F85" w:rsidRPr="00F22F85" w:rsidSect="00F22F85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1A6D1" w14:textId="77777777" w:rsidR="00D54B07" w:rsidRDefault="00D54B07" w:rsidP="00F22F85">
      <w:pPr>
        <w:spacing w:line="240" w:lineRule="auto"/>
      </w:pPr>
      <w:r>
        <w:separator/>
      </w:r>
    </w:p>
  </w:endnote>
  <w:endnote w:type="continuationSeparator" w:id="0">
    <w:p w14:paraId="7C0CE792" w14:textId="77777777" w:rsidR="00D54B07" w:rsidRDefault="00D54B07" w:rsidP="00F22F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5903490"/>
      <w:docPartObj>
        <w:docPartGallery w:val="Page Numbers (Bottom of Page)"/>
        <w:docPartUnique/>
      </w:docPartObj>
    </w:sdtPr>
    <w:sdtContent>
      <w:p w14:paraId="4A1A9444" w14:textId="18A875F7" w:rsidR="00F22F85" w:rsidRDefault="00F22F8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892411" w14:textId="77777777" w:rsidR="00F22F85" w:rsidRDefault="00F22F8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15C406" w14:textId="77777777" w:rsidR="00D54B07" w:rsidRDefault="00D54B07" w:rsidP="00F22F85">
      <w:pPr>
        <w:spacing w:line="240" w:lineRule="auto"/>
      </w:pPr>
      <w:r>
        <w:separator/>
      </w:r>
    </w:p>
  </w:footnote>
  <w:footnote w:type="continuationSeparator" w:id="0">
    <w:p w14:paraId="40BF5EDF" w14:textId="77777777" w:rsidR="00D54B07" w:rsidRDefault="00D54B07" w:rsidP="00F22F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038DF"/>
    <w:multiLevelType w:val="hybridMultilevel"/>
    <w:tmpl w:val="E09C690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811735F"/>
    <w:multiLevelType w:val="hybridMultilevel"/>
    <w:tmpl w:val="6F884AD2"/>
    <w:lvl w:ilvl="0" w:tplc="1D50C6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74E0B60"/>
    <w:multiLevelType w:val="hybridMultilevel"/>
    <w:tmpl w:val="60E0F770"/>
    <w:lvl w:ilvl="0" w:tplc="DEB461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34888934">
    <w:abstractNumId w:val="1"/>
  </w:num>
  <w:num w:numId="2" w16cid:durableId="1248002321">
    <w:abstractNumId w:val="0"/>
  </w:num>
  <w:num w:numId="3" w16cid:durableId="16411566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936"/>
    <w:rsid w:val="00030182"/>
    <w:rsid w:val="00031CB3"/>
    <w:rsid w:val="00043FC9"/>
    <w:rsid w:val="00081E5A"/>
    <w:rsid w:val="00093A49"/>
    <w:rsid w:val="00095E58"/>
    <w:rsid w:val="000F5830"/>
    <w:rsid w:val="00104DCB"/>
    <w:rsid w:val="00187536"/>
    <w:rsid w:val="002948AE"/>
    <w:rsid w:val="003D039F"/>
    <w:rsid w:val="00447075"/>
    <w:rsid w:val="0049733A"/>
    <w:rsid w:val="004C37BD"/>
    <w:rsid w:val="004D43E0"/>
    <w:rsid w:val="004F35BB"/>
    <w:rsid w:val="0059022D"/>
    <w:rsid w:val="00652F41"/>
    <w:rsid w:val="00693E6B"/>
    <w:rsid w:val="006F1936"/>
    <w:rsid w:val="007601F8"/>
    <w:rsid w:val="00762993"/>
    <w:rsid w:val="00831824"/>
    <w:rsid w:val="008A2EE0"/>
    <w:rsid w:val="008A3D6A"/>
    <w:rsid w:val="008A4007"/>
    <w:rsid w:val="009A00DC"/>
    <w:rsid w:val="00A152A2"/>
    <w:rsid w:val="00A26B66"/>
    <w:rsid w:val="00AD20F3"/>
    <w:rsid w:val="00C0559D"/>
    <w:rsid w:val="00C23763"/>
    <w:rsid w:val="00CF2526"/>
    <w:rsid w:val="00D4632D"/>
    <w:rsid w:val="00D54B07"/>
    <w:rsid w:val="00D7187A"/>
    <w:rsid w:val="00D81C2A"/>
    <w:rsid w:val="00DE38F6"/>
    <w:rsid w:val="00F22F85"/>
    <w:rsid w:val="00F944C2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C8430"/>
  <w15:chartTrackingRefBased/>
  <w15:docId w15:val="{385AAA1A-CFB2-43D6-8C42-2D78CF459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E5A"/>
    <w:pPr>
      <w:spacing w:after="0" w:line="360" w:lineRule="auto"/>
      <w:ind w:firstLine="709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081E5A"/>
    <w:pPr>
      <w:keepNext/>
      <w:keepLines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22F85"/>
    <w:pPr>
      <w:keepNext/>
      <w:keepLines/>
      <w:jc w:val="center"/>
      <w:outlineLvl w:val="1"/>
    </w:pPr>
    <w:rPr>
      <w:rFonts w:eastAsiaTheme="majorEastAsia" w:cstheme="majorBidi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1E5A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F22F85"/>
    <w:rPr>
      <w:rFonts w:ascii="Times New Roman" w:eastAsiaTheme="majorEastAsia" w:hAnsi="Times New Roman" w:cstheme="majorBidi"/>
      <w:sz w:val="24"/>
      <w:szCs w:val="26"/>
    </w:rPr>
  </w:style>
  <w:style w:type="paragraph" w:styleId="a3">
    <w:name w:val="Subtitle"/>
    <w:basedOn w:val="a"/>
    <w:next w:val="a"/>
    <w:link w:val="a4"/>
    <w:uiPriority w:val="11"/>
    <w:qFormat/>
    <w:rsid w:val="00081E5A"/>
    <w:pPr>
      <w:numPr>
        <w:ilvl w:val="1"/>
      </w:numPr>
      <w:ind w:firstLine="709"/>
    </w:pPr>
    <w:rPr>
      <w:rFonts w:eastAsiaTheme="minorEastAsia"/>
      <w:spacing w:val="15"/>
      <w:u w:val="single"/>
    </w:rPr>
  </w:style>
  <w:style w:type="character" w:customStyle="1" w:styleId="a4">
    <w:name w:val="Подзаголовок Знак"/>
    <w:basedOn w:val="a0"/>
    <w:link w:val="a3"/>
    <w:uiPriority w:val="11"/>
    <w:rsid w:val="00081E5A"/>
    <w:rPr>
      <w:rFonts w:ascii="Times New Roman" w:eastAsiaTheme="minorEastAsia" w:hAnsi="Times New Roman"/>
      <w:spacing w:val="15"/>
      <w:sz w:val="24"/>
      <w:u w:val="single"/>
    </w:rPr>
  </w:style>
  <w:style w:type="paragraph" w:styleId="a5">
    <w:name w:val="caption"/>
    <w:basedOn w:val="a"/>
    <w:next w:val="a"/>
    <w:uiPriority w:val="35"/>
    <w:unhideWhenUsed/>
    <w:qFormat/>
    <w:rsid w:val="0018753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List Paragraph"/>
    <w:basedOn w:val="a"/>
    <w:uiPriority w:val="34"/>
    <w:qFormat/>
    <w:rsid w:val="0083182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A152A2"/>
    <w:pPr>
      <w:spacing w:before="100" w:beforeAutospacing="1" w:after="100" w:afterAutospacing="1" w:line="240" w:lineRule="auto"/>
      <w:ind w:firstLine="0"/>
    </w:pPr>
    <w:rPr>
      <w:rFonts w:eastAsia="Times New Roman" w:cs="Times New Roman"/>
      <w:szCs w:val="24"/>
      <w:lang w:eastAsia="ru-RU"/>
    </w:rPr>
  </w:style>
  <w:style w:type="table" w:styleId="a8">
    <w:name w:val="Table Grid"/>
    <w:basedOn w:val="a1"/>
    <w:uiPriority w:val="39"/>
    <w:rsid w:val="00D46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095E58"/>
    <w:rPr>
      <w:color w:val="0000FF"/>
      <w:u w:val="single"/>
    </w:rPr>
  </w:style>
  <w:style w:type="character" w:customStyle="1" w:styleId="nowrap">
    <w:name w:val="nowrap"/>
    <w:basedOn w:val="a0"/>
    <w:rsid w:val="00095E58"/>
  </w:style>
  <w:style w:type="character" w:customStyle="1" w:styleId="citation">
    <w:name w:val="citation"/>
    <w:basedOn w:val="a0"/>
    <w:rsid w:val="00095E58"/>
  </w:style>
  <w:style w:type="character" w:customStyle="1" w:styleId="noprint">
    <w:name w:val="noprint"/>
    <w:basedOn w:val="a0"/>
    <w:rsid w:val="00095E58"/>
  </w:style>
  <w:style w:type="character" w:customStyle="1" w:styleId="link-ru">
    <w:name w:val="link-ru"/>
    <w:basedOn w:val="a0"/>
    <w:rsid w:val="00095E58"/>
  </w:style>
  <w:style w:type="paragraph" w:styleId="aa">
    <w:name w:val="TOC Heading"/>
    <w:basedOn w:val="1"/>
    <w:next w:val="a"/>
    <w:uiPriority w:val="39"/>
    <w:unhideWhenUsed/>
    <w:qFormat/>
    <w:rsid w:val="00F22F85"/>
    <w:pPr>
      <w:spacing w:before="240" w:line="259" w:lineRule="auto"/>
      <w:ind w:firstLine="0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22F8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22F85"/>
    <w:pPr>
      <w:spacing w:after="100"/>
      <w:ind w:left="240"/>
    </w:pPr>
  </w:style>
  <w:style w:type="paragraph" w:styleId="ab">
    <w:name w:val="header"/>
    <w:basedOn w:val="a"/>
    <w:link w:val="ac"/>
    <w:uiPriority w:val="99"/>
    <w:unhideWhenUsed/>
    <w:rsid w:val="00F22F85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22F85"/>
    <w:rPr>
      <w:rFonts w:ascii="Times New Roman" w:hAnsi="Times New Roman"/>
      <w:sz w:val="24"/>
    </w:rPr>
  </w:style>
  <w:style w:type="paragraph" w:styleId="ad">
    <w:name w:val="footer"/>
    <w:basedOn w:val="a"/>
    <w:link w:val="ae"/>
    <w:uiPriority w:val="99"/>
    <w:unhideWhenUsed/>
    <w:rsid w:val="00F22F85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22F85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7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chart" Target="charts/chart1.xml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microsoft.com/office/2007/relationships/hdphoto" Target="media/hdphoto4.wdp"/><Relationship Id="rId27" Type="http://schemas.microsoft.com/office/2007/relationships/hdphoto" Target="media/hdphoto6.wdp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F319-4233-B167-C4DBACE3972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319-4233-B167-C4DBACE3972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F319-4233-B167-C4DBACE3972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319-4233-B167-C4DBACE39723}"/>
              </c:ext>
            </c:extLst>
          </c:dPt>
          <c:dLbls>
            <c:dLbl>
              <c:idx val="0"/>
              <c:layout>
                <c:manualLayout>
                  <c:x val="-0.11276649629322651"/>
                  <c:y val="6.297090523259060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319-4233-B167-C4DBACE39723}"/>
                </c:ext>
              </c:extLst>
            </c:dLbl>
            <c:dLbl>
              <c:idx val="1"/>
              <c:layout>
                <c:manualLayout>
                  <c:x val="-5.8479532163743762E-3"/>
                  <c:y val="-0.133220155991139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319-4233-B167-C4DBACE39723}"/>
                </c:ext>
              </c:extLst>
            </c:dLbl>
            <c:dLbl>
              <c:idx val="2"/>
              <c:layout>
                <c:manualLayout>
                  <c:x val="7.0059860938435276E-2"/>
                  <c:y val="-4.844250851622279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319-4233-B167-C4DBACE39723}"/>
                </c:ext>
              </c:extLst>
            </c:dLbl>
            <c:dLbl>
              <c:idx val="3"/>
              <c:layout>
                <c:manualLayout>
                  <c:x val="8.9138693189667079E-2"/>
                  <c:y val="0.1024213994527279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319-4233-B167-C4DBACE397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физические факторы</c:v>
                </c:pt>
                <c:pt idx="1">
                  <c:v>Эмоциональные факторы</c:v>
                </c:pt>
                <c:pt idx="2">
                  <c:v>Одновременно и физические, и эмоциоальные</c:v>
                </c:pt>
                <c:pt idx="3">
                  <c:v>Без очевидных причин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0.36</c:v>
                </c:pt>
                <c:pt idx="1">
                  <c:v>0.28000000000000003</c:v>
                </c:pt>
                <c:pt idx="2">
                  <c:v>0.08</c:v>
                </c:pt>
                <c:pt idx="3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19-4233-B167-C4DBACE39723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4D459-6B34-46BC-AA8E-D789231B8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2688</Words>
  <Characters>15323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6</cp:revision>
  <dcterms:created xsi:type="dcterms:W3CDTF">2022-02-24T07:33:00Z</dcterms:created>
  <dcterms:modified xsi:type="dcterms:W3CDTF">2022-09-21T11:11:00Z</dcterms:modified>
</cp:coreProperties>
</file>