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01C" w:rsidRDefault="00A9601C" w:rsidP="00A9601C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rPr>
          <w:rFonts w:ascii="Times New Roman" w:hAnsi="Times New Roman"/>
          <w:b/>
          <w:color w:val="000000"/>
          <w:sz w:val="24"/>
        </w:rPr>
        <w:t>В.Ф.Войно</w:t>
      </w:r>
      <w:proofErr w:type="spellEnd"/>
      <w:r>
        <w:rPr>
          <w:rFonts w:ascii="Times New Roman" w:hAnsi="Times New Roman"/>
          <w:b/>
          <w:color w:val="000000"/>
          <w:sz w:val="24"/>
        </w:rPr>
        <w:t>-Ясенецкого»</w:t>
      </w:r>
    </w:p>
    <w:p w:rsidR="00A9601C" w:rsidRDefault="00A9601C" w:rsidP="00A9601C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Министерства здравоохранения Российской Федерации</w:t>
      </w:r>
    </w:p>
    <w:p w:rsidR="00A9601C" w:rsidRPr="00D644A5" w:rsidRDefault="00A9601C" w:rsidP="00A9601C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Pr="00F22F8A" w:rsidRDefault="00A9601C" w:rsidP="00A9601C">
      <w:pPr>
        <w:spacing w:after="0" w:line="240" w:lineRule="auto"/>
        <w:jc w:val="both"/>
        <w:rPr>
          <w:rFonts w:ascii="Tahoma" w:hAnsi="Tahoma" w:cs="Tahoma"/>
          <w:b/>
          <w:color w:val="363636"/>
          <w:sz w:val="23"/>
          <w:szCs w:val="23"/>
        </w:rPr>
      </w:pPr>
      <w:r w:rsidRPr="00F22F8A">
        <w:rPr>
          <w:rFonts w:ascii="Tahoma" w:hAnsi="Tahoma" w:cs="Tahoma"/>
          <w:color w:val="363636"/>
          <w:sz w:val="23"/>
          <w:szCs w:val="23"/>
        </w:rPr>
        <w:br/>
        <w:t xml:space="preserve">                          </w:t>
      </w:r>
      <w:r w:rsidRPr="00F22F8A">
        <w:rPr>
          <w:rFonts w:ascii="Tahoma" w:hAnsi="Tahoma" w:cs="Tahoma"/>
          <w:b/>
          <w:color w:val="363636"/>
          <w:sz w:val="23"/>
          <w:szCs w:val="23"/>
        </w:rPr>
        <w:t xml:space="preserve">Кафедра анестезиологии и реаниматологии </w:t>
      </w:r>
    </w:p>
    <w:p w:rsidR="00A9601C" w:rsidRDefault="00A9601C" w:rsidP="00A9601C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A9601C" w:rsidRDefault="00A9601C" w:rsidP="00A9601C">
      <w:pPr>
        <w:tabs>
          <w:tab w:val="left" w:pos="142"/>
        </w:tabs>
        <w:spacing w:before="24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дмн,профессор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</w:p>
    <w:p w:rsidR="00A9601C" w:rsidRPr="00F22F8A" w:rsidRDefault="00A9601C" w:rsidP="00A9601C">
      <w:pPr>
        <w:tabs>
          <w:tab w:val="left" w:pos="142"/>
        </w:tabs>
        <w:spacing w:before="24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доцент, Бичурин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Р.А</w:t>
      </w:r>
      <w:proofErr w:type="gramEnd"/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Pr="00834EE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E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Реферат</w:t>
      </w:r>
      <w:bookmarkStart w:id="0" w:name="_GoBack"/>
      <w:bookmarkEnd w:id="0"/>
    </w:p>
    <w:p w:rsidR="00A9601C" w:rsidRDefault="00A9601C" w:rsidP="00A9601C">
      <w:pPr>
        <w:tabs>
          <w:tab w:val="left" w:pos="142"/>
        </w:tabs>
        <w:spacing w:before="24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На тему:</w:t>
      </w:r>
    </w:p>
    <w:p w:rsidR="00A9601C" w:rsidRDefault="00A9601C" w:rsidP="00A9601C">
      <w:pPr>
        <w:tabs>
          <w:tab w:val="left" w:pos="142"/>
        </w:tabs>
        <w:spacing w:before="24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«Анафилактический шок»</w:t>
      </w: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01C" w:rsidRDefault="00A9601C" w:rsidP="00A9601C">
      <w:pPr>
        <w:tabs>
          <w:tab w:val="left" w:pos="142"/>
        </w:tabs>
        <w:spacing w:before="24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 ординатор первого</w:t>
      </w:r>
      <w:r w:rsidRPr="0088356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9601C" w:rsidRDefault="00A9601C" w:rsidP="00A9601C">
      <w:pPr>
        <w:tabs>
          <w:tab w:val="left" w:pos="142"/>
        </w:tabs>
        <w:spacing w:before="24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356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56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Анестезиология и реаниматология:</w:t>
      </w:r>
    </w:p>
    <w:p w:rsidR="00A9601C" w:rsidRDefault="00A9601C" w:rsidP="00A9601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Николай Аркадьевич</w:t>
      </w:r>
    </w:p>
    <w:p w:rsidR="00A9601C" w:rsidRDefault="00A9601C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06858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1 </w:t>
      </w:r>
      <w:r w:rsidR="00892E09" w:rsidRPr="000D1953"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2 Этиология и патогенез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3 Классификация заболевания 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4 Клиническая картина заболевания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5 Диагностические критерии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6 Диагностика заболевания или состояния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7 Жалобы и анамнез</w:t>
      </w: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8 Лечение</w:t>
      </w:r>
    </w:p>
    <w:p w:rsidR="006579E7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9 Профилактика и диспансерное наблюдение</w:t>
      </w:r>
    </w:p>
    <w:p w:rsidR="00846923" w:rsidRPr="000D1953" w:rsidRDefault="0084692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Литература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92E09" w:rsidRPr="000D1953" w:rsidRDefault="00892E09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</w:p>
    <w:p w:rsidR="00406858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Анафилаксия – это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жизнеугрожающая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системная реакция гиперчувствительности. Она характеризуется быстрым развитием потенциально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изменений гемодинамики и/или нарушениями со стороны дыхательной системы. Возможно развитие анафилаксии с поражением кожи, слизистых и желудочно-кишечного тракта без гемодинамических и дыхательных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нарушений .</w:t>
      </w:r>
      <w:proofErr w:type="gramEnd"/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(АД) ниже 90 мм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рт.ст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или на 30% от рабочего уровня и приводящая к гипоксии жизненно важных органов.</w:t>
      </w: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Этиология и патогенез</w:t>
      </w: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Этиологические факторы: </w:t>
      </w:r>
    </w:p>
    <w:p w:rsidR="00D54249" w:rsidRPr="000D1953" w:rsidRDefault="00D54249" w:rsidP="00A9601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медицинские препараты и материалы, чаще лекарственные средства (ЛС) (31,2–46,5%),</w:t>
      </w:r>
    </w:p>
    <w:p w:rsidR="00D54249" w:rsidRPr="000D1953" w:rsidRDefault="00D54249" w:rsidP="00A9601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пищевые продукты (23,3–31%),</w:t>
      </w:r>
    </w:p>
    <w:p w:rsidR="00D54249" w:rsidRPr="000D1953" w:rsidRDefault="00D54249" w:rsidP="00A9601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яд перепончатокрылых насекомых (14,9–20%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49" w:rsidRPr="000D1953" w:rsidRDefault="00D54249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Часто вызывают АШ антибиотики для парентерального введения (среди них препараты пенициллинового ряда, цефалоспорины), нестероидные противовоспалительные препараты (НПВП), йодсодержащие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рентгенконтрастные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средства, мышечные релаксанты, латекс</w:t>
      </w:r>
      <w:r w:rsidR="00F962B1" w:rsidRPr="000D1953">
        <w:rPr>
          <w:rFonts w:ascii="Times New Roman" w:hAnsi="Times New Roman" w:cs="Times New Roman"/>
          <w:sz w:val="24"/>
          <w:szCs w:val="24"/>
        </w:rPr>
        <w:t>.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Наиболее частыми провоцирующими факторами пищевой анафилаксии являются коровье молоко, рыба и морепродукты, орехи, арахис, яйца.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Патогенез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клеток.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Эпидемиология заболевания 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Частота встречаемости анафилаксии в общей популяции варьирует в широких пределах 1,5-7,9 на 100000 населения в год. Данных по РФ не представлено.</w:t>
      </w: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962B1" w:rsidRPr="000D1953" w:rsidRDefault="00F962B1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Классификация заболевания </w:t>
      </w:r>
    </w:p>
    <w:p w:rsidR="00F962B1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1 степень тяжести АШ: Гемодинамические нарушения незначительные, артериальное давление (АД) снижено на 30-40 мм рт.ст.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</w:t>
      </w: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чувство жара, шум в ушах, головная боль, сжимающая боль за грудиной. Кожные покровы гиперемированы, возможны 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риноконъюнктивит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кашель и пр.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2 степень тяжести АШ: Гемодинамические нарушения более выражены. Продолжается снижение АД ниже 90-60/40 мм рт.ст. 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дыхание, хрипы в легких. Тоны сердца глухие, тахикардия, тахиаритмия. Может быть рвота, непроизвольное мочеиспускание и дефекация.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3 степень тяжести АШ: Потеря сознания, АД 60-40/0 мм рт.ст. Нередко судороги, холодный липкий пот, цианоз губ, расширение зрачков. Тоны сердца глухие, сердечный ритм неправильный, пульс нитевидный.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4 степень тяжести АШ: АД не определяется. Тоны сердца и дыхание не прослушиваются. Остановка кровообращения и дыхания – применяется протокол сердечно-легочной реанимации. Гипотония для детей определена как: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&lt; 70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мм рт.ст. от 1 месяца до 1-го года [&lt; 70 мм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+ (2 х возраст в годах)] от 1до 10 лет, &lt; 90 мм рт.ст от 11 до 17 лет. Первым признаком гипотонии у детей может быть быстро нарастающая тахикардия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По характеру течения: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а) Злокачественное течение характеризуется острым началом с быстрым падением АД (диастолическое — до 0 мм рт.ст.), нарушением сознания и нарастанием симптомов дыхательной недостаточности с явлениями бронхоспазма. Данная форма достаточно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резистентна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симптоматика не такая острая, как при первых двух разновидностях АШ, но отличается резистентностью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вследствие введения препаратов пролонгированного действия. г) Р</w:t>
      </w:r>
    </w:p>
    <w:p w:rsidR="00D54249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резистентны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 терапии</w:t>
      </w:r>
    </w:p>
    <w:p w:rsidR="00FB1ECB" w:rsidRPr="000D1953" w:rsidRDefault="00FB1EC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д) Абортивное течение - наиболее благоприятное. Часто протекает в виде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асфиктического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варианта АШ. Гемодинамические нарушения при этой форме АШ выражены минимально. К</w:t>
      </w:r>
      <w:r w:rsidR="0032763A" w:rsidRPr="000D1953">
        <w:rPr>
          <w:rFonts w:ascii="Times New Roman" w:hAnsi="Times New Roman" w:cs="Times New Roman"/>
          <w:sz w:val="24"/>
          <w:szCs w:val="24"/>
        </w:rPr>
        <w:t xml:space="preserve">упируется достаточно </w:t>
      </w:r>
      <w:proofErr w:type="gramStart"/>
      <w:r w:rsidR="0032763A" w:rsidRPr="000D1953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0D1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63A" w:rsidRPr="000D1953" w:rsidRDefault="0032763A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По доминирующей клинической симптоматике:</w:t>
      </w:r>
    </w:p>
    <w:p w:rsidR="0032763A" w:rsidRPr="000D1953" w:rsidRDefault="0032763A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а) Типичный вариант — гемодинамические нарушения часто сочетаются с поражением кожи и слизистых (крапивница,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), бронхоспазм.</w:t>
      </w:r>
    </w:p>
    <w:p w:rsidR="0032763A" w:rsidRPr="000D1953" w:rsidRDefault="0032763A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б) Гемодинамический вариант — гемодинамические нарушения выступают на первый план или носят изолированный характер.</w:t>
      </w:r>
    </w:p>
    <w:p w:rsidR="0032763A" w:rsidRPr="000D1953" w:rsidRDefault="0032763A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вариант — преобладают симптомы острой дыхательной недостаточности</w:t>
      </w:r>
    </w:p>
    <w:p w:rsidR="0032763A" w:rsidRPr="000D1953" w:rsidRDefault="0032763A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г) Абдоминальный вариант — преобладают симптомы поражения органов брюшной полости в сочетании с гемодинамическими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проявлениями.</w:t>
      </w:r>
    </w:p>
    <w:p w:rsidR="00141EEF" w:rsidRPr="000D1953" w:rsidRDefault="0032763A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д) Церебральный вариант — преобладают симптомы поражения центральной нервной системы в сочетании с гемодинамическими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проявлениями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2763A" w:rsidRPr="000D1953" w:rsidRDefault="00141EEF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Клиническая картина заболевания</w:t>
      </w:r>
    </w:p>
    <w:p w:rsidR="0032763A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Развивается в течение двух часов после воздействия аллергена, обычно в течение 30 минут при пищевой аллергии и быстрее при реакции на ЛС для парентерального введения или яд насекомых. В случаях фатальных реакций среднее время от первых симптомов до остановки кровообращения составляло 30, 15 и 5 минут для 9 пищевых продуктов, ядов насекомых и ЛС для парентерального введения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Диагностические критерии</w:t>
      </w:r>
    </w:p>
    <w:p w:rsidR="00141EEF" w:rsidRPr="000D1953" w:rsidRDefault="00141EEF" w:rsidP="00A9601C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Острое начало заболевания</w:t>
      </w:r>
    </w:p>
    <w:p w:rsidR="00141EEF" w:rsidRPr="000D1953" w:rsidRDefault="00141EEF" w:rsidP="00A9601C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респираторными нарушениями</w:t>
      </w:r>
    </w:p>
    <w:p w:rsidR="00141EEF" w:rsidRPr="000D1953" w:rsidRDefault="00141EEF" w:rsidP="00A9601C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снижение АД или ассоциированные с ним симптомы поражения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органовмишеней</w:t>
      </w:r>
      <w:proofErr w:type="spellEnd"/>
    </w:p>
    <w:p w:rsidR="00141EEF" w:rsidRPr="000D1953" w:rsidRDefault="00141EEF" w:rsidP="00A9601C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Два или более из следующих симптомов, возникших остро после контакта с возможным аллергеном</w:t>
      </w:r>
    </w:p>
    <w:p w:rsidR="00141EEF" w:rsidRPr="000D1953" w:rsidRDefault="00141EEF" w:rsidP="00A9601C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Поражение кожи и/или слизистых в виде генерализованной крапивницы, зуда и/или эритемы, отека губ, языка, век, ушей, небного язычка. </w:t>
      </w:r>
    </w:p>
    <w:p w:rsidR="00141EEF" w:rsidRPr="000D1953" w:rsidRDefault="00141EEF" w:rsidP="00A9601C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Респираторные проявления (затруднение дыхания, одышка, кашель, заложенность носа, чихание, хрипы в груди,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гипоксемия). </w:t>
      </w:r>
    </w:p>
    <w:p w:rsidR="00141EEF" w:rsidRPr="000D1953" w:rsidRDefault="00141EEF" w:rsidP="00A9601C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Внезапное снижение АД и, как следствие, развитие коллапса,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состояний, недержания вследствие расслабления сфинктеров. </w:t>
      </w:r>
    </w:p>
    <w:p w:rsidR="00141EEF" w:rsidRPr="000D1953" w:rsidRDefault="00141EEF" w:rsidP="00A9601C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D1953">
        <w:rPr>
          <w:rFonts w:ascii="Times New Roman" w:hAnsi="Times New Roman" w:cs="Times New Roman"/>
          <w:sz w:val="24"/>
          <w:szCs w:val="24"/>
        </w:rPr>
        <w:lastRenderedPageBreak/>
        <w:t>Персистирующие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гастроинтестинальные нарушения в виде спастических болей в животе, рвоты.</w:t>
      </w:r>
    </w:p>
    <w:p w:rsidR="00141EEF" w:rsidRPr="000D1953" w:rsidRDefault="00141EEF" w:rsidP="00A9601C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Снижение АД после контакта с известным для данного пациента аллергеном.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Диагностика заболевания или состояния</w:t>
      </w:r>
    </w:p>
    <w:p w:rsidR="00141EEF" w:rsidRPr="000D1953" w:rsidRDefault="00141EEF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Как правило, диагноз АШ устанавливается на основании клинической картины заболевания) и обстоятельств, при которых возникла реакция</w:t>
      </w:r>
      <w:r w:rsidR="006579E7" w:rsidRPr="000D1953">
        <w:rPr>
          <w:rFonts w:ascii="Times New Roman" w:hAnsi="Times New Roman" w:cs="Times New Roman"/>
          <w:sz w:val="24"/>
          <w:szCs w:val="24"/>
        </w:rPr>
        <w:t>.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Дифференциальная диагностика проводится с:</w:t>
      </w:r>
    </w:p>
    <w:p w:rsidR="006579E7" w:rsidRPr="000D1953" w:rsidRDefault="006579E7" w:rsidP="00A9601C">
      <w:pPr>
        <w:pStyle w:val="a3"/>
        <w:numPr>
          <w:ilvl w:val="0"/>
          <w:numId w:val="8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другими видами шока (кардиогенный, септический и пр.);</w:t>
      </w:r>
    </w:p>
    <w:p w:rsidR="006579E7" w:rsidRPr="000D1953" w:rsidRDefault="006579E7" w:rsidP="00A9601C">
      <w:pPr>
        <w:pStyle w:val="a3"/>
        <w:numPr>
          <w:ilvl w:val="0"/>
          <w:numId w:val="8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другими острыми состояниями, сопровождающимися артериальной гипотонией, нарушением дыхания и сознания: острая сердечно-сосудистая недостаточность, инфаркт миокарда,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состояния, тромбоэмболия легочной артерии, эпилепсия, солнечный и тепловой удары, гипогликемия, гиповолемия, передозировка ЛС, аспирация и др.;</w:t>
      </w:r>
    </w:p>
    <w:p w:rsidR="006579E7" w:rsidRPr="000D1953" w:rsidRDefault="006579E7" w:rsidP="00A9601C">
      <w:pPr>
        <w:pStyle w:val="a3"/>
        <w:numPr>
          <w:ilvl w:val="0"/>
          <w:numId w:val="8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вазовагальными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реакциями</w:t>
      </w:r>
    </w:p>
    <w:p w:rsidR="006579E7" w:rsidRPr="000D1953" w:rsidRDefault="006579E7" w:rsidP="00A9601C">
      <w:pPr>
        <w:pStyle w:val="a3"/>
        <w:numPr>
          <w:ilvl w:val="0"/>
          <w:numId w:val="8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психогенными реакциями</w:t>
      </w:r>
    </w:p>
    <w:p w:rsidR="006579E7" w:rsidRPr="000D1953" w:rsidRDefault="006579E7" w:rsidP="00A9601C">
      <w:pPr>
        <w:pStyle w:val="a3"/>
        <w:numPr>
          <w:ilvl w:val="0"/>
          <w:numId w:val="8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системным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мастоцитозом</w:t>
      </w:r>
      <w:proofErr w:type="spellEnd"/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Жалобы и анамнез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Сбор анамнеза и жалоб чаще всего возможен после стабилизации состояния и играет важную роль для постановки диагноза анафилаксии и АШ, определения причины его развития и профилактики повторных реакций.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Важные критерии при сборе анамнеза</w:t>
      </w:r>
    </w:p>
    <w:p w:rsidR="006579E7" w:rsidRPr="000D1953" w:rsidRDefault="006579E7" w:rsidP="00A9601C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обстоятельства, при которых развился АШ</w:t>
      </w:r>
    </w:p>
    <w:p w:rsidR="006579E7" w:rsidRPr="000D1953" w:rsidRDefault="006579E7" w:rsidP="00A9601C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время возникновения реакции – внезапное развитие характерных симптомов (через минуты, часы) после воздействия триггера, часто быстрое прогрессирование симптомов.</w:t>
      </w:r>
    </w:p>
    <w:p w:rsidR="006579E7" w:rsidRPr="000D1953" w:rsidRDefault="006579E7" w:rsidP="00A9601C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наличие факторов, повышающих риск развития тяжелого АШ (пожилой возраст, сопутствующая патология: бронхиальная астма и другие хронические заболевания органов дыхания, тяжелые атопические заболевания, сердечно-сосудистая патология,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прием блокаторов β-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 ингибиторов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фермента и др.)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Обязательным критерием анафилаксии/АШ являются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нарушения со стороны дыхания и/или снижение АД в сочетании с нарушениями со стороны других органов и систем: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сердечно-сосудистой системы: тахикардия, брадикардия, нарушения ритма сердца, сжимающая боль за грудиной, шум в ушах, парестезии, недержание мочи, кала, остановка сердца;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кожных покровов и слизистых: эритема и гиперемия, генерализованный зуд кожи и слизистых,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уртикарные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высыпания,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губ, языка,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периорбитальный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отек, конъюнктивит, на более поздних стадиях – бледность, холодный пот, цианоз губ;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-дыхательной системы: ринит, ринорея, чихание, одышка, кашель, бронхоспазм, гиперсекреция слизи,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отек дыхательных путей (возможно развитие асфиксии при отеке гортани);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центральной нервной системы: головная боль, головокружение, изменение поведения, возбуждение, вялость, страх смерти, судороги, потеря сознания,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;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желудочно-кишечного тракта: боль в животе, тошнота, рвота, диарея;</w:t>
      </w:r>
    </w:p>
    <w:p w:rsidR="006579E7" w:rsidRPr="000D1953" w:rsidRDefault="006579E7" w:rsidP="00A9601C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других органов и систем: металлический привкус во рту, метроррагия</w:t>
      </w:r>
    </w:p>
    <w:p w:rsidR="006579E7" w:rsidRPr="000D1953" w:rsidRDefault="006579E7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579E7" w:rsidRPr="000D1953" w:rsidRDefault="0043267B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Лабораторные диагностические исследования</w:t>
      </w:r>
    </w:p>
    <w:p w:rsidR="006579E7" w:rsidRPr="000D1953" w:rsidRDefault="0043267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Пациентам с подозрением на анафилаксию/АШ для дифференциальной диагностики с другими видами шока определение уровня 12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 крови через 15 минут - 3 часа после возникновения первых симптомов и после выздоровления.</w:t>
      </w:r>
    </w:p>
    <w:p w:rsidR="0043267B" w:rsidRPr="000D1953" w:rsidRDefault="0043267B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Нормальный уровень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не исключает диагноз АШ. Уровень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может повышаться при других состояниях (инфаркт миокарда, травма, эмболия амниотическими водами, синдром внезапной младенческой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смерти,,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) . В настоящее время тест недоступен к экстренному применению в широкой клинической практике</w:t>
      </w:r>
      <w:r w:rsidR="007031D7" w:rsidRPr="000D1953">
        <w:rPr>
          <w:rFonts w:ascii="Times New Roman" w:hAnsi="Times New Roman" w:cs="Times New Roman"/>
          <w:sz w:val="24"/>
          <w:szCs w:val="24"/>
        </w:rPr>
        <w:t>.</w:t>
      </w: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При выявлении критериев анафилаксии, АШ любыми лицами, необходимо немедленно вызвать помощь для оказания первой медицинской помощи.</w:t>
      </w: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Всем пациентам с анафилаксией/АШ в/м введение эпинефрина в переднебоковую поверхность верхней трети бедра, при необходимости – через одежду. Доза эпинефрина 0,01 мг/кг, максимальная разовая доза для взрослого пациента составляет 0,5 мг, для ребенка – 0,3 мг для купирования анафилаксии/АШ. При отсутствии эффекта от в/м введения эпинефрина ввести его в/в в разведении до 1:10000 (1 мл раствора эпинефрина на 9 мл раствора натрия хлорида 0,9%) для купирования анафилаксии/АШ. При неэффективности трех болюсов эпинефрина**, введенных в/в или в/м, начать инфузию эпинефрина** в дозе 0,1 мкг/кг/мин с титрованием дозы (до 1 мкг/кг/мин).</w:t>
      </w:r>
    </w:p>
    <w:p w:rsidR="007031D7" w:rsidRPr="000D1953" w:rsidRDefault="007031D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При развитии АШ на: в/в введение ЛС - немедленно остановить введение ЛС, сохранить венозный доступ; яд перепончатокрылых - удалить жало (при наличии), выше места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 кон</w:t>
      </w:r>
      <w:r w:rsidR="000D1953">
        <w:rPr>
          <w:rFonts w:ascii="Times New Roman" w:hAnsi="Times New Roman" w:cs="Times New Roman"/>
          <w:sz w:val="24"/>
          <w:szCs w:val="24"/>
        </w:rPr>
        <w:t>ечность наложить венозный жгут.</w:t>
      </w:r>
    </w:p>
    <w:p w:rsidR="007031D7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если вызвавшее аллергию ЛС вводилось в/в, то необходимо сохранить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доступ .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Рекомендованная доза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растворов составляет 20 мл/кг массы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тела .</w:t>
      </w:r>
      <w:proofErr w:type="gramEnd"/>
      <w:r w:rsidRPr="000D1953">
        <w:rPr>
          <w:rFonts w:ascii="Times New Roman" w:hAnsi="Times New Roman" w:cs="Times New Roman"/>
          <w:sz w:val="24"/>
          <w:szCs w:val="24"/>
        </w:rPr>
        <w:t xml:space="preserve"> Применяется подогретый (по возможности) 0,9% раствор натрия хлорида или, предпочтительнее, сбалансированный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кристаллоидный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раствор (500 – 1000 мл для пациента с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нормотензией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 1000–2000 мл для пациента с артериальной гипотензией); при наличии в анамнезе сердечной недостаточности – не более 250 мл за 5–10 мин, у детей – 20 мл/кг . Растворы декстрозы не рекомендуются вследствие быстрой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экстравазации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введенного объема.</w:t>
      </w: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Начальные дозы: взрослым: дексаметазон** 8-32 мг в/в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или преднизолон** 90-120 мг в/в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50-120 мг в/в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гидрокортизон** в/м по 100–150 мг каждые 4 ч в течение 48 ч; затем — каждые 8–12 ч,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14 мг глубоко в/м. Детям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1 мг/кг, максимум 50 мг, или преднизолон** 2-5 мг/кг, или гидрокортизон** 1–2 мг/кг каждые 4 ч, оптимальная суточная доза — 6–9 мг/кг.</w:t>
      </w: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Пациенту с анафилаксией/АШ после стабилизации АД, если есть проявления со стороны кожи и слизистых, введение блокаторов Н1-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гистаминовых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рецепторов для уменьшения проницаемости капилляров, отека тканей, зуда и гиперемии. Рекомендуемые дозировки: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0,1% - 2 мл (2 мг) взрослым для в/в или в/м введения, детям – в/м по 25 мкг/кг в сутки, разделяя на 2 инъекции;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2% - 1 мл (20 мг) для в/в или в/м введения взрослым 1-2 мл, детям – начинают с дозы 5 мг (0,25 мл),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для взрослого – 25- 50 мг, для ребенка весом менее 35-40 кг – 1 мг/кг, максимально 50 мг</w:t>
      </w: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Начало действия антигистаминных препаратов существенно превышает начало действия адреналина, поэтому в данном случае нет пользы их немедленного введения после возникновения эпизода анафилаксии/АШ. Но существенным ограничением является факт возможного усугубления гипотензии при быстром внутривенном введении. Поэтому для взрослых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назначается медленно (не менее 5 мин) внутривенно в дозе 25-50 мг. Детям, весом менее 35-40 кг – 1 мл/кг, максимально 50 мг. Запрещен при недоношенности и в период новорожденности.</w:t>
      </w: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Профилактика и диспансерное наблюдение</w:t>
      </w: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Всем пациентам с анафилаксией/АШ консультация врача аллерголога-иммунолога для выявления аллергена, вызвавшего АШ и получения рекомендаций по дальнейшему предотвращению контакта с </w:t>
      </w:r>
      <w:proofErr w:type="gramStart"/>
      <w:r w:rsidRPr="000D1953">
        <w:rPr>
          <w:rFonts w:ascii="Times New Roman" w:hAnsi="Times New Roman" w:cs="Times New Roman"/>
          <w:sz w:val="24"/>
          <w:szCs w:val="24"/>
        </w:rPr>
        <w:t>аллергеном .</w:t>
      </w:r>
      <w:proofErr w:type="gramEnd"/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Всем пациентам с отягощенным аллергологическим анамнезом перед оперативным вмешательством,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рентгеноконтрастным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исследованием проводить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премедикацию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: за 1 час до вмешательства вводят дексаметазон** 4-8 мг или преднизолон** 30-60 мг в/м или в/в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 17 0,9%-растворе натрия хлорида;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0,1%-2 мл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хлоропирамина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гидрохлорид 0,2%-1-2 мл в/м или в/в на 0,9% растворе натрия хлорида или 5% растворе декстрозы .</w:t>
      </w:r>
    </w:p>
    <w:p w:rsidR="000D1953" w:rsidRDefault="0059643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596437" w:rsidRDefault="0059643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Анафилактический шок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состояние которое может встретиться в медицинской практике, но и в обыденной жизни. При оказании помощи важно учитывать все нюансы и особенности данного больного и его сопутствующую патологию. Знанием алгоритма оказания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анафилактическом шоке должен обладать не только врач, но и средний медицинский персонал. </w:t>
      </w:r>
    </w:p>
    <w:p w:rsidR="00596437" w:rsidRPr="00846923" w:rsidRDefault="00596437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96437" w:rsidRPr="00846923" w:rsidRDefault="0059643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846923">
        <w:rPr>
          <w:rFonts w:ascii="Times New Roman" w:hAnsi="Times New Roman" w:cs="Times New Roman"/>
          <w:sz w:val="24"/>
          <w:szCs w:val="24"/>
        </w:rPr>
        <w:t>Литература</w:t>
      </w:r>
    </w:p>
    <w:p w:rsidR="00596437" w:rsidRPr="00846923" w:rsidRDefault="00596437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r w:rsidRPr="00846923">
        <w:rPr>
          <w:rFonts w:ascii="Times New Roman" w:hAnsi="Times New Roman" w:cs="Times New Roman"/>
          <w:sz w:val="24"/>
          <w:szCs w:val="24"/>
        </w:rPr>
        <w:t xml:space="preserve">1 Клинические рекомендации ФАР </w:t>
      </w:r>
      <w:r w:rsidR="00846923" w:rsidRPr="00846923">
        <w:rPr>
          <w:rFonts w:ascii="Times New Roman" w:hAnsi="Times New Roman" w:cs="Times New Roman"/>
          <w:sz w:val="24"/>
          <w:szCs w:val="24"/>
        </w:rPr>
        <w:t>Анафилактический шок 2020</w:t>
      </w:r>
    </w:p>
    <w:p w:rsidR="00846923" w:rsidRPr="00846923" w:rsidRDefault="00846923" w:rsidP="00A9601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46923">
        <w:rPr>
          <w:rFonts w:ascii="Times New Roman" w:hAnsi="Times New Roman" w:cs="Times New Roman"/>
          <w:sz w:val="24"/>
          <w:szCs w:val="24"/>
        </w:rPr>
        <w:t>2  Морган</w:t>
      </w:r>
      <w:proofErr w:type="gramEnd"/>
      <w:r w:rsidRPr="00846923">
        <w:rPr>
          <w:rFonts w:ascii="Times New Roman" w:hAnsi="Times New Roman" w:cs="Times New Roman"/>
          <w:sz w:val="24"/>
          <w:szCs w:val="24"/>
        </w:rPr>
        <w:t xml:space="preserve"> Клиническая Анестезиология</w:t>
      </w:r>
    </w:p>
    <w:p w:rsidR="00846923" w:rsidRPr="00846923" w:rsidRDefault="00846923" w:rsidP="00A9601C">
      <w:pPr>
        <w:pStyle w:val="1"/>
        <w:spacing w:before="0" w:beforeAutospacing="0" w:after="0" w:afterAutospacing="0" w:line="345" w:lineRule="atLeast"/>
        <w:ind w:left="-567"/>
        <w:textAlignment w:val="top"/>
        <w:rPr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846923">
        <w:rPr>
          <w:b w:val="0"/>
          <w:sz w:val="24"/>
          <w:szCs w:val="24"/>
        </w:rPr>
        <w:lastRenderedPageBreak/>
        <w:t xml:space="preserve">3 Ивашкова И.Д. </w:t>
      </w:r>
      <w:proofErr w:type="spellStart"/>
      <w:r w:rsidRPr="00846923">
        <w:rPr>
          <w:b w:val="0"/>
          <w:sz w:val="24"/>
          <w:szCs w:val="24"/>
        </w:rPr>
        <w:t>Авцынова</w:t>
      </w:r>
      <w:proofErr w:type="spellEnd"/>
      <w:r w:rsidRPr="00846923">
        <w:rPr>
          <w:b w:val="0"/>
          <w:sz w:val="24"/>
          <w:szCs w:val="24"/>
        </w:rPr>
        <w:t xml:space="preserve"> М.В 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Анафилактический шок в реальной клинической практике.  2018. 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>«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Клиническая медицина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>».</w:t>
      </w:r>
    </w:p>
    <w:p w:rsidR="00846923" w:rsidRPr="00846923" w:rsidRDefault="00846923" w:rsidP="00A9601C">
      <w:pPr>
        <w:pStyle w:val="1"/>
        <w:spacing w:before="0" w:beforeAutospacing="0" w:after="0" w:afterAutospacing="0" w:line="345" w:lineRule="atLeast"/>
        <w:ind w:left="-567"/>
        <w:textAlignment w:val="top"/>
        <w:rPr>
          <w:b w:val="0"/>
          <w:color w:val="000000"/>
          <w:sz w:val="24"/>
          <w:szCs w:val="24"/>
        </w:rPr>
      </w:pP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4 Канашева Г.Р. Проблемы диагностики и лечения анафилаксии в общеврачебной практике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 xml:space="preserve"> «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Клиническая медицина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 xml:space="preserve">». 2019  </w:t>
      </w:r>
    </w:p>
    <w:p w:rsidR="00846923" w:rsidRPr="00846923" w:rsidRDefault="00846923" w:rsidP="00A9601C">
      <w:pPr>
        <w:pStyle w:val="1"/>
        <w:spacing w:before="0" w:beforeAutospacing="0" w:after="0" w:afterAutospacing="0" w:line="345" w:lineRule="atLeast"/>
        <w:ind w:left="-567"/>
        <w:textAlignment w:val="top"/>
        <w:rPr>
          <w:b w:val="0"/>
          <w:color w:val="000000"/>
          <w:sz w:val="24"/>
          <w:szCs w:val="24"/>
        </w:rPr>
      </w:pP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46923" w:rsidRPr="00846923" w:rsidRDefault="00846923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D1953" w:rsidRPr="000D1953" w:rsidRDefault="000D1953" w:rsidP="00A9601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031D7" w:rsidRPr="00406858" w:rsidRDefault="007031D7" w:rsidP="00A9601C">
      <w:pPr>
        <w:ind w:left="-567"/>
      </w:pPr>
    </w:p>
    <w:sectPr w:rsidR="007031D7" w:rsidRPr="00406858" w:rsidSect="00D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961"/>
    <w:multiLevelType w:val="hybridMultilevel"/>
    <w:tmpl w:val="8652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07E"/>
    <w:multiLevelType w:val="hybridMultilevel"/>
    <w:tmpl w:val="A08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ED"/>
    <w:multiLevelType w:val="hybridMultilevel"/>
    <w:tmpl w:val="4AB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5A1A"/>
    <w:multiLevelType w:val="hybridMultilevel"/>
    <w:tmpl w:val="C2C8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4F5"/>
    <w:multiLevelType w:val="hybridMultilevel"/>
    <w:tmpl w:val="CB7E5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91F4D"/>
    <w:multiLevelType w:val="hybridMultilevel"/>
    <w:tmpl w:val="2382A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94902"/>
    <w:multiLevelType w:val="hybridMultilevel"/>
    <w:tmpl w:val="4EC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BDC"/>
    <w:multiLevelType w:val="hybridMultilevel"/>
    <w:tmpl w:val="B16A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BFC"/>
    <w:multiLevelType w:val="hybridMultilevel"/>
    <w:tmpl w:val="88C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01D"/>
    <w:multiLevelType w:val="hybridMultilevel"/>
    <w:tmpl w:val="6B1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D1953"/>
    <w:rsid w:val="00141EEF"/>
    <w:rsid w:val="001617EB"/>
    <w:rsid w:val="0032763A"/>
    <w:rsid w:val="00406858"/>
    <w:rsid w:val="0043267B"/>
    <w:rsid w:val="00537532"/>
    <w:rsid w:val="00596437"/>
    <w:rsid w:val="006579E7"/>
    <w:rsid w:val="007031D7"/>
    <w:rsid w:val="007D6449"/>
    <w:rsid w:val="00846923"/>
    <w:rsid w:val="00892E09"/>
    <w:rsid w:val="00A9601C"/>
    <w:rsid w:val="00D54249"/>
    <w:rsid w:val="00DA4BC8"/>
    <w:rsid w:val="00F962B1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6911"/>
  <w15:docId w15:val="{770111EE-CF8E-4464-9AFA-300B733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C8"/>
  </w:style>
  <w:style w:type="paragraph" w:styleId="1">
    <w:name w:val="heading 1"/>
    <w:basedOn w:val="a"/>
    <w:link w:val="10"/>
    <w:uiPriority w:val="9"/>
    <w:qFormat/>
    <w:rsid w:val="0084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rean-1-3-3</dc:creator>
  <cp:keywords/>
  <dc:description/>
  <cp:lastModifiedBy>Андрей</cp:lastModifiedBy>
  <cp:revision>2</cp:revision>
  <dcterms:created xsi:type="dcterms:W3CDTF">2023-06-21T13:05:00Z</dcterms:created>
  <dcterms:modified xsi:type="dcterms:W3CDTF">2023-06-21T13:05:00Z</dcterms:modified>
</cp:coreProperties>
</file>