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86336A">
        <w:rPr>
          <w:rFonts w:ascii="Times New Roman" w:eastAsia="TimesNewRomanPSMT" w:hAnsi="Times New Roman" w:cs="Times New Roman"/>
          <w:b/>
          <w:sz w:val="32"/>
          <w:szCs w:val="32"/>
        </w:rPr>
        <w:t>Вопросы к контрольной работе по метаболизму и циклу трикарбоновых кислот.</w:t>
      </w:r>
    </w:p>
    <w:p w:rsid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86336A">
        <w:rPr>
          <w:rFonts w:ascii="Times New Roman" w:eastAsia="TimesNewRomanPSMT" w:hAnsi="Times New Roman" w:cs="Times New Roman"/>
          <w:sz w:val="28"/>
          <w:szCs w:val="28"/>
        </w:rPr>
        <w:t>Что такое метаболизм?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Охарактеризуйте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две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стороны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метаболизма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объединяет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термин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биологическое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»?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реакции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наиболее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выгодны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энергетической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точки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зрения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5. В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каком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виде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выделяется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запасается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энергия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окислительно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восстановительных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реакций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Назовите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отличия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биологического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неживой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природе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Дайте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характеристику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каждому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этапу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катаболизма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Напишите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формулах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окислительное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декарбоксилирование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пирувата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Расскажите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значении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регуляции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этой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реакции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Напишите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формулах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цикл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Кребса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10.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Назовите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субстраты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продукты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цик</w:t>
      </w:r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ла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Кребса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Какова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дальнейшая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судьба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11.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витамины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необходимы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ферментов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цикла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Кребса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12.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Назовите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ключевые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ферменты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цикла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Кребса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расскажите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регуляции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13.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Где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клетке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локализован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цикл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Кребса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14.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Каково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цикла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Кребса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>15.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такое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субстратное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фосфорилирование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?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Укажите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реакцию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суб</w:t>
      </w:r>
      <w:proofErr w:type="spellEnd"/>
    </w:p>
    <w:p w:rsid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стратного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фосфорилирования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 цикле Кребса.</w:t>
      </w:r>
    </w:p>
    <w:p w:rsid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86336A">
        <w:rPr>
          <w:rFonts w:ascii="Times New Roman" w:eastAsia="TimesNewRomanPSMT" w:hAnsi="Times New Roman" w:cs="Times New Roman"/>
          <w:b/>
          <w:sz w:val="32"/>
          <w:szCs w:val="32"/>
        </w:rPr>
        <w:t>Дыхательная цепь.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Что такое дыхательная цепь?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Ее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назначение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такое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дыхательные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переносчики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?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Какова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химическая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природа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Каково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строение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компоненты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выполняют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коллекторную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функцию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является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движущей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силой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передвижения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электронов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каких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этапах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происходит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наибольший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выброс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энергии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?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эта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энергия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тратится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такое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окислительное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фосфорилирование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такое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свободное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Перечислите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пункты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сопряжения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окисления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фосфорилирования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10. В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чем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заключается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механизм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окислительного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фосфорилирования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11.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внутренней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мембраны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митохондрий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механизме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lastRenderedPageBreak/>
        <w:t>окислительного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фосфорилирования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12.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Расшифруйте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понятия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сопряжение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разобщение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13.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какому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критерию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можно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судить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сопряженности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14.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зависит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работа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концентрации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АТФ и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>АДФ?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15.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Приведите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примеры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разобщителей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окислительного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фосфорили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рования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они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влияют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работу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16.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влияют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ингибиторы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работу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?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Приведите</w:t>
      </w:r>
      <w:proofErr w:type="spellEnd"/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примеры</w:t>
      </w:r>
      <w:proofErr w:type="spellEnd"/>
      <w:proofErr w:type="gram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таких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ингибиторов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17.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регулируется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работа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дыхательной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цепи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гормонами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18.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Расскажите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путях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АТФ.</w:t>
      </w:r>
    </w:p>
    <w:p w:rsidR="0086336A" w:rsidRPr="0086336A" w:rsidRDefault="0086336A" w:rsidP="008633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19.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Каковы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тканевые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особенности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окислительных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процессов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1562E9" w:rsidRDefault="0086336A" w:rsidP="0086336A">
      <w:pPr>
        <w:rPr>
          <w:rFonts w:ascii="Times New Roman" w:eastAsia="TimesNewRomanPSMT" w:hAnsi="Times New Roman" w:cs="Times New Roman"/>
          <w:sz w:val="20"/>
          <w:szCs w:val="20"/>
        </w:rPr>
      </w:pPr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20. </w:t>
      </w:r>
      <w:proofErr w:type="spellStart"/>
      <w:r w:rsidRPr="0086336A">
        <w:rPr>
          <w:rFonts w:ascii="Times New Roman" w:eastAsia="TimesNewRomanPSMT" w:hAnsi="Times New Roman" w:cs="Times New Roman"/>
          <w:sz w:val="28"/>
          <w:szCs w:val="28"/>
        </w:rPr>
        <w:t>Каковы</w:t>
      </w:r>
      <w:proofErr w:type="spellEnd"/>
      <w:r w:rsidRPr="0086336A">
        <w:rPr>
          <w:rFonts w:ascii="Times New Roman" w:eastAsia="TimesNewRomanPSMT" w:hAnsi="Times New Roman" w:cs="Times New Roman"/>
          <w:sz w:val="28"/>
          <w:szCs w:val="28"/>
        </w:rPr>
        <w:t xml:space="preserve"> возрастные особенности окислительных </w:t>
      </w:r>
      <w:proofErr w:type="gramStart"/>
      <w:r w:rsidRPr="0086336A">
        <w:rPr>
          <w:rFonts w:ascii="Times New Roman" w:eastAsia="TimesNewRomanPSMT" w:hAnsi="Times New Roman" w:cs="Times New Roman"/>
          <w:sz w:val="28"/>
          <w:szCs w:val="28"/>
        </w:rPr>
        <w:t>процессов?</w:t>
      </w:r>
      <w:r w:rsidRPr="0086336A">
        <w:rPr>
          <w:rFonts w:ascii="Times New Roman" w:eastAsia="TimesNewRomanPSMT" w:hAnsi="Times New Roman" w:cs="Times New Roman"/>
          <w:sz w:val="20"/>
          <w:szCs w:val="20"/>
        </w:rPr>
        <w:t>_</w:t>
      </w:r>
      <w:proofErr w:type="gramEnd"/>
      <w:r w:rsidRPr="0086336A">
        <w:rPr>
          <w:rFonts w:ascii="Times New Roman" w:eastAsia="TimesNewRomanPSMT" w:hAnsi="Times New Roman" w:cs="Times New Roman"/>
          <w:sz w:val="20"/>
          <w:szCs w:val="20"/>
        </w:rPr>
        <w:t>_</w:t>
      </w:r>
    </w:p>
    <w:p w:rsidR="0086336A" w:rsidRDefault="0086336A" w:rsidP="0086336A">
      <w:pPr>
        <w:rPr>
          <w:rFonts w:ascii="Times New Roman" w:eastAsia="TimesNewRomanPSMT" w:hAnsi="Times New Roman" w:cs="Times New Roman"/>
          <w:sz w:val="20"/>
          <w:szCs w:val="20"/>
        </w:rPr>
      </w:pPr>
    </w:p>
    <w:p w:rsidR="0086336A" w:rsidRDefault="0086336A" w:rsidP="0086336A">
      <w:pPr>
        <w:rPr>
          <w:rFonts w:ascii="Times New Roman" w:eastAsia="TimesNewRomanPSMT" w:hAnsi="Times New Roman" w:cs="Times New Roman"/>
          <w:b/>
          <w:sz w:val="32"/>
          <w:szCs w:val="32"/>
        </w:rPr>
      </w:pPr>
      <w:r w:rsidRPr="0086336A">
        <w:rPr>
          <w:rFonts w:ascii="Times New Roman" w:eastAsia="TimesNewRomanPSMT" w:hAnsi="Times New Roman" w:cs="Times New Roman"/>
          <w:b/>
          <w:sz w:val="32"/>
          <w:szCs w:val="32"/>
        </w:rPr>
        <w:t xml:space="preserve">Схемы: </w:t>
      </w:r>
    </w:p>
    <w:p w:rsidR="0086336A" w:rsidRDefault="0086336A" w:rsidP="008633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Окисление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пирувата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Характеристика процесса. Ферменты и коферменты указать.</w:t>
      </w:r>
    </w:p>
    <w:p w:rsidR="0086336A" w:rsidRDefault="0086336A" w:rsidP="008633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Написать реакции цикла трикарбоновых кислот. Указать названия всех ферментов, продуктов. </w:t>
      </w:r>
    </w:p>
    <w:p w:rsidR="0086336A" w:rsidRPr="0086336A" w:rsidRDefault="0086336A" w:rsidP="008633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Передача электронов и протонов по цепи переноса в митохондриях. Протонный градиент и его значение. Строение АТФ-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синтазного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комплекса. </w:t>
      </w:r>
      <w:bookmarkStart w:id="0" w:name="_GoBack"/>
      <w:bookmarkEnd w:id="0"/>
    </w:p>
    <w:sectPr w:rsidR="0086336A" w:rsidRPr="008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6046"/>
    <w:multiLevelType w:val="hybridMultilevel"/>
    <w:tmpl w:val="84647830"/>
    <w:lvl w:ilvl="0" w:tplc="E71CD88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A"/>
    <w:rsid w:val="001562E9"/>
    <w:rsid w:val="008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E158-5CE0-4C32-8D57-8FD41407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2021-11-13T06:22:00Z</dcterms:created>
  <dcterms:modified xsi:type="dcterms:W3CDTF">2021-11-13T06:30:00Z</dcterms:modified>
</cp:coreProperties>
</file>