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BBF7" w14:textId="3C5CCB42" w:rsidR="006B7440" w:rsidRPr="006B7440" w:rsidRDefault="00494843" w:rsidP="006B7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44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</w:t>
      </w:r>
      <w:r>
        <w:rPr>
          <w:rFonts w:ascii="Times New Roman" w:hAnsi="Times New Roman" w:cs="Times New Roman"/>
          <w:sz w:val="24"/>
          <w:szCs w:val="24"/>
        </w:rPr>
        <w:t>Ф</w:t>
      </w:r>
    </w:p>
    <w:p w14:paraId="5F74C42D" w14:textId="4EEE716D" w:rsidR="006B7440" w:rsidRDefault="006B7440" w:rsidP="006B7440">
      <w:pPr>
        <w:jc w:val="center"/>
        <w:rPr>
          <w:rFonts w:ascii="Times New Roman" w:hAnsi="Times New Roman" w:cs="Times New Roman"/>
        </w:rPr>
      </w:pPr>
    </w:p>
    <w:p w14:paraId="2C824342" w14:textId="1C5AFA98" w:rsidR="00494843" w:rsidRDefault="00494843" w:rsidP="006B7440">
      <w:pPr>
        <w:jc w:val="center"/>
        <w:rPr>
          <w:rFonts w:ascii="Times New Roman" w:hAnsi="Times New Roman" w:cs="Times New Roman"/>
        </w:rPr>
      </w:pPr>
    </w:p>
    <w:p w14:paraId="694C54DC" w14:textId="77777777" w:rsidR="00494843" w:rsidRPr="006B7440" w:rsidRDefault="00494843" w:rsidP="006B7440">
      <w:pPr>
        <w:jc w:val="center"/>
        <w:rPr>
          <w:rFonts w:ascii="Times New Roman" w:hAnsi="Times New Roman" w:cs="Times New Roman"/>
        </w:rPr>
      </w:pPr>
    </w:p>
    <w:p w14:paraId="1D96DD33" w14:textId="751FEC6D" w:rsidR="006B7440" w:rsidRPr="006B7440" w:rsidRDefault="0073759A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="00494843" w:rsidRPr="006B744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3FB0A1C1" w14:textId="77777777" w:rsidR="006B7440" w:rsidRPr="006B7440" w:rsidRDefault="006B7440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63A33BD" w14:textId="30606C3E" w:rsidR="006B7440" w:rsidRDefault="006B7440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E2544B6" w14:textId="76C9F12D" w:rsidR="00494843" w:rsidRDefault="00494843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C363D50" w14:textId="07DB0A8C" w:rsidR="00494843" w:rsidRDefault="00494843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9304039" w14:textId="4B1CC0B8" w:rsidR="00494843" w:rsidRDefault="00494843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91A2FFB" w14:textId="77777777" w:rsidR="00494843" w:rsidRPr="006B7440" w:rsidRDefault="00494843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1DFD691" w14:textId="77777777" w:rsidR="006B7440" w:rsidRPr="006B7440" w:rsidRDefault="006B7440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3374AB8" w14:textId="77777777" w:rsidR="006B7440" w:rsidRPr="006B7440" w:rsidRDefault="006B7440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B3A7114" w14:textId="69C96249" w:rsidR="006B7440" w:rsidRPr="006B7440" w:rsidRDefault="00494843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6B7440">
        <w:rPr>
          <w:rStyle w:val="a8"/>
          <w:rFonts w:ascii="Times New Roman" w:hAnsi="Times New Roman" w:cs="Times New Roman"/>
          <w:color w:val="auto"/>
          <w:sz w:val="32"/>
          <w:szCs w:val="32"/>
        </w:rPr>
        <w:t>РЕФЕРАТ</w:t>
      </w:r>
    </w:p>
    <w:p w14:paraId="7C10C608" w14:textId="600B5359" w:rsidR="006B7440" w:rsidRPr="00494843" w:rsidRDefault="00494843" w:rsidP="006B744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4843">
        <w:rPr>
          <w:rStyle w:val="a8"/>
          <w:rFonts w:ascii="Times New Roman" w:hAnsi="Times New Roman" w:cs="Times New Roman"/>
          <w:color w:val="auto"/>
          <w:sz w:val="28"/>
          <w:szCs w:val="28"/>
        </w:rPr>
        <w:t>«</w:t>
      </w:r>
      <w:r w:rsidRPr="00494843">
        <w:rPr>
          <w:rFonts w:ascii="Times New Roman" w:hAnsi="Times New Roman" w:cs="Times New Roman"/>
          <w:sz w:val="28"/>
          <w:szCs w:val="28"/>
          <w:lang w:eastAsia="ru-RU"/>
        </w:rPr>
        <w:t>ПОВРЕЖДЕНИЯ КОСТЕЙ ТАЗА»</w:t>
      </w:r>
    </w:p>
    <w:p w14:paraId="2A8A22D5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10671E06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EF77B15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739C997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EF79473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B06DD83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316CCD59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360E923E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680D363A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DE649E0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66AD0B69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179BB0B6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4AD6E95E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29251363" w14:textId="7A2D9AA4" w:rsidR="00494843" w:rsidRDefault="0073759A" w:rsidP="006B744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440">
        <w:rPr>
          <w:rFonts w:ascii="Times New Roman" w:hAnsi="Times New Roman" w:cs="Times New Roman"/>
          <w:sz w:val="28"/>
          <w:szCs w:val="28"/>
          <w:lang w:eastAsia="ru-RU"/>
        </w:rPr>
        <w:t>Выполнила:</w:t>
      </w:r>
      <w:r w:rsidR="00494843" w:rsidRPr="006B74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1C39E48" w14:textId="6CEBB253" w:rsidR="006B7440" w:rsidRPr="006B7440" w:rsidRDefault="00494843" w:rsidP="006B744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440">
        <w:rPr>
          <w:rFonts w:ascii="Times New Roman" w:hAnsi="Times New Roman" w:cs="Times New Roman"/>
          <w:sz w:val="28"/>
          <w:szCs w:val="28"/>
          <w:lang w:eastAsia="ru-RU"/>
        </w:rPr>
        <w:t xml:space="preserve">ординатор </w:t>
      </w:r>
    </w:p>
    <w:p w14:paraId="389BEF8C" w14:textId="177FBD64" w:rsidR="006B7440" w:rsidRPr="006B7440" w:rsidRDefault="00494843" w:rsidP="006B744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440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51419AF6" w14:textId="57364F6B" w:rsidR="006B7440" w:rsidRPr="006B7440" w:rsidRDefault="00494843" w:rsidP="006B744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440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5CE2A5AF" w14:textId="07A5BE0C" w:rsidR="006B7440" w:rsidRPr="006B7440" w:rsidRDefault="00494843" w:rsidP="006B744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440">
        <w:rPr>
          <w:rFonts w:ascii="Times New Roman" w:hAnsi="Times New Roman" w:cs="Times New Roman"/>
          <w:sz w:val="28"/>
          <w:szCs w:val="28"/>
          <w:lang w:eastAsia="ru-RU"/>
        </w:rPr>
        <w:t xml:space="preserve">с курсом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</w:p>
    <w:p w14:paraId="7DFB0E00" w14:textId="21CFFB7E" w:rsidR="006B7440" w:rsidRPr="006B7440" w:rsidRDefault="00494843" w:rsidP="006B744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Панкратьева М. В.</w:t>
      </w:r>
    </w:p>
    <w:p w14:paraId="235517A1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12783842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2912FB5E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8421240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708152D0" w14:textId="5921CF8A" w:rsidR="006B7440" w:rsidRPr="006B7440" w:rsidRDefault="00494843" w:rsidP="006B744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7440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14:paraId="2C52EC37" w14:textId="77777777" w:rsidR="006B7440" w:rsidRPr="00494843" w:rsidRDefault="006B7440" w:rsidP="006B744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9484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План рефера</w:t>
      </w:r>
      <w:bookmarkStart w:id="0" w:name="_GoBack"/>
      <w:bookmarkEnd w:id="0"/>
      <w:r w:rsidRPr="0049484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та</w:t>
      </w:r>
    </w:p>
    <w:p w14:paraId="043CB268" w14:textId="70ADD37D" w:rsidR="006B7440" w:rsidRPr="00494843" w:rsidRDefault="006B7440" w:rsidP="006B7440">
      <w:pPr>
        <w:pStyle w:val="a7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2794EAA4" w14:textId="47D5974D" w:rsidR="006B7440" w:rsidRPr="00494843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9484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Классификация повреждений костей таза</w:t>
      </w:r>
    </w:p>
    <w:p w14:paraId="16FA6B86" w14:textId="6C52B20E" w:rsidR="006B7440" w:rsidRPr="00494843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9484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49484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физикальное</w:t>
      </w:r>
      <w:proofErr w:type="spellEnd"/>
      <w:r w:rsidRPr="0049484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3B85B966" w14:textId="279FDBF7" w:rsidR="006B7440" w:rsidRPr="00494843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9484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Дифференциальный диагноз</w:t>
      </w:r>
    </w:p>
    <w:p w14:paraId="1FFBB445" w14:textId="77777777" w:rsidR="006B7440" w:rsidRPr="00494843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9484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Тактика лечения</w:t>
      </w:r>
    </w:p>
    <w:p w14:paraId="163F8493" w14:textId="77777777" w:rsidR="006B7440" w:rsidRPr="00494843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9484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Хирургическое вмешательство</w:t>
      </w:r>
    </w:p>
    <w:p w14:paraId="1DCDB626" w14:textId="77777777" w:rsidR="006B7440" w:rsidRPr="00494843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9484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Профилактические мероприятия</w:t>
      </w:r>
    </w:p>
    <w:p w14:paraId="77D192DD" w14:textId="77777777" w:rsidR="006B7440" w:rsidRPr="00494843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9484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Индикаторы эффективности лечения</w:t>
      </w:r>
    </w:p>
    <w:p w14:paraId="3DFC17EE" w14:textId="77777777" w:rsidR="006B7440" w:rsidRPr="00494843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9484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Дальнейшее ведение</w:t>
      </w:r>
    </w:p>
    <w:p w14:paraId="0B2ED1D1" w14:textId="77777777" w:rsidR="006B7440" w:rsidRPr="00494843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9484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Показания для госпитализации</w:t>
      </w:r>
    </w:p>
    <w:p w14:paraId="1E33F5ED" w14:textId="77777777" w:rsidR="006B7440" w:rsidRPr="00494843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9484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Список литературы</w:t>
      </w:r>
    </w:p>
    <w:p w14:paraId="7829783C" w14:textId="77777777" w:rsidR="00A23932" w:rsidRPr="00494843" w:rsidRDefault="00A23932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33FC4EB7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7D7151D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AA2A17F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A52F325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6371F42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7567BB5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AD5A40E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9CD23C9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D6FF1DC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9108BBB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E0E04EA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1E28F11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DF01EB6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0A8C344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2587E04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607AF10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685648E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0446752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494A474" w14:textId="71D926BD" w:rsidR="006B7440" w:rsidRPr="00A23932" w:rsidRDefault="00494843" w:rsidP="004948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КЛАССИФИКАЦИЯ</w:t>
      </w:r>
    </w:p>
    <w:p w14:paraId="2D036C0A" w14:textId="0EA0277D" w:rsidR="00537FF6" w:rsidRPr="00A23932" w:rsidRDefault="00D24C56" w:rsidP="004948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классификацией,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повреждения таза делятся на 3 типа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(рисунок 1).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494843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Переломы типа А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– стабильные, с минимальным смещением и, как правило, без нарушения целостности тазового кольца. Все переломы без повреждения тазового кольца. К переломам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А1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относятся отрыв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передневерхнего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передненижнего гребня подвздошных костей, переломы седалищных бугров. К типу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А2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относятся одно- или двусторонние переломы лонных и седалищных костей, но без смещения фрагментов, поэтому с сохраненным, в стабильном состоянии тазовым кольцом. К типу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A3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отнесены поперечные или краевые переломы крестца и копчика, как без, так и с минимальным смещением.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494843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Переломы типа В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так называемые ротационно-нестабильные (но вертикально-стабильные), возникающие вследствие воздействия на таз боковых компрессионных или ротационных сил. К переломам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типа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– повреждения характеризуются ротационной нестабильностью. При этом связочный комплекс задних отделов таза и дна остается неповрежденным или частично поврежденным с одной или двух сторон. Переломы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В1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называются повреждениями типа «открытая книга» или наружно-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ротационно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нестабильным. Обе половины таза нестабильны, развернуты с одной или с двух сторон, а лобковый симфиз разорван. При повреждениях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В2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происходит разрыв крестцово-подвздошных </w:t>
      </w:r>
      <w:proofErr w:type="gram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связок с одной стороны</w:t>
      </w:r>
      <w:proofErr w:type="gram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переломом лобковых и седалищных костей той же половины таза. При этом лобковый симфиз может быть как сохраненным, так и разорванным, чаще в </w:t>
      </w:r>
      <w:proofErr w:type="spellStart"/>
      <w:proofErr w:type="gram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передне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-заднем</w:t>
      </w:r>
      <w:proofErr w:type="gram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направлении. Сзади может иметь место перелом крестца, но при этом не происходит смещения тазового кольца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вертикально.К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типу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ВЗ 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отнесены двусторонние переломы заднего и переднего полуколец таза, как правило, с одной стороны имеется повреждение по типу «открытая книга» с другой стороны типа «закрытая книга».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494843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Переломы типа С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 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повреждения с ротационной и вертикальной нестабильностью, с полным разрывом тазового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кольца.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анатомически тяжелые повреждения с ротационной и вертикальной нестабильностью. Они характеризуются полным разрывом тазового кольца и дна, включая весь задний комплекс крестцово-подвздошных связок. Смещение тазового кольца уже происходит и </w:t>
      </w:r>
      <w:proofErr w:type="gram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по горизонтали</w:t>
      </w:r>
      <w:proofErr w:type="gram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 вертикали. При повреждениях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С1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выраженным односторонним смещением могут быть односторонний перелом подвздошной кости,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переломовывих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крестцово-подвздошном сочленении или полный вертикальный перелом крестца; повреждение в заднем полукольце таза происходит с одной стороны. При повреждениях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С2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разрушения тазового кольца более существенны, особенно в задних отделах. С одной стороны имеется повреждение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С1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, с другой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. Повреждения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СЗ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обязательно двусторонние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11C38F3" wp14:editId="1E13B858">
            <wp:extent cx="5940425" cy="2944495"/>
            <wp:effectExtent l="0" t="0" r="3175" b="825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Рисунок 1. 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Классификация переломов таза.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понимания механизма травмы и определения тактики лечения при переломах вертлужной впадины удобна классификация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Letourneland</w:t>
      </w:r>
      <w:proofErr w:type="spellEnd"/>
      <w:r w:rsidR="006B7440"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Judet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(рисунок 2). По данной классификации все переломы вертлужной впадины делятся на 10 видов: 5 простых и 5 сложных (сочетанных) переломов. Простые переломы: перелом передней стенки (d), перелом передней колонны (c), перелом задней стенки (a), перелом задней колонны (b), поперечный перелом (e). Сочетанные переломы: перелом задней стенки + перелом задней колонны (f), Т-образный перелом (j), перелом обеих колонн (j), перелом задней стенки + поперечный перелом(g), перелом передней колонны + полупоперечный перелом (h).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C1A375" wp14:editId="67F85EC7">
            <wp:extent cx="5940425" cy="2909570"/>
            <wp:effectExtent l="0" t="0" r="3175" b="508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Рисунок 2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. Классификация переломов вертлужной впадины.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Переломы крестца делятся на поперечные (горизонтальные) и вертикальные (рисунок 3).При вертикальных переломах крестца используется классификация, предложенная F.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Denis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[2]: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переломы крыла крестца (1 зона);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· 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фораминальный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перелом – линия перелома проходит через крестцовое отверстие (2 зона);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центральный перелом – линия перелома проходит через сакральный канал (3 зона).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Переломы крыла крестца встречаются довольно часто, при этом линия перелома проходит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латеральнеекрестцовых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отверстии.Фораминальный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перелом проходит через крестцовые отверстия и встречается редко, однако часто осложняется повреждением корешков крестцовых нервов.</w:t>
      </w:r>
      <w:r w:rsidR="006B7440"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Центральные переломы проходят через спинномозговой (сакральный) канал.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A8AFE6" wp14:editId="511B3650">
            <wp:extent cx="5021580" cy="3116580"/>
            <wp:effectExtent l="0" t="0" r="7620" b="762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Рисунок 3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. Классификация переломов крестца.</w:t>
      </w:r>
    </w:p>
    <w:p w14:paraId="05227750" w14:textId="77777777" w:rsidR="00494843" w:rsidRDefault="00494843" w:rsidP="00494843">
      <w:pPr>
        <w:tabs>
          <w:tab w:val="left" w:pos="284"/>
        </w:tabs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DDD005" w14:textId="025800C7" w:rsidR="00494843" w:rsidRDefault="002C6529" w:rsidP="004948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Диагностические критерии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Жалобы и анамне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з: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494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боли в области таза;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нарушение опороспособности конечности(ей) и двигательной функции.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Анамнез: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наличие травмы.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вынужденное положение пациента;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наружная ротация стоп;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полусогнутое положение ног в тазобедренном и коленном суставах;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асимметрия таза;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укорочение конечности;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необходимо уделить особое внимание к целостности кожи, повреждение которых указывать на открытый характер перелома.</w:t>
      </w:r>
      <w:r w:rsidRPr="00A23932">
        <w:rPr>
          <w:rFonts w:ascii="Times New Roman" w:hAnsi="Times New Roman" w:cs="Times New Roman"/>
          <w:sz w:val="28"/>
          <w:szCs w:val="28"/>
        </w:rPr>
        <w:br/>
      </w:r>
    </w:p>
    <w:p w14:paraId="07136D6C" w14:textId="650C31C2" w:rsidR="002C6529" w:rsidRPr="00A23932" w:rsidRDefault="002C6529" w:rsidP="004948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При пальпации определяется: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болезненность места перелома таза;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боль усиливается при нагрузках и движениях нижними конечностями;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положительный симптом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Ларрея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положительный симптом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Вернея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положителен симптом прилипшей пятки.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Инструментальные исследования: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обзорная рентгенограмма таза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– в переднезадней проекции таза – грубые смещения отломков, разрыв симфиза с диастазом, смещения половины таза вверх удается установить;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NB! Очень часто эти рентгенограммы недостаточно информативны и на них не всегда четко определяются повреждения задних отделов таза (крестцово-подвздошных сочленений, крестца), колонн вертлужной впадины и переломы без смещения.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многопроекционнаярентгенография</w:t>
      </w:r>
      <w:proofErr w:type="spellEnd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таза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вход в таз (рентгеновская трубка устанавливается под углом 30-45°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краниально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выход из таза (рентгеновская трубка устанавливается под углом 30-45° каудально) позволяет уточнить не только степень вертикального, но и величину заднего смещения. При переломах вертлужной впадины для уточнения диагноза и определения тактики лечения необходимо произвести дополнительные рентгенографические исследования (проекции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Judet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): подвздошная и запирательная проекции. Для проведения рентгенографии в подвздошной и запирательной проекции больного укладывают с поворотом туловища или тубуса рентген аппарата на 30-45 градусов вправо и влево [3].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NB! При переломах и вывихах крестца и копчика дополнительно надо провести рентгенографию в боковой проекции.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компьютерная томография – 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чувствительной и позволяет оценить целостность заднего отдела таза, а также можно определить размер и локализацию гематомы.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Консультация специалистов: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консультация уролога – для выявления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уретроррагии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типу разбрызгивания капелек крови вокруг наружного отверстия мочеиспускательного канала у мужчин, на внутренней поверхности бедер — важный клинический симптом, с большой долей вероятности, указывающий на повреждение уретры;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консультация хирурга или проктолога – при выявлении следов крови или кровотечения из заднего прохода;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консультация гинеколога – при выявлении крови или кровотечении из влагалища;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консультация невропатолога – при признаках повреждения седалищного нерва, корешков L5, S1, S2 и нарушениях функции тазовых органов.</w:t>
      </w:r>
    </w:p>
    <w:p w14:paraId="4010A592" w14:textId="78C9AF30" w:rsidR="003C7192" w:rsidRPr="00A23932" w:rsidRDefault="006B7440" w:rsidP="0049484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</w:t>
      </w:r>
      <w:r w:rsidR="003C7192" w:rsidRPr="00A239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ифференциальный диагноз и обоснование дополнительных исследований</w:t>
      </w:r>
      <w:r w:rsidR="003C7192" w:rsidRPr="00A2393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  <w:r w:rsidR="003C7192" w:rsidRPr="00A239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3091"/>
        <w:gridCol w:w="2802"/>
        <w:gridCol w:w="2866"/>
      </w:tblGrid>
      <w:tr w:rsidR="006B7440" w:rsidRPr="00A23932" w14:paraId="7E360EF9" w14:textId="77777777" w:rsidTr="003C7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C9819" w14:textId="77777777" w:rsidR="003C7192" w:rsidRPr="00A23932" w:rsidRDefault="003C7192" w:rsidP="004948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3CA8D" w14:textId="77777777" w:rsidR="003C7192" w:rsidRPr="00A23932" w:rsidRDefault="003C7192" w:rsidP="004948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E6A67" w14:textId="77777777" w:rsidR="003C7192" w:rsidRPr="00A23932" w:rsidRDefault="003C7192" w:rsidP="004948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4A977" w14:textId="77777777" w:rsidR="003C7192" w:rsidRPr="00A23932" w:rsidRDefault="003C7192" w:rsidP="004948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исключения диагноза</w:t>
            </w:r>
          </w:p>
        </w:tc>
      </w:tr>
      <w:tr w:rsidR="006B7440" w:rsidRPr="00A23932" w14:paraId="5C1B0653" w14:textId="77777777" w:rsidTr="003C7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95100" w14:textId="77777777" w:rsidR="003C7192" w:rsidRPr="00A23932" w:rsidRDefault="003C7192" w:rsidP="004948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Перелом лонной, седалищной, крестцовой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57897" w14:textId="77777777" w:rsidR="003C7192" w:rsidRPr="00A23932" w:rsidRDefault="003C7192" w:rsidP="004948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в области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021FC" w14:textId="77777777" w:rsidR="003C7192" w:rsidRPr="00A23932" w:rsidRDefault="003C7192" w:rsidP="004948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 рентгенография таза</w:t>
            </w: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Компьютерная томография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46DF4" w14:textId="77777777" w:rsidR="003C7192" w:rsidRPr="00A23932" w:rsidRDefault="003C7192" w:rsidP="004948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Положителен симптом </w:t>
            </w:r>
            <w:proofErr w:type="spellStart"/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Ларрея</w:t>
            </w:r>
            <w:proofErr w:type="spellEnd"/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Положителен симптом </w:t>
            </w:r>
            <w:proofErr w:type="spellStart"/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Вернея</w:t>
            </w:r>
            <w:proofErr w:type="spellEnd"/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Нарушение костной структуры бедренной кости на рентгенограмме</w:t>
            </w:r>
          </w:p>
        </w:tc>
      </w:tr>
      <w:tr w:rsidR="006B7440" w:rsidRPr="00A23932" w14:paraId="50BA3010" w14:textId="77777777" w:rsidTr="003C7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E9272" w14:textId="77777777" w:rsidR="003C7192" w:rsidRPr="00A23932" w:rsidRDefault="003C7192" w:rsidP="004948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 проксимального отдела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4CF4A" w14:textId="77777777" w:rsidR="003C7192" w:rsidRPr="00A23932" w:rsidRDefault="003C7192" w:rsidP="004948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в области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14CB5" w14:textId="77777777" w:rsidR="003C7192" w:rsidRPr="00A23932" w:rsidRDefault="003C7192" w:rsidP="004948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тазобедренного сустава в двух проекциях</w:t>
            </w: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Компьютерная томография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89B49" w14:textId="77777777" w:rsidR="003C7192" w:rsidRPr="00A23932" w:rsidRDefault="003C7192" w:rsidP="004948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усиливается при осевой нагрузке</w:t>
            </w: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Нарушение костной структуры костей таза на рентгенограмме</w:t>
            </w:r>
          </w:p>
        </w:tc>
      </w:tr>
      <w:tr w:rsidR="00A23932" w:rsidRPr="00A23932" w14:paraId="0DD62FFB" w14:textId="77777777" w:rsidTr="003C7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2A8E9" w14:textId="77777777" w:rsidR="003C7192" w:rsidRPr="00A23932" w:rsidRDefault="003C7192" w:rsidP="004948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 поясничного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6B6FA" w14:textId="77777777" w:rsidR="003C7192" w:rsidRPr="00A23932" w:rsidRDefault="003C7192" w:rsidP="004948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в области поясницы и крестца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687D5" w14:textId="77777777" w:rsidR="003C7192" w:rsidRPr="00A23932" w:rsidRDefault="003C7192" w:rsidP="004948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поясничного отдела позвоночника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5EF9D" w14:textId="77777777" w:rsidR="003C7192" w:rsidRPr="00A23932" w:rsidRDefault="003C7192" w:rsidP="0049484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в области остистых и поперечных отростков поясничных позвонков</w:t>
            </w: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Нарушение костной структуры на рентгенограмме</w:t>
            </w:r>
          </w:p>
        </w:tc>
      </w:tr>
    </w:tbl>
    <w:p w14:paraId="2668BB0C" w14:textId="56834E22" w:rsidR="003C7192" w:rsidRPr="00A23932" w:rsidRDefault="003C7192" w:rsidP="004948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9614C" w14:textId="5835B69A" w:rsidR="00022E6A" w:rsidRPr="00A23932" w:rsidRDefault="00022E6A" w:rsidP="004948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ТАКТИКА ЛЕЧЕНИЯ НА СТАЦИОНАРНОМ УРОВНЕ</w:t>
      </w:r>
      <w:r w:rsidRPr="00A2393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Немедикаментозноелечение</w:t>
      </w:r>
      <w:proofErr w:type="spellEnd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494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диета 15;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режим –1.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иммобилизациятаза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пеленанием/наложением лечебно-транспортного тазового пояса (бандаж), аппаратом внешней фиксации. В качестве пояса можно использовать простыню. Наложение тазового пояса всегда и в любых обстоятельствах возможно. Пояс располагают позади таза. Затем концы сводят спереди и закрепляют зажимами (можно зашить) 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положение «лягушки» или по </w:t>
      </w:r>
      <w:proofErr w:type="spellStart"/>
      <w:proofErr w:type="gram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Волковичу;Стабилизация</w:t>
      </w:r>
      <w:proofErr w:type="spellEnd"/>
      <w:proofErr w:type="gram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таза аппаратами внешней фиксации уменьшает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внутритазовое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пространство и восстанавливает физиологический гемостаз, тем самим противодействует кровотечению. Тип наружного фиксатора определяется травматологом исходя из специфики перелома.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Аппараты наружной фиксации можно установить в палате интенсивной терапии и реанимации под местной или общей анестезией из маленьких разрезов-проколов.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наложение скелетного вытяжения;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наложение гамака;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переломах и вывихах копчика стационарное лечение показано при выраженном болевом 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синдроме, которые не купируются местными анальгетиками и ненаркотическими нестероидными препаратами. Больным с переломом копчика надо произвести блокаду места перелома и исключить сидячее положение на 4 недели, затем надо пользоваться медицинским кругом 1-3 недели. Нельзя пытаться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репонировать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отломки через прямую кишку. Вывих копчика надо вправить под местным обезболиванием и исключить сидячее положение на 4 недели, затем пользоваться медицинским кругом 1-3 недели.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Терапия ран отрицательным давлением (ТРОД) – VAC система.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Показания: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открытые переломы костей таза;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обширные послеоперационные раны как доступ при нестабильных переломах.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NB! ТРОД – является методом выбора при лечении и профилактики гнойно-воспалительных осложнений при повреждениях таза.</w:t>
      </w:r>
    </w:p>
    <w:p w14:paraId="50027EE3" w14:textId="766215FF" w:rsidR="00115557" w:rsidRPr="00A23932" w:rsidRDefault="00115557" w:rsidP="004948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Название оперативного вмешательства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открытая репозиция костных отломков другой уточненной кости с внутренней фиксацией (79.39);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закрытая  репозиция костных отломков другой уточненной кости с внутренней фиксацией (79.19);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применение внешнего фиксирующего устройства на прочие кости (78.19).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Показания для оперативного </w:t>
      </w:r>
      <w:proofErr w:type="spellStart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вмешательства: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переломы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костей таза с неудовлетворительным стоянием отломков.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Противопоказания для оперативного вмешательства: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острые и хронические гнойно-воспалительные процессы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острые заболевания внутренних органов, в том числе инфекционные.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тяжелая соматическая патология (психиатрические заболевания, цирроз печени, постинфарктный кардиосклероз, полиорганная недостаточность и др.).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пациент в ранние сроки активизируются, обучается передвижению на костылях без нагрузки на оперированную сторону;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выписывается на амбулаторное лечение после освоения техники передвижения на костылях, купирования боли.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контрольные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рентгенограмы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на 6, 12 и 36 неделе после операции.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устранение смещения отломков и восстановление тазового кольца на контрольных рентгенограммах;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купирование боли;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восстановление опороспособности нижних конечностей.</w:t>
      </w:r>
    </w:p>
    <w:p w14:paraId="479B3DAC" w14:textId="77777777" w:rsidR="009208EF" w:rsidRPr="00A23932" w:rsidRDefault="009208EF" w:rsidP="004948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</w:p>
    <w:p w14:paraId="737C68EB" w14:textId="35A972FD" w:rsidR="000E64F7" w:rsidRPr="00A23932" w:rsidRDefault="000E64F7" w:rsidP="0049484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Саймон Р.Р.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Шерман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С.С.,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Кенигснехт</w:t>
      </w:r>
      <w:proofErr w:type="spellEnd"/>
      <w:r w:rsidR="009208EF"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С.Дж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Неотложная травматология и ортопедия. – БИНОМ, 2012. – 573 с. </w:t>
      </w:r>
    </w:p>
    <w:p w14:paraId="727150A0" w14:textId="77777777" w:rsidR="00FF7120" w:rsidRPr="00A23932" w:rsidRDefault="00FF7120" w:rsidP="0049484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Агаджанян В.В.,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Пронских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А.А., Устьянцева И.М. и др.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Политравма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Наука, 2003.- 492 ст. </w:t>
      </w:r>
    </w:p>
    <w:p w14:paraId="1F9179D2" w14:textId="77777777" w:rsidR="00A23932" w:rsidRPr="00A23932" w:rsidRDefault="00FF7120" w:rsidP="0049484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Агаджанян В.В. «Организация медицинской помощи при множественной и сочетанной травме (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политравме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Клинические рекомендации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Политравма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№4, 2015 6- 17 стр. </w:t>
      </w:r>
    </w:p>
    <w:p w14:paraId="3CCC34CA" w14:textId="77777777" w:rsidR="00A23932" w:rsidRPr="00A23932" w:rsidRDefault="00FF7120" w:rsidP="0049484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Цыбуляк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Г.Н.,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Насонкин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О.С., Чечеткин Л.В. Тактика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инфузионно-трансфузионной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терапии и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аутогемодилюция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тяжелых травмах и шоке// Вестник хирургии. – 2004.-№4-6.-С.192-199. </w:t>
      </w:r>
    </w:p>
    <w:p w14:paraId="2C864247" w14:textId="2DFF78DB" w:rsidR="009208EF" w:rsidRPr="00A23932" w:rsidRDefault="00FF7120" w:rsidP="00494843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Н.В. Лебедев. Оценка тяжести состояния больных в неотложной хирургии и </w:t>
      </w:r>
      <w:proofErr w:type="spellStart"/>
      <w:proofErr w:type="gram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травматологии.М.Медицина</w:t>
      </w:r>
      <w:proofErr w:type="spellEnd"/>
      <w:proofErr w:type="gram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2008.-144с.</w:t>
      </w:r>
    </w:p>
    <w:sectPr w:rsidR="009208EF" w:rsidRPr="00A23932" w:rsidSect="00494843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C4C05"/>
    <w:multiLevelType w:val="hybridMultilevel"/>
    <w:tmpl w:val="4B1278C8"/>
    <w:lvl w:ilvl="0" w:tplc="02D62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6EA7"/>
    <w:multiLevelType w:val="hybridMultilevel"/>
    <w:tmpl w:val="4C8AC5D2"/>
    <w:lvl w:ilvl="0" w:tplc="8B68A7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F6"/>
    <w:rsid w:val="00022E6A"/>
    <w:rsid w:val="000E64F7"/>
    <w:rsid w:val="00115557"/>
    <w:rsid w:val="002C6529"/>
    <w:rsid w:val="003C7192"/>
    <w:rsid w:val="00494843"/>
    <w:rsid w:val="00537FF6"/>
    <w:rsid w:val="006B7440"/>
    <w:rsid w:val="006E2DC0"/>
    <w:rsid w:val="0073759A"/>
    <w:rsid w:val="009208EF"/>
    <w:rsid w:val="00A23932"/>
    <w:rsid w:val="00D24C56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AFB9"/>
  <w15:chartTrackingRefBased/>
  <w15:docId w15:val="{CC402B98-DE16-4128-8343-28947BE2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24C56"/>
    <w:rPr>
      <w:b/>
      <w:bCs/>
    </w:rPr>
  </w:style>
  <w:style w:type="character" w:styleId="a4">
    <w:name w:val="Emphasis"/>
    <w:basedOn w:val="a0"/>
    <w:uiPriority w:val="20"/>
    <w:qFormat/>
    <w:rsid w:val="003C7192"/>
    <w:rPr>
      <w:i/>
      <w:iCs/>
    </w:rPr>
  </w:style>
  <w:style w:type="character" w:styleId="a5">
    <w:name w:val="Hyperlink"/>
    <w:basedOn w:val="a0"/>
    <w:uiPriority w:val="99"/>
    <w:semiHidden/>
    <w:unhideWhenUsed/>
    <w:rsid w:val="006B7440"/>
    <w:rPr>
      <w:color w:val="0000FF"/>
      <w:u w:val="single"/>
    </w:rPr>
  </w:style>
  <w:style w:type="paragraph" w:styleId="a6">
    <w:name w:val="No Spacing"/>
    <w:uiPriority w:val="1"/>
    <w:qFormat/>
    <w:rsid w:val="006B744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7440"/>
    <w:pPr>
      <w:spacing w:line="252" w:lineRule="auto"/>
      <w:ind w:left="720"/>
      <w:contextualSpacing/>
    </w:pPr>
  </w:style>
  <w:style w:type="character" w:styleId="a8">
    <w:name w:val="Subtle Emphasis"/>
    <w:basedOn w:val="a0"/>
    <w:uiPriority w:val="19"/>
    <w:qFormat/>
    <w:rsid w:val="006B74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rasgmu.ru/index.php?page%5bcommon%5d=dept&amp;id=3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1848</Words>
  <Characters>10538</Characters>
  <Application>Microsoft Office Word</Application>
  <DocSecurity>0</DocSecurity>
  <Lines>87</Lines>
  <Paragraphs>24</Paragraphs>
  <ScaleCrop>false</ScaleCrop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Мария Панкратьева</cp:lastModifiedBy>
  <cp:revision>14</cp:revision>
  <dcterms:created xsi:type="dcterms:W3CDTF">2019-09-27T07:37:00Z</dcterms:created>
  <dcterms:modified xsi:type="dcterms:W3CDTF">2019-10-08T15:41:00Z</dcterms:modified>
</cp:coreProperties>
</file>