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7E" w:rsidRDefault="007C3D7E" w:rsidP="007C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B73">
        <w:rPr>
          <w:rFonts w:ascii="Times New Roman" w:eastAsia="Times New Roman" w:hAnsi="Times New Roman" w:cs="Times New Roman"/>
          <w:sz w:val="28"/>
          <w:szCs w:val="28"/>
        </w:rPr>
        <w:t>Тема № 3. (6 часов).</w:t>
      </w:r>
      <w:r w:rsidR="0047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B73">
        <w:rPr>
          <w:rFonts w:ascii="Times New Roman" w:eastAsia="Times New Roman" w:hAnsi="Times New Roman" w:cs="Times New Roman"/>
          <w:bCs/>
          <w:sz w:val="28"/>
          <w:szCs w:val="28"/>
        </w:rPr>
        <w:t>Гомеопатические лекарственные препараты.</w:t>
      </w:r>
    </w:p>
    <w:p w:rsidR="00471B73" w:rsidRPr="00471B73" w:rsidRDefault="00471B73" w:rsidP="007C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333F3" w:rsidRPr="00643E6A" w:rsidRDefault="00643E6A" w:rsidP="00643E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E6A">
        <w:rPr>
          <w:rFonts w:ascii="Times New Roman" w:hAnsi="Times New Roman" w:cs="Times New Roman"/>
          <w:color w:val="000000"/>
          <w:sz w:val="28"/>
          <w:szCs w:val="28"/>
        </w:rPr>
        <w:t>Гомеопатический лекарственный препарат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16"/>
        <w:gridCol w:w="3301"/>
        <w:gridCol w:w="3154"/>
      </w:tblGrid>
      <w:tr w:rsidR="00471B73" w:rsidTr="00CC7E56">
        <w:tc>
          <w:tcPr>
            <w:tcW w:w="3117" w:type="dxa"/>
          </w:tcPr>
          <w:p w:rsidR="00471B73" w:rsidRPr="00471B73" w:rsidRDefault="00CC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 </w:t>
            </w:r>
          </w:p>
        </w:tc>
        <w:tc>
          <w:tcPr>
            <w:tcW w:w="3301" w:type="dxa"/>
          </w:tcPr>
          <w:p w:rsidR="00471B73" w:rsidRPr="00471B73" w:rsidRDefault="0047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B73">
              <w:rPr>
                <w:rFonts w:ascii="Times New Roman" w:hAnsi="Times New Roman" w:cs="Times New Roman"/>
                <w:sz w:val="28"/>
                <w:szCs w:val="28"/>
              </w:rPr>
              <w:t>Стодаль</w:t>
            </w:r>
            <w:proofErr w:type="spellEnd"/>
          </w:p>
        </w:tc>
        <w:tc>
          <w:tcPr>
            <w:tcW w:w="3153" w:type="dxa"/>
          </w:tcPr>
          <w:p w:rsidR="00471B73" w:rsidRDefault="00471B73">
            <w:proofErr w:type="spellStart"/>
            <w:r w:rsidRPr="00471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Оцил</w:t>
            </w:r>
            <w:r w:rsidR="002C5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r w:rsidRPr="00471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ококцинум</w:t>
            </w:r>
            <w:proofErr w:type="spellEnd"/>
          </w:p>
        </w:tc>
      </w:tr>
      <w:tr w:rsidR="002C5E2F" w:rsidTr="00CC7E56">
        <w:tc>
          <w:tcPr>
            <w:tcW w:w="3117" w:type="dxa"/>
          </w:tcPr>
          <w:p w:rsidR="002C5E2F" w:rsidRPr="009D670D" w:rsidRDefault="00CC7E56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</w:p>
        </w:tc>
        <w:tc>
          <w:tcPr>
            <w:tcW w:w="3301" w:type="dxa"/>
          </w:tcPr>
          <w:p w:rsidR="002C5E2F" w:rsidRPr="00597694" w:rsidRDefault="002C5E2F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4239" cy="1552575"/>
                  <wp:effectExtent l="19050" t="0" r="1661" b="0"/>
                  <wp:docPr id="1" name="Рисунок 1" descr="https://evropharm.ru/Storage/stodalj-sirop-200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vropharm.ru/Storage/stodalj-sirop-200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11" cy="155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2C5E2F" w:rsidRPr="00597694" w:rsidRDefault="002C5E2F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78371" cy="1333500"/>
                  <wp:effectExtent l="19050" t="0" r="0" b="0"/>
                  <wp:docPr id="4" name="Рисунок 4" descr="https://www.utkonos.ru/images/photo/3216/3216875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tkonos.ru/images/photo/3216/3216875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0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71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B73" w:rsidTr="00CC7E56">
        <w:tc>
          <w:tcPr>
            <w:tcW w:w="3117" w:type="dxa"/>
          </w:tcPr>
          <w:p w:rsidR="00471B73" w:rsidRPr="009D670D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 xml:space="preserve">Фармакологическая группа </w:t>
            </w:r>
          </w:p>
        </w:tc>
        <w:tc>
          <w:tcPr>
            <w:tcW w:w="3301" w:type="dxa"/>
          </w:tcPr>
          <w:p w:rsidR="00471B73" w:rsidRPr="00597694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sz w:val="28"/>
                <w:szCs w:val="28"/>
              </w:rPr>
              <w:t xml:space="preserve">Гомеопатическое средство </w:t>
            </w:r>
          </w:p>
        </w:tc>
        <w:tc>
          <w:tcPr>
            <w:tcW w:w="3153" w:type="dxa"/>
          </w:tcPr>
          <w:p w:rsidR="00471B73" w:rsidRPr="00597694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sz w:val="28"/>
                <w:szCs w:val="28"/>
              </w:rPr>
              <w:t>Гомеопатическое средство</w:t>
            </w:r>
          </w:p>
        </w:tc>
      </w:tr>
      <w:tr w:rsidR="00471B73" w:rsidTr="00CC7E56">
        <w:tc>
          <w:tcPr>
            <w:tcW w:w="3117" w:type="dxa"/>
          </w:tcPr>
          <w:p w:rsidR="00471B73" w:rsidRPr="009D670D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>Описание лекарственной формы</w:t>
            </w:r>
          </w:p>
        </w:tc>
        <w:tc>
          <w:tcPr>
            <w:tcW w:w="3301" w:type="dxa"/>
          </w:tcPr>
          <w:p w:rsidR="00471B73" w:rsidRPr="00597694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sz w:val="28"/>
                <w:szCs w:val="28"/>
              </w:rPr>
              <w:t>Прозрачный сироп светло-желтого с коричневатым оттенком цвета, с ароматным запахом</w:t>
            </w:r>
          </w:p>
        </w:tc>
        <w:tc>
          <w:tcPr>
            <w:tcW w:w="3153" w:type="dxa"/>
            <w:shd w:val="clear" w:color="auto" w:fill="auto"/>
          </w:tcPr>
          <w:p w:rsidR="00471B73" w:rsidRPr="00597694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sz w:val="28"/>
                <w:szCs w:val="28"/>
              </w:rPr>
              <w:t>Белые гранулы почти сферической формы, без запаха, легко растворимые в воде</w:t>
            </w:r>
          </w:p>
        </w:tc>
      </w:tr>
      <w:tr w:rsidR="00471B73" w:rsidTr="00CC7E56">
        <w:tc>
          <w:tcPr>
            <w:tcW w:w="3117" w:type="dxa"/>
          </w:tcPr>
          <w:p w:rsidR="00471B73" w:rsidRPr="009D670D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</w:p>
        </w:tc>
        <w:tc>
          <w:tcPr>
            <w:tcW w:w="3301" w:type="dxa"/>
          </w:tcPr>
          <w:p w:rsidR="00597694" w:rsidRPr="00597694" w:rsidRDefault="00597694" w:rsidP="0059769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Симптоматическое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 кашля различной этиологии</w:t>
            </w:r>
          </w:p>
          <w:p w:rsidR="00471B73" w:rsidRPr="00597694" w:rsidRDefault="00471B73" w:rsidP="005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471B73" w:rsidRPr="00597694" w:rsidRDefault="00597694" w:rsidP="0059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-Г</w:t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рипп легкой и средней степени тяжести;</w:t>
            </w:r>
            <w:proofErr w:type="gramStart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страя респираторная вирусная инфекция (ОРВИ)</w:t>
            </w:r>
          </w:p>
        </w:tc>
      </w:tr>
      <w:tr w:rsidR="00471B73" w:rsidTr="00CC7E56">
        <w:tc>
          <w:tcPr>
            <w:tcW w:w="3117" w:type="dxa"/>
          </w:tcPr>
          <w:p w:rsidR="00471B73" w:rsidRPr="009D670D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</w:p>
        </w:tc>
        <w:tc>
          <w:tcPr>
            <w:tcW w:w="3301" w:type="dxa"/>
          </w:tcPr>
          <w:p w:rsidR="00471B73" w:rsidRPr="00597694" w:rsidRDefault="00597694" w:rsidP="0059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Повышенная индивидуальная чувствительность к отдельным компонентам препарата</w:t>
            </w:r>
          </w:p>
        </w:tc>
        <w:tc>
          <w:tcPr>
            <w:tcW w:w="3153" w:type="dxa"/>
          </w:tcPr>
          <w:p w:rsidR="00471B73" w:rsidRPr="00597694" w:rsidRDefault="00597694" w:rsidP="0059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-Повышенная индивидуальная чувствительность к отдельным компонентам препарата; </w:t>
            </w:r>
            <w:proofErr w:type="gramStart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епереносимость лактозы, дефицит </w:t>
            </w:r>
            <w:proofErr w:type="spellStart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лактазы</w:t>
            </w:r>
            <w:proofErr w:type="spellEnd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глюкозо-галактозная</w:t>
            </w:r>
            <w:proofErr w:type="spellEnd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мальабсорбция</w:t>
            </w:r>
            <w:proofErr w:type="spellEnd"/>
          </w:p>
        </w:tc>
      </w:tr>
      <w:tr w:rsidR="00471B73" w:rsidTr="00CC7E56">
        <w:tc>
          <w:tcPr>
            <w:tcW w:w="3117" w:type="dxa"/>
          </w:tcPr>
          <w:p w:rsidR="00471B73" w:rsidRPr="009D670D" w:rsidRDefault="009D670D" w:rsidP="0059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при беременности </w:t>
            </w:r>
          </w:p>
        </w:tc>
        <w:tc>
          <w:tcPr>
            <w:tcW w:w="3301" w:type="dxa"/>
          </w:tcPr>
          <w:p w:rsidR="00471B73" w:rsidRPr="00597694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Необходима консультация врача. При </w:t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применении следует учитывать, что каждые 15 мл сиропа содержат 0,206 г этанола, каждые 5 мл — 0,069 г этанола.</w:t>
            </w:r>
          </w:p>
        </w:tc>
        <w:tc>
          <w:tcPr>
            <w:tcW w:w="3153" w:type="dxa"/>
          </w:tcPr>
          <w:p w:rsidR="00471B73" w:rsidRPr="00597694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Препарат применяется по назначению врача</w:t>
            </w:r>
          </w:p>
        </w:tc>
      </w:tr>
      <w:tr w:rsidR="00471B73" w:rsidTr="00CC7E56">
        <w:tc>
          <w:tcPr>
            <w:tcW w:w="3117" w:type="dxa"/>
          </w:tcPr>
          <w:p w:rsidR="00471B73" w:rsidRPr="00597694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Побочные действия </w:t>
            </w:r>
          </w:p>
        </w:tc>
        <w:tc>
          <w:tcPr>
            <w:tcW w:w="3301" w:type="dxa"/>
          </w:tcPr>
          <w:p w:rsidR="00471B73" w:rsidRPr="00597694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Побочные действия у препарата отсутствуют. При возникновении побочных эффектов следует обратиться к врачу.</w:t>
            </w:r>
          </w:p>
        </w:tc>
        <w:tc>
          <w:tcPr>
            <w:tcW w:w="3153" w:type="dxa"/>
          </w:tcPr>
          <w:p w:rsidR="00471B73" w:rsidRPr="00597694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Побочные эффекты отсутствуют. При возникновении побочных эффектов следует обратиться к врачу.</w:t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Возможны аллергические реакции.</w:t>
            </w:r>
          </w:p>
        </w:tc>
      </w:tr>
      <w:tr w:rsidR="00471B73" w:rsidTr="00CC7E56">
        <w:tc>
          <w:tcPr>
            <w:tcW w:w="3117" w:type="dxa"/>
          </w:tcPr>
          <w:p w:rsidR="00471B73" w:rsidRPr="009D670D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применения </w:t>
            </w:r>
          </w:p>
        </w:tc>
        <w:tc>
          <w:tcPr>
            <w:tcW w:w="3301" w:type="dxa"/>
          </w:tcPr>
          <w:p w:rsidR="000B2A17" w:rsidRDefault="00597694" w:rsidP="005976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Внутрь. </w:t>
            </w:r>
          </w:p>
          <w:p w:rsidR="00471B73" w:rsidRPr="00597694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Взрослым: по 15 мл с помощью мерного колпачка 3–5 раз в день. Детям: по 5 мл с помощью мерного колпачка 3–5 раз в день.</w:t>
            </w:r>
          </w:p>
        </w:tc>
        <w:tc>
          <w:tcPr>
            <w:tcW w:w="3153" w:type="dxa"/>
          </w:tcPr>
          <w:p w:rsidR="000B2A17" w:rsidRDefault="00597694" w:rsidP="005976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Внутрь. </w:t>
            </w:r>
          </w:p>
          <w:p w:rsidR="00471B73" w:rsidRPr="000B2A17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Положить под язык содержимое тубы и держать до полного растворения.</w:t>
            </w:r>
            <w:r w:rsidRPr="000B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2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детей: растворить содержимое дозы в небольшом количестве воды и давать с ложечки или с помощью бутылочки с соской.</w:t>
            </w:r>
          </w:p>
        </w:tc>
      </w:tr>
      <w:tr w:rsidR="009D670D" w:rsidTr="00CC7E56">
        <w:tc>
          <w:tcPr>
            <w:tcW w:w="3117" w:type="dxa"/>
          </w:tcPr>
          <w:p w:rsidR="009D670D" w:rsidRPr="009D670D" w:rsidRDefault="009D670D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D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3301" w:type="dxa"/>
          </w:tcPr>
          <w:p w:rsidR="009D670D" w:rsidRPr="000B2A17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Сироп гомеопатический</w:t>
            </w:r>
          </w:p>
        </w:tc>
        <w:tc>
          <w:tcPr>
            <w:tcW w:w="3153" w:type="dxa"/>
          </w:tcPr>
          <w:p w:rsidR="009D670D" w:rsidRPr="000B2A17" w:rsidRDefault="00597694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Гранулы гомеопатические</w:t>
            </w:r>
          </w:p>
        </w:tc>
      </w:tr>
      <w:tr w:rsidR="00CC7E56" w:rsidTr="00CC7E56">
        <w:tc>
          <w:tcPr>
            <w:tcW w:w="3117" w:type="dxa"/>
          </w:tcPr>
          <w:p w:rsidR="00CC7E56" w:rsidRDefault="00CC7E56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</w:t>
            </w:r>
            <w:r w:rsidRPr="00E51E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CC7E56" w:rsidRPr="005875E4" w:rsidRDefault="00CC7E56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сухом, защищенном от света месте, при  </w:t>
            </w: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температуре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15 до</w:t>
            </w: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25 °C.</w:t>
            </w: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Хранить в недоступном для детей месте.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CC7E56" w:rsidRPr="005875E4" w:rsidRDefault="00CC7E56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температуре не выше 25 °C.</w:t>
            </w: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7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Хранить в недоступном для детей месте.</w:t>
            </w:r>
          </w:p>
        </w:tc>
      </w:tr>
      <w:tr w:rsidR="00E51EE0" w:rsidTr="00CC7E56">
        <w:tc>
          <w:tcPr>
            <w:tcW w:w="3117" w:type="dxa"/>
          </w:tcPr>
          <w:p w:rsidR="00E51EE0" w:rsidRDefault="00E51EE0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 препарата 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E51EE0" w:rsidRDefault="00E51EE0" w:rsidP="005976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лет 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E51EE0" w:rsidRPr="005875E4" w:rsidRDefault="00E51EE0" w:rsidP="005976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лет</w:t>
            </w:r>
          </w:p>
        </w:tc>
      </w:tr>
      <w:tr w:rsidR="00597694" w:rsidTr="00CC7E56">
        <w:tc>
          <w:tcPr>
            <w:tcW w:w="3117" w:type="dxa"/>
          </w:tcPr>
          <w:p w:rsidR="00597694" w:rsidRPr="009D670D" w:rsidRDefault="000B2A17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отпуска из аптеки </w:t>
            </w:r>
          </w:p>
        </w:tc>
        <w:tc>
          <w:tcPr>
            <w:tcW w:w="3301" w:type="dxa"/>
          </w:tcPr>
          <w:p w:rsidR="00597694" w:rsidRPr="000B2A17" w:rsidRDefault="000B2A17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  <w:tc>
          <w:tcPr>
            <w:tcW w:w="3153" w:type="dxa"/>
          </w:tcPr>
          <w:p w:rsidR="00597694" w:rsidRPr="000B2A17" w:rsidRDefault="000B2A17" w:rsidP="0059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</w:tbl>
    <w:p w:rsidR="00471B73" w:rsidRDefault="00471B73"/>
    <w:p w:rsidR="00471B73" w:rsidRPr="00643E6A" w:rsidRDefault="00471B73" w:rsidP="00643E6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43E6A">
        <w:rPr>
          <w:color w:val="000000"/>
          <w:sz w:val="28"/>
          <w:szCs w:val="28"/>
        </w:rPr>
        <w:t>Хранение гомеопатических лекарственных средств осуществляется в соответствии с Приказом Министерства здравоохранения РФ от 23 августа 2010 г. № 706н</w:t>
      </w:r>
      <w:r w:rsidR="000160EF">
        <w:rPr>
          <w:color w:val="000000"/>
          <w:sz w:val="28"/>
          <w:szCs w:val="28"/>
        </w:rPr>
        <w:t xml:space="preserve"> (</w:t>
      </w:r>
      <w:r w:rsidR="000B2A17" w:rsidRPr="00643E6A">
        <w:rPr>
          <w:color w:val="000000"/>
          <w:sz w:val="28"/>
          <w:szCs w:val="28"/>
        </w:rPr>
        <w:t xml:space="preserve">ред. от 28.12.2010)  </w:t>
      </w:r>
      <w:r w:rsidRPr="00643E6A">
        <w:rPr>
          <w:color w:val="000000"/>
          <w:sz w:val="28"/>
          <w:szCs w:val="28"/>
        </w:rPr>
        <w:t xml:space="preserve">«Об утверждении Правил хранения лекарственных средств», </w:t>
      </w:r>
      <w:r w:rsidR="000B2A17" w:rsidRPr="00643E6A">
        <w:rPr>
          <w:color w:val="000000"/>
          <w:sz w:val="28"/>
          <w:szCs w:val="28"/>
        </w:rPr>
        <w:t xml:space="preserve">и </w:t>
      </w:r>
      <w:r w:rsidRPr="00643E6A">
        <w:rPr>
          <w:color w:val="000000"/>
          <w:sz w:val="28"/>
          <w:szCs w:val="28"/>
        </w:rPr>
        <w:t>в соответствии требований производителя.</w:t>
      </w:r>
    </w:p>
    <w:p w:rsidR="00471B73" w:rsidRPr="00643E6A" w:rsidRDefault="00471B73" w:rsidP="00643E6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43E6A">
        <w:rPr>
          <w:color w:val="000000"/>
          <w:sz w:val="28"/>
          <w:szCs w:val="28"/>
        </w:rPr>
        <w:lastRenderedPageBreak/>
        <w:t>Отпуск гомеопатических</w:t>
      </w:r>
      <w:r w:rsidR="000B2A17" w:rsidRPr="00643E6A">
        <w:rPr>
          <w:color w:val="000000"/>
          <w:sz w:val="28"/>
          <w:szCs w:val="28"/>
        </w:rPr>
        <w:t xml:space="preserve"> лекарственных препаратов </w:t>
      </w:r>
      <w:r w:rsidRPr="00643E6A">
        <w:rPr>
          <w:color w:val="000000"/>
          <w:sz w:val="28"/>
          <w:szCs w:val="28"/>
        </w:rPr>
        <w:t xml:space="preserve">для парентерального применения осуществляется только по рецепту, остальные гомеопатические </w:t>
      </w:r>
      <w:r w:rsidR="000B2A17" w:rsidRPr="00643E6A">
        <w:rPr>
          <w:color w:val="000000"/>
          <w:sz w:val="28"/>
          <w:szCs w:val="28"/>
        </w:rPr>
        <w:t xml:space="preserve">лекарственные средства </w:t>
      </w:r>
      <w:r w:rsidRPr="00643E6A">
        <w:rPr>
          <w:color w:val="000000"/>
          <w:sz w:val="28"/>
          <w:szCs w:val="28"/>
        </w:rPr>
        <w:t>отпускаются без рецепта.</w:t>
      </w:r>
    </w:p>
    <w:p w:rsidR="00471B73" w:rsidRDefault="00471B73"/>
    <w:sectPr w:rsidR="00471B73" w:rsidSect="0062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4A22"/>
    <w:multiLevelType w:val="multilevel"/>
    <w:tmpl w:val="803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7E"/>
    <w:rsid w:val="000160EF"/>
    <w:rsid w:val="00070654"/>
    <w:rsid w:val="000B2A17"/>
    <w:rsid w:val="0018326C"/>
    <w:rsid w:val="002C5E2F"/>
    <w:rsid w:val="00471B73"/>
    <w:rsid w:val="005875E4"/>
    <w:rsid w:val="00597694"/>
    <w:rsid w:val="00621ECC"/>
    <w:rsid w:val="00643E6A"/>
    <w:rsid w:val="006A7D8F"/>
    <w:rsid w:val="007C3D7E"/>
    <w:rsid w:val="009D670D"/>
    <w:rsid w:val="00B01A0E"/>
    <w:rsid w:val="00CC7E56"/>
    <w:rsid w:val="00D333F3"/>
    <w:rsid w:val="00D86B40"/>
    <w:rsid w:val="00DC6D19"/>
    <w:rsid w:val="00E51EE0"/>
    <w:rsid w:val="00F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B616-92A8-445E-A872-E9AE89F9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2020-05-18T13:57:00Z</dcterms:created>
  <dcterms:modified xsi:type="dcterms:W3CDTF">2020-05-19T16:10:00Z</dcterms:modified>
</cp:coreProperties>
</file>