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FC" w:rsidRDefault="00BD6EFC">
      <w:pPr>
        <w:autoSpaceDE w:val="0"/>
        <w:autoSpaceDN w:val="0"/>
        <w:adjustRightInd w:val="0"/>
        <w:spacing w:after="0" w:line="240" w:lineRule="auto"/>
        <w:jc w:val="both"/>
        <w:rPr>
          <w:rFonts w:ascii="Calibri" w:hAnsi="Calibri" w:cs="Calibri"/>
        </w:rPr>
      </w:pPr>
    </w:p>
    <w:p w:rsidR="00BD6EFC" w:rsidRDefault="00BD6EFC">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16 декабря 2009 г. N 15653</w:t>
      </w:r>
    </w:p>
    <w:p w:rsidR="00BD6EFC" w:rsidRDefault="00BD6EFC">
      <w:pPr>
        <w:pStyle w:val="ConsPlusNonformat"/>
        <w:widowControl/>
        <w:pBdr>
          <w:top w:val="single" w:sz="6" w:space="0" w:color="auto"/>
        </w:pBdr>
        <w:rPr>
          <w:sz w:val="2"/>
          <w:szCs w:val="2"/>
        </w:rPr>
      </w:pPr>
    </w:p>
    <w:p w:rsidR="00BD6EFC" w:rsidRDefault="00BD6EFC">
      <w:pPr>
        <w:autoSpaceDE w:val="0"/>
        <w:autoSpaceDN w:val="0"/>
        <w:adjustRightInd w:val="0"/>
        <w:spacing w:after="0" w:line="240" w:lineRule="auto"/>
        <w:jc w:val="center"/>
        <w:rPr>
          <w:rFonts w:ascii="Calibri" w:hAnsi="Calibri" w:cs="Calibri"/>
        </w:rPr>
      </w:pPr>
    </w:p>
    <w:p w:rsidR="00BD6EFC" w:rsidRDefault="00BD6EFC">
      <w:pPr>
        <w:pStyle w:val="ConsPlusTitle"/>
        <w:widowControl/>
        <w:jc w:val="center"/>
      </w:pPr>
      <w:r>
        <w:t>МИНИСТЕРСТВО ОБРАЗОВАНИЯ И НАУКИ РОССИЙСКОЙ ФЕДЕРАЦИИ</w:t>
      </w:r>
    </w:p>
    <w:p w:rsidR="00BD6EFC" w:rsidRDefault="00BD6EFC">
      <w:pPr>
        <w:pStyle w:val="ConsPlusTitle"/>
        <w:widowControl/>
        <w:jc w:val="center"/>
      </w:pPr>
    </w:p>
    <w:p w:rsidR="00BD6EFC" w:rsidRDefault="00BD6EFC">
      <w:pPr>
        <w:pStyle w:val="ConsPlusTitle"/>
        <w:widowControl/>
        <w:jc w:val="center"/>
      </w:pPr>
      <w:r>
        <w:t>ПРИКАЗ</w:t>
      </w:r>
    </w:p>
    <w:p w:rsidR="00BD6EFC" w:rsidRDefault="00BD6EFC">
      <w:pPr>
        <w:pStyle w:val="ConsPlusTitle"/>
        <w:widowControl/>
        <w:jc w:val="center"/>
      </w:pPr>
      <w:r>
        <w:t>от 18 ноября 2009 г. N 636</w:t>
      </w:r>
    </w:p>
    <w:p w:rsidR="00BD6EFC" w:rsidRDefault="00BD6EFC">
      <w:pPr>
        <w:pStyle w:val="ConsPlusTitle"/>
        <w:widowControl/>
        <w:jc w:val="center"/>
      </w:pPr>
    </w:p>
    <w:p w:rsidR="00BD6EFC" w:rsidRDefault="00BD6EFC">
      <w:pPr>
        <w:pStyle w:val="ConsPlusTitle"/>
        <w:widowControl/>
        <w:jc w:val="center"/>
      </w:pPr>
      <w:r>
        <w:t>ОБ УТВЕРЖДЕНИИ И ВВЕДЕНИИ В ДЕЙСТВИЕ</w:t>
      </w:r>
    </w:p>
    <w:p w:rsidR="00BD6EFC" w:rsidRDefault="00BD6EFC">
      <w:pPr>
        <w:pStyle w:val="ConsPlusTitle"/>
        <w:widowControl/>
        <w:jc w:val="center"/>
      </w:pPr>
      <w:r>
        <w:t>ФЕДЕРАЛЬНОГО ГОСУДАРСТВЕННОГО ОБРАЗОВАТЕЛЬНОГО СТАНДАРТА</w:t>
      </w:r>
    </w:p>
    <w:p w:rsidR="00BD6EFC" w:rsidRDefault="00BD6EFC">
      <w:pPr>
        <w:pStyle w:val="ConsPlusTitle"/>
        <w:widowControl/>
        <w:jc w:val="center"/>
      </w:pPr>
      <w:r>
        <w:t>ВЫСШЕГО ПРОФЕССИОНАЛЬНОГО ОБРАЗОВАНИЯ ПО НАПРАВЛЕНИЮ</w:t>
      </w:r>
    </w:p>
    <w:p w:rsidR="00BD6EFC" w:rsidRDefault="00BD6EFC">
      <w:pPr>
        <w:pStyle w:val="ConsPlusTitle"/>
        <w:widowControl/>
        <w:jc w:val="center"/>
      </w:pPr>
      <w:proofErr w:type="gramStart"/>
      <w:r>
        <w:t>ПОДГОТОВКИ 080200 МЕНЕДЖМЕНТ (КВАЛИФИКАЦИЯ</w:t>
      </w:r>
      <w:proofErr w:type="gramEnd"/>
    </w:p>
    <w:p w:rsidR="00BD6EFC" w:rsidRDefault="00BD6EFC">
      <w:pPr>
        <w:pStyle w:val="ConsPlusTitle"/>
        <w:widowControl/>
        <w:jc w:val="center"/>
      </w:pPr>
      <w:proofErr w:type="gramStart"/>
      <w:r>
        <w:t>(СТЕПЕНЬ) "МАГИСТР")</w:t>
      </w:r>
      <w:proofErr w:type="gramEnd"/>
    </w:p>
    <w:p w:rsidR="00BD6EFC" w:rsidRDefault="00BD6EFC">
      <w:pPr>
        <w:autoSpaceDE w:val="0"/>
        <w:autoSpaceDN w:val="0"/>
        <w:adjustRightInd w:val="0"/>
        <w:spacing w:after="0" w:line="240" w:lineRule="auto"/>
        <w:jc w:val="center"/>
        <w:rPr>
          <w:rFonts w:ascii="Calibri" w:hAnsi="Calibri" w:cs="Calibri"/>
        </w:rPr>
      </w:pPr>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pStyle w:val="ConsPlusNonformat"/>
        <w:widowControl/>
        <w:pBdr>
          <w:top w:val="single" w:sz="6" w:space="0" w:color="auto"/>
        </w:pBdr>
        <w:rPr>
          <w:sz w:val="2"/>
          <w:szCs w:val="2"/>
        </w:rPr>
      </w:pPr>
    </w:p>
    <w:p w:rsidR="00BD6EFC" w:rsidRDefault="00BD6EF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D6EFC" w:rsidRDefault="00BD6EFC">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7"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8"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9"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0"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BD6EFC" w:rsidRDefault="00BD6EFC">
      <w:pPr>
        <w:pStyle w:val="ConsPlusNonformat"/>
        <w:widowControl/>
        <w:pBdr>
          <w:top w:val="single" w:sz="6" w:space="0" w:color="auto"/>
        </w:pBdr>
        <w:rPr>
          <w:sz w:val="2"/>
          <w:szCs w:val="2"/>
        </w:rPr>
      </w:pPr>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Pr>
          <w:rFonts w:ascii="Calibri" w:hAnsi="Calibri" w:cs="Calibri"/>
        </w:rPr>
        <w:t xml:space="preserve"> </w:t>
      </w:r>
      <w:proofErr w:type="gramStart"/>
      <w:r>
        <w:rPr>
          <w:rFonts w:ascii="Calibri" w:hAnsi="Calibri" w:cs="Calibri"/>
        </w:rPr>
        <w:t xml:space="preserve">N 42, ст. 4825; N 46, ст. 5337; N 48, ст. 5619; 2009, N 3, ст. 378; N 6, ст. 738; N 14, ст. 1662), </w:t>
      </w:r>
      <w:hyperlink r:id="rId11"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r:id="rId12"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080200 Менеджмент (квалификация (степень) "магистр").</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r:id="rId13" w:history="1">
        <w:r>
          <w:rPr>
            <w:rFonts w:ascii="Calibri" w:hAnsi="Calibri" w:cs="Calibri"/>
            <w:color w:val="0000FF"/>
          </w:rPr>
          <w:t>стандарт</w:t>
        </w:r>
      </w:hyperlink>
      <w:r>
        <w:rPr>
          <w:rFonts w:ascii="Calibri" w:hAnsi="Calibri" w:cs="Calibri"/>
        </w:rPr>
        <w:t>, утвержденный настоящим Приказом.</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Министр</w:t>
      </w: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А.ФУРСЕНКО</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D6EFC" w:rsidRDefault="00BD6EFC">
      <w:pPr>
        <w:autoSpaceDE w:val="0"/>
        <w:autoSpaceDN w:val="0"/>
        <w:adjustRightInd w:val="0"/>
        <w:spacing w:after="0" w:line="240" w:lineRule="auto"/>
        <w:jc w:val="right"/>
        <w:rPr>
          <w:rFonts w:ascii="Calibri" w:hAnsi="Calibri" w:cs="Calibri"/>
        </w:rPr>
      </w:pP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BD6EFC" w:rsidRDefault="00BD6EFC">
      <w:pPr>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образования и науки</w:t>
      </w: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6EFC" w:rsidRDefault="00BD6EFC">
      <w:pPr>
        <w:autoSpaceDE w:val="0"/>
        <w:autoSpaceDN w:val="0"/>
        <w:adjustRightInd w:val="0"/>
        <w:spacing w:after="0" w:line="240" w:lineRule="auto"/>
        <w:jc w:val="right"/>
        <w:rPr>
          <w:rFonts w:ascii="Calibri" w:hAnsi="Calibri" w:cs="Calibri"/>
        </w:rPr>
      </w:pPr>
      <w:r>
        <w:rPr>
          <w:rFonts w:ascii="Calibri" w:hAnsi="Calibri" w:cs="Calibri"/>
        </w:rPr>
        <w:t>от 18 ноября 2009 г. N 636</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pStyle w:val="ConsPlusTitle"/>
        <w:widowControl/>
        <w:jc w:val="center"/>
      </w:pPr>
      <w:r>
        <w:t>ФЕДЕРАЛЬНЫЙ ГОСУДАРСТВЕННЫЙ ОБРАЗОВАТЕЛЬНЫЙ СТАНДАРТ</w:t>
      </w:r>
    </w:p>
    <w:p w:rsidR="00BD6EFC" w:rsidRDefault="00BD6EFC">
      <w:pPr>
        <w:pStyle w:val="ConsPlusTitle"/>
        <w:widowControl/>
        <w:jc w:val="center"/>
      </w:pPr>
      <w:r>
        <w:t>ВЫСШЕГО ПРОФЕССИОНАЛЬНОГО ОБРАЗОВАНИЯ ПО НАПРАВЛЕНИЮ</w:t>
      </w:r>
    </w:p>
    <w:p w:rsidR="00BD6EFC" w:rsidRDefault="00BD6EFC">
      <w:pPr>
        <w:pStyle w:val="ConsPlusTitle"/>
        <w:widowControl/>
        <w:jc w:val="center"/>
      </w:pPr>
      <w:proofErr w:type="gramStart"/>
      <w:r>
        <w:lastRenderedPageBreak/>
        <w:t>ПОДГОТОВКИ 080200 МЕНЕДЖМЕНТ (КВАЛИФИКАЦИЯ</w:t>
      </w:r>
      <w:proofErr w:type="gramEnd"/>
    </w:p>
    <w:p w:rsidR="00BD6EFC" w:rsidRDefault="00BD6EFC">
      <w:pPr>
        <w:pStyle w:val="ConsPlusTitle"/>
        <w:widowControl/>
        <w:jc w:val="center"/>
      </w:pPr>
      <w:proofErr w:type="gramStart"/>
      <w:r>
        <w:t>(СТЕПЕНЬ) "МАГИСТР")</w:t>
      </w:r>
      <w:proofErr w:type="gramEnd"/>
    </w:p>
    <w:p w:rsidR="00BD6EFC" w:rsidRDefault="00BD6EFC">
      <w:pPr>
        <w:autoSpaceDE w:val="0"/>
        <w:autoSpaceDN w:val="0"/>
        <w:adjustRightInd w:val="0"/>
        <w:spacing w:after="0" w:line="240" w:lineRule="auto"/>
        <w:jc w:val="center"/>
        <w:rPr>
          <w:rFonts w:ascii="Calibri" w:hAnsi="Calibri" w:cs="Calibri"/>
        </w:rPr>
      </w:pPr>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РФ от 31.05.2011 N 1975)</w:t>
      </w:r>
    </w:p>
    <w:p w:rsidR="00BD6EFC" w:rsidRDefault="00BD6EFC">
      <w:pPr>
        <w:autoSpaceDE w:val="0"/>
        <w:autoSpaceDN w:val="0"/>
        <w:adjustRightInd w:val="0"/>
        <w:spacing w:after="0" w:line="240" w:lineRule="auto"/>
        <w:jc w:val="center"/>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080200 Менеджмент всеми образовательными учреждениями высшего профессионального образования (высшими учебными заведениями) на территории Российской Федерации, имеющими государственную аккредитацию.</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ВПО - высшее профессиональное образование;</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ООП - основная образовательная программа;</w:t>
      </w:r>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w:t>
      </w:r>
      <w:proofErr w:type="gramEnd"/>
      <w:r>
        <w:rPr>
          <w:rFonts w:ascii="Calibri" w:hAnsi="Calibri" w:cs="Calibri"/>
        </w:rPr>
        <w:t xml:space="preserve"> - общекультурные компетенции;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УЦ ООП - учебный цикл основной образовательной программы;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ФГОС ВПО - федеральный государственный образовательный стандарт высшего профессионального образования.</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BD6EFC" w:rsidRDefault="00BD6EFC">
      <w:pPr>
        <w:pStyle w:val="ConsPlusNonformat"/>
        <w:widowControl/>
        <w:ind w:firstLine="540"/>
        <w:jc w:val="both"/>
      </w:pPr>
      <w: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w:t>
      </w:r>
    </w:p>
    <w:p w:rsidR="00BD6EFC" w:rsidRDefault="00BD6EFC">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1755"/>
        <w:gridCol w:w="2025"/>
        <w:gridCol w:w="2295"/>
      </w:tblGrid>
      <w:tr w:rsidR="00BD6EFC">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025" w:type="dxa"/>
            <w:vMerge w:val="restart"/>
            <w:tcBorders>
              <w:top w:val="single" w:sz="6" w:space="0" w:color="auto"/>
              <w:left w:val="single" w:sz="6" w:space="0" w:color="auto"/>
              <w:bottom w:val="nil"/>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срок освоения </w:t>
            </w:r>
            <w:r>
              <w:rPr>
                <w:rFonts w:ascii="Calibri" w:hAnsi="Calibri" w:cs="Calibri"/>
                <w:sz w:val="22"/>
                <w:szCs w:val="22"/>
              </w:rPr>
              <w:br/>
              <w:t>ООП (для очной</w:t>
            </w:r>
            <w:r>
              <w:rPr>
                <w:rFonts w:ascii="Calibri" w:hAnsi="Calibri" w:cs="Calibri"/>
                <w:sz w:val="22"/>
                <w:szCs w:val="22"/>
              </w:rPr>
              <w:br/>
              <w:t xml:space="preserve">формы     </w:t>
            </w:r>
            <w:r>
              <w:rPr>
                <w:rFonts w:ascii="Calibri" w:hAnsi="Calibri" w:cs="Calibri"/>
                <w:sz w:val="22"/>
                <w:szCs w:val="22"/>
              </w:rPr>
              <w:br/>
              <w:t xml:space="preserve">обучения),  </w:t>
            </w:r>
            <w:r>
              <w:rPr>
                <w:rFonts w:ascii="Calibri" w:hAnsi="Calibri" w:cs="Calibri"/>
                <w:sz w:val="22"/>
                <w:szCs w:val="22"/>
              </w:rPr>
              <w:br/>
              <w:t xml:space="preserve">включая    </w:t>
            </w:r>
            <w:r>
              <w:rPr>
                <w:rFonts w:ascii="Calibri" w:hAnsi="Calibri" w:cs="Calibri"/>
                <w:sz w:val="22"/>
                <w:szCs w:val="22"/>
              </w:rPr>
              <w:br/>
              <w:t>последипломный</w:t>
            </w:r>
            <w:r>
              <w:rPr>
                <w:rFonts w:ascii="Calibri" w:hAnsi="Calibri" w:cs="Calibri"/>
                <w:sz w:val="22"/>
                <w:szCs w:val="22"/>
              </w:rPr>
              <w:br/>
              <w:t xml:space="preserve">отпуск    </w:t>
            </w:r>
          </w:p>
        </w:tc>
        <w:tc>
          <w:tcPr>
            <w:tcW w:w="2295" w:type="dxa"/>
            <w:vMerge w:val="restart"/>
            <w:tcBorders>
              <w:top w:val="single" w:sz="6" w:space="0" w:color="auto"/>
              <w:left w:val="single" w:sz="6" w:space="0" w:color="auto"/>
              <w:bottom w:val="nil"/>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Трудоемкость  </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BD6EFC">
        <w:tblPrEx>
          <w:tblCellMar>
            <w:top w:w="0" w:type="dxa"/>
            <w:bottom w:w="0" w:type="dxa"/>
          </w:tblCellMar>
        </w:tblPrEx>
        <w:trPr>
          <w:cantSplit/>
          <w:trHeight w:val="840"/>
        </w:trPr>
        <w:tc>
          <w:tcPr>
            <w:tcW w:w="1755" w:type="dxa"/>
            <w:vMerge/>
            <w:tcBorders>
              <w:top w:val="nil"/>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 xml:space="preserve">в соответствии </w:t>
            </w:r>
            <w:r>
              <w:rPr>
                <w:rFonts w:ascii="Calibri" w:hAnsi="Calibri" w:cs="Calibri"/>
                <w:sz w:val="22"/>
                <w:szCs w:val="22"/>
              </w:rPr>
              <w:br/>
              <w:t xml:space="preserve">с принятой   </w:t>
            </w:r>
            <w:r>
              <w:rPr>
                <w:rFonts w:ascii="Calibri" w:hAnsi="Calibri" w:cs="Calibri"/>
                <w:sz w:val="22"/>
                <w:szCs w:val="22"/>
              </w:rPr>
              <w:br/>
              <w:t xml:space="preserve">классификацией </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Наименование</w:t>
            </w:r>
          </w:p>
        </w:tc>
        <w:tc>
          <w:tcPr>
            <w:tcW w:w="2025" w:type="dxa"/>
            <w:vMerge/>
            <w:tcBorders>
              <w:top w:val="nil"/>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p>
        </w:tc>
      </w:tr>
      <w:tr w:rsidR="00BD6EFC">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ООП магистра</w:t>
            </w:r>
          </w:p>
        </w:tc>
        <w:tc>
          <w:tcPr>
            <w:tcW w:w="2160"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68       </w:t>
            </w:r>
          </w:p>
        </w:tc>
        <w:tc>
          <w:tcPr>
            <w:tcW w:w="1755"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магистр   </w:t>
            </w:r>
          </w:p>
        </w:tc>
        <w:tc>
          <w:tcPr>
            <w:tcW w:w="2025"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2 года    </w:t>
            </w:r>
          </w:p>
        </w:tc>
        <w:tc>
          <w:tcPr>
            <w:tcW w:w="2295" w:type="dxa"/>
            <w:tcBorders>
              <w:top w:val="single" w:sz="6" w:space="0" w:color="auto"/>
              <w:left w:val="single" w:sz="6" w:space="0" w:color="auto"/>
              <w:bottom w:val="single" w:sz="6" w:space="0" w:color="auto"/>
              <w:right w:val="single" w:sz="6" w:space="0" w:color="auto"/>
            </w:tcBorders>
          </w:tcPr>
          <w:p w:rsidR="00BD6EFC" w:rsidRDefault="00BD6EFC">
            <w:pPr>
              <w:pStyle w:val="ConsPlusCell"/>
              <w:widowControl/>
              <w:rPr>
                <w:rFonts w:ascii="Calibri" w:hAnsi="Calibri" w:cs="Calibri"/>
                <w:sz w:val="22"/>
                <w:szCs w:val="22"/>
              </w:rPr>
            </w:pPr>
            <w:r>
              <w:rPr>
                <w:rFonts w:ascii="Calibri" w:hAnsi="Calibri" w:cs="Calibri"/>
                <w:sz w:val="22"/>
                <w:szCs w:val="22"/>
              </w:rPr>
              <w:t xml:space="preserve">120 &lt;*&gt;    </w:t>
            </w:r>
          </w:p>
        </w:tc>
      </w:tr>
    </w:tbl>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pStyle w:val="ConsPlusNonformat"/>
        <w:widowControl/>
        <w:ind w:firstLine="540"/>
        <w:jc w:val="both"/>
      </w:pPr>
      <w: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 очной форме обучения за учебный год равна 60 зачетным единицам.</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освоения основной образовательной программы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указанного в таблице 1, на основании решения ученого совета высшего учебного заведения.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Профильная направленность магистерских программ определяется высшим учебным заведением, реализующим образовательную программу по соответствующему направлению подготовки.</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IV. ХАРАКТЕРИСТИКА ПРОФЕССИОНАЛЬНОЙ ДЕЯТЕЛЬНОСТИ МАГИСТРОВ</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магистров включает:</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в различных службах аппарата управления;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и муниципального управления;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структуры, в которых выпускники являются предпринимателями, создающими и развивающими собственное дело;</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организации, связанные с решением управленческих проблем;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системы высшего и дополнительного профессионального образования.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магистров являются: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процессы управления организациями различных организационно-правовых форм;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процессы государственного и муниципального управления;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процессы.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4.3. Магистр по направлению подготовки 080200 Менеджмент готовится к следующим видам профессиональной деятельности: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4.4. Магистр по направлению подготовки 080200 Менеджмент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организациями, подразделениями, группами (командами) сотрудников, проектами и сетями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стратегий развития организаций и их отдельных подразделений;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поиск, анализ и оценка информации для подготовки и принятия управленческих решений;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анализ существующих форм организации управления; разработка и обоснование предложений по их совершенствованию;</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анализ и моделирование процессов управления;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формулирование актуальных научных проблем;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научных исследований и разработок, организация их выполнения;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методов и инструментов проведения исследований и анализа их результатов;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организационно-управленческих моделей процессов, явлений и объектов, оценка и интерпретация результатов;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поиск, сбор, обработка, анализ и систематизация информации по теме исследования;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обзоров, отчетов и научных публикаций;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преподавание управленческих дисциплин;</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образовательных программ и учебно-методических материалов.</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МАГИСТРАТУРЫ</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развивать свой общекультурный и профессиональный уровень и самостоятельно осваивать новые методы исследования (ОК-1);</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изменению профиля своей профессиональной деятельности (ОК-2);</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приобретать и использовать новые знания и умения (ОК-3);</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принимать организационно-управленческие решения и оценивать их последствия (ОК-4);</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свободным владением иностранным языком как средством профессионального общения (ОК-5);</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обладает навыками публичных деловых и научных коммуникаций (ОК-6).</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управлять организациями, подразделениями, группами (командами) сотрудников, проектами и сетями (ПК-1);</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корпоративную стратегию (ПК-2);</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умением использовать современные методы управления корпоративными финансами для решения стратегических задач (ПК-3);</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программы организационного развития и изменений и обеспечивать их реализацию (ПК-4);</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количественные и качественные методы для проведения научных исследований и управления бизнес-процессами (ПК-5);</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экономического анализа поведения экономических агентов и рынков в глобальной среде (ПК-6);</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стратегического анализа (ПК-7);</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готовить аналитические материалы для управления бизнес-процессами и оценки их эффективности (ПК-8);</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(ПК-9);</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обосновывать актуальность, теоретическую и практическую значимость избранной темы научного исследования (ПК-10);</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самостоятельные исследования в соответствии с разработанной программой (ПК-11);</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представлять результаты проведенного исследования в виде научного отчета, статьи или доклада (ПК-12);</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современные методы и методики преподавания управленческих дисциплин (ПК-13);</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учебные программы и методическое обеспечение для преподавания управленческих дисциплин (ПК-14).</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ПРОГРАММ МАГИСТРАТУРЫ</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6.1. Основные образовательные программы магистратуры предусматривают изучение следующих учебных циклов (таблица 2):</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общенаучный цикл;</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профессиональный цикл;</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и разделов: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и научно-исследовательская работа;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(профильную), устанавливаемую вузом. </w:t>
      </w:r>
      <w:proofErr w:type="gramStart"/>
      <w:r>
        <w:rPr>
          <w:rFonts w:ascii="Calibri" w:hAnsi="Calibri" w:cs="Calibri"/>
        </w:rPr>
        <w:t>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студенту получить углубленные знания, навыки и компетенции для успешной профессиональной деятельности и (или) обучения в аспирантуре.</w:t>
      </w:r>
      <w:proofErr w:type="gramEnd"/>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Структура ООП магистратуры</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pStyle w:val="ConsPlusNonformat"/>
        <w:widowControl/>
        <w:jc w:val="both"/>
      </w:pPr>
      <w:r>
        <w:t>┌────┬─────────────────────────┬─────────────┬────────────────┬───────────┐</w:t>
      </w:r>
    </w:p>
    <w:p w:rsidR="00BD6EFC" w:rsidRDefault="00BD6EFC">
      <w:pPr>
        <w:pStyle w:val="ConsPlusNonformat"/>
        <w:widowControl/>
        <w:jc w:val="both"/>
      </w:pPr>
      <w:r>
        <w:t>│Код │ Учебные циклы, разделы  │Трудоемкость │    Перечень    │   Коды    │</w:t>
      </w:r>
    </w:p>
    <w:p w:rsidR="00BD6EFC" w:rsidRDefault="00BD6EFC">
      <w:pPr>
        <w:pStyle w:val="ConsPlusNonformat"/>
        <w:widowControl/>
        <w:jc w:val="both"/>
      </w:pPr>
      <w:proofErr w:type="gramStart"/>
      <w:r>
        <w:t>│    │     и проектируемые     │  (зачетные  │ дисциплин для  │формируемых│</w:t>
      </w:r>
      <w:proofErr w:type="gramEnd"/>
    </w:p>
    <w:p w:rsidR="00BD6EFC" w:rsidRDefault="00BD6EFC">
      <w:pPr>
        <w:pStyle w:val="ConsPlusNonformat"/>
        <w:widowControl/>
        <w:jc w:val="both"/>
      </w:pPr>
      <w:r>
        <w:t>│    │ результаты их освоения  │  единицы)   │   разработки   │компетенций│</w:t>
      </w:r>
    </w:p>
    <w:p w:rsidR="00BD6EFC" w:rsidRDefault="00BD6EFC">
      <w:pPr>
        <w:pStyle w:val="ConsPlusNonformat"/>
        <w:widowControl/>
        <w:jc w:val="both"/>
      </w:pPr>
      <w:r>
        <w:t xml:space="preserve">│    │                         │     </w:t>
      </w:r>
      <w:hyperlink r:id="rId15" w:history="1">
        <w:r>
          <w:rPr>
            <w:color w:val="0000FF"/>
          </w:rPr>
          <w:t>&lt;*&gt;</w:t>
        </w:r>
      </w:hyperlink>
      <w:r>
        <w:t xml:space="preserve">     │   примерных    │           │</w:t>
      </w:r>
    </w:p>
    <w:p w:rsidR="00BD6EFC" w:rsidRDefault="00BD6EFC">
      <w:pPr>
        <w:pStyle w:val="ConsPlusNonformat"/>
        <w:widowControl/>
        <w:jc w:val="both"/>
      </w:pPr>
      <w:r>
        <w:t>│    │                         │             │  программ, а   │           │</w:t>
      </w:r>
    </w:p>
    <w:p w:rsidR="00BD6EFC" w:rsidRDefault="00BD6EFC">
      <w:pPr>
        <w:pStyle w:val="ConsPlusNonformat"/>
        <w:widowControl/>
        <w:jc w:val="both"/>
      </w:pPr>
      <w:r>
        <w:t>│    │                         │             │также учебников │           │</w:t>
      </w:r>
    </w:p>
    <w:p w:rsidR="00BD6EFC" w:rsidRDefault="00BD6EFC">
      <w:pPr>
        <w:pStyle w:val="ConsPlusNonformat"/>
        <w:widowControl/>
        <w:jc w:val="both"/>
      </w:pPr>
      <w:r>
        <w:t>│    │                         │             │   и учебных    │           │</w:t>
      </w:r>
    </w:p>
    <w:p w:rsidR="00BD6EFC" w:rsidRDefault="00BD6EFC">
      <w:pPr>
        <w:pStyle w:val="ConsPlusNonformat"/>
        <w:widowControl/>
        <w:jc w:val="both"/>
      </w:pPr>
      <w:r>
        <w:t>│    │                         │             │    пособий     │           │</w:t>
      </w:r>
    </w:p>
    <w:p w:rsidR="00BD6EFC" w:rsidRDefault="00BD6EFC">
      <w:pPr>
        <w:pStyle w:val="ConsPlusNonformat"/>
        <w:widowControl/>
        <w:jc w:val="both"/>
      </w:pPr>
      <w:r>
        <w:t>├────┼─────────────────────────┼─────────────┼────────────────┼───────────┤</w:t>
      </w:r>
    </w:p>
    <w:p w:rsidR="00BD6EFC" w:rsidRDefault="00BD6EFC">
      <w:pPr>
        <w:pStyle w:val="ConsPlusNonformat"/>
        <w:widowControl/>
        <w:jc w:val="both"/>
      </w:pPr>
      <w:r>
        <w:t>│М.1 │Общенаучный цикл         │   5 - 15    │                │ОК-1,      │</w:t>
      </w:r>
    </w:p>
    <w:p w:rsidR="00BD6EFC" w:rsidRDefault="00BD6EFC">
      <w:pPr>
        <w:pStyle w:val="ConsPlusNonformat"/>
        <w:widowControl/>
        <w:jc w:val="both"/>
      </w:pPr>
      <w:r>
        <w:t>│    │Вариативная часть        │             │                │ОК-2,      │</w:t>
      </w:r>
    </w:p>
    <w:p w:rsidR="00BD6EFC" w:rsidRDefault="00BD6EFC">
      <w:pPr>
        <w:pStyle w:val="ConsPlusNonformat"/>
        <w:widowControl/>
        <w:jc w:val="both"/>
      </w:pPr>
      <w:proofErr w:type="gramStart"/>
      <w:r>
        <w:t>│    │(знания, умения, навыки  │             │                │ОК-3,      │</w:t>
      </w:r>
      <w:proofErr w:type="gramEnd"/>
    </w:p>
    <w:p w:rsidR="00BD6EFC" w:rsidRDefault="00BD6EFC">
      <w:pPr>
        <w:pStyle w:val="ConsPlusNonformat"/>
        <w:widowControl/>
        <w:jc w:val="both"/>
      </w:pPr>
      <w:r>
        <w:t>│    │определяются ООП вуза)   │             │                │ОК-4,      │</w:t>
      </w:r>
    </w:p>
    <w:p w:rsidR="00BD6EFC" w:rsidRDefault="00BD6EFC">
      <w:pPr>
        <w:pStyle w:val="ConsPlusNonformat"/>
        <w:widowControl/>
        <w:jc w:val="both"/>
      </w:pPr>
      <w:r>
        <w:t>│    │                         │             │                │ОК-5,      │</w:t>
      </w:r>
    </w:p>
    <w:p w:rsidR="00BD6EFC" w:rsidRDefault="00BD6EFC">
      <w:pPr>
        <w:pStyle w:val="ConsPlusNonformat"/>
        <w:widowControl/>
        <w:jc w:val="both"/>
      </w:pPr>
      <w:r>
        <w:t>│    │                         │             │                │ОК-6       │</w:t>
      </w:r>
    </w:p>
    <w:p w:rsidR="00BD6EFC" w:rsidRDefault="00BD6EFC">
      <w:pPr>
        <w:pStyle w:val="ConsPlusNonformat"/>
        <w:widowControl/>
        <w:jc w:val="both"/>
      </w:pPr>
      <w:r>
        <w:t>├────┼─────────────────────────┼─────────────┼────────────────┼───────────┤</w:t>
      </w:r>
    </w:p>
    <w:p w:rsidR="00BD6EFC" w:rsidRDefault="00BD6EFC">
      <w:pPr>
        <w:pStyle w:val="ConsPlusNonformat"/>
        <w:widowControl/>
        <w:jc w:val="both"/>
      </w:pPr>
      <w:r>
        <w:t>│М.2 │Профессиональный цикл    │   45 - 55   │</w:t>
      </w:r>
      <w:proofErr w:type="gramStart"/>
      <w:r>
        <w:t>Управленческая</w:t>
      </w:r>
      <w:proofErr w:type="gramEnd"/>
      <w:r>
        <w:t xml:space="preserve">  │ПК-1,      │</w:t>
      </w:r>
    </w:p>
    <w:p w:rsidR="00BD6EFC" w:rsidRDefault="00BD6EFC">
      <w:pPr>
        <w:pStyle w:val="ConsPlusNonformat"/>
        <w:widowControl/>
        <w:jc w:val="both"/>
      </w:pPr>
      <w:r>
        <w:t>│    │Базовая                  │     18      │экономика       │ПК-2,      │</w:t>
      </w:r>
    </w:p>
    <w:p w:rsidR="00BD6EFC" w:rsidRDefault="00BD6EFC">
      <w:pPr>
        <w:pStyle w:val="ConsPlusNonformat"/>
        <w:widowControl/>
        <w:jc w:val="both"/>
      </w:pPr>
      <w:r>
        <w:t>│    │(общепрофессиональная)   │             │Методы          │ПК-3,      │</w:t>
      </w:r>
    </w:p>
    <w:p w:rsidR="00BD6EFC" w:rsidRDefault="00BD6EFC">
      <w:pPr>
        <w:pStyle w:val="ConsPlusNonformat"/>
        <w:widowControl/>
        <w:jc w:val="both"/>
      </w:pPr>
      <w:r>
        <w:t>│    │часть                    │             │исследований в  │ПК-4,      │</w:t>
      </w:r>
    </w:p>
    <w:p w:rsidR="00BD6EFC" w:rsidRDefault="00BD6EFC">
      <w:pPr>
        <w:pStyle w:val="ConsPlusNonformat"/>
        <w:widowControl/>
        <w:jc w:val="both"/>
      </w:pPr>
      <w:r>
        <w:t>│    │В результате изучения    │             │менеджменте     │ПК-5,      │</w:t>
      </w:r>
    </w:p>
    <w:p w:rsidR="00BD6EFC" w:rsidRDefault="00BD6EFC">
      <w:pPr>
        <w:pStyle w:val="ConsPlusNonformat"/>
        <w:widowControl/>
        <w:jc w:val="both"/>
      </w:pPr>
      <w:r>
        <w:t>│    │базовой части цикла      │             │</w:t>
      </w:r>
      <w:proofErr w:type="gramStart"/>
      <w:r>
        <w:t>Современный</w:t>
      </w:r>
      <w:proofErr w:type="gramEnd"/>
      <w:r>
        <w:t xml:space="preserve">     │ПК-6,      │</w:t>
      </w:r>
    </w:p>
    <w:p w:rsidR="00BD6EFC" w:rsidRDefault="00BD6EFC">
      <w:pPr>
        <w:pStyle w:val="ConsPlusNonformat"/>
        <w:widowControl/>
        <w:jc w:val="both"/>
      </w:pPr>
      <w:r>
        <w:t>│    │обучающийся должен:      │             │стратегический  │ПК-7,      │</w:t>
      </w:r>
    </w:p>
    <w:p w:rsidR="00BD6EFC" w:rsidRDefault="00BD6EFC">
      <w:pPr>
        <w:pStyle w:val="ConsPlusNonformat"/>
        <w:widowControl/>
        <w:jc w:val="both"/>
      </w:pPr>
      <w:r>
        <w:t>│    │                         │             │анализ          │ПК-8       │</w:t>
      </w:r>
    </w:p>
    <w:p w:rsidR="00BD6EFC" w:rsidRDefault="00BD6EFC">
      <w:pPr>
        <w:pStyle w:val="ConsPlusNonformat"/>
        <w:widowControl/>
        <w:jc w:val="both"/>
      </w:pPr>
      <w:r>
        <w:t>│    │Знать:                   │             │Корпоративные   │           │</w:t>
      </w:r>
    </w:p>
    <w:p w:rsidR="00BD6EFC" w:rsidRDefault="00BD6EFC">
      <w:pPr>
        <w:pStyle w:val="ConsPlusNonformat"/>
        <w:widowControl/>
        <w:jc w:val="both"/>
      </w:pPr>
      <w:r>
        <w:t>│    │- основные результаты    │             │финансы         │           │</w:t>
      </w:r>
    </w:p>
    <w:p w:rsidR="00BD6EFC" w:rsidRDefault="00BD6EFC">
      <w:pPr>
        <w:pStyle w:val="ConsPlusNonformat"/>
        <w:widowControl/>
        <w:jc w:val="both"/>
      </w:pPr>
      <w:r>
        <w:t>│    │  новейших исследований  │             │Теория          │           │</w:t>
      </w:r>
    </w:p>
    <w:p w:rsidR="00BD6EFC" w:rsidRDefault="00BD6EFC">
      <w:pPr>
        <w:pStyle w:val="ConsPlusNonformat"/>
        <w:widowControl/>
        <w:jc w:val="both"/>
      </w:pPr>
      <w:r>
        <w:t>│    │  по проблемам           │             │организации и   │           │</w:t>
      </w:r>
    </w:p>
    <w:p w:rsidR="00BD6EFC" w:rsidRDefault="00BD6EFC">
      <w:pPr>
        <w:pStyle w:val="ConsPlusNonformat"/>
        <w:widowControl/>
        <w:jc w:val="both"/>
      </w:pPr>
      <w:r>
        <w:t>│    │  менеджмента            │             │</w:t>
      </w:r>
      <w:proofErr w:type="gramStart"/>
      <w:r>
        <w:t>организационное</w:t>
      </w:r>
      <w:proofErr w:type="gramEnd"/>
      <w:r>
        <w:t xml:space="preserve"> │           │</w:t>
      </w:r>
    </w:p>
    <w:p w:rsidR="00BD6EFC" w:rsidRDefault="00BD6EFC">
      <w:pPr>
        <w:pStyle w:val="ConsPlusNonformat"/>
        <w:widowControl/>
        <w:jc w:val="both"/>
      </w:pPr>
      <w:r>
        <w:t>│    │- модели поведения       │             │поведение       │           │</w:t>
      </w:r>
    </w:p>
    <w:p w:rsidR="00BD6EFC" w:rsidRDefault="00BD6EFC">
      <w:pPr>
        <w:pStyle w:val="ConsPlusNonformat"/>
        <w:widowControl/>
        <w:jc w:val="both"/>
      </w:pPr>
      <w:r>
        <w:t>│    │  экономических агентов и│             │                │           │</w:t>
      </w:r>
    </w:p>
    <w:p w:rsidR="00BD6EFC" w:rsidRDefault="00BD6EFC">
      <w:pPr>
        <w:pStyle w:val="ConsPlusNonformat"/>
        <w:widowControl/>
        <w:jc w:val="both"/>
      </w:pPr>
      <w:r>
        <w:t>│    │  рынков                 │             │                │           │</w:t>
      </w:r>
    </w:p>
    <w:p w:rsidR="00BD6EFC" w:rsidRDefault="00BD6EFC">
      <w:pPr>
        <w:pStyle w:val="ConsPlusNonformat"/>
        <w:widowControl/>
        <w:jc w:val="both"/>
      </w:pPr>
      <w:r>
        <w:t>│    │- основные понятия,      │             │                │           │</w:t>
      </w:r>
    </w:p>
    <w:p w:rsidR="00BD6EFC" w:rsidRDefault="00BD6EFC">
      <w:pPr>
        <w:pStyle w:val="ConsPlusNonformat"/>
        <w:widowControl/>
        <w:jc w:val="both"/>
      </w:pPr>
      <w:r>
        <w:t>│    │  методы и инструменты   │             │                │           │</w:t>
      </w:r>
    </w:p>
    <w:p w:rsidR="00BD6EFC" w:rsidRDefault="00BD6EFC">
      <w:pPr>
        <w:pStyle w:val="ConsPlusNonformat"/>
        <w:widowControl/>
        <w:jc w:val="both"/>
      </w:pPr>
      <w:r>
        <w:t>│    │  количественного и      │             │                │           │</w:t>
      </w:r>
    </w:p>
    <w:p w:rsidR="00BD6EFC" w:rsidRDefault="00BD6EFC">
      <w:pPr>
        <w:pStyle w:val="ConsPlusNonformat"/>
        <w:widowControl/>
        <w:jc w:val="both"/>
      </w:pPr>
      <w:r>
        <w:t>│    │  качественного анализа  │             │                │           │</w:t>
      </w:r>
    </w:p>
    <w:p w:rsidR="00BD6EFC" w:rsidRDefault="00BD6EFC">
      <w:pPr>
        <w:pStyle w:val="ConsPlusNonformat"/>
        <w:widowControl/>
        <w:jc w:val="both"/>
      </w:pPr>
      <w:r>
        <w:t>│    │  процессов управления   │             │                │           │</w:t>
      </w:r>
    </w:p>
    <w:p w:rsidR="00BD6EFC" w:rsidRDefault="00BD6EFC">
      <w:pPr>
        <w:pStyle w:val="ConsPlusNonformat"/>
        <w:widowControl/>
        <w:jc w:val="both"/>
      </w:pPr>
      <w:r>
        <w:t>│    │- современные теории     │             │                │           │</w:t>
      </w:r>
    </w:p>
    <w:p w:rsidR="00BD6EFC" w:rsidRDefault="00BD6EFC">
      <w:pPr>
        <w:pStyle w:val="ConsPlusNonformat"/>
        <w:widowControl/>
        <w:jc w:val="both"/>
      </w:pPr>
      <w:r>
        <w:t>│    │  корпоративных финансов │             │                │           │</w:t>
      </w:r>
    </w:p>
    <w:p w:rsidR="00BD6EFC" w:rsidRDefault="00BD6EFC">
      <w:pPr>
        <w:pStyle w:val="ConsPlusNonformat"/>
        <w:widowControl/>
        <w:jc w:val="both"/>
      </w:pPr>
      <w:r>
        <w:t>│    │- основные элементы      │             │                │           │</w:t>
      </w:r>
    </w:p>
    <w:p w:rsidR="00BD6EFC" w:rsidRDefault="00BD6EFC">
      <w:pPr>
        <w:pStyle w:val="ConsPlusNonformat"/>
        <w:widowControl/>
        <w:jc w:val="both"/>
      </w:pPr>
      <w:r>
        <w:t>│    │  процесса               │             │                │           │</w:t>
      </w:r>
    </w:p>
    <w:p w:rsidR="00BD6EFC" w:rsidRDefault="00BD6EFC">
      <w:pPr>
        <w:pStyle w:val="ConsPlusNonformat"/>
        <w:widowControl/>
        <w:jc w:val="both"/>
      </w:pPr>
      <w:r>
        <w:t>│    │  стратегического        │             │                │           │</w:t>
      </w:r>
    </w:p>
    <w:p w:rsidR="00BD6EFC" w:rsidRDefault="00BD6EFC">
      <w:pPr>
        <w:pStyle w:val="ConsPlusNonformat"/>
        <w:widowControl/>
        <w:jc w:val="both"/>
      </w:pPr>
      <w:r>
        <w:t>│    │  управления и           │             │                │           │</w:t>
      </w:r>
    </w:p>
    <w:p w:rsidR="00BD6EFC" w:rsidRDefault="00BD6EFC">
      <w:pPr>
        <w:pStyle w:val="ConsPlusNonformat"/>
        <w:widowControl/>
        <w:jc w:val="both"/>
      </w:pPr>
      <w:r>
        <w:t>│    │- альтернативы стратегий │             │                │           │</w:t>
      </w:r>
    </w:p>
    <w:p w:rsidR="00BD6EFC" w:rsidRDefault="00BD6EFC">
      <w:pPr>
        <w:pStyle w:val="ConsPlusNonformat"/>
        <w:widowControl/>
        <w:jc w:val="both"/>
      </w:pPr>
      <w:r>
        <w:t>│    │  развития               │             │                │           │</w:t>
      </w:r>
    </w:p>
    <w:p w:rsidR="00BD6EFC" w:rsidRDefault="00BD6EFC">
      <w:pPr>
        <w:pStyle w:val="ConsPlusNonformat"/>
        <w:widowControl/>
        <w:jc w:val="both"/>
      </w:pPr>
      <w:r>
        <w:lastRenderedPageBreak/>
        <w:t>│    │  современные теории и   │             │                │           │</w:t>
      </w:r>
    </w:p>
    <w:p w:rsidR="00BD6EFC" w:rsidRDefault="00BD6EFC">
      <w:pPr>
        <w:pStyle w:val="ConsPlusNonformat"/>
        <w:widowControl/>
        <w:jc w:val="both"/>
      </w:pPr>
      <w:r>
        <w:t xml:space="preserve">│    │  концепции поведения </w:t>
      </w:r>
      <w:proofErr w:type="gramStart"/>
      <w:r>
        <w:t>на</w:t>
      </w:r>
      <w:proofErr w:type="gramEnd"/>
      <w:r>
        <w:t xml:space="preserve"> │             │                │           │</w:t>
      </w:r>
    </w:p>
    <w:p w:rsidR="00BD6EFC" w:rsidRDefault="00BD6EFC">
      <w:pPr>
        <w:pStyle w:val="ConsPlusNonformat"/>
        <w:widowControl/>
        <w:jc w:val="both"/>
      </w:pPr>
      <w:r>
        <w:t xml:space="preserve">│    │  различных </w:t>
      </w:r>
      <w:proofErr w:type="gramStart"/>
      <w:r>
        <w:t>уровнях</w:t>
      </w:r>
      <w:proofErr w:type="gramEnd"/>
      <w:r>
        <w:t xml:space="preserve">      │             │                │           │</w:t>
      </w:r>
    </w:p>
    <w:p w:rsidR="00BD6EFC" w:rsidRDefault="00BD6EFC">
      <w:pPr>
        <w:pStyle w:val="ConsPlusNonformat"/>
        <w:widowControl/>
        <w:jc w:val="both"/>
      </w:pPr>
      <w:r>
        <w:t>│    │  организации            │             │                │           │</w:t>
      </w:r>
    </w:p>
    <w:p w:rsidR="00BD6EFC" w:rsidRDefault="00BD6EFC">
      <w:pPr>
        <w:pStyle w:val="ConsPlusNonformat"/>
        <w:widowControl/>
        <w:jc w:val="both"/>
      </w:pPr>
      <w:r>
        <w:t>│    │- основные информационные│             │                │           │</w:t>
      </w:r>
    </w:p>
    <w:p w:rsidR="00BD6EFC" w:rsidRDefault="00BD6EFC">
      <w:pPr>
        <w:pStyle w:val="ConsPlusNonformat"/>
        <w:widowControl/>
        <w:jc w:val="both"/>
      </w:pPr>
      <w:r>
        <w:t>│    │  технологии управления  │             │                │           │</w:t>
      </w:r>
    </w:p>
    <w:p w:rsidR="00BD6EFC" w:rsidRDefault="00BD6EFC">
      <w:pPr>
        <w:pStyle w:val="ConsPlusNonformat"/>
        <w:widowControl/>
        <w:jc w:val="both"/>
      </w:pPr>
      <w:r>
        <w:t>│    │  бизнес-процессами;     │             │                │           │</w:t>
      </w:r>
    </w:p>
    <w:p w:rsidR="00BD6EFC" w:rsidRDefault="00BD6EFC">
      <w:pPr>
        <w:pStyle w:val="ConsPlusNonformat"/>
        <w:widowControl/>
        <w:jc w:val="both"/>
      </w:pPr>
      <w:r>
        <w:t>│    │Уметь:                   │             │                │           │</w:t>
      </w:r>
    </w:p>
    <w:p w:rsidR="00BD6EFC" w:rsidRDefault="00BD6EFC">
      <w:pPr>
        <w:pStyle w:val="ConsPlusNonformat"/>
        <w:widowControl/>
        <w:jc w:val="both"/>
      </w:pPr>
      <w:r>
        <w:t>│    │- управлять развитием    │             │                │           │</w:t>
      </w:r>
    </w:p>
    <w:p w:rsidR="00BD6EFC" w:rsidRDefault="00BD6EFC">
      <w:pPr>
        <w:pStyle w:val="ConsPlusNonformat"/>
        <w:widowControl/>
        <w:jc w:val="both"/>
      </w:pPr>
      <w:r>
        <w:t>│    │  организации            │             │                │           │</w:t>
      </w:r>
    </w:p>
    <w:p w:rsidR="00BD6EFC" w:rsidRDefault="00BD6EFC">
      <w:pPr>
        <w:pStyle w:val="ConsPlusNonformat"/>
        <w:widowControl/>
        <w:jc w:val="both"/>
      </w:pPr>
      <w:r>
        <w:t>│    │  осуществлять анализ и  │             │                │           │</w:t>
      </w:r>
    </w:p>
    <w:p w:rsidR="00BD6EFC" w:rsidRDefault="00BD6EFC">
      <w:pPr>
        <w:pStyle w:val="ConsPlusNonformat"/>
        <w:widowControl/>
        <w:jc w:val="both"/>
      </w:pPr>
      <w:r>
        <w:t>│    │  разработку стратегии   │             │                │           │</w:t>
      </w:r>
    </w:p>
    <w:p w:rsidR="00BD6EFC" w:rsidRDefault="00BD6EFC">
      <w:pPr>
        <w:pStyle w:val="ConsPlusNonformat"/>
        <w:widowControl/>
        <w:jc w:val="both"/>
      </w:pPr>
      <w:r>
        <w:t>│    │  организации на основе  │             │                │           │</w:t>
      </w:r>
    </w:p>
    <w:p w:rsidR="00BD6EFC" w:rsidRDefault="00BD6EFC">
      <w:pPr>
        <w:pStyle w:val="ConsPlusNonformat"/>
        <w:widowControl/>
        <w:jc w:val="both"/>
      </w:pPr>
      <w:r>
        <w:t>│    │  современных методов и  │             │                │           │</w:t>
      </w:r>
    </w:p>
    <w:p w:rsidR="00BD6EFC" w:rsidRDefault="00BD6EFC">
      <w:pPr>
        <w:pStyle w:val="ConsPlusNonformat"/>
        <w:widowControl/>
        <w:jc w:val="both"/>
      </w:pPr>
      <w:r>
        <w:t>│    │  передовых научных      │             │                │           │</w:t>
      </w:r>
    </w:p>
    <w:p w:rsidR="00BD6EFC" w:rsidRDefault="00BD6EFC">
      <w:pPr>
        <w:pStyle w:val="ConsPlusNonformat"/>
        <w:widowControl/>
        <w:jc w:val="both"/>
      </w:pPr>
      <w:r>
        <w:t>│    │  достижений             │             │                │           │</w:t>
      </w:r>
    </w:p>
    <w:p w:rsidR="00BD6EFC" w:rsidRDefault="00BD6EFC">
      <w:pPr>
        <w:pStyle w:val="ConsPlusNonformat"/>
        <w:widowControl/>
        <w:jc w:val="both"/>
      </w:pPr>
      <w:r>
        <w:t>│    │- выявлять перспективные │             │                │           │</w:t>
      </w:r>
    </w:p>
    <w:p w:rsidR="00BD6EFC" w:rsidRDefault="00BD6EFC">
      <w:pPr>
        <w:pStyle w:val="ConsPlusNonformat"/>
        <w:widowControl/>
        <w:jc w:val="both"/>
      </w:pPr>
      <w:r>
        <w:t xml:space="preserve">│    │  направления </w:t>
      </w:r>
      <w:proofErr w:type="gramStart"/>
      <w:r>
        <w:t>научных</w:t>
      </w:r>
      <w:proofErr w:type="gramEnd"/>
      <w:r>
        <w:t xml:space="preserve">    │             │                │           │</w:t>
      </w:r>
    </w:p>
    <w:p w:rsidR="00BD6EFC" w:rsidRDefault="00BD6EFC">
      <w:pPr>
        <w:pStyle w:val="ConsPlusNonformat"/>
        <w:widowControl/>
        <w:jc w:val="both"/>
      </w:pPr>
      <w:r>
        <w:t>│    │  исследований,          │             │                │           │</w:t>
      </w:r>
    </w:p>
    <w:p w:rsidR="00BD6EFC" w:rsidRDefault="00BD6EFC">
      <w:pPr>
        <w:pStyle w:val="ConsPlusNonformat"/>
        <w:widowControl/>
        <w:jc w:val="both"/>
      </w:pPr>
      <w:r>
        <w:t>│    │  обосновывать           │             │                │           │</w:t>
      </w:r>
    </w:p>
    <w:p w:rsidR="00BD6EFC" w:rsidRDefault="00BD6EFC">
      <w:pPr>
        <w:pStyle w:val="ConsPlusNonformat"/>
        <w:widowControl/>
        <w:jc w:val="both"/>
      </w:pPr>
      <w:r>
        <w:t>│    │  актуальность,          │             │                │           │</w:t>
      </w:r>
    </w:p>
    <w:p w:rsidR="00BD6EFC" w:rsidRDefault="00BD6EFC">
      <w:pPr>
        <w:pStyle w:val="ConsPlusNonformat"/>
        <w:widowControl/>
        <w:jc w:val="both"/>
      </w:pPr>
      <w:r>
        <w:t>│    │  теоретическую и        │             │                │           │</w:t>
      </w:r>
    </w:p>
    <w:p w:rsidR="00BD6EFC" w:rsidRDefault="00BD6EFC">
      <w:pPr>
        <w:pStyle w:val="ConsPlusNonformat"/>
        <w:widowControl/>
        <w:jc w:val="both"/>
      </w:pPr>
      <w:r>
        <w:t>│    │  практическую значимость│             │                │           │</w:t>
      </w:r>
    </w:p>
    <w:p w:rsidR="00BD6EFC" w:rsidRDefault="00BD6EFC">
      <w:pPr>
        <w:pStyle w:val="ConsPlusNonformat"/>
        <w:widowControl/>
        <w:jc w:val="both"/>
      </w:pPr>
      <w:r>
        <w:t>│    │  исследуемой проблемы,  │             │                │           │</w:t>
      </w:r>
    </w:p>
    <w:p w:rsidR="00BD6EFC" w:rsidRDefault="00BD6EFC">
      <w:pPr>
        <w:pStyle w:val="ConsPlusNonformat"/>
        <w:widowControl/>
        <w:jc w:val="both"/>
      </w:pPr>
      <w:r>
        <w:t>│    │  формулировать гипотезы,│             │                │           │</w:t>
      </w:r>
    </w:p>
    <w:p w:rsidR="00BD6EFC" w:rsidRDefault="00BD6EFC">
      <w:pPr>
        <w:pStyle w:val="ConsPlusNonformat"/>
        <w:widowControl/>
        <w:jc w:val="both"/>
      </w:pPr>
      <w:r>
        <w:t>│    │  проводить эмпирические │             │                │           │</w:t>
      </w:r>
    </w:p>
    <w:p w:rsidR="00BD6EFC" w:rsidRDefault="00BD6EFC">
      <w:pPr>
        <w:pStyle w:val="ConsPlusNonformat"/>
        <w:widowControl/>
        <w:jc w:val="both"/>
      </w:pPr>
      <w:r>
        <w:t>│    │  и прикладные           │             │                │           │</w:t>
      </w:r>
    </w:p>
    <w:p w:rsidR="00BD6EFC" w:rsidRDefault="00BD6EFC">
      <w:pPr>
        <w:pStyle w:val="ConsPlusNonformat"/>
        <w:widowControl/>
        <w:jc w:val="both"/>
      </w:pPr>
      <w:r>
        <w:t>│    │  исследования           │             │                │           │</w:t>
      </w:r>
    </w:p>
    <w:p w:rsidR="00BD6EFC" w:rsidRDefault="00BD6EFC">
      <w:pPr>
        <w:pStyle w:val="ConsPlusNonformat"/>
        <w:widowControl/>
        <w:jc w:val="both"/>
      </w:pPr>
      <w:r>
        <w:t>│    │- обрабатывать           │             │                │           │</w:t>
      </w:r>
    </w:p>
    <w:p w:rsidR="00BD6EFC" w:rsidRDefault="00BD6EFC">
      <w:pPr>
        <w:pStyle w:val="ConsPlusNonformat"/>
        <w:widowControl/>
        <w:jc w:val="both"/>
      </w:pPr>
      <w:r>
        <w:t>│    │  эмпирические и         │             │                │           │</w:t>
      </w:r>
    </w:p>
    <w:p w:rsidR="00BD6EFC" w:rsidRDefault="00BD6EFC">
      <w:pPr>
        <w:pStyle w:val="ConsPlusNonformat"/>
        <w:widowControl/>
        <w:jc w:val="both"/>
      </w:pPr>
      <w:r>
        <w:t>│    │  экспериментальные      │             │                │           │</w:t>
      </w:r>
    </w:p>
    <w:p w:rsidR="00BD6EFC" w:rsidRDefault="00BD6EFC">
      <w:pPr>
        <w:pStyle w:val="ConsPlusNonformat"/>
        <w:widowControl/>
        <w:jc w:val="both"/>
      </w:pPr>
      <w:r>
        <w:t>│    │  данные;                │             │                │           │</w:t>
      </w:r>
    </w:p>
    <w:p w:rsidR="00BD6EFC" w:rsidRDefault="00BD6EFC">
      <w:pPr>
        <w:pStyle w:val="ConsPlusNonformat"/>
        <w:widowControl/>
        <w:jc w:val="both"/>
      </w:pPr>
      <w:r>
        <w:t>│    │проводить                │             │                │           │</w:t>
      </w:r>
    </w:p>
    <w:p w:rsidR="00BD6EFC" w:rsidRDefault="00BD6EFC">
      <w:pPr>
        <w:pStyle w:val="ConsPlusNonformat"/>
        <w:widowControl/>
        <w:jc w:val="both"/>
      </w:pPr>
      <w:r>
        <w:t>│    │количественное           │             │                │           │</w:t>
      </w:r>
    </w:p>
    <w:p w:rsidR="00BD6EFC" w:rsidRDefault="00BD6EFC">
      <w:pPr>
        <w:pStyle w:val="ConsPlusNonformat"/>
        <w:widowControl/>
        <w:jc w:val="both"/>
      </w:pPr>
      <w:r>
        <w:t>│    │прогнозирование и        │             │                │           │</w:t>
      </w:r>
    </w:p>
    <w:p w:rsidR="00BD6EFC" w:rsidRDefault="00BD6EFC">
      <w:pPr>
        <w:pStyle w:val="ConsPlusNonformat"/>
        <w:widowControl/>
        <w:jc w:val="both"/>
      </w:pPr>
      <w:r>
        <w:t>│    │моделирование            │             │                │           │</w:t>
      </w:r>
    </w:p>
    <w:p w:rsidR="00BD6EFC" w:rsidRDefault="00BD6EFC">
      <w:pPr>
        <w:pStyle w:val="ConsPlusNonformat"/>
        <w:widowControl/>
        <w:jc w:val="both"/>
      </w:pPr>
      <w:r>
        <w:t>│    │управления бизнес-       │             │                │           │</w:t>
      </w:r>
    </w:p>
    <w:p w:rsidR="00BD6EFC" w:rsidRDefault="00BD6EFC">
      <w:pPr>
        <w:pStyle w:val="ConsPlusNonformat"/>
        <w:widowControl/>
        <w:jc w:val="both"/>
      </w:pPr>
      <w:r>
        <w:t>│    │процессами;              │             │                │           │</w:t>
      </w:r>
    </w:p>
    <w:p w:rsidR="00BD6EFC" w:rsidRDefault="00BD6EFC">
      <w:pPr>
        <w:pStyle w:val="ConsPlusNonformat"/>
        <w:widowControl/>
        <w:jc w:val="both"/>
      </w:pPr>
      <w:r>
        <w:t>│    │Владеть:                 │             │                │           │</w:t>
      </w:r>
    </w:p>
    <w:p w:rsidR="00BD6EFC" w:rsidRDefault="00BD6EFC">
      <w:pPr>
        <w:pStyle w:val="ConsPlusNonformat"/>
        <w:widowControl/>
        <w:jc w:val="both"/>
      </w:pPr>
      <w:r>
        <w:t>│    │- методологией и         │             │                │           │</w:t>
      </w:r>
    </w:p>
    <w:p w:rsidR="00BD6EFC" w:rsidRDefault="00BD6EFC">
      <w:pPr>
        <w:pStyle w:val="ConsPlusNonformat"/>
        <w:widowControl/>
        <w:jc w:val="both"/>
      </w:pPr>
      <w:r>
        <w:t>│    │  методикой проведения   │             │                │           │</w:t>
      </w:r>
    </w:p>
    <w:p w:rsidR="00BD6EFC" w:rsidRDefault="00BD6EFC">
      <w:pPr>
        <w:pStyle w:val="ConsPlusNonformat"/>
        <w:widowControl/>
        <w:jc w:val="both"/>
      </w:pPr>
      <w:r>
        <w:t>│    │  научных исследований;  │             │                │           │</w:t>
      </w:r>
    </w:p>
    <w:p w:rsidR="00BD6EFC" w:rsidRDefault="00BD6EFC">
      <w:pPr>
        <w:pStyle w:val="ConsPlusNonformat"/>
        <w:widowControl/>
        <w:jc w:val="both"/>
      </w:pPr>
      <w:r>
        <w:t>│    │- навыками               │             │                │           │</w:t>
      </w:r>
    </w:p>
    <w:p w:rsidR="00BD6EFC" w:rsidRDefault="00BD6EFC">
      <w:pPr>
        <w:pStyle w:val="ConsPlusNonformat"/>
        <w:widowControl/>
        <w:jc w:val="both"/>
      </w:pPr>
      <w:r>
        <w:t>│    │  самостоятельной научной│             │                │           │</w:t>
      </w:r>
    </w:p>
    <w:p w:rsidR="00BD6EFC" w:rsidRDefault="00BD6EFC">
      <w:pPr>
        <w:pStyle w:val="ConsPlusNonformat"/>
        <w:widowControl/>
        <w:jc w:val="both"/>
      </w:pPr>
      <w:r>
        <w:t>│    │  и исследовательской    │             │                │           │</w:t>
      </w:r>
    </w:p>
    <w:p w:rsidR="00BD6EFC" w:rsidRDefault="00BD6EFC">
      <w:pPr>
        <w:pStyle w:val="ConsPlusNonformat"/>
        <w:widowControl/>
        <w:jc w:val="both"/>
      </w:pPr>
      <w:r>
        <w:t>│    │  работы;                │             │                │           │</w:t>
      </w:r>
    </w:p>
    <w:p w:rsidR="00BD6EFC" w:rsidRDefault="00BD6EFC">
      <w:pPr>
        <w:pStyle w:val="ConsPlusNonformat"/>
        <w:widowControl/>
        <w:jc w:val="both"/>
      </w:pPr>
      <w:r>
        <w:t>│    │- навыками               │             │                │           │</w:t>
      </w:r>
    </w:p>
    <w:p w:rsidR="00BD6EFC" w:rsidRDefault="00BD6EFC">
      <w:pPr>
        <w:pStyle w:val="ConsPlusNonformat"/>
        <w:widowControl/>
        <w:jc w:val="both"/>
      </w:pPr>
      <w:r>
        <w:t>│    │  количественного и      │             │                │           │</w:t>
      </w:r>
    </w:p>
    <w:p w:rsidR="00BD6EFC" w:rsidRDefault="00BD6EFC">
      <w:pPr>
        <w:pStyle w:val="ConsPlusNonformat"/>
        <w:widowControl/>
        <w:jc w:val="both"/>
      </w:pPr>
      <w:r>
        <w:t>│    │  качественного анализа  │             │                │           │</w:t>
      </w:r>
    </w:p>
    <w:p w:rsidR="00BD6EFC" w:rsidRDefault="00BD6EFC">
      <w:pPr>
        <w:pStyle w:val="ConsPlusNonformat"/>
        <w:widowControl/>
        <w:jc w:val="both"/>
      </w:pPr>
      <w:r>
        <w:t>│    │  для принятия           │             │                │           │</w:t>
      </w:r>
    </w:p>
    <w:p w:rsidR="00BD6EFC" w:rsidRDefault="00BD6EFC">
      <w:pPr>
        <w:pStyle w:val="ConsPlusNonformat"/>
        <w:widowControl/>
        <w:jc w:val="both"/>
      </w:pPr>
      <w:r>
        <w:t>│    │  управленческих решений │             │                │           │</w:t>
      </w:r>
    </w:p>
    <w:p w:rsidR="00BD6EFC" w:rsidRDefault="00BD6EFC">
      <w:pPr>
        <w:pStyle w:val="ConsPlusNonformat"/>
        <w:widowControl/>
        <w:jc w:val="both"/>
      </w:pPr>
      <w:r>
        <w:t>│    │- методикой построения   │             │                │           │</w:t>
      </w:r>
    </w:p>
    <w:p w:rsidR="00BD6EFC" w:rsidRDefault="00BD6EFC">
      <w:pPr>
        <w:pStyle w:val="ConsPlusNonformat"/>
        <w:widowControl/>
        <w:jc w:val="both"/>
      </w:pPr>
      <w:r>
        <w:t>│    │  организационно-        │             │                │           │</w:t>
      </w:r>
    </w:p>
    <w:p w:rsidR="00BD6EFC" w:rsidRDefault="00BD6EFC">
      <w:pPr>
        <w:pStyle w:val="ConsPlusNonformat"/>
        <w:widowControl/>
        <w:jc w:val="both"/>
      </w:pPr>
      <w:r>
        <w:t>│    │  управленческих моделей │             │                │           │</w:t>
      </w:r>
    </w:p>
    <w:p w:rsidR="00BD6EFC" w:rsidRDefault="00BD6EFC">
      <w:pPr>
        <w:pStyle w:val="ConsPlusNonformat"/>
        <w:widowControl/>
        <w:jc w:val="both"/>
      </w:pPr>
      <w:r>
        <w:t>│    │- информационными        │             │                │           │</w:t>
      </w:r>
    </w:p>
    <w:p w:rsidR="00BD6EFC" w:rsidRDefault="00BD6EFC">
      <w:pPr>
        <w:pStyle w:val="ConsPlusNonformat"/>
        <w:widowControl/>
        <w:jc w:val="both"/>
      </w:pPr>
      <w:r>
        <w:t xml:space="preserve">│    │  технологиями </w:t>
      </w:r>
      <w:proofErr w:type="gramStart"/>
      <w:r>
        <w:t>для</w:t>
      </w:r>
      <w:proofErr w:type="gramEnd"/>
      <w:r>
        <w:t xml:space="preserve">       │             │                │           │</w:t>
      </w:r>
    </w:p>
    <w:p w:rsidR="00BD6EFC" w:rsidRDefault="00BD6EFC">
      <w:pPr>
        <w:pStyle w:val="ConsPlusNonformat"/>
        <w:widowControl/>
        <w:jc w:val="both"/>
      </w:pPr>
      <w:r>
        <w:t>│    │  прогнозирования и      │             │                │           │</w:t>
      </w:r>
    </w:p>
    <w:p w:rsidR="00BD6EFC" w:rsidRDefault="00BD6EFC">
      <w:pPr>
        <w:pStyle w:val="ConsPlusNonformat"/>
        <w:widowControl/>
        <w:jc w:val="both"/>
      </w:pPr>
      <w:r>
        <w:t>│    │  управления бизнес-     │             │                │           │</w:t>
      </w:r>
    </w:p>
    <w:p w:rsidR="00BD6EFC" w:rsidRDefault="00BD6EFC">
      <w:pPr>
        <w:pStyle w:val="ConsPlusNonformat"/>
        <w:widowControl/>
        <w:jc w:val="both"/>
      </w:pPr>
      <w:r>
        <w:t>│    │  процессами             │             │                │           │</w:t>
      </w:r>
    </w:p>
    <w:p w:rsidR="00BD6EFC" w:rsidRDefault="00BD6EFC">
      <w:pPr>
        <w:pStyle w:val="ConsPlusNonformat"/>
        <w:widowControl/>
        <w:jc w:val="both"/>
      </w:pPr>
      <w:r>
        <w:t>│    │- активными методами     │             │                │           │</w:t>
      </w:r>
    </w:p>
    <w:p w:rsidR="00BD6EFC" w:rsidRDefault="00BD6EFC">
      <w:pPr>
        <w:pStyle w:val="ConsPlusNonformat"/>
        <w:widowControl/>
        <w:jc w:val="both"/>
      </w:pPr>
      <w:r>
        <w:t>│    │  преподавания           │             │                │           │</w:t>
      </w:r>
    </w:p>
    <w:p w:rsidR="00BD6EFC" w:rsidRDefault="00BD6EFC">
      <w:pPr>
        <w:pStyle w:val="ConsPlusNonformat"/>
        <w:widowControl/>
        <w:jc w:val="both"/>
      </w:pPr>
      <w:r>
        <w:t>│    │  управленческих         │             │                │           │</w:t>
      </w:r>
    </w:p>
    <w:p w:rsidR="00BD6EFC" w:rsidRDefault="00BD6EFC">
      <w:pPr>
        <w:pStyle w:val="ConsPlusNonformat"/>
        <w:widowControl/>
        <w:jc w:val="both"/>
      </w:pPr>
      <w:r>
        <w:t>│    │  дисциплин              │             │                │           │</w:t>
      </w:r>
    </w:p>
    <w:p w:rsidR="00BD6EFC" w:rsidRDefault="00BD6EFC">
      <w:pPr>
        <w:pStyle w:val="ConsPlusNonformat"/>
        <w:widowControl/>
        <w:jc w:val="both"/>
      </w:pPr>
      <w:r>
        <w:t>│    ├─────────────────────────┼─────────────┼────────────────┼───────────┤</w:t>
      </w:r>
    </w:p>
    <w:p w:rsidR="00BD6EFC" w:rsidRDefault="00BD6EFC">
      <w:pPr>
        <w:pStyle w:val="ConsPlusNonformat"/>
        <w:widowControl/>
        <w:jc w:val="both"/>
      </w:pPr>
      <w:r>
        <w:lastRenderedPageBreak/>
        <w:t>│    │Вариативная часть        │   27 - 37   │                │           │</w:t>
      </w:r>
    </w:p>
    <w:p w:rsidR="00BD6EFC" w:rsidRDefault="00BD6EFC">
      <w:pPr>
        <w:pStyle w:val="ConsPlusNonformat"/>
        <w:widowControl/>
        <w:jc w:val="both"/>
      </w:pPr>
      <w:proofErr w:type="gramStart"/>
      <w:r>
        <w:t>│    │(знания, умения, навыки  │             │                │           │</w:t>
      </w:r>
      <w:proofErr w:type="gramEnd"/>
    </w:p>
    <w:p w:rsidR="00BD6EFC" w:rsidRDefault="00BD6EFC">
      <w:pPr>
        <w:pStyle w:val="ConsPlusNonformat"/>
        <w:widowControl/>
        <w:jc w:val="both"/>
      </w:pPr>
      <w:r>
        <w:t>│    │определяются ООП вуза)   │             │                │           │</w:t>
      </w:r>
    </w:p>
    <w:p w:rsidR="00BD6EFC" w:rsidRDefault="00BD6EFC">
      <w:pPr>
        <w:pStyle w:val="ConsPlusNonformat"/>
        <w:widowControl/>
        <w:jc w:val="both"/>
      </w:pPr>
      <w:r>
        <w:t>├────┼─────────────────────────┼─────────────┼────────────────┼───────────┤</w:t>
      </w:r>
    </w:p>
    <w:p w:rsidR="00BD6EFC" w:rsidRDefault="00BD6EFC">
      <w:pPr>
        <w:pStyle w:val="ConsPlusNonformat"/>
        <w:widowControl/>
        <w:jc w:val="both"/>
      </w:pPr>
      <w:r>
        <w:t>│М.3 │Практики и научно-       │   45 - 55   │                │ПК-9,      │</w:t>
      </w:r>
    </w:p>
    <w:p w:rsidR="00BD6EFC" w:rsidRDefault="00BD6EFC">
      <w:pPr>
        <w:pStyle w:val="ConsPlusNonformat"/>
        <w:widowControl/>
        <w:jc w:val="both"/>
      </w:pPr>
      <w:r>
        <w:t>│    │исследовательская работа │             │                │ПК-10,     │</w:t>
      </w:r>
    </w:p>
    <w:p w:rsidR="00BD6EFC" w:rsidRDefault="00BD6EFC">
      <w:pPr>
        <w:pStyle w:val="ConsPlusNonformat"/>
        <w:widowControl/>
        <w:jc w:val="both"/>
      </w:pPr>
      <w:r>
        <w:t>├────┼─────────────────────────┼─────────────┼────────────────┤ПК-11,     │</w:t>
      </w:r>
    </w:p>
    <w:p w:rsidR="00BD6EFC" w:rsidRDefault="00BD6EFC">
      <w:pPr>
        <w:pStyle w:val="ConsPlusNonformat"/>
        <w:widowControl/>
        <w:jc w:val="both"/>
      </w:pPr>
      <w:r>
        <w:t>│    │практические умения и    │             │                │ПК-12,     │</w:t>
      </w:r>
    </w:p>
    <w:p w:rsidR="00BD6EFC" w:rsidRDefault="00BD6EFC">
      <w:pPr>
        <w:pStyle w:val="ConsPlusNonformat"/>
        <w:widowControl/>
        <w:jc w:val="both"/>
      </w:pPr>
      <w:r>
        <w:t>│    │навыки определяются ООП  │             │                │ПК-13,     │</w:t>
      </w:r>
    </w:p>
    <w:p w:rsidR="00BD6EFC" w:rsidRDefault="00BD6EFC">
      <w:pPr>
        <w:pStyle w:val="ConsPlusNonformat"/>
        <w:widowControl/>
        <w:jc w:val="both"/>
      </w:pPr>
      <w:r>
        <w:t>│    │вуза                     │             │                │ПК-14      │</w:t>
      </w:r>
    </w:p>
    <w:p w:rsidR="00BD6EFC" w:rsidRDefault="00BD6EFC">
      <w:pPr>
        <w:pStyle w:val="ConsPlusNonformat"/>
        <w:widowControl/>
        <w:jc w:val="both"/>
      </w:pPr>
      <w:r>
        <w:t>├────┼─────────────────────────┼─────────────┼────────────────┼───────────┤</w:t>
      </w:r>
    </w:p>
    <w:p w:rsidR="00BD6EFC" w:rsidRDefault="00BD6EFC">
      <w:pPr>
        <w:pStyle w:val="ConsPlusNonformat"/>
        <w:widowControl/>
        <w:jc w:val="both"/>
      </w:pPr>
      <w:r>
        <w:t>│М.4 │Итоговая государственная │   5 - 15    │                │ОК-3,      │</w:t>
      </w:r>
    </w:p>
    <w:p w:rsidR="00BD6EFC" w:rsidRDefault="00BD6EFC">
      <w:pPr>
        <w:pStyle w:val="ConsPlusNonformat"/>
        <w:widowControl/>
        <w:jc w:val="both"/>
      </w:pPr>
      <w:r>
        <w:t>│    │аттестация               │             │                │ОК-6,      │</w:t>
      </w:r>
    </w:p>
    <w:p w:rsidR="00BD6EFC" w:rsidRDefault="00BD6EFC">
      <w:pPr>
        <w:pStyle w:val="ConsPlusNonformat"/>
        <w:widowControl/>
        <w:jc w:val="both"/>
      </w:pPr>
      <w:r>
        <w:t>│    │                         │             │                │ПК-9,      │</w:t>
      </w:r>
    </w:p>
    <w:p w:rsidR="00BD6EFC" w:rsidRDefault="00BD6EFC">
      <w:pPr>
        <w:pStyle w:val="ConsPlusNonformat"/>
        <w:widowControl/>
        <w:jc w:val="both"/>
      </w:pPr>
      <w:r>
        <w:t>│    │                         │             │                │ПК-10,     │</w:t>
      </w:r>
    </w:p>
    <w:p w:rsidR="00BD6EFC" w:rsidRDefault="00BD6EFC">
      <w:pPr>
        <w:pStyle w:val="ConsPlusNonformat"/>
        <w:widowControl/>
        <w:jc w:val="both"/>
      </w:pPr>
      <w:r>
        <w:t>│    │                         │             │                │ПК-11,     │</w:t>
      </w:r>
    </w:p>
    <w:p w:rsidR="00BD6EFC" w:rsidRDefault="00BD6EFC">
      <w:pPr>
        <w:pStyle w:val="ConsPlusNonformat"/>
        <w:widowControl/>
        <w:jc w:val="both"/>
      </w:pPr>
      <w:r>
        <w:t>│    │                         │             │                │ПК-12      │</w:t>
      </w:r>
    </w:p>
    <w:p w:rsidR="00BD6EFC" w:rsidRDefault="00BD6EFC">
      <w:pPr>
        <w:pStyle w:val="ConsPlusNonformat"/>
        <w:widowControl/>
        <w:jc w:val="both"/>
      </w:pPr>
      <w:r>
        <w:t>├────┼─────────────────────────┼─────────────┼────────────────┼───────────┤</w:t>
      </w:r>
    </w:p>
    <w:p w:rsidR="00BD6EFC" w:rsidRDefault="00BD6EFC">
      <w:pPr>
        <w:pStyle w:val="ConsPlusNonformat"/>
        <w:widowControl/>
        <w:jc w:val="both"/>
      </w:pPr>
      <w:r>
        <w:t>│    │Общая трудоемкость       │     120     │                │           │</w:t>
      </w:r>
    </w:p>
    <w:p w:rsidR="00BD6EFC" w:rsidRDefault="00BD6EFC">
      <w:pPr>
        <w:pStyle w:val="ConsPlusNonformat"/>
        <w:widowControl/>
        <w:jc w:val="both"/>
      </w:pPr>
      <w:r>
        <w:t>│    │основной образовательной │             │                │           │</w:t>
      </w:r>
    </w:p>
    <w:p w:rsidR="00BD6EFC" w:rsidRDefault="00BD6EFC">
      <w:pPr>
        <w:pStyle w:val="ConsPlusNonformat"/>
        <w:widowControl/>
        <w:jc w:val="both"/>
      </w:pPr>
      <w:r>
        <w:t>│    │программы                │             │                │           │</w:t>
      </w:r>
    </w:p>
    <w:p w:rsidR="00BD6EFC" w:rsidRDefault="00BD6EFC">
      <w:pPr>
        <w:pStyle w:val="ConsPlusNonformat"/>
        <w:widowControl/>
        <w:jc w:val="both"/>
      </w:pPr>
      <w:r>
        <w:t>└────┴─────────────────────────┴─────────────┴────────────────┴───────────┘</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pStyle w:val="ConsPlusNonformat"/>
        <w:widowControl/>
        <w:ind w:firstLine="540"/>
        <w:jc w:val="both"/>
      </w:pPr>
      <w: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циклов </w:t>
      </w:r>
      <w:hyperlink r:id="rId16" w:history="1">
        <w:r>
          <w:rPr>
            <w:rFonts w:ascii="Calibri" w:hAnsi="Calibri" w:cs="Calibri"/>
            <w:color w:val="0000FF"/>
          </w:rPr>
          <w:t>М.1</w:t>
        </w:r>
      </w:hyperlink>
      <w:r>
        <w:rPr>
          <w:rFonts w:ascii="Calibri" w:hAnsi="Calibri" w:cs="Calibri"/>
        </w:rPr>
        <w:t xml:space="preserve">, </w:t>
      </w:r>
      <w:hyperlink r:id="rId17" w:history="1">
        <w:r>
          <w:rPr>
            <w:rFonts w:ascii="Calibri" w:hAnsi="Calibri" w:cs="Calibri"/>
            <w:color w:val="0000FF"/>
          </w:rPr>
          <w:t>М.2</w:t>
        </w:r>
      </w:hyperlink>
      <w:r>
        <w:rPr>
          <w:rFonts w:ascii="Calibri" w:hAnsi="Calibri" w:cs="Calibri"/>
        </w:rPr>
        <w:t xml:space="preserve">, </w:t>
      </w:r>
      <w:hyperlink r:id="rId18" w:history="1">
        <w:r>
          <w:rPr>
            <w:rFonts w:ascii="Calibri" w:hAnsi="Calibri" w:cs="Calibri"/>
            <w:color w:val="0000FF"/>
          </w:rPr>
          <w:t>М.3</w:t>
        </w:r>
      </w:hyperlink>
      <w:r>
        <w:rPr>
          <w:rFonts w:ascii="Calibri" w:hAnsi="Calibri" w:cs="Calibri"/>
        </w:rPr>
        <w:t xml:space="preserve"> включает все виды </w:t>
      </w:r>
      <w:proofErr w:type="gramStart"/>
      <w:r>
        <w:rPr>
          <w:rFonts w:ascii="Calibri" w:hAnsi="Calibri" w:cs="Calibri"/>
        </w:rPr>
        <w:t>текущей</w:t>
      </w:r>
      <w:proofErr w:type="gramEnd"/>
      <w:r>
        <w:rPr>
          <w:rFonts w:ascii="Calibri" w:hAnsi="Calibri" w:cs="Calibri"/>
        </w:rPr>
        <w:t xml:space="preserve"> и промежуточных аттестаций.</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МАГИСТРОВ</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основные образовательные программы с учетом развития науки, культуры, экономики, техники, технологий и социальной сферы.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магистерской программы должны быть определены возможности вуза в развитии общекультурных компетенций выпускников (например,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социализации личности.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в сочетании с внеаудиторной работой с целью формирования и развития профессиональных навыков обучающихся.</w:t>
      </w:r>
      <w:proofErr w:type="gramEnd"/>
      <w:r>
        <w:rPr>
          <w:rFonts w:ascii="Calibri" w:hAnsi="Calibri" w:cs="Calibri"/>
        </w:rPr>
        <w:t xml:space="preserve"> Одной из основных активных форм обучения профессиональным компетенциям, связанным с ведением того вида (видов) деятельности, к которым готовится магистр (научно-исследовательской, научно-педагогической, проектной, опытн</w:t>
      </w:r>
      <w:proofErr w:type="gramStart"/>
      <w:r>
        <w:rPr>
          <w:rFonts w:ascii="Calibri" w:hAnsi="Calibri" w:cs="Calibri"/>
        </w:rPr>
        <w:t>о-</w:t>
      </w:r>
      <w:proofErr w:type="gramEnd"/>
      <w:r>
        <w:rPr>
          <w:rFonts w:ascii="Calibri" w:hAnsi="Calibri" w:cs="Calibri"/>
        </w:rPr>
        <w:t xml:space="preserve">, опытно-конструкторской, технологической, исполнительской, творческой),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 В рамках </w:t>
      </w:r>
      <w:r>
        <w:rPr>
          <w:rFonts w:ascii="Calibri" w:hAnsi="Calibri" w:cs="Calibri"/>
        </w:rPr>
        <w:lastRenderedPageBreak/>
        <w:t>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они должны составлять не менее 50 процентов аудиторных занятий. Занятия лекционного типа для соответствующих групп студентов не могут составлять более 30 процентов аудиторных занятий.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 ученый совет вуза.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изучения обучающимися.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факультативных дисциплин, не включаемых в 120 зачетных единиц и не обязательных для изучения </w:t>
      </w:r>
      <w:proofErr w:type="gramStart"/>
      <w:r>
        <w:rPr>
          <w:rFonts w:ascii="Calibri" w:hAnsi="Calibri" w:cs="Calibri"/>
        </w:rPr>
        <w:t>обучающимися</w:t>
      </w:r>
      <w:proofErr w:type="gramEnd"/>
      <w:r>
        <w:rPr>
          <w:rFonts w:ascii="Calibri" w:hAnsi="Calibri" w:cs="Calibri"/>
        </w:rPr>
        <w:t>, определяется вузом самостоятельно.</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основной образовательной программы при очной форме обучения составляет 16 академических часов.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реализации ООП магистратуры в иных формах обучения максимальный объем аудиторных занятий устанавливается в соответствии с Типовым </w:t>
      </w:r>
      <w:hyperlink r:id="rId19" w:history="1">
        <w:r>
          <w:rPr>
            <w:rFonts w:ascii="Calibri" w:hAnsi="Calibri" w:cs="Calibri"/>
            <w:color w:val="0000FF"/>
          </w:rPr>
          <w:t>положением</w:t>
        </w:r>
      </w:hyperlink>
      <w:r>
        <w:rPr>
          <w:rFonts w:ascii="Calibri" w:hAnsi="Calibri" w:cs="Calibri"/>
        </w:rP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BD6EFC" w:rsidRDefault="00BD6EFC">
      <w:pPr>
        <w:pStyle w:val="ConsPlusNonformat"/>
        <w:widowControl/>
        <w:ind w:firstLine="540"/>
        <w:jc w:val="both"/>
      </w:pPr>
      <w: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курсы) становятся для них обязательными, а их суммарная трудоемкость не должна быть меньше, чем это предусмотрено учебным планом.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 xml:space="preserve">В вузе должно быть предусмотрено применение инновационных технологий обучения, развивающих навыки командной работы, межличностной коммуникации, принятия решений, лидерские качества (чтение интерактивных лекций, проведение групповых дискуссий и проектов, анализ деловых ситуаций на основе кейс-метода и имитационных моделей, проведение ролевых игр, тренингов и других технологий), преподавание дисциплин в форме авторских курсов по программам, составленным на основе результатов исследований вуза, учитывающих </w:t>
      </w:r>
      <w:r>
        <w:rPr>
          <w:rFonts w:ascii="Calibri" w:hAnsi="Calibri" w:cs="Calibri"/>
        </w:rPr>
        <w:lastRenderedPageBreak/>
        <w:t>региональную и</w:t>
      </w:r>
      <w:proofErr w:type="gramEnd"/>
      <w:r>
        <w:rPr>
          <w:rFonts w:ascii="Calibri" w:hAnsi="Calibri" w:cs="Calibri"/>
        </w:rPr>
        <w:t xml:space="preserve"> профессиональную специфику при условии реализации содержания образования и формировании компетенций выпускника, определяемых настоящим ФГОС.</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7.13. Магистерская программа вуза должна включать лабораторные практикумы и практические занятия для формирования у учащихся умений и навыков в области методов исследования в менеджменте, менеджмента, финансов.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7.14. Обучающиеся имеют следующие права и обязанности: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при переводе из другого высшего учебного заведения при наличии соответствующих документов имеют право на зачет освоенных ранее дисциплин (модулей) на основе аттестации;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вуза.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7.15.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организационно-управленческая, научно-исследовательская, педагогическая.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вуза. Цели и задачи, программы и формы отчетности определяются вузом по каждому виду практики.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сторонних организациях или на кафедрах и в лабораториях вуза, обладающих необходимым кадровым и научно-техническим потенциалом.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proofErr w:type="gramStart"/>
      <w:r>
        <w:rPr>
          <w:rFonts w:ascii="Calibri" w:hAnsi="Calibri" w:cs="Calibri"/>
        </w:rPr>
        <w:t>Научно-исследовательская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настоящего ФГОС ВПО и ООП вуза.</w:t>
      </w:r>
      <w:proofErr w:type="gramEnd"/>
      <w:r>
        <w:rPr>
          <w:rFonts w:ascii="Calibri" w:hAnsi="Calibri" w:cs="Calibri"/>
        </w:rPr>
        <w:t xml:space="preserve"> Вузами могут предусматриваться следующие виды и этапы выполнения и контроля научно-исследовательской работы </w:t>
      </w:r>
      <w:proofErr w:type="gramStart"/>
      <w:r>
        <w:rPr>
          <w:rFonts w:ascii="Calibri" w:hAnsi="Calibri" w:cs="Calibri"/>
        </w:rPr>
        <w:t>обучающихся</w:t>
      </w:r>
      <w:proofErr w:type="gramEnd"/>
      <w:r>
        <w:rPr>
          <w:rFonts w:ascii="Calibri" w:hAnsi="Calibri" w:cs="Calibri"/>
        </w:rP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написание реферата по избранной теме;</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научно-исследовательской работы;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 научно-исследовательской работе;</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публичная защита выполненной работы.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процессе выполнения научно-исследовательской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 позволяющее оценить уровень приобретенных знаний, умений и сформированных компетенций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7.17. Реализация основной образовательной программы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и/или научно-методической деятельностью. 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 предприятий и учреждений. </w:t>
      </w:r>
      <w:proofErr w:type="gramStart"/>
      <w:r>
        <w:rPr>
          <w:rFonts w:ascii="Calibri" w:hAnsi="Calibri" w:cs="Calibri"/>
        </w:rPr>
        <w:t xml:space="preserve">Не менее 80 процентов преподавателей (в приведенных к целочисленным </w:t>
      </w:r>
      <w:r>
        <w:rPr>
          <w:rFonts w:ascii="Calibri" w:hAnsi="Calibri" w:cs="Calibri"/>
        </w:rPr>
        <w:lastRenderedPageBreak/>
        <w:t>значениям ставок), обеспечивающих учебный процесс по профессиональному циклу и научно-исследовательскому семинару, должны иметь российские или зарубежные ученые степени и ученые звания, при этом ученые степени доктора наук (в том числе иностранную степень, прошедшую установленную процедуру признания и установления эквивалентности) или ученое звание профессора должны иметь не менее 12 процентов преподавателей.</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магистерских программ, ориентированных на подготовку научных и научно-педагогических кадров, не менее 75 процентов преподавателей, обеспечивающих учебный процесс, должны иметь ученые степени кандидата, доктора наук (в том числе иностранную степень, прошедшую установленную процедуру признания и установления эквивалентности) и ученые звания.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или иностранную степень, прошедшую установленную процедуру признания и установления эквивалентности,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Для штатного научно-педагогического работника вуза, работающего на полную ставку, допускается одновременное руководство не более чем двумя магистерскими программами; для внутреннего штатного совместителя - не более чем одной магистерской программой.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руководство магистрами осуществляется руководителями, имеющими ученую степень и ученое звание. Допускается одновременное руководство не более чем пятью магистрами.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магистерских программ должны регулярно вести самостоятельные исследовательские (творческие) проекты или участвовать в исследовательских (творческих) проектах, иметь публикации в отечественных научных журналах и/или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7.18.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BD6EFC" w:rsidRDefault="00BD6E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РФ от 31.05.2011 N 1975)</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2" w:history="1">
        <w:r>
          <w:rPr>
            <w:rFonts w:ascii="Calibri" w:hAnsi="Calibri" w:cs="Calibri"/>
            <w:color w:val="0000FF"/>
          </w:rPr>
          <w:t>Приказ</w:t>
        </w:r>
      </w:hyperlink>
      <w:r>
        <w:rPr>
          <w:rFonts w:ascii="Calibri" w:hAnsi="Calibri" w:cs="Calibri"/>
        </w:rPr>
        <w:t xml:space="preserve"> Минобрнауки РФ от 31.05.2011 N 1975.</w:t>
      </w:r>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и/или электронными изданиями основной учебной и научной литературы по дисциплинам общенаучного и профессионального циклов, изданными за последние 5 лет, из расчета не менее 25 экземпляров таких изданий на каждые 100 обучающихся.</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rPr>
          <w:rFonts w:ascii="Calibri" w:hAnsi="Calibri" w:cs="Calibri"/>
        </w:rPr>
        <w:t>обучающихся</w:t>
      </w:r>
      <w:proofErr w:type="gramEnd"/>
      <w:r>
        <w:rPr>
          <w:rFonts w:ascii="Calibri" w:hAnsi="Calibri" w:cs="Calibri"/>
        </w:rPr>
        <w:t>.</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w:t>
      </w:r>
      <w:proofErr w:type="gramStart"/>
      <w:r>
        <w:rPr>
          <w:rFonts w:ascii="Calibri" w:hAnsi="Calibri" w:cs="Calibri"/>
        </w:rPr>
        <w:t>Для обучающихся должен быть обеспечен доступ к современными профессиональным базам данных, информационным справочным и поисковым системам.</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7.19. Ученый совет высшего учебного заведения при введении основных образовательных программ по направлению подготовки утверждает размер средств на реализацию соответствующих основных образовательных программ.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BD6EFC" w:rsidRDefault="00BD6EFC">
      <w:pPr>
        <w:pStyle w:val="ConsPlusNonformat"/>
        <w:widowControl/>
        <w:ind w:firstLine="540"/>
        <w:jc w:val="both"/>
      </w:pPr>
      <w:proofErr w:type="gramStart"/>
      <w:r>
        <w:t>--------------------------------</w:t>
      </w:r>
      <w:proofErr w:type="gramEnd"/>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3"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7.20. </w:t>
      </w:r>
      <w:proofErr w:type="gramStart"/>
      <w:r>
        <w:rPr>
          <w:rFonts w:ascii="Calibri" w:hAnsi="Calibri" w:cs="Calibri"/>
        </w:rPr>
        <w:t>Высшее учебное заведение, реализующее основные образовательные программы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правилам и нормам.</w:t>
      </w:r>
      <w:proofErr w:type="gramEnd"/>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Минимально необходимый для реализации магистерской программы перечень материально-технического обеспечения включает в себя: лекционные аудитории (оборудованные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кабинет для занятий по иностранному языку (оснащенный лингафонным оборудованием), библиотеку (имеющую рабочие места для студентов, оснащенные компьютерами с доступом к базам данных и</w:t>
      </w:r>
      <w:proofErr w:type="gramEnd"/>
      <w:r>
        <w:rPr>
          <w:rFonts w:ascii="Calibri" w:hAnsi="Calibri" w:cs="Calibri"/>
        </w:rPr>
        <w:t xml:space="preserve"> </w:t>
      </w:r>
      <w:proofErr w:type="gramStart"/>
      <w:r>
        <w:rPr>
          <w:rFonts w:ascii="Calibri" w:hAnsi="Calibri" w:cs="Calibri"/>
        </w:rPr>
        <w:t>Интернет), компьютерные классы.</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Интернет в соответствии</w:t>
      </w:r>
      <w:proofErr w:type="gramEnd"/>
      <w:r>
        <w:rPr>
          <w:rFonts w:ascii="Calibri" w:hAnsi="Calibri" w:cs="Calibri"/>
        </w:rPr>
        <w:t xml:space="preserve"> с объемом изучаемых дисциплин. Обеспеченность компьютерным временем с доступом в Интернет должна быть не менее 200 часов в год на одного студента.</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ОЦЕНКА КАЧЕСТВА ОСВОЕНИЯ </w:t>
      </w:r>
      <w:proofErr w:type="gramStart"/>
      <w:r>
        <w:rPr>
          <w:rFonts w:ascii="Calibri" w:hAnsi="Calibri" w:cs="Calibri"/>
        </w:rPr>
        <w:t>ОСНОВНЫХ</w:t>
      </w:r>
      <w:proofErr w:type="gramEnd"/>
    </w:p>
    <w:p w:rsidR="00BD6EFC" w:rsidRDefault="00BD6EFC">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BD6EFC" w:rsidRDefault="00BD6EFC">
      <w:pPr>
        <w:autoSpaceDE w:val="0"/>
        <w:autoSpaceDN w:val="0"/>
        <w:adjustRightInd w:val="0"/>
        <w:spacing w:after="0" w:line="240" w:lineRule="auto"/>
        <w:ind w:firstLine="540"/>
        <w:jc w:val="both"/>
        <w:rPr>
          <w:rFonts w:ascii="Calibri" w:hAnsi="Calibri" w:cs="Calibri"/>
        </w:rPr>
      </w:pP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своей деятельности (стратегии) и сопоставления с другими образовательными учреждениями с привлечением представителей работодателей;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Конкретные формы и процедуры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w:t>
      </w:r>
      <w:r>
        <w:rPr>
          <w:rFonts w:ascii="Calibri" w:hAnsi="Calibri" w:cs="Calibri"/>
        </w:rPr>
        <w:lastRenderedPageBreak/>
        <w:t>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BD6EFC" w:rsidRDefault="00BD6E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roofErr w:type="gramEnd"/>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индивидуальных оценок должны использоваться групповые и </w:t>
      </w:r>
      <w:proofErr w:type="spellStart"/>
      <w:r>
        <w:rPr>
          <w:rFonts w:ascii="Calibri" w:hAnsi="Calibri" w:cs="Calibri"/>
        </w:rPr>
        <w:t>взаимооценки</w:t>
      </w:r>
      <w:proofErr w:type="spellEnd"/>
      <w:r>
        <w:rPr>
          <w:rFonts w:ascii="Calibri" w:hAnsi="Calibri" w:cs="Calibri"/>
        </w:rPr>
        <w:t>: рецензирование студентами работ друг друга; оппонирование студентами рефератов, проектов, дипломных, исследовательских работ; экспертные оценки группами, состоящими из студентов, преподавателей и работодателей.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8.4. Обучающимся, представителям работодателей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8.5.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организаций), преподаватели, читающие смежные дисциплины.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 включает защиту выпускной квалификационной работы.</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(проекта) определяются высшим учебным заведением.</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которой готовится магистр (научно-исследовательской, педагогической, организационно-управленческой, аналитической).</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Тематика выпускных квалификационных работ должна быть направлена на решение профессиональных задач.</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выпускной квалификационной </w:t>
      </w:r>
      <w:proofErr w:type="gramStart"/>
      <w:r>
        <w:rPr>
          <w:rFonts w:ascii="Calibri" w:hAnsi="Calibri" w:cs="Calibri"/>
        </w:rPr>
        <w:t>работы</w:t>
      </w:r>
      <w:proofErr w:type="gramEnd"/>
      <w:r>
        <w:rPr>
          <w:rFonts w:ascii="Calibri" w:hAnsi="Calibri" w:cs="Calibri"/>
        </w:rPr>
        <w:t xml:space="preserve">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8.7. Государственный экзамен по направлению подготовки может вводиться по решению ученого совета вуза.</w:t>
      </w:r>
    </w:p>
    <w:p w:rsidR="00BD6EFC" w:rsidRDefault="00BD6EFC">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BD6EFC" w:rsidRDefault="00BD6EFC">
      <w:pPr>
        <w:autoSpaceDE w:val="0"/>
        <w:autoSpaceDN w:val="0"/>
        <w:adjustRightInd w:val="0"/>
        <w:spacing w:after="0" w:line="240" w:lineRule="auto"/>
        <w:jc w:val="both"/>
        <w:rPr>
          <w:rFonts w:ascii="Calibri" w:hAnsi="Calibri" w:cs="Calibri"/>
        </w:rPr>
      </w:pPr>
    </w:p>
    <w:p w:rsidR="00BD6EFC" w:rsidRDefault="00BD6EFC">
      <w:pPr>
        <w:autoSpaceDE w:val="0"/>
        <w:autoSpaceDN w:val="0"/>
        <w:adjustRightInd w:val="0"/>
        <w:spacing w:after="0" w:line="240" w:lineRule="auto"/>
        <w:jc w:val="both"/>
        <w:rPr>
          <w:rFonts w:ascii="Calibri" w:hAnsi="Calibri" w:cs="Calibri"/>
        </w:rPr>
      </w:pPr>
    </w:p>
    <w:p w:rsidR="00BD6EFC" w:rsidRDefault="00BD6EFC">
      <w:pPr>
        <w:pStyle w:val="ConsPlusNonformat"/>
        <w:widowControl/>
        <w:pBdr>
          <w:top w:val="single" w:sz="6" w:space="0" w:color="auto"/>
        </w:pBdr>
        <w:rPr>
          <w:sz w:val="2"/>
          <w:szCs w:val="2"/>
        </w:rPr>
      </w:pPr>
    </w:p>
    <w:p w:rsidR="00A23173" w:rsidRDefault="00BD6EFC">
      <w:r>
        <w:rPr>
          <w:rFonts w:ascii="Calibri" w:hAnsi="Calibri" w:cs="Calibri"/>
        </w:rPr>
        <w:lastRenderedPageBreak/>
        <w:t>ФЕДЕРАЛЬНЫЙ ГОСУДАРСТВЕННЫЙ ОБРАЗОВАТЕЛЬНЫЙ СТАНДАРТ ВЫСШЕГО ПРОФЕССИОНАЛЬНОГО ОБРАЗОВАНИЯ ПО НАПРАВЛЕНИЮ ПОДГОТОВКИ 080200 МЕНЕДЖМЕНТ (КВАЛИФИКАЦИЯ (СТЕПЕНЬ) "МАГИСТР")</w:t>
      </w:r>
    </w:p>
    <w:sectPr w:rsidR="00A23173" w:rsidSect="00BD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FC"/>
    <w:rsid w:val="000D4704"/>
    <w:rsid w:val="007D05C2"/>
    <w:rsid w:val="00A23173"/>
    <w:rsid w:val="00BD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6E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6E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6EF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6E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6E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6EF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D9A9EBA125F690417FDA8065F77FAC2BCE3F94AE7ABBFC48F28EDB0DE8D3BCE5B524AB9626062ECX4F" TargetMode="External"/><Relationship Id="rId13" Type="http://schemas.openxmlformats.org/officeDocument/2006/relationships/hyperlink" Target="consultantplus://offline/ref=582D9A9EBA125F690417FDA8065F77FAC2BFE4FD4BE3ABBFC48F28EDB0DE8D3BCE5B524AB9626062ECX2F" TargetMode="External"/><Relationship Id="rId18" Type="http://schemas.openxmlformats.org/officeDocument/2006/relationships/hyperlink" Target="consultantplus://offline/ref=582D9A9EBA125F690417FDA8065F77FAC2BFE4FD4BE3ABBFC48F28EDB0DE8D3BCE5B524AB9626162ECX2F" TargetMode="External"/><Relationship Id="rId3" Type="http://schemas.openxmlformats.org/officeDocument/2006/relationships/settings" Target="settings.xml"/><Relationship Id="rId21" Type="http://schemas.openxmlformats.org/officeDocument/2006/relationships/hyperlink" Target="consultantplus://offline/ref=582D9A9EBA125F690417FDA8065F77FAC2BFE4FE40E1ABBFC48F28EDB0DE8D3BCE5B524AB9636261ECXBF" TargetMode="External"/><Relationship Id="rId7" Type="http://schemas.openxmlformats.org/officeDocument/2006/relationships/hyperlink" Target="consultantplus://offline/ref=582D9A9EBA125F690417FDA8065F77FAC2BCE3F94AE7ABBFC48F28EDB0DE8D3BCE5B524AB962616AECX1F" TargetMode="External"/><Relationship Id="rId12" Type="http://schemas.openxmlformats.org/officeDocument/2006/relationships/hyperlink" Target="consultantplus://offline/ref=582D9A9EBA125F690417FDA8065F77FAC2BFE4FD4BE3ABBFC48F28EDB0DE8D3BCE5B524AB9626062ECX2F" TargetMode="External"/><Relationship Id="rId17" Type="http://schemas.openxmlformats.org/officeDocument/2006/relationships/hyperlink" Target="consultantplus://offline/ref=582D9A9EBA125F690417FDA8065F77FAC2BFE4FD4BE3ABBFC48F28EDB0DE8D3BCE5B524AB9626163ECXA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82D9A9EBA125F690417FDA8065F77FAC2BFE4FD4BE3ABBFC48F28EDB0DE8D3BCE5B524AB9626163ECXBF" TargetMode="External"/><Relationship Id="rId20" Type="http://schemas.openxmlformats.org/officeDocument/2006/relationships/hyperlink" Target="consultantplus://offline/ref=582D9A9EBA125F690417FDA8065F77FAC2BFEBF64EE7ABBFC48F28EDB0DE8D3BCE5B524AB9626767ECX6F" TargetMode="External"/><Relationship Id="rId1" Type="http://schemas.openxmlformats.org/officeDocument/2006/relationships/styles" Target="styles.xml"/><Relationship Id="rId6" Type="http://schemas.openxmlformats.org/officeDocument/2006/relationships/hyperlink" Target="consultantplus://offline/ref=582D9A9EBA125F690417FDA8065F77FACBB8E7FE40EEF6B5CCD624EFEBX7F" TargetMode="External"/><Relationship Id="rId11" Type="http://schemas.openxmlformats.org/officeDocument/2006/relationships/hyperlink" Target="consultantplus://offline/ref=582D9A9EBA125F690417FDA8065F77FACBBBE0F94CEEF6B5CCD624EFB7D1D22CC9125E4BB96262E6X0F" TargetMode="External"/><Relationship Id="rId24" Type="http://schemas.openxmlformats.org/officeDocument/2006/relationships/fontTable" Target="fontTable.xml"/><Relationship Id="rId5" Type="http://schemas.openxmlformats.org/officeDocument/2006/relationships/hyperlink" Target="consultantplus://offline/ref=582D9A9EBA125F690417FDA8065F77FAC2BFE4FE40E1ABBFC48F28EDB0DE8D3BCE5B524AB9636261ECX4F" TargetMode="External"/><Relationship Id="rId15" Type="http://schemas.openxmlformats.org/officeDocument/2006/relationships/hyperlink" Target="consultantplus://offline/ref=582D9A9EBA125F690417FDA8065F77FAC2BFE4FD4BE3ABBFC48F28EDB0DE8D3BCE5B524AB9626162ECX5F" TargetMode="External"/><Relationship Id="rId23" Type="http://schemas.openxmlformats.org/officeDocument/2006/relationships/hyperlink" Target="consultantplus://offline/ref=582D9A9EBA125F690417FDA8065F77FAC2BCE0F948E2ABBFC48F28EDB0DE8D3BCE5B5248B1E6X5F" TargetMode="External"/><Relationship Id="rId10" Type="http://schemas.openxmlformats.org/officeDocument/2006/relationships/hyperlink" Target="consultantplus://offline/ref=582D9A9EBA125F690417FDA8065F77FAC2BCE3F94AE7ABBFC48F28EDB0DE8D3BCE5B524AB9626060ECX0F" TargetMode="External"/><Relationship Id="rId19" Type="http://schemas.openxmlformats.org/officeDocument/2006/relationships/hyperlink" Target="consultantplus://offline/ref=582D9A9EBA125F690417FDA8065F77FAC4BBE2FE4AEEF6B5CCD624EFB7D1D22CC9125E4BB96261E6X6F" TargetMode="External"/><Relationship Id="rId4" Type="http://schemas.openxmlformats.org/officeDocument/2006/relationships/webSettings" Target="webSettings.xml"/><Relationship Id="rId9" Type="http://schemas.openxmlformats.org/officeDocument/2006/relationships/hyperlink" Target="consultantplus://offline/ref=582D9A9EBA125F690417FDA8065F77FACBB8E7FE40EEF6B5CCD624EFB7D1D22CC9125E4BB96365E6X0F" TargetMode="External"/><Relationship Id="rId14" Type="http://schemas.openxmlformats.org/officeDocument/2006/relationships/hyperlink" Target="consultantplus://offline/ref=582D9A9EBA125F690417FDA8065F77FAC2BFE4FE40E1ABBFC48F28EDB0DE8D3BCE5B524AB9636261ECX4F" TargetMode="External"/><Relationship Id="rId22" Type="http://schemas.openxmlformats.org/officeDocument/2006/relationships/hyperlink" Target="consultantplus://offline/ref=582D9A9EBA125F690417FDA8065F77FAC2BFE4FE40E1ABBFC48F28EDB0DE8D3BCE5B524AB9636260EC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2011-12-08T05:23:00Z</dcterms:created>
  <dcterms:modified xsi:type="dcterms:W3CDTF">2011-12-08T07:08:00Z</dcterms:modified>
</cp:coreProperties>
</file>