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r>
        <w:rPr>
          <w:rFonts w:ascii="Times New Roman" w:hAnsi="Times New Roman" w:cs="Times New Roman"/>
          <w:sz w:val="24"/>
          <w:szCs w:val="24"/>
        </w:rPr>
        <w:t xml:space="preserve">Войно-Ясенецкого</w:t>
      </w:r>
      <w:r>
        <w:rPr>
          <w:rFonts w:ascii="Times New Roman" w:hAnsi="Times New Roman" w:cs="Times New Roman"/>
          <w:sz w:val="24"/>
          <w:szCs w:val="24"/>
        </w:rPr>
        <w:t xml:space="preserve">" МЗ РФ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</w:t>
      </w:r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r>
        <w:rPr>
          <w:rFonts w:ascii="Times New Roman" w:hAnsi="Times New Roman" w:cs="Times New Roman"/>
          <w:sz w:val="24"/>
          <w:szCs w:val="24"/>
        </w:rPr>
        <w:t xml:space="preserve">болезней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курсом </w:t>
      </w:r>
      <w:r>
        <w:rPr>
          <w:rFonts w:ascii="Times New Roman" w:hAnsi="Times New Roman" w:cs="Times New Roman"/>
          <w:sz w:val="24"/>
          <w:szCs w:val="24"/>
        </w:rPr>
        <w:t xml:space="preserve">ИПО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кафедрой: д.м.н., проф. </w:t>
      </w:r>
      <w:r>
        <w:rPr>
          <w:rFonts w:ascii="Times New Roman" w:hAnsi="Times New Roman" w:cs="Times New Roman"/>
          <w:sz w:val="24"/>
          <w:szCs w:val="24"/>
        </w:rPr>
        <w:t xml:space="preserve">Ильенкова</w:t>
      </w:r>
      <w:r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Артериальная гипертензия у детей и подростков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врач-ординатор </w:t>
      </w:r>
      <w:r>
        <w:rPr>
          <w:rFonts w:ascii="Times New Roman" w:hAnsi="Times New Roman" w:cs="Times New Roman"/>
          <w:sz w:val="24"/>
          <w:szCs w:val="24"/>
        </w:rPr>
        <w:t xml:space="preserve">Раупова</w:t>
      </w:r>
      <w:r>
        <w:rPr>
          <w:rFonts w:ascii="Times New Roman" w:hAnsi="Times New Roman" w:cs="Times New Roman"/>
          <w:sz w:val="24"/>
          <w:szCs w:val="24"/>
        </w:rPr>
        <w:t xml:space="preserve"> М.Д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Красноярск,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2038" w:firstLine="0"/>
        <w:jc w:val="left"/>
        <w:spacing w:before="2" w:line="244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left="0" w:right="2038" w:firstLine="0"/>
        <w:jc w:val="left"/>
        <w:spacing w:before="2" w:line="244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6" w:right="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ВВЕДЕНИЕ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before="53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Артериальная гипертензия (АГ) в настоящее время – одна из самых частых болезней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взрослых. У детей АГ долгое время рассматривалась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клиницистами как редкая патология,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что, вероятно, было связано со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сложностью определения уровня артериального давления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(АД)</w:t>
      </w:r>
      <w:r>
        <w:rPr>
          <w:rFonts w:ascii="Times New Roman" w:hAnsi="Times New Roman" w:cs="Times New Roman"/>
          <w:color w:val="221f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детей.</w:t>
      </w:r>
      <w:r>
        <w:rPr>
          <w:rFonts w:ascii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последние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годы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стала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регистрироваться чаще.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821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Распространенность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первичной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среди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школьников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колеблется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/>
        <w:spacing w:before="1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%. В течение последующих 3-7 лет артериальное давление остается повышенным у 33-42 %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подростков,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17-26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%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приобретает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прогрессирующее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течение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формированием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гипертонической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болезни.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Тесная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связь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развитием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дальнейшем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гипертонической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болезни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требует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внимательного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отношения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каждому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факту</w:t>
      </w:r>
      <w:r>
        <w:rPr>
          <w:rFonts w:ascii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ребенка.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before="4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долю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эссенциальной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(ЭГ)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приходится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%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возрасте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10</w:t>
      </w:r>
      <w:r>
        <w:rPr>
          <w:rFonts w:ascii="Times New Roman" w:hAnsi="Times New Roman" w:cs="Times New Roman"/>
          <w:color w:val="221f1f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лет (по данным J. Hanna, 1991), а вторичной (симптоматической) - 90 %. Среди подростков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количество больных ЭГ увеличивается до 35 %. В последние годы отмечается тенденция 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росту распространенности АГ среди школьников, что является результатом увеличения доли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ожирением.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фоне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ожирения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ассоциированных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ним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метаболических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нарушений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расценивается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как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симптоматическая.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821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Нормальный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уровень АД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определяется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 центильным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таблицам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 зависит от возраста, пола и роста пациента. На уровень АД оказывают влияние и многие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другие факторы, например, техника выполнения его измерения. Так при измерении АД по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методу Короткова на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его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величину оказывают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влияние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ширина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длина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манжеты.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Уровень АД у детей и подростков в большей степени, чем у взрослых,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зависит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вегетативного</w:t>
      </w:r>
      <w:r>
        <w:rPr>
          <w:rFonts w:ascii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влияния</w:t>
      </w:r>
      <w:r>
        <w:rPr>
          <w:rFonts w:ascii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центральной</w:t>
      </w:r>
      <w:r>
        <w:rPr>
          <w:rFonts w:ascii="Times New Roman" w:hAnsi="Times New Roman" w:cs="Times New Roman"/>
          <w:color w:val="221f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нервной</w:t>
      </w:r>
      <w:r>
        <w:rPr>
          <w:rFonts w:ascii="Times New Roman" w:hAnsi="Times New Roman" w:cs="Times New Roman"/>
          <w:color w:val="221f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(ЦНС).</w:t>
      </w:r>
      <w:r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Так,</w:t>
      </w:r>
      <w:r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лабильная</w:t>
      </w:r>
      <w:r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6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«болезни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белого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халата» связана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особенностями эмоционального статуса ребенка и его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функциональной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психической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незрелостью.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Перед педиатром, впервые определившим у своего пациента АГ, возникает множество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вопросов: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какова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какие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изменения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организме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произошли в связи с АГ и, наконец, как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определить объем необходимых исследований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длительность</w:t>
      </w:r>
      <w:r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лечения.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221f1f"/>
          <w:sz w:val="24"/>
          <w:szCs w:val="24"/>
          <w:highlight w:val="none"/>
        </w:rPr>
      </w:r>
    </w:p>
    <w:p>
      <w:pPr>
        <w:pStyle w:val="861"/>
        <w:ind w:left="206" w:right="204"/>
        <w:jc w:val="center"/>
        <w:spacing w:before="116"/>
        <w:rPr>
          <w:rFonts w:ascii="Times New Roman" w:hAnsi="Times New Roman" w:cs="Times New Roman"/>
          <w:color w:val="221f1f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before="53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синдром,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характеризующийся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сосудистого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тонуса,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регуляция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которого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осуществляется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трех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уровнях: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ЦНС,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гуморальном и местном (эндотелиальном). Проявляется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систолического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(САД) и/или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диастолического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(ДАД) АД выше 95 перцентиля соответствующей таблицы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распределения по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возрасту, полу и росту. Нормальное АД – это САД и ДАД, уровень которых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находится в пределах до 90 перцентиля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таблицы.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Высокое нормальное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САД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ДАД, уровень которых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находится в пределах от 90 до 95 перцентиля таблицы. При уровне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95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диагностируется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before="13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Эссенциальная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(первичная)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самостоятельное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заболевание.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основное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проявление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и/или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ДАД,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которого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выявить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удается.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Гипертоническая болезнь (ГБ) является синонимом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эссенциальной АГ. Симптоматическая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(вторичная) АГ – повышение АД, обусловленное наличием патологии различных органов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before="7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Принято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выделять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лабильную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стабильную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Лабильная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когда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регистрируется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непостоянно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динамическом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наблюдении).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Стабильная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регистрируется постоянно, весь период наблюдения.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 настоящее время выделяется также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наиболее тяжелый тип течения стабильной АГ – злокачественный. Такая АГ не поддается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гипотензивной</w:t>
      </w:r>
      <w:r>
        <w:rPr>
          <w:rFonts w:ascii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терапии.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4" w:right="204"/>
        <w:jc w:val="center"/>
        <w:spacing w:before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КЛАССИФИКАЦИЯ</w:t>
      </w:r>
      <w:r>
        <w:rPr>
          <w:rFonts w:ascii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6" w:firstLine="708"/>
        <w:spacing w:before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встречается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редко.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сегодняшний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день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единой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детской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педиатрической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практике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существует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несколько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подходов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 классификации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повышенного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2" w:right="110" w:firstLine="0"/>
        <w:jc w:val="both"/>
        <w:spacing w:before="55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Классификация И. Леонтьевой и соавт.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выделяет три клинико-патогенетических варианта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повышенного АД: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9"/>
        </w:numPr>
        <w:ind w:left="840" w:right="0" w:hanging="229"/>
        <w:jc w:val="left"/>
        <w:spacing w:before="3" w:after="0" w:line="240" w:lineRule="auto"/>
        <w:tabs>
          <w:tab w:val="left" w:pos="84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феномен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«гипертонии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белого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халата»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(ГБХ);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9"/>
        </w:numPr>
        <w:ind w:left="840" w:right="0" w:hanging="229"/>
        <w:jc w:val="left"/>
        <w:spacing w:before="22" w:after="0" w:line="240" w:lineRule="auto"/>
        <w:tabs>
          <w:tab w:val="left" w:pos="84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лабильная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(ЛАГ);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9"/>
        </w:numPr>
        <w:ind w:left="840" w:right="0" w:hanging="229"/>
        <w:jc w:val="left"/>
        <w:spacing w:before="21" w:after="0" w:line="240" w:lineRule="auto"/>
        <w:tabs>
          <w:tab w:val="left" w:pos="84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стабильная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499"/>
        <w:spacing w:before="20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Феномен ГБХ и ЛАГ возникает на фоне синдрома вегетативной дисфункции (СВД), 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стабильную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авторы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расценивают как проявление ГБ.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Согласно этой классификации,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выделяются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две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степени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I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степень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уровни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и/или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95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99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 в своей группе распределения. II степень – средние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уровни САД и/или ДАД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99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своей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группе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распределения.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Гипертоническая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болезнь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диагностируется у подростков 16 лет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старше только в случае сохранения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 течение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года и более. Пациентам младше 16 лет диагноз ГБ устанавливается только при наличии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поражений органов-мишеней.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Используются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другие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классификации:</w:t>
      </w:r>
      <w:r>
        <w:rPr>
          <w:rFonts w:ascii="Times New Roman" w:hAnsi="Times New Roman" w:cs="Times New Roman"/>
          <w:color w:val="221f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характеру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АД,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ее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этиологии.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spacing w:before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Классификация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характеру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8"/>
        </w:numPr>
        <w:ind w:left="252" w:right="0" w:hanging="140"/>
        <w:jc w:val="left"/>
        <w:spacing w:before="2" w:after="0" w:line="240" w:lineRule="auto"/>
        <w:tabs>
          <w:tab w:val="left" w:pos="2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систолическая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изолированное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систолического</w:t>
      </w:r>
      <w:r>
        <w:rPr>
          <w:rFonts w:ascii="Times New Roman" w:hAnsi="Times New Roman" w:cs="Times New Roman"/>
          <w:color w:val="221f1f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8"/>
        </w:numPr>
        <w:ind w:left="252" w:right="0" w:hanging="140"/>
        <w:jc w:val="left"/>
        <w:spacing w:before="22" w:after="0" w:line="240" w:lineRule="auto"/>
        <w:tabs>
          <w:tab w:val="left" w:pos="2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диастолическая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изолированное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диастолического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8"/>
        </w:numPr>
        <w:ind w:left="252" w:right="0" w:hanging="140"/>
        <w:jc w:val="left"/>
        <w:spacing w:before="5" w:after="0" w:line="240" w:lineRule="auto"/>
        <w:tabs>
          <w:tab w:val="left" w:pos="2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систоло-диастолическая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САД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spacing w:befor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Классификация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этиологии: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8"/>
        </w:numPr>
        <w:ind w:left="112" w:right="107" w:firstLine="0"/>
        <w:jc w:val="both"/>
        <w:spacing w:before="2" w:after="0" w:line="259" w:lineRule="auto"/>
        <w:tabs>
          <w:tab w:val="left" w:pos="3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первичная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(эссенциальная,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идиопатическая)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ГБ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(следствие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нарушения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регуляции сосудистого тонуса у генетически предрасположенных лиц при отрицательном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воздействии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факторов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окружающей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среды);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8"/>
        </w:numPr>
        <w:ind w:left="112" w:right="109" w:firstLine="0"/>
        <w:jc w:val="both"/>
        <w:spacing w:before="8" w:after="0" w:line="261" w:lineRule="auto"/>
        <w:tabs>
          <w:tab w:val="left" w:pos="30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вторичная (симптоматическая) гипертензия – почечная, эндокринная, кардиоваскулярная,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нейрогенная,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ятрогенная,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гипертензия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беременных.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универсальной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является классификация, рекомендованная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Европейским обществом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 (2004), которая дает возможность педиатрам своевременно диагностировать 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определить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дальнейшую</w:t>
      </w:r>
      <w:r>
        <w:rPr>
          <w:rFonts w:ascii="Times New Roman" w:hAnsi="Times New Roman" w:cs="Times New Roman"/>
          <w:color w:val="221f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тактику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ведения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больного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(табл.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1041" w:right="98" w:firstLine="7672"/>
        <w:jc w:val="left"/>
        <w:spacing w:before="5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Классификация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АГ,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рекомендованная</w:t>
      </w:r>
      <w:r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Европейским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обществом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113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815"/>
        <w:gridCol w:w="4820"/>
      </w:tblGrid>
      <w:tr>
        <w:trPr>
          <w:trHeight w:val="573"/>
        </w:trPr>
        <w:tc>
          <w:tcPr>
            <w:tcW w:w="4815" w:type="dxa"/>
            <w:textDirection w:val="lrTb"/>
            <w:noWrap w:val="false"/>
          </w:tcPr>
          <w:p>
            <w:pPr>
              <w:pStyle w:val="862"/>
              <w:ind w:left="1943" w:right="1934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862"/>
              <w:ind w:left="1174" w:right="546" w:hanging="601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Перцентили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(числовые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характеристики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распределения)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САД/ДАД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481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Нормальное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Менее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55"/>
        </w:trPr>
        <w:tc>
          <w:tcPr>
            <w:tcW w:w="4815" w:type="dxa"/>
            <w:textDirection w:val="lrTb"/>
            <w:noWrap w:val="false"/>
          </w:tcPr>
          <w:p>
            <w:pPr>
              <w:pStyle w:val="862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Высокое АД (у лиц с высоким риском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кардиоваскулярных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осложнений рассматривается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гипертензия,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right="811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лиц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низким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риском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нормальное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90-95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перцентиль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(или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более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120/80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подростков)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815" w:type="dxa"/>
            <w:textDirection w:val="lrTb"/>
            <w:noWrap w:val="false"/>
          </w:tcPr>
          <w:p>
            <w:pPr>
              <w:pStyle w:val="862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862"/>
              <w:ind w:left="7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перцентиля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47"/>
        </w:trPr>
        <w:tc>
          <w:tcPr>
            <w:tcW w:w="481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II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Более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перцентиля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мм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рт.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right="212" w:firstLine="708"/>
        <w:spacing w:before="8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тяжести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течения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можно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разделить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легкую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тяжелую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Тяжелая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гипертония,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которой АД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превышает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99 перцентиль. При тяжелой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 больного ребенка следует госпитализировать, 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гипотензивную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терапию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назначать до начала обследования, чтобы избежать осложнений. Легкая АГ у детей лечения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</w:t>
      </w:r>
      <w:r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требует.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6" w:right="204"/>
        <w:jc w:val="center"/>
        <w:spacing w:before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ЭТИОЛОГИЯ</w:t>
      </w:r>
      <w:r>
        <w:rPr>
          <w:rFonts w:ascii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ПАТОГЕНЕЗ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5" w:firstLine="708"/>
        <w:spacing w:before="55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Несмотря на почти вековую историю изучения АГ, это заболевание и в настоящее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время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соответствует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определению,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сделанному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американскими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кардиологами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полувека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назад: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«молчаливый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таинственный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убийца».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всем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многообразии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выявленных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факторов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этиология</w:t>
      </w:r>
      <w:r>
        <w:rPr>
          <w:rFonts w:ascii="Times New Roman" w:hAnsi="Times New Roman" w:cs="Times New Roman"/>
          <w:color w:val="221f1f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остается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недостаточно ясной.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629"/>
        <w:jc w:val="left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Выделяют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три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основных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патофизиологических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7"/>
        </w:numPr>
        <w:ind w:left="953" w:right="0" w:hanging="325"/>
        <w:jc w:val="left"/>
        <w:spacing w:before="12" w:after="0" w:line="240" w:lineRule="auto"/>
        <w:tabs>
          <w:tab w:val="left" w:pos="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Увеличение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объема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циркулирующей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крови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(ОЦК).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7"/>
        </w:numPr>
        <w:ind w:left="953" w:right="0" w:hanging="325"/>
        <w:jc w:val="left"/>
        <w:spacing w:before="8" w:after="0" w:line="240" w:lineRule="auto"/>
        <w:tabs>
          <w:tab w:val="left" w:pos="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общего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периферического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сопротивления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сосудов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(ОПСС).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7"/>
        </w:numPr>
        <w:ind w:left="953" w:right="0" w:hanging="325"/>
        <w:jc w:val="left"/>
        <w:spacing w:before="12" w:after="0" w:line="240" w:lineRule="auto"/>
        <w:tabs>
          <w:tab w:val="left" w:pos="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Увеличение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сердечного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выброса.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8" w:firstLine="516"/>
        <w:spacing w:before="9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Величина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влияния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каждого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звена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значительной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мере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активностью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симпатической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вегетативной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нервной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уровнем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нарушения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регуляции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сосудистого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тонуса.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8" w:firstLine="516"/>
        <w:spacing w:before="3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Причинами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ОЦК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могут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тревожность,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активности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симпатической нервной системы. Причины увеличения сердечного выброса – инфузионная,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трансфузионная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терапия,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избыточное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потребление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соли,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почечная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недостаточность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(снижение</w:t>
      </w:r>
      <w:r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скорости</w:t>
      </w:r>
      <w:r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клубочковой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фильтрации),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избыток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минералокортикоидов.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Причинами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9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6"/>
        <w:spacing w:before="82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ОПСС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могут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стимуляция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α-адренорецепторов,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активация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некоторых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центров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головного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мозга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гипоталамусе,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воздействие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ангиотензина,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снижение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торможения барорецепторов, повышение уровня катехоламинов крови (феохромоцитома,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нейробластома), увеличение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чувствительности тканей к катехоламинам, активация ренин-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ангиотензиновой системы (болезни почек, обструкция почечных сосудов – тромбоз, стеноз),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ренинсекретирующие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опухоли,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сопротивление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кровотоку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(коарктация аорты, утолщение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стенок артериол – часто вследствие АГ, повышение содержания натрия в стенке артериол,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эритроцитоз),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снижение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продукции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вазодилататоров,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предположительно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почечных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простагландинов, дофамина, калликреина, брадикинина, предсердного натрийуретического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гормона.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2" w:firstLine="516"/>
        <w:spacing w:before="5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Общеизвестно,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что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взрослых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пациентов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90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%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случаев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уже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первых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признаках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выставляется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диагноз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ГБ.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Возможно,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связано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тем,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моменту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обращения пациента к врачу достаточно ясным представляется эссенциальный или другой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 гипертонии.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08" w:firstLine="516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 педиатрической практике первичную ГБ практически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 диагностируют.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60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%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случаев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является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симптоматической,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т.к.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удается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установить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первичную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болезни.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своевременно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правильно проведенном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лечении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имеющихся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особенностях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регуляторных,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обменных,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регенераторных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систем,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свойственных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растущему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организму,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есть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резерв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предотвращения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развития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осложнений.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4" w:firstLine="516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 каждой возрастной группе детей с АГ имеются свои приоритетные этиологические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факторы. Причинами АГ у детей в возрасте до 6 лет являются тромбоз и стеноз почечных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артерий,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пороки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развития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коарктация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аорты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(детский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тип),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бронхолегочная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дисплазия, а у подростков - эссенциальная АГ, метаболический синдром, болезни почек,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коарктация</w:t>
      </w:r>
      <w:r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аорты</w:t>
      </w:r>
      <w:r>
        <w:rPr>
          <w:rFonts w:ascii="Times New Roman" w:hAnsi="Times New Roman" w:cs="Times New Roman"/>
          <w:color w:val="221f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(взрослый</w:t>
      </w:r>
      <w:r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тип).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5" w:firstLine="516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правило,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наличие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острого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или хронического заболевания позволяет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заподозрить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вторичный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гипертонии.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школьного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возраста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ведущим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фактором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риска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развития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является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абдоминальное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ожирение,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которое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часто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сопровождается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гормонально-метаболическими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нарушениями: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инсулинорезистентность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компенсаторная гиперинсулинемия, атерогенная дислипидемия, гиперурикемия, нарушения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углеводного обмена и др. В свою очередь компенсаторная гиперинсулинемия активизирует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симпато-адреналовую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ренин-ангиотензин-альдостероновую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системы,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способствуя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ранних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этапах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носят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обратимый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проявляясь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начальными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стадиями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эндотелиальной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дисфункции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фоне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выраженного окислительного стресса и сопутствующих метаболических нарушений. 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длительном сохранении эндотелиальной дисфункции структурные нарушения со стороны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сосудов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становятся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малообратимыми.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612"/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Многие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заболевания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также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сопровождаются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215" w:right="214" w:firstLine="396"/>
        <w:jc w:val="both"/>
        <w:spacing w:before="7" w:after="0" w:line="254" w:lineRule="auto"/>
        <w:tabs>
          <w:tab w:val="left" w:pos="87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ЦНС: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энцефалит,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менингит,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внутричерепного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нейрохирургические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операции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черепно-мозговые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травмы,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полиомиелит,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синдромы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Гийена</w:t>
      </w:r>
      <w:r>
        <w:rPr>
          <w:rFonts w:ascii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Барре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Райли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Дея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(семейная</w:t>
      </w:r>
      <w:r>
        <w:rPr>
          <w:rFonts w:ascii="Times New Roman" w:hAnsi="Times New Roman" w:cs="Times New Roman"/>
          <w:color w:val="221f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вегетативная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дисфункция),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эмоциональный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шок;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215" w:right="214" w:firstLine="396"/>
        <w:jc w:val="both"/>
        <w:spacing w:before="0" w:after="0" w:line="254" w:lineRule="auto"/>
        <w:tabs>
          <w:tab w:val="left" w:pos="8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острые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острый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гломерулонефрит,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гемолитико-уремический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синдром, острый пиелонефрит, тромбоз почечных вен,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васкулиты, реакция отторжения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трансплантата;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213" w:right="219" w:firstLine="396"/>
        <w:jc w:val="both"/>
        <w:spacing w:before="45" w:after="0" w:line="256" w:lineRule="auto"/>
        <w:tabs>
          <w:tab w:val="left" w:pos="90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метаболические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расстройства: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гипернатриемия,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гиперкальциемия,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острая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перемежающаяся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порфирия,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реакция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стероидных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препаратов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(эстрогенсодержащие,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анаболики,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глюкокортикоиды);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838" w:right="0" w:hanging="229"/>
        <w:jc w:val="left"/>
        <w:spacing w:before="5" w:after="0" w:line="240" w:lineRule="auto"/>
        <w:tabs>
          <w:tab w:val="left" w:pos="83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наркомания: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кокаиновая,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амфетаминовая,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фенциклидиновая;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838" w:right="0" w:hanging="229"/>
        <w:jc w:val="left"/>
        <w:spacing w:before="19" w:after="0" w:line="240" w:lineRule="auto"/>
        <w:tabs>
          <w:tab w:val="left" w:pos="83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гиперволемия;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854" w:right="0" w:hanging="245"/>
        <w:jc w:val="left"/>
        <w:spacing w:before="17" w:after="0" w:line="240" w:lineRule="auto"/>
        <w:tabs>
          <w:tab w:val="left" w:pos="8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другие</w:t>
      </w:r>
      <w:r>
        <w:rPr>
          <w:rFonts w:ascii="Times New Roman" w:hAnsi="Times New Roman" w:cs="Times New Roman"/>
          <w:color w:val="221f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причины:</w:t>
      </w:r>
      <w:r>
        <w:rPr>
          <w:rFonts w:ascii="Times New Roman" w:hAnsi="Times New Roman" w:cs="Times New Roman"/>
          <w:color w:val="221f1f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бронхолегочная</w:t>
      </w:r>
      <w:r>
        <w:rPr>
          <w:rFonts w:ascii="Times New Roman" w:hAnsi="Times New Roman" w:cs="Times New Roman"/>
          <w:color w:val="221f1f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дисплазия,</w:t>
      </w:r>
      <w:r>
        <w:rPr>
          <w:rFonts w:ascii="Times New Roman" w:hAnsi="Times New Roman" w:cs="Times New Roman"/>
          <w:color w:val="221f1f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преэклампсия,</w:t>
      </w:r>
      <w:r>
        <w:rPr>
          <w:rFonts w:ascii="Times New Roman" w:hAnsi="Times New Roman" w:cs="Times New Roman"/>
          <w:color w:val="221f1f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синдром</w:t>
      </w:r>
      <w:r>
        <w:rPr>
          <w:rFonts w:ascii="Times New Roman" w:hAnsi="Times New Roman" w:cs="Times New Roman"/>
          <w:color w:val="221f1f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Стивенса-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13" w:right="217"/>
        <w:spacing w:before="82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Джонсона, лейкозы, отравления ртутью и свинцом, ожоги, длительный постельный режим,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скелетное вытяжение, гипервитаминоз А, D, врожденная краснуха, операции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 мочевых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путях,</w:t>
      </w:r>
      <w:r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рвота,</w:t>
      </w:r>
      <w:r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экстракорпоральная</w:t>
      </w:r>
      <w:r>
        <w:rPr>
          <w:rFonts w:ascii="Times New Roman" w:hAnsi="Times New Roman" w:cs="Times New Roman"/>
          <w:color w:val="221f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мембранная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оксигенация;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6"/>
        </w:numPr>
        <w:ind w:left="838" w:right="0" w:hanging="229"/>
        <w:jc w:val="both"/>
        <w:spacing w:before="5" w:after="0" w:line="240" w:lineRule="auto"/>
        <w:tabs>
          <w:tab w:val="left" w:pos="83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наследственные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синдромы:</w:t>
      </w:r>
      <w:r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Тернера,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Вильямса.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7" w:firstLine="497"/>
        <w:spacing w:before="19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Известно, что в патогенезе развития вторичной АГ важную роль играют изменения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уровня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гормонов: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минералокортикоидов,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глюкокортикоидов,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половых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тиреоидных.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Минералокортикоиды.</w:t>
      </w:r>
      <w:r>
        <w:rPr>
          <w:rFonts w:ascii="Times New Roman" w:hAnsi="Times New Roman" w:cs="Times New Roman"/>
          <w:b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может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развиваться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альдостеромах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врожденной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гиперплазии коры надпочечников. При этом отмечается снижение уровня натрия, калия 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сыворотке крови, метаболический алкалоз, гиперволемия, стойкое уменьшение активности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ренина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плазмы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 повышение секреции альдостерона. Низкая активность ренина плазмы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наблюдается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избытке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минералокортикоидов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Активность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ренина следует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определять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утром,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сразу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после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подъема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больного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постели,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затем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через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часа.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Врожденная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гиперплазия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надпочечников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недостаточностью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11β-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17α-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гидроксилазы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тоже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сопровождается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характерны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вирилизация,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гиперкалиемия и гипонатриемия, для второй – гипокалиемический алкалоз. Повышение 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связано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задержкой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жидкости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натрия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из-за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увеличения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продукции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11-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дезоксикортикостерона.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1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Глюкокортикоиды.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 возникает при синдроме Кушинга. Для этих больных характерно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лунообразное лицо, багровый румянец, жировой горбик, ожирение, стрии, гипергликемия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эритремия.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наличии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указанных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симптомов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следует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определять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уровень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17-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гидроксикортикостероидов или свободного кортизола в моче. Всем больным, получающим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глюкокортикоиды</w:t>
      </w:r>
      <w:r>
        <w:rPr>
          <w:rFonts w:ascii="Times New Roman" w:hAnsi="Times New Roman" w:cs="Times New Roman"/>
          <w:color w:val="221f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высоких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дозах,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целесообразно</w:t>
      </w:r>
      <w:r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проводить</w:t>
      </w:r>
      <w:r>
        <w:rPr>
          <w:rFonts w:ascii="Times New Roman" w:hAnsi="Times New Roman" w:cs="Times New Roman"/>
          <w:color w:val="221f1f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мониторинг</w:t>
      </w:r>
      <w:r>
        <w:rPr>
          <w:rFonts w:ascii="Times New Roman" w:hAnsi="Times New Roman" w:cs="Times New Roman"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АД.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6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Половые</w:t>
      </w:r>
      <w:r>
        <w:rPr>
          <w:rFonts w:ascii="Times New Roman" w:hAnsi="Times New Roman" w:cs="Times New Roman"/>
          <w:b/>
          <w:color w:val="221f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гормоны.</w:t>
      </w:r>
      <w:r>
        <w:rPr>
          <w:rFonts w:ascii="Times New Roman" w:hAnsi="Times New Roman" w:cs="Times New Roman"/>
          <w:b/>
          <w:color w:val="22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может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развиваться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приеме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пероральных</w:t>
      </w:r>
      <w:r>
        <w:rPr>
          <w:rFonts w:ascii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контрацептивов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(важно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для девочек подросткового возраста), после отмены которых АД нормализуется в течение 2-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месяцев.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Прием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тестостерона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также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может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приводить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повышению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2" w:firstLine="708"/>
        <w:spacing w:before="46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Известно,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любое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паренхиматозное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сосудистое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 может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вызвать АГ. Примерно 80% случаев вторичной АГ являются следствием поражения почек,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причем 4/5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 них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 это врожденные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аномалии и паренхиматозные заболевания, и только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1/5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поражение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почечных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сосудов.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диагностики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болезней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проводят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ультразвуковое исследование (УЗИ) и сцинтиграфию. Поражение почечных сосудов можно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выявить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помощью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допплеровского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исследования,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магнитно-резонансной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ангиографии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сцинтиграфии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каптоприла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перед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исследованием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ухудшает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перфузию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пораженной почки. При двустороннем стенозе почечных артерий ценность сцинтиграфии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невелика,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т.к. поглощение изотопа одинаково с обеих сторон. У детей чаще встречаются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стенозы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ветвей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почечных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артерий, выявить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которые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сложнее.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4" w:firstLine="499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Установить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злокачественный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характер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позволяет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динамическое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наблюдение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ребенком, подтверждение нормализации показателей уровня давления на фоне лечения 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реабилитационных мероприятий. У детей наиболее часто выявляются следующие причины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злокачественной АГ.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5"/>
        </w:numPr>
        <w:ind w:left="215" w:right="212" w:firstLine="396"/>
        <w:jc w:val="both"/>
        <w:spacing w:before="0" w:after="0" w:line="252" w:lineRule="auto"/>
        <w:tabs>
          <w:tab w:val="left" w:pos="83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Заболевания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почек: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паренхиматозные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гломерулонефрит,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пиелонефрит,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коллагенозы, синдром Лиддла; ренинсекретирующие опухоли;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пороки развития почек 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поликистоз, гипоплазия почек; обструкция мочевых путей; поражение почечных сосудов 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тромбоз почечных артерий,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возможно,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после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катетеризации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пупочной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артерии;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стеноз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почечных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артерий,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сдавление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сосудов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извне.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5"/>
        </w:numPr>
        <w:ind w:left="215" w:right="212" w:firstLine="396"/>
        <w:jc w:val="both"/>
        <w:spacing w:before="1" w:after="0" w:line="252" w:lineRule="auto"/>
        <w:tabs>
          <w:tab w:val="left" w:pos="8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Эндокринные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нарушения: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гиперкатехоламинемия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феохромоцитоме,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нейробластоме;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применение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адреностимуляторов,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противоотечных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средств,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глазных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капель;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избыток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минералокортикоидов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альдостеронсекретирующие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аденомы,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гиперплазия</w:t>
      </w:r>
      <w:r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коры</w:t>
      </w:r>
      <w:r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надпочечников;</w:t>
      </w:r>
      <w:r>
        <w:rPr>
          <w:rFonts w:ascii="Times New Roman" w:hAnsi="Times New Roman" w:cs="Times New Roman"/>
          <w:color w:val="221f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рак</w:t>
      </w:r>
      <w:r>
        <w:rPr>
          <w:rFonts w:ascii="Times New Roman" w:hAnsi="Times New Roman" w:cs="Times New Roman"/>
          <w:color w:val="221f1f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надпочечника,</w:t>
      </w:r>
      <w:r>
        <w:rPr>
          <w:rFonts w:ascii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избыточное</w:t>
      </w:r>
      <w:r>
        <w:rPr>
          <w:rFonts w:ascii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употребление</w:t>
      </w:r>
      <w:r>
        <w:rPr>
          <w:rFonts w:ascii="Times New Roman" w:hAnsi="Times New Roman" w:cs="Times New Roman"/>
          <w:color w:val="221f1f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корня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52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15" w:right="214"/>
        <w:spacing w:before="8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солодки; избыток глюкокортикоидов – синдром Кушинга, прием глюкокортикоидов; прием</w:t>
      </w:r>
      <w:r>
        <w:rPr>
          <w:rFonts w:ascii="Times New Roman" w:hAnsi="Times New Roman" w:cs="Times New Roman"/>
          <w:color w:val="221f1f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препаратов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половых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гормонов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эстрагенсодержащих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препаратов,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тестостерона,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анаболиков).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5"/>
        </w:numPr>
        <w:ind w:left="823" w:right="0" w:hanging="212"/>
        <w:jc w:val="left"/>
        <w:spacing w:before="0" w:after="0" w:line="240" w:lineRule="auto"/>
        <w:tabs>
          <w:tab w:val="left" w:pos="82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Ожирение.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5"/>
        </w:numPr>
        <w:ind w:left="823" w:right="0" w:hanging="212"/>
        <w:jc w:val="left"/>
        <w:spacing w:before="12" w:after="0" w:line="240" w:lineRule="auto"/>
        <w:tabs>
          <w:tab w:val="left" w:pos="82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Коарктация</w:t>
      </w:r>
      <w:r>
        <w:rPr>
          <w:rFonts w:ascii="Times New Roman" w:hAnsi="Times New Roman" w:cs="Times New Roman"/>
          <w:color w:val="221f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аорты.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5"/>
        </w:numPr>
        <w:ind w:left="823" w:right="0" w:hanging="212"/>
        <w:jc w:val="left"/>
        <w:spacing w:before="12" w:after="0" w:line="240" w:lineRule="auto"/>
        <w:tabs>
          <w:tab w:val="left" w:pos="82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Аортоартериит.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4" w:right="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ДИАГНОСТИКА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09" w:firstLine="708"/>
        <w:spacing w:before="57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Прежде всего следует подчеркнуть, что необходимо избегать гипердиагностики АГ,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правильно</w:t>
      </w:r>
      <w:r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оценивая</w:t>
      </w:r>
      <w:r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кратковременное</w:t>
      </w:r>
      <w:r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(рис.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1).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1777230</wp:posOffset>
                </wp:positionH>
                <wp:positionV relativeFrom="paragraph">
                  <wp:posOffset>234762</wp:posOffset>
                </wp:positionV>
                <wp:extent cx="4053452" cy="4507992"/>
                <wp:effectExtent l="0" t="0" r="0" b="0"/>
                <wp:wrapTopAndBottom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527102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53451" cy="4507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page;margin-left:139.9pt;mso-position-horizontal:absolute;mso-position-vertical-relative:text;margin-top:18.5pt;mso-position-vertical:absolute;width:319.2pt;height:355.0pt;mso-wrap-distance-left:0.0pt;mso-wrap-distance-top:0.0pt;mso-wrap-distance-right:0.0pt;mso-wrap-distance-bottom:0.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spacing w:before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Рис.</w:t>
      </w:r>
      <w:r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Алгоритм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диагностики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before="1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Методика измерения АД.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Ребенку в спокойном состоянии в положении сидя или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лежа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измеряют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одной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руке;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если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превышает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возрастную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норму,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исследование проводят на другой руке и 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ногах. Манжету располагают на уровне сердца,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плотно накладывают 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плечо, центр резиновой пневмокамеры – над плечевой артерией.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Пневмокамера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должна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достаточной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ширины.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Выполняются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измерения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интервалом 1-2 минуты. Уровень САД определяется по появлению первого тона Короткова,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ДАД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момент</w:t>
      </w:r>
      <w:r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исчезновения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тонов</w:t>
      </w:r>
      <w:r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Короткова.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2" w:firstLine="708"/>
        <w:spacing w:before="45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осмотре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пациента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проводится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трехкратное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измерение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интервалом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минуты.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Определяются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среднее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систолическое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среднее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диастолическое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давление.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Полученные данные оцениваются по перцентильным таблицам, отношение к 90, 95 и 99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перцентильному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коридору.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первой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регистрации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высокого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4"/>
        <w:spacing w:before="8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динамическое наблюдение пациента, которое заключается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 двух повторных измерениях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каждые 2 недели. Если имеется стойкое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превышение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99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целесообразна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госпитализация.</w:t>
      </w:r>
      <w:r>
        <w:rPr>
          <w:rFonts w:ascii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Уточняющее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обследование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начинают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стойком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повышении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95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перцентиля.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Как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правило,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причину 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удается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выявить,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сопоставляя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данные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анамнеза,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физикального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обследования</w:t>
      </w:r>
      <w:r>
        <w:rPr>
          <w:rFonts w:ascii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лабораторные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пробы.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213" w:firstLine="708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В большинстве случаев у детей и подростков с АГ данные анамнеза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(в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том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числе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наследственного) позволяют уточнить причину повышения АД (табл. 2). Если причина 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установлена,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остается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95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перцентиля,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целесообразно</w:t>
      </w:r>
      <w:r>
        <w:rPr>
          <w:rFonts w:ascii="Times New Roman" w:hAnsi="Times New Roman" w:cs="Times New Roman"/>
          <w:color w:val="221f1f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проводить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динамическое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наблюдение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каждые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месяца.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8579" w:right="204"/>
        <w:jc w:val="center"/>
        <w:spacing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93" w:right="204"/>
        <w:jc w:val="center"/>
        <w:spacing w:before="14"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Причины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АГ,</w:t>
      </w:r>
      <w:r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выявленные</w:t>
      </w:r>
      <w:r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путем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опроса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21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141"/>
        <w:gridCol w:w="5387"/>
      </w:tblGrid>
      <w:tr>
        <w:trPr>
          <w:trHeight w:val="304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ind w:left="1641" w:right="1634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Анамнез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Возможная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причина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84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Гипертоническая болезнь,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глюкокортикоидочувствительный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гиперальдостеронизм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57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Заболевания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Врожденные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заболевания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4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Инфекции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мочевых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Хронический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пиелонефрит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6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Лекарственные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ind w:right="1275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Адренергические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средства,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контрацептивы,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глюкокортикоиды,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анаболики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Кокаин,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амфетамины,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фенциклидин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5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Эпизоды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мышечной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слабости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тонических</w:t>
            </w:r>
            <w:r>
              <w:rPr>
                <w:rFonts w:ascii="Times New Roman" w:hAnsi="Times New Roman" w:cs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Гиперальдостеронизм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84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Непереносимость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жары,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потливость,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Тиреотоксикоз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32"/>
        </w:trPr>
        <w:tc>
          <w:tcPr>
            <w:tcW w:w="4141" w:type="dxa"/>
            <w:textDirection w:val="lrTb"/>
            <w:noWrap w:val="false"/>
          </w:tcPr>
          <w:p>
            <w:pPr>
              <w:pStyle w:val="862"/>
              <w:ind w:right="1604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Головные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боли,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бледность,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потливость,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сердцебиение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Феохромоцитома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/>
        <w:jc w:val="left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2" w:right="0" w:firstLine="708"/>
        <w:jc w:val="left"/>
        <w:spacing w:before="9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Анализ</w:t>
      </w:r>
      <w:r>
        <w:rPr>
          <w:rFonts w:ascii="Times New Roman" w:hAnsi="Times New Roman" w:cs="Times New Roman"/>
          <w:color w:val="221f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результатов</w:t>
      </w:r>
      <w:r>
        <w:rPr>
          <w:rFonts w:ascii="Times New Roman" w:hAnsi="Times New Roman" w:cs="Times New Roman"/>
          <w:color w:val="221f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физикального</w:t>
      </w:r>
      <w:r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обследования</w:t>
      </w:r>
      <w:r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пациента</w:t>
      </w:r>
      <w:r>
        <w:rPr>
          <w:rFonts w:ascii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следующий</w:t>
      </w:r>
      <w:r>
        <w:rPr>
          <w:rFonts w:ascii="Times New Roman" w:hAnsi="Times New Roman" w:cs="Times New Roman"/>
          <w:color w:val="221f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этап</w:t>
      </w:r>
      <w:r>
        <w:rPr>
          <w:rFonts w:ascii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диагностики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АГ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(табл.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3).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8580" w:right="196"/>
        <w:jc w:val="center"/>
        <w:spacing w:before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94" w:right="204"/>
        <w:jc w:val="center"/>
        <w:spacing w:before="96" w:after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Физикальное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5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277"/>
        <w:gridCol w:w="5235"/>
        <w:gridCol w:w="2976"/>
      </w:tblGrid>
      <w:tr>
        <w:trPr>
          <w:trHeight w:val="599"/>
        </w:trPr>
        <w:tc>
          <w:tcPr>
            <w:tcW w:w="1277" w:type="dxa"/>
            <w:textDirection w:val="lrTb"/>
            <w:noWrap w:val="false"/>
          </w:tcPr>
          <w:p>
            <w:pPr>
              <w:pStyle w:val="862"/>
              <w:ind w:left="6" w:right="377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Обследо-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left="2091" w:right="2079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1161" w:right="1144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68"/>
        </w:trPr>
        <w:tc>
          <w:tcPr>
            <w:tcW w:w="1277" w:type="dxa"/>
            <w:vMerge w:val="restart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 w:righ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Общий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Ожирение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обусловлена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ожирением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1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Лунообразное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лицо,</w:t>
            </w:r>
            <w:r>
              <w:rPr>
                <w:rFonts w:ascii="Times New Roman" w:hAnsi="Times New Roman" w:cs="Times New Roman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жировой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горбик,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Синдром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Кушинга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Крыловидные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складки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шее,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низкая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линия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роста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волос,</w:t>
            </w:r>
            <w:r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широко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расставленные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Синдром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Тернера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right="967"/>
              <w:tabs>
                <w:tab w:val="left" w:pos="1329" w:leader="none"/>
                <w:tab w:val="left" w:pos="2128" w:leader="none"/>
                <w:tab w:val="left" w:pos="2830" w:leader="none"/>
                <w:tab w:val="left" w:pos="35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Гротескные</w:t>
              <w:tab/>
              <w:t xml:space="preserve">черты</w:t>
              <w:tab/>
              <w:t xml:space="preserve">лица</w:t>
              <w:tab/>
              <w:t xml:space="preserve">(лицо</w:t>
              <w:tab/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эльфа),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задержка</w:t>
            </w:r>
            <w:r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психического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Синдром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Вильямса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4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righ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Вирилизация,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гипогонадизм,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псевдогермофродитизм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 w:right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Врожденная</w:t>
            </w:r>
            <w:r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гиперплазия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коры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27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Пятна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цвета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кофе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молоком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 w:righ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Нейрофиброматоз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феохромоцитома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11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Теплая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влажная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кожа,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тахикардия,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усиление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сухожильных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рефлексов,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увеличение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щитовидной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Тиреотоксикоз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 w:right="204"/>
        <w:jc w:val="left"/>
        <w:spacing w:before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(продолжение)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94" w:right="204"/>
        <w:jc w:val="center"/>
        <w:spacing w:before="96" w:after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Физикальное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5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277"/>
        <w:gridCol w:w="5235"/>
        <w:gridCol w:w="2976"/>
      </w:tblGrid>
      <w:tr>
        <w:trPr>
          <w:trHeight w:val="599"/>
        </w:trPr>
        <w:tc>
          <w:tcPr>
            <w:tcW w:w="1277" w:type="dxa"/>
            <w:textDirection w:val="lrTb"/>
            <w:noWrap w:val="false"/>
          </w:tcPr>
          <w:p>
            <w:pPr>
              <w:pStyle w:val="862"/>
              <w:ind w:left="6" w:righ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Обследо-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left="2091" w:right="2079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1161" w:right="1144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65"/>
        </w:trPr>
        <w:tc>
          <w:tcPr>
            <w:tcW w:w="1277" w:type="dxa"/>
            <w:vMerge w:val="restart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Застойный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диск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зрительного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нерва,</w:t>
            </w:r>
            <w:r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брадикардия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 w:right="1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Внутричерепная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Изменение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Тяжелая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стойкая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22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Усиленный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смещенный</w:t>
            </w:r>
            <w:r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верхушечный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Гипертрофия</w:t>
            </w:r>
            <w:r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57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наполнения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пульса</w:t>
            </w:r>
            <w:r>
              <w:rPr>
                <w:rFonts w:ascii="Times New Roman" w:hAnsi="Times New Roman" w:cs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Коарктация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70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ind w:left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Объемные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 w:right="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Нефробластома,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нейробластома,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поли-</w:t>
            </w:r>
            <w:r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мультикистоз почек,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1"/>
        </w:trPr>
        <w:tc>
          <w:tcPr>
            <w:tcBorders>
              <w:top w:val="non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5235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Шум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эпигастрии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реберно-позвоночном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/>
        <w:jc w:val="left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before="9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Суточное мониторирование АД </w:t>
      </w:r>
      <w:r>
        <w:rPr>
          <w:rFonts w:ascii="Times New Roman" w:hAnsi="Times New Roman" w:cs="Times New Roman"/>
          <w:sz w:val="24"/>
          <w:szCs w:val="24"/>
        </w:rPr>
        <w:t xml:space="preserve">(СМАД) – важное диагностическое исследование.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суточного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переносных мониторов можно использовать как в амбулаторных условиях, так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стационаре. Он позволяет выявить начальное отклонение в суточном ритме и величине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 а также проводить дифференциальную диагностику различных форм АГ. С помощью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СМАД удается избежать гипердиагностики АГ за счет исключения избыточной тревожной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реакции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эпизоды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гипотонии,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показаниями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являются: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синкопальные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кратковременные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колебания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поддающиеся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случайных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измерениях,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рефрактерная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медикаментозной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АГ.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 к СМАД – атопический дерматит в месте постановки манжеты в стадии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обострения,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выраженная аритмия.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5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врачебной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тактики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помощью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клинико-лабораторно-инструментальных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методов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выявить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имеющиеся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органах-мишенях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(табл. 4).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8696" w:right="96"/>
        <w:jc w:val="center"/>
        <w:spacing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2" w:right="204"/>
        <w:jc w:val="center"/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поражения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органов-мишеней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5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723"/>
        <w:gridCol w:w="6767"/>
      </w:tblGrid>
      <w:tr>
        <w:trPr>
          <w:trHeight w:val="388"/>
        </w:trPr>
        <w:tc>
          <w:tcPr>
            <w:tcW w:w="2723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Органы-мишени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7" w:type="dxa"/>
            <w:textDirection w:val="lrTb"/>
            <w:noWrap w:val="false"/>
          </w:tcPr>
          <w:p>
            <w:pPr>
              <w:pStyle w:val="862"/>
              <w:ind w:left="2847" w:right="2834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73"/>
        </w:trPr>
        <w:tc>
          <w:tcPr>
            <w:tcW w:w="2723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ЦНС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7" w:type="dxa"/>
            <w:textDirection w:val="lrTb"/>
            <w:noWrap w:val="false"/>
          </w:tcPr>
          <w:p>
            <w:pPr>
              <w:pStyle w:val="862"/>
              <w:ind w:left="6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 интеллектуальных способностей, шум над сосудами шеи,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нарушение</w:t>
            </w:r>
            <w:r>
              <w:rPr>
                <w:rFonts w:ascii="Times New Roman" w:hAnsi="Times New Roman" w:cs="Times New Roman"/>
                <w:color w:val="221f1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чувствительности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двигательных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функций,</w:t>
            </w:r>
            <w:r>
              <w:rPr>
                <w:rFonts w:ascii="Times New Roman" w:hAnsi="Times New Roman" w:cs="Times New Roman"/>
                <w:color w:val="221f1f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синкопе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21"/>
        </w:trPr>
        <w:tc>
          <w:tcPr>
            <w:tcW w:w="2723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7" w:type="dxa"/>
            <w:textDirection w:val="lrTb"/>
            <w:noWrap w:val="false"/>
          </w:tcPr>
          <w:p>
            <w:pPr>
              <w:pStyle w:val="862"/>
              <w:ind w:left="6"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Изменения по данным ЭКГ-блокады, нарушения ритма сердца,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реполяризации,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изменение оси сердца. По ЭхоКГ – увеличение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размеров</w:t>
            </w:r>
            <w:r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предсердий,</w:t>
            </w:r>
            <w:r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желудочков</w:t>
            </w:r>
            <w:r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межжелудочковой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перегородки.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рентгену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сердца –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гипертрофия</w:t>
            </w:r>
            <w:r>
              <w:rPr>
                <w:rFonts w:ascii="Times New Roman" w:hAnsi="Times New Roman" w:cs="Times New Roman"/>
                <w:color w:val="221f1f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tcW w:w="2723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Орган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7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Ангиопатия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сетчатки.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Головные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36"/>
        </w:trPr>
        <w:tc>
          <w:tcPr>
            <w:tcW w:w="2723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Периферические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7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Холодные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конечности,</w:t>
            </w:r>
            <w:r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перемежающаяся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хромота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7" w:lineRule="exact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708"/>
        <w:spacing w:before="84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объем обследования пациента с АГ зависят прежде всего от характера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предъявляемых жалоб, данных анамнеза и осмотра. При АГ объем исследований включает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клинический анализ крови, общий анализ мочи, биохимический анализ крови (калий, натрий,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мочевина,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креатинин,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глюкоза),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липидного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холестерин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холестерин липопротеинов высокой плотности), электро- кардиография (ЭКГ), УЗИ почек,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глазного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дна;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клиренса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креатинина,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микроальбуминурию, установление величины суточной экскреции белка с мочой, уровня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кальция в сыворотке крови, мочевой кислоты, холестерина липопротеидов низкой плотности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(ЛПНП),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триглицеридов,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гликозилированного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гемоглобина,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тиреотропного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гормона,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эхокардиография (ЭхоКГ).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21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инвазивных,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заболеваний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этиотропного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 (табл. 5).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 w:right="111"/>
        <w:jc w:val="right"/>
        <w:spacing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3" w:right="204"/>
        <w:jc w:val="center"/>
        <w:spacing w:before="185"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Дифференциально-диагностическое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5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536"/>
        <w:gridCol w:w="5953"/>
      </w:tblGrid>
      <w:tr>
        <w:trPr>
          <w:trHeight w:val="263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1116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left="1238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Наличие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отсутствие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61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Общий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right="177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Пиелонефрит, гломерулонефрит,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некоторые пороки развития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2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Посев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Пиелонефрит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44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Азот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мочевины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крови,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креатинин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Почечная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99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Электролиты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сыворотки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right="1359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Гипокалиемия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алкалоз</w:t>
            </w:r>
            <w:r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(гиперальдостеронизм),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гипернатриемия,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гиперкальциемия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59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ЭКГ,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ЭхоКГ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Гипертрофия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ЛЖ,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коарктация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3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УЗИ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Пороки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развития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почек,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гидронефроз,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нефросклероз,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нефробластома,</w:t>
            </w:r>
            <w:r>
              <w:rPr>
                <w:rFonts w:ascii="Times New Roman" w:hAnsi="Times New Roman" w:cs="Times New Roman"/>
                <w:color w:val="221f1f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нейробластома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82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Допплерографическое исследование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почек, магнитно-резонансная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томография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(МРТ)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6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Активность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ренина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Повышена при стенозе почечных артерий, снижена при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первичном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альдостеронизме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Альдостерон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плазме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right="2042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Повышен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стенозе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гиперальдостеронизме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50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11-дезоксикортикостерон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плазме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Повышен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врожденной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гиперплазии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коры</w:t>
            </w:r>
            <w:r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86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Стероидные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гормоны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Синдром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кажущегося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избытка</w:t>
            </w:r>
            <w:r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минералокортикоидов,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врожденная</w:t>
            </w:r>
            <w:r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гиперплазия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коры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42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Катехоламины, метанефрины,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ванилилминдальная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кислота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Феохромоцитома,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нейробластома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Сцинтиграфия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Хронический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пиелонефрит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41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 w:right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Сцинтиграфия почек, проба с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каптоприлом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65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Ангиография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Стеноз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почечных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7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УЗИ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сонных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Аномалии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развития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2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Исследование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глазного</w:t>
            </w:r>
            <w:r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Изменение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сосудистого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тонуса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75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Тест</w:t>
            </w:r>
            <w:r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толерантность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глюкозе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Выявление дополнительных факторов риска развития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сердечной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6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КТ,</w:t>
            </w:r>
            <w:r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МРТ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Опухоли,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аномалии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развития,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tcW w:w="3536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КТ,</w:t>
            </w:r>
            <w:r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МРТ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головного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Опухоли,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аномалии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развития,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7" w:lineRule="exact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firstLine="708"/>
        <w:jc w:val="left"/>
        <w:spacing w:before="84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тяжелой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проявления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выраженные,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нередко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отрицательной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динамикой поражения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органов-мишеней (табл. 6).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 w:right="111"/>
        <w:jc w:val="right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4" w:right="204"/>
        <w:jc w:val="center"/>
        <w:spacing w:before="185"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тяжелой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73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386"/>
        <w:gridCol w:w="7089"/>
      </w:tblGrid>
      <w:tr>
        <w:trPr>
          <w:trHeight w:val="263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ind w:left="734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2399" w:right="2386"/>
              <w:jc w:val="center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Клинические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Превышает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перцентиль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быстро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нарастает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84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Неврологические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6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Парциальные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генерализованные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судороги,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очаговые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изолированная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нейропатия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лицевого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нерва,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головные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86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Зрительные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Нечеткость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зрения,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застойный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диск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зрительного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нерва,</w:t>
            </w:r>
            <w:r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кровоизлияния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before="1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экссудаты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сетчатке,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спазм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артерий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54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Сердечно-сосудистые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симптомы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Гипертрофия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ЛЖ,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застой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малом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круге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tcW w:w="2386" w:type="dxa"/>
            <w:textDirection w:val="lrTb"/>
            <w:noWrap w:val="false"/>
          </w:tcPr>
          <w:p>
            <w:pPr>
              <w:pStyle w:val="862"/>
              <w:ind w:left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Поражение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89" w:type="dxa"/>
            <w:textDirection w:val="lrTb"/>
            <w:noWrap w:val="false"/>
          </w:tcPr>
          <w:p>
            <w:pPr>
              <w:pStyle w:val="862"/>
              <w:ind w:left="6" w:right="99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Сильные боли в спине или животе, объемные образования в животе или в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области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почек,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сосудистые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шумы,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почечная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1" w:right="204"/>
        <w:jc w:val="center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ОСЛОЖНЕНИЯ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708"/>
        <w:spacing w:before="182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адекватного лечения АГ вызывает сердечную недостаточность, а также поражение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сосудов головного мозга, почек и сердца. У взрослых АГ служит наиболее частой причиной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хронической сердечной недостаточности (ХСН) и является предшественником инсультов.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Повреждение почечных артериол при АГ ведет к почечной недостаточности. Вместе с тем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порога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вызывает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осложнения,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существует.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Отмечено,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сердечно-сосудистых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заболеваний.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неблагоприятно,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ДАД.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осложнений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средним АД в течение суток. У детей сердечно-сосудистые осложнения развиваются редко,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при тяжелой АГ. Тем не менее своевременная диагностика и адекватное лечение АГ у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профилактикой осложнений ГБ 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4" w:right="204"/>
        <w:jc w:val="center"/>
        <w:spacing w:before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2" w:firstLine="708"/>
        <w:spacing w:before="18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АГ у детей требует индивидуального подхода, который должен учитывать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этиопатогенеза, клинического течения заболевания, наличие осложнений АГ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сопутствующей патологии. До настоящего времени основным принципом лечения детей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средств: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рациональное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вредных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привычек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(курения,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пассивное),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оптимизация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психоэмоциональный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статус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5"/>
        <w:ind w:left="203" w:right="204"/>
        <w:jc w:val="center"/>
        <w:spacing w:before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Немедикаментозная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метаболическая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6" w:firstLine="0"/>
        <w:jc w:val="both"/>
        <w:spacing w:before="18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психологических отношений в семье, в школе. Соблюдение режима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снятие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перегрузок,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паузы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отдыха.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Десятидневное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пребывание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стационаре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 по себе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приводит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снижению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мм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1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неосложненной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ограничивают,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поскольку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регулярное занятие физкультурой ведет к снижению АД. Показаны плавание, верховая езда.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избегать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изометрических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нагрузок.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аэробные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нагрузки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(ежедневные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прогулки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длительностью 20-30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мин.)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снижают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систолическое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8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Нормализация избыточной массы тела, введение достаточного количества клетчатки 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рацион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фруктов).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анаболические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стероиды.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кг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лишнего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веса 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повышается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8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Прекращение курения и приема алкоголя. Ограничение потребления алкоголя ведет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2-4 мм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 ст.</w:t>
      </w:r>
      <w:r>
        <w:rPr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1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поваренной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г/сутки.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потребления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натрия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к снижению систолического давления на 4,9 мм рт. ст., а диастолического — на 2,6 мм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 ст. Более того, снижение потребления поваренной соли до 1,6 г/сутки в сочетании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диетой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монотерапия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каким-либо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средством,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впечатляющие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08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располагают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натрия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экстрактивных веществ: соусы (в т.ч. соевые), специи, уксус и маринады, чипсы, все соленые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палочки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крендельки,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соленый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попкорн,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соленые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орешки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т.п.,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кока-кола,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шоколад,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копчености, устрицы, сосиски, гамбургеры, кислая капуста, бульон, оливки. Диета, богатая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клетчаткой,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фруктами,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овощами,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(особенно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насыщенных)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снижает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8-14 мм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рт. ст.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4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других факторов риска (гиперлипидемия, сахарный диабет, мужской пол,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сердечно-сосудистых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катастроф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родственников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родства).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4"/>
        </w:numPr>
        <w:ind w:left="112" w:right="118" w:firstLine="0"/>
        <w:jc w:val="both"/>
        <w:spacing w:before="0" w:after="0" w:line="259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мотивации,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положительной обратной связи,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гипноза.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1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Метаболическая терапия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с артериальной гипертензией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Метаболическая терапия, назначаемая на раннем этапе - до использования гипотензивных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препаратов в детском возрасте, должна способствовать коррекции вегетативной дисфункции,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антиоксидантной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эндотелиопротекторной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активностью.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интервалом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Антиоксидантную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эндотелиопротекторную активность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АГ на фоне ожирения подтвердили курсы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витаминно-минеральных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(вит.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листьев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артишока,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таурина, дипиридамола. Эффективность метаболической терапии (хофитол) у подростков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являющейся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маркеров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метаболического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синдрома,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сочетании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метформином.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Медикаментозную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терапию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рекомендуется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назначать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неэффективности немедикаментозных методов лечения в течение 6 месяцев, при наличии АГ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степени или высокого риска по развитию ГБ вне зависимости от степени АГ. 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(ниже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перцентиля для соответствующего пола, роста и возраста), что способствует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улучшению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пациента,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гипертонических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кризов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мишеней.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затрудняется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фармакокинетики.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4" w:right="204"/>
        <w:jc w:val="center"/>
        <w:spacing w:before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ГИПЕРТОНИЧЕСКОГО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КРИЗА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1" w:firstLine="708"/>
        <w:spacing w:before="185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Гипертонический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симптомов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тяжелой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гипертонического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лекарственных средств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экстренной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(табл. 7).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56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 w:right="111"/>
        <w:jc w:val="right"/>
        <w:spacing w:befor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3" w:right="204"/>
        <w:jc w:val="center"/>
        <w:spacing w:before="183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экстренного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18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601"/>
        <w:gridCol w:w="1702"/>
        <w:gridCol w:w="1699"/>
        <w:gridCol w:w="1560"/>
        <w:gridCol w:w="2967"/>
      </w:tblGrid>
      <w:tr>
        <w:trPr>
          <w:trHeight w:val="618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left="608" w:right="599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5"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Максимальная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7" w:right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Путь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547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Нитропруссид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Начинают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мкг/кг/мин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мкг/кг/мин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Выраженная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ортостатическая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гипотония,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необходим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частый</w:t>
            </w:r>
            <w:r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АД,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рН,</w:t>
            </w:r>
            <w:r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инфузия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 w:right="1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48 часов опасна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интоксикацией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28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Фентоламин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0,02-0,1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0,75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446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Только при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подозрении на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феохромоцитому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72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Диазоксид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1-2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right="673"/>
              <w:spacing w:before="2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каждые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Струйно,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 w:right="860"/>
              <w:spacing w:before="2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разведения, возможна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тахикардия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545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Гидралазин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0,15-0,6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мг/кг/сут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Каждые 4-6 часов, действие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начинается через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20-30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 w:right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достигает максимума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через 2 часа, возможна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тахикардия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Нифедипин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0,2-0,5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5" w:right="426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один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7" w:right="455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Внутрь</w:t>
            </w:r>
            <w:r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под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Цефалгии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9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Эсмолол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500 мкг/кг/мин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(насыщение),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затем</w:t>
            </w:r>
            <w:r>
              <w:rPr>
                <w:rFonts w:ascii="Times New Roman" w:hAnsi="Times New Roman" w:cs="Times New Roman"/>
                <w:color w:val="221f1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мкг/кг/мин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Противопоказан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бронхиальной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астме,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ХСН,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АВ-блокаде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26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Метилдофа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10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мг/кг/сут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378"/>
              <w:spacing w:line="242" w:lineRule="auto"/>
              <w:tabs>
                <w:tab w:val="left" w:pos="1114" w:leader="none"/>
                <w:tab w:val="left" w:pos="1875" w:leader="none"/>
                <w:tab w:val="left" w:pos="221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Действие</w:t>
              <w:tab/>
              <w:t xml:space="preserve">через</w:t>
              <w:tab/>
              <w:t xml:space="preserve">1</w:t>
              <w:tab/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час,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вызывает</w:t>
            </w:r>
            <w:r>
              <w:rPr>
                <w:rFonts w:ascii="Times New Roman" w:hAnsi="Times New Roman" w:cs="Times New Roman"/>
                <w:color w:val="221f1f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сонливость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48"/>
        </w:trPr>
        <w:tc>
          <w:tcPr>
            <w:tcW w:w="1601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Эналаприлат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2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25-100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мгк/кг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каждые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мг/сут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67" w:type="dxa"/>
            <w:textDirection w:val="lrTb"/>
            <w:noWrap w:val="false"/>
          </w:tcPr>
          <w:p>
            <w:pPr>
              <w:pStyle w:val="862"/>
              <w:ind w:left="7" w:right="724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Резкое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падение</w:t>
            </w:r>
            <w:r>
              <w:rPr>
                <w:rFonts w:ascii="Times New Roman" w:hAnsi="Times New Roman" w:cs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гиперрениновой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3" w:right="204"/>
        <w:jc w:val="center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МЕДИКАМЕНТОЗНАЯ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708"/>
        <w:spacing w:before="18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Медикаментозное лечение АГ следует проводить длительно. Необходимо подобрать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адекватную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(1-2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лишь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неэффективности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сложным,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неэффективности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терапией.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гипотензивного средства проводится через 8-12 недель от начала лечения.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Оптимальная продолжительность медикаментозной терапии определяется индивидуально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наличии показаний длительность может составлять 6-12 месяцев, иногда более длительно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(порой пожизненно).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3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адекватно подобранной терапии через 3 месяца непрерывного лечения возможно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постепенное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дозы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вплоть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стабильно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нормальном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Немедикаментозное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продолжать.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84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эффективностью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немедикаментозного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месяца.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таблице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0"/>
        <w:jc w:val="left"/>
        <w:spacing w:befor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926" w:right="2292" w:hanging="622"/>
        <w:jc w:val="left"/>
        <w:spacing w:before="22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" behindDoc="0" locked="0" layoutInCell="1" allowOverlap="1">
                <wp:simplePos x="0" y="0"/>
                <wp:positionH relativeFrom="page">
                  <wp:posOffset>732256</wp:posOffset>
                </wp:positionH>
                <wp:positionV relativeFrom="paragraph">
                  <wp:posOffset>428055</wp:posOffset>
                </wp:positionV>
                <wp:extent cx="6021562" cy="6226016"/>
                <wp:effectExtent l="0" t="0" r="0" b="0"/>
                <wp:wrapTopAndBottom/>
                <wp:docPr id="2" name="image2.png" descr="http://www.mif-ua.com/frmtext/AG/2011/6-20-2011/120/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894136" name="image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21561" cy="6226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1;o:allowoverlap:true;o:allowincell:true;mso-position-horizontal-relative:page;margin-left:57.7pt;mso-position-horizontal:absolute;mso-position-vertical-relative:text;margin-top:33.7pt;mso-position-vertical:absolute;width:474.1pt;height:490.2pt;mso-wrap-distance-left:0.0pt;mso-wrap-distance-top:0.0pt;mso-wrap-distance-right:0.0pt;mso-wrap-distance-bottom:0.0pt;" stroked="false">
                <v:path textboxrect="0,0,0,0"/>
                <w10:wrap type="topAndBottom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Антигипертензивные препараты для лечения детей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after="0" w:line="259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180" w:right="1020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708"/>
        <w:spacing w:before="84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начинают с минимальных доз и увеличивают не ранее, чем через 3-7 суток.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снижает риск тяжелой артериальной гипотонии и побочных реакций. Для выявления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ортостатической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гипотонии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измеряют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снижать АД слишком быстро. Стенки артериол при длительном повышении АД утолщаются,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дилатации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периферическое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сосудистое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сопротивление остается повышенным. В этих условиях снизить АД можно только за счет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уменьшения сердечного выброса. Если АД не снижается одним препаратом в умеренных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дозах,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механизмом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добиться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снижения АД,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снизит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побочных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9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кардиологов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препаратов: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диуретики,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β-блокаторы,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ингибиторы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ангиотензинпревращающего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фермента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(АПФ),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блокаторы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кальциевых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канальцев,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антагонисты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рецепторов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ангиотензина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Гипотензивные средства могут действовать на разных уровнях, но конечный результат – 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сердечного выброса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артериальная вазодилатация.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6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Диуретики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давно.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линии могут применяться спиронолактон, тиазидные и тиазидоподобные диуретики 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низких дозах. Они используются для монотерапии и в комбинации с другими препаратами.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дозы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диуретиков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из-за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осложнений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побочных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β-адреноблокаторы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(пропранолол,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карведилол),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не часто в связи с выраженностью побочных эффектов, основными из которых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являются: тошнота, рвота, диарея, повышение трансаминаз, головокружение, головная боль,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слабость, бронхоспазм, анемия, тромбоцитопения, брадикардия или пируэтная желудочковая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тахикардия, атриовентрикулярная (АВ-) блокада. Противопоказания: гиперчувствительность,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гиперкалиемия, дегидратация, беременность, кормление грудью, АВ-блокада II-III степени,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выраженная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брадикардия, бронхиальная астма.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Гипотензивный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крови,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симпатической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стимуляции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периферических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сосудов,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снижением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ренин-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ангиотензиновой системы (имеет значение у больных с исходной гиперсекрецией ренина),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чувствительности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барорецепторов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аорты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происходит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активности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 на снижение АД) и влиянием на ЦНС. Стойкий гипотензивный эффект отмечается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курсового лечения.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Ингибиторы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АПФ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(каптоприл,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эналаприл,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фозиноприл)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высокоэффективными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кардиопротективным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почек.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ингибиторов АПФ наблюдается при лечении детей младшего возраста. Из-за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тератогенного эффекта ингибиторы АПФ следует применять с большой осторожностью 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сексуально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девочек-подростков.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побочные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эффекты: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«гипотензия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дозы»,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гиперкалиемия,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сухой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кашель,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азотемия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(редко),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Квинке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(редко).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беременность,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гиперкалиемия,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стеноз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почечных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1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Блокаторы кальциевых канальцев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(амлодипин, нифедипин). В настоящее время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пролонгированные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дигидропиридина (блокаторы медленных кальциевых каналов). Они оказывают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антигипертензивное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антиангинальное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побочные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головокружение,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гиперемия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периферические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отеки,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желудочно-кишечные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беременность,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стеноз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устья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аорты.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Блокаторы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кальциевых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канальцев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служат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препаратами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изолированной 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  <w:t xml:space="preserve">систолической АГ, а также у больных, принимающих нестероидные противовоспалительные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препараты.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861"/>
        <w:ind w:right="111" w:firstLine="708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Антагонисты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рецепторов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ангиотензина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(лозартан)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новый класс гипотензивных препаратов, место которых в лечении АГ у 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до конца не определено. Они могут служить альтернативой для пациентов, у которых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прекращено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ингибиторами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АПФ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из-за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побочных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(кашель);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обычно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08" w:firstLine="708"/>
        <w:jc w:val="left"/>
        <w:spacing w:line="259" w:lineRule="auto"/>
        <w:tabs>
          <w:tab w:val="left" w:pos="1501" w:leader="none"/>
          <w:tab w:val="left" w:pos="1901" w:leader="none"/>
          <w:tab w:val="left" w:pos="3278" w:leader="none"/>
          <w:tab w:val="left" w:pos="5295" w:leader="none"/>
          <w:tab w:val="left" w:pos="6823" w:leader="none"/>
          <w:tab w:val="left" w:pos="7910" w:leader="none"/>
          <w:tab w:val="left" w:pos="87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Медикаментозная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гипотензивная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симптоматической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зависит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гемодинамики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осложнений: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первичном</w:t>
        <w:tab/>
        <w:t xml:space="preserve">и  вторичном альдостеронизме</w:t>
        <w:tab/>
        <w:t xml:space="preserve">(повышение индекса Na/K) показаны 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калийсберегающие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диуретики,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феохромоцитоме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селективные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α-адреноблокаторы,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АКТГ-зависимом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гиперальдостеронизме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дексаметазон.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симптоматической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(гипоплазия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почки,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стеноз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почечной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феохромоцитома,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опухоль, киста почки, альдостерома, коарктация аорты) подлежат хирургическому лечению.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антигипертензивной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(8-12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недель) уровнем снижения АД. Длительная антигипертензивная терапия должна приводить к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органов-мишеней (табл. 9).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861"/>
        <w:ind w:left="202" w:right="204"/>
        <w:jc w:val="center"/>
        <w:spacing w:before="185"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терапии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259" w:type="dxa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684"/>
        <w:gridCol w:w="2835"/>
        <w:gridCol w:w="3970"/>
      </w:tblGrid>
      <w:tr>
        <w:trPr>
          <w:trHeight w:val="261"/>
        </w:trPr>
        <w:tc>
          <w:tcPr>
            <w:tcBorders>
              <w:right w:val="single" w:color="221F1F" w:sz="6" w:space="0"/>
            </w:tcBorders>
            <w:tcW w:w="2684" w:type="dxa"/>
            <w:vMerge w:val="restart"/>
            <w:textDirection w:val="lrTb"/>
            <w:noWrap w:val="false"/>
          </w:tcPr>
          <w:p>
            <w:pPr>
              <w:pStyle w:val="862"/>
              <w:ind w:left="969" w:right="213" w:hanging="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Оценка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эффективности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221F1F" w:sz="6" w:space="0"/>
            </w:tcBorders>
            <w:tcW w:w="6805" w:type="dxa"/>
            <w:textDirection w:val="lrTb"/>
            <w:noWrap w:val="false"/>
          </w:tcPr>
          <w:p>
            <w:pPr>
              <w:pStyle w:val="862"/>
              <w:ind w:left="2996" w:right="2979"/>
              <w:jc w:val="center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69"/>
        </w:trPr>
        <w:tc>
          <w:tcPr>
            <w:tcBorders>
              <w:top w:val="none" w:color="000000" w:sz="4" w:space="0"/>
              <w:right w:val="single" w:color="221F1F" w:sz="6" w:space="0"/>
            </w:tcBorders>
            <w:tcW w:w="2684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875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8-12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1438" w:right="1421"/>
              <w:jc w:val="center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СМАД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менее</w:t>
            </w:r>
            <w:r>
              <w:rPr>
                <w:rFonts w:ascii="Times New Roman" w:hAnsi="Times New Roman" w:cs="Times New Roman"/>
                <w:color w:val="221f1f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чем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10-15%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АД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Уменьшение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тахикардии,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улучшение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реполяризации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Уменьшение тахикардии, улучшение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реполяризации,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уменьшение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признаков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гипертрофии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48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0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ЭхоКГ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 увеличенной ранее фракции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выброса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(ФВ),</w:t>
            </w:r>
            <w:r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уменьшение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гипертрофии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миокарда, признаков недостаточности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44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Рентгенография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Уменьшение кардиоторакального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индекса,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кардиомегалии,</w:t>
            </w:r>
            <w:r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сокращение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застойных</w:t>
            </w:r>
            <w:r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явлений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6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Осмотр</w:t>
            </w:r>
            <w:r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глазного</w:t>
            </w:r>
            <w:r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Уменьшение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проявления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ангиопатии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Анализ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Снижение</w:t>
            </w:r>
            <w:r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протеинурии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Осмотр</w:t>
            </w:r>
            <w:r>
              <w:rPr>
                <w:rFonts w:ascii="Times New Roman" w:hAnsi="Times New Roman" w:cs="Times New Roman"/>
                <w:color w:val="221f1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невролога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 w:right="1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Восстановление утраченной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чувствительности, улучшение</w:t>
            </w:r>
            <w:r>
              <w:rPr>
                <w:rFonts w:ascii="Times New Roman" w:hAnsi="Times New Roman" w:cs="Times New Roman"/>
                <w:color w:val="221f1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когнитивных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3"/>
        </w:trPr>
        <w:tc>
          <w:tcPr>
            <w:tcBorders>
              <w:right w:val="single" w:color="221F1F" w:sz="6" w:space="0"/>
            </w:tcBorders>
            <w:tcW w:w="2684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Функция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221F1F" w:sz="6" w:space="0"/>
            </w:tcBorders>
            <w:tcW w:w="2835" w:type="dxa"/>
            <w:textDirection w:val="lrTb"/>
            <w:noWrap w:val="false"/>
          </w:tcPr>
          <w:p>
            <w:pPr>
              <w:pStyle w:val="8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862"/>
              <w:ind w:left="6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Улучшение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азотовыделительной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2"/>
              <w:ind w:left="6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концентрационной</w:t>
            </w:r>
            <w:r>
              <w:rPr>
                <w:rFonts w:ascii="Times New Roman" w:hAnsi="Times New Roman" w:cs="Times New Roman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функции</w:t>
            </w:r>
            <w:r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61"/>
        <w:ind w:left="0"/>
        <w:jc w:val="left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202" w:right="204"/>
        <w:jc w:val="center"/>
        <w:spacing w:befor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ДИСПАНСЕРНОГО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отягощенной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наследственностью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Диспансеризация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(таблица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комплекса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лечебных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врачебно-профессиональных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подростков 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0" w:firstLine="708"/>
        <w:spacing w:before="84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Врач-педиатр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осматривать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(обследование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ограничивается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антропометрией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трехкратным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измерением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контингент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диспансерную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(ДI).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(эссенциальной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симптоматической)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пациент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наблюдается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врачом-педиатром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 в 3-4 месяца. Для определения объема диагностических мероприятий, выработки тактики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немедикаментозного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медикаментозного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кардиологом (при АГ – 1 раз в 6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ГБ – 1 раз в 3 месяца). По показаниям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пациенту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нефролога,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окулиста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невролога.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выполняются не реже 1 раза в год, дополнительные – по показаниям. Дети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подростки с АГ должны быть включены во II диспансерную группу учета (ДII), а с ГБ – в III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(ДIII). Все данные вносятся в историю болезни ребенка (ф. 112/у) и его медицинскую карту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(ф. 026/у). Показаниями для стационарного обследования детей и подростков с АГ 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стойкое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сосудистых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кризов,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недостаточная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уточнения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10).</w:t>
      </w:r>
      <w:r>
        <w:rPr>
          <w:sz w:val="24"/>
          <w:szCs w:val="24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Таблица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page">
                  <wp:posOffset>790168</wp:posOffset>
                </wp:positionH>
                <wp:positionV relativeFrom="paragraph">
                  <wp:posOffset>340802</wp:posOffset>
                </wp:positionV>
                <wp:extent cx="5931677" cy="8145018"/>
                <wp:effectExtent l="0" t="0" r="0" b="0"/>
                <wp:wrapTopAndBottom/>
                <wp:docPr id="3" name="image3.png" descr="http://www.mif-ua.com/frmtext/AG/2011/6-20-2011/117/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1502123" name="image3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1676" cy="8145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;o:allowoverlap:true;o:allowincell:true;mso-position-horizontal-relative:page;margin-left:62.2pt;mso-position-horizontal:absolute;mso-position-vertical-relative:text;margin-top:26.8pt;mso-position-vertical:absolute;width:467.1pt;height:641.3pt;mso-wrap-distance-left:0.0pt;mso-wrap-distance-top:0.0pt;mso-wrap-distance-right:0.0pt;mso-wrap-distance-bottom:0.0pt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Рекомендуемый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61"/>
        <w:ind w:right="119" w:firstLine="708"/>
        <w:spacing w:before="185" w:line="259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ЛИТЕРАТУРА</w:t>
      </w:r>
      <w:r>
        <w:rPr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2" w:hanging="284"/>
        <w:jc w:val="both"/>
        <w:spacing w:before="182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Автандилов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Кисляк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артериальной гипертензии у детей и подростков // Педиатрия. 2003. №2.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С. 1-31.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9" w:hanging="284"/>
        <w:jc w:val="both"/>
        <w:spacing w:before="0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Автандилов А.Г., Асатурян А.Г. Прогностическая ценность велоэргометрической пробы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динамике артериальной гипертензии у подростков // Рос. кардиол. журн. 2004. №3 (47). С.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68-70.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6" w:hanging="284"/>
        <w:jc w:val="both"/>
        <w:spacing w:before="1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Агеев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Ф.Г.,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Фомин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Мареев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В.Ю.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 в Европейской части Российской Федерации / Данные исследования ЭПОХА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Кардиология. 2004. №11. С. 50-53.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9" w:hanging="284"/>
        <w:jc w:val="both"/>
        <w:spacing w:before="0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Кисляк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Розанова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В.Б.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Кардиоваскулярная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2009. №4. 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С. 5-31.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4" w:hanging="284"/>
        <w:jc w:val="both"/>
        <w:spacing w:before="0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Розанов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В.Б.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детства: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подходы,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перспективы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Кардиоваскулярная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2004.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5-9.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numPr>
          <w:ilvl w:val="0"/>
          <w:numId w:val="13"/>
        </w:numPr>
        <w:ind w:left="396" w:right="118" w:hanging="284"/>
        <w:jc w:val="both"/>
        <w:spacing w:before="0" w:after="0" w:line="240" w:lineRule="auto"/>
        <w:tabs>
          <w:tab w:val="left" w:pos="3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Байкова О.А. Гормональные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гемодинамические нарушения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больных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гипертензией и ожирением // Кардиоваскулярная терапия и профилактика. 2004. №1. С.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16-23.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115" w:firstLine="0"/>
        <w:jc w:val="both"/>
        <w:spacing w:before="0" w:after="0" w:line="240" w:lineRule="auto"/>
        <w:tabs>
          <w:tab w:val="left" w:pos="8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79" w:hanging="2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ind w:left="112" w:hanging="709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" w:hanging="224"/>
        <w:jc w:val="left"/>
      </w:pPr>
      <w:rPr>
        <w:rFonts w:hint="default" w:ascii="Times New Roman" w:hAnsi="Times New Roman" w:eastAsia="Times New Roman" w:cs="Times New Roman"/>
        <w:color w:val="221f1f"/>
        <w:sz w:val="21"/>
        <w:szCs w:val="2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84" w:hanging="22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49" w:hanging="22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13" w:hanging="22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78" w:hanging="22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43" w:hanging="22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07" w:hanging="22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72" w:hanging="22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37" w:hanging="22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6" w:hanging="267"/>
        <w:jc w:val="left"/>
      </w:pPr>
      <w:rPr>
        <w:rFonts w:hint="default" w:ascii="Times New Roman" w:hAnsi="Times New Roman" w:eastAsia="Times New Roman" w:cs="Times New Roman"/>
        <w:color w:val="221f1f"/>
        <w:sz w:val="21"/>
        <w:szCs w:val="2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49" w:hanging="26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13" w:hanging="26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78" w:hanging="26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43" w:hanging="26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07" w:hanging="26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72" w:hanging="26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37" w:hanging="26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3" w:hanging="324"/>
        <w:jc w:val="left"/>
      </w:pPr>
      <w:rPr>
        <w:rFonts w:hint="default" w:ascii="Times New Roman" w:hAnsi="Times New Roman" w:eastAsia="Times New Roman" w:cs="Times New Roman"/>
        <w:color w:val="221f1f"/>
        <w:sz w:val="21"/>
        <w:szCs w:val="2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50" w:hanging="32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41" w:hanging="32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31" w:hanging="32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522" w:hanging="32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13" w:hanging="32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303" w:hanging="32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94" w:hanging="32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85" w:hanging="32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color w:val="221f1f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228"/>
        <w:jc w:val="left"/>
      </w:pPr>
      <w:rPr>
        <w:rFonts w:hint="default" w:ascii="Times New Roman" w:hAnsi="Times New Roman" w:eastAsia="Times New Roman" w:cs="Times New Roman"/>
        <w:color w:val="221f1f"/>
        <w:sz w:val="21"/>
        <w:szCs w:val="2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742" w:hanging="228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645" w:hanging="22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47" w:hanging="22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50" w:hanging="22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53" w:hanging="22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55" w:hanging="22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58" w:hanging="22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61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9"/>
    <w:link w:val="845"/>
    <w:uiPriority w:val="9"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849"/>
    <w:link w:val="846"/>
    <w:uiPriority w:val="9"/>
    <w:rPr>
      <w:rFonts w:ascii="Arial" w:hAnsi="Arial" w:eastAsia="Arial" w:cs="Arial"/>
      <w:sz w:val="34"/>
    </w:rPr>
  </w:style>
  <w:style w:type="character" w:styleId="674">
    <w:name w:val="Heading 3 Char"/>
    <w:basedOn w:val="849"/>
    <w:link w:val="847"/>
    <w:uiPriority w:val="9"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849"/>
    <w:link w:val="848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9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9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9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9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9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4"/>
    <w:next w:val="844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9"/>
    <w:link w:val="687"/>
    <w:uiPriority w:val="10"/>
    <w:rPr>
      <w:sz w:val="48"/>
      <w:szCs w:val="48"/>
    </w:rPr>
  </w:style>
  <w:style w:type="paragraph" w:styleId="689">
    <w:name w:val="Subtitle"/>
    <w:basedOn w:val="844"/>
    <w:next w:val="844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9"/>
    <w:link w:val="689"/>
    <w:uiPriority w:val="11"/>
    <w:rPr>
      <w:sz w:val="24"/>
      <w:szCs w:val="24"/>
    </w:rPr>
  </w:style>
  <w:style w:type="paragraph" w:styleId="691">
    <w:name w:val="Quote"/>
    <w:basedOn w:val="844"/>
    <w:next w:val="844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4"/>
    <w:next w:val="844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4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9"/>
    <w:link w:val="695"/>
    <w:uiPriority w:val="99"/>
  </w:style>
  <w:style w:type="paragraph" w:styleId="697">
    <w:name w:val="Footer"/>
    <w:basedOn w:val="844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9"/>
    <w:link w:val="697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1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5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8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2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5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9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9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9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paragraph" w:styleId="845">
    <w:name w:val="Heading 1"/>
    <w:basedOn w:val="844"/>
    <w:next w:val="844"/>
    <w:link w:val="86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46">
    <w:name w:val="Heading 2"/>
    <w:basedOn w:val="844"/>
    <w:next w:val="844"/>
    <w:link w:val="85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47">
    <w:name w:val="Heading 3"/>
    <w:basedOn w:val="844"/>
    <w:link w:val="852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848">
    <w:name w:val="Heading 4"/>
    <w:basedOn w:val="844"/>
    <w:next w:val="844"/>
    <w:link w:val="854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 w:customStyle="1">
    <w:name w:val="Заголовок 3 Знак"/>
    <w:basedOn w:val="849"/>
    <w:link w:val="847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53">
    <w:name w:val="Strong"/>
    <w:basedOn w:val="849"/>
    <w:uiPriority w:val="22"/>
    <w:qFormat/>
    <w:rPr>
      <w:b/>
      <w:bCs/>
    </w:rPr>
  </w:style>
  <w:style w:type="character" w:styleId="854" w:customStyle="1">
    <w:name w:val="Заголовок 4 Знак"/>
    <w:basedOn w:val="849"/>
    <w:link w:val="848"/>
    <w:uiPriority w:val="9"/>
    <w:semiHidden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855">
    <w:name w:val="Hyperlink"/>
    <w:basedOn w:val="849"/>
    <w:uiPriority w:val="99"/>
    <w:semiHidden/>
    <w:unhideWhenUsed/>
    <w:rPr>
      <w:color w:val="0000ff"/>
      <w:u w:val="single"/>
    </w:rPr>
  </w:style>
  <w:style w:type="paragraph" w:styleId="856">
    <w:name w:val="Normal (Web)"/>
    <w:basedOn w:val="84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7">
    <w:name w:val="List Paragraph"/>
    <w:basedOn w:val="844"/>
    <w:uiPriority w:val="34"/>
    <w:qFormat/>
    <w:pPr>
      <w:contextualSpacing/>
      <w:ind w:left="720"/>
    </w:pPr>
  </w:style>
  <w:style w:type="character" w:styleId="858" w:customStyle="1">
    <w:name w:val="Заголовок 2 Знак"/>
    <w:basedOn w:val="849"/>
    <w:link w:val="846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859" w:customStyle="1">
    <w:name w:val="genericdrug"/>
    <w:basedOn w:val="849"/>
  </w:style>
  <w:style w:type="character" w:styleId="860" w:customStyle="1">
    <w:name w:val="Заголовок 1 Знак"/>
    <w:basedOn w:val="849"/>
    <w:link w:val="845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61" w:customStyle="1">
    <w:name w:val="Body Text"/>
    <w:uiPriority w:val="1"/>
    <w:qFormat/>
    <w:pPr>
      <w:contextualSpacing w:val="0"/>
      <w:ind w:left="112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62" w:customStyle="1">
    <w:name w:val="Table Paragraph"/>
    <w:uiPriority w:val="1"/>
    <w:qFormat/>
    <w:pPr>
      <w:contextualSpacing w:val="0"/>
      <w:ind w:left="4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10</cp:revision>
  <dcterms:created xsi:type="dcterms:W3CDTF">2022-05-25T13:45:00Z</dcterms:created>
  <dcterms:modified xsi:type="dcterms:W3CDTF">2023-07-02T08:58:10Z</dcterms:modified>
</cp:coreProperties>
</file>