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A9" w:rsidRPr="002F0FA9" w:rsidRDefault="002F0FA9" w:rsidP="002F0FA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Войно-Ясенецкого</w:t>
      </w:r>
      <w:proofErr w:type="spellEnd"/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Министерства здравоохранения России</w:t>
      </w:r>
    </w:p>
    <w:p w:rsidR="002F0FA9" w:rsidRPr="002F0FA9" w:rsidRDefault="002F0FA9" w:rsidP="002F0FA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Кафедра поликлинической терапии и семейной медицины с курсом </w:t>
      </w:r>
      <w:proofErr w:type="gramStart"/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</w:t>
      </w:r>
      <w:proofErr w:type="gramEnd"/>
    </w:p>
    <w:p w:rsidR="002F0FA9" w:rsidRPr="002F0FA9" w:rsidRDefault="002F0FA9" w:rsidP="002F0FA9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Зав. кафедрой: ДМН, проф. Петрова М.М.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Реферат на тему:</w:t>
      </w:r>
    </w:p>
    <w:p w:rsidR="002F0FA9" w:rsidRPr="00D54AF4" w:rsidRDefault="002F0FA9" w:rsidP="002F0FA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54A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="00D54AF4" w:rsidRPr="00D54AF4">
        <w:rPr>
          <w:rFonts w:ascii="Times New Roman" w:hAnsi="Times New Roman" w:cs="Times New Roman"/>
          <w:sz w:val="28"/>
          <w:szCs w:val="28"/>
        </w:rPr>
        <w:t>Неспецифический</w:t>
      </w:r>
      <w:proofErr w:type="gramEnd"/>
      <w:r w:rsidR="00D54AF4" w:rsidRPr="00D54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AF4" w:rsidRPr="00D54AF4">
        <w:rPr>
          <w:rFonts w:ascii="Times New Roman" w:hAnsi="Times New Roman" w:cs="Times New Roman"/>
          <w:sz w:val="28"/>
          <w:szCs w:val="28"/>
        </w:rPr>
        <w:t>аортоартериит</w:t>
      </w:r>
      <w:proofErr w:type="spellEnd"/>
      <w:r w:rsidR="00D54AF4" w:rsidRPr="00D54A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(болезнь </w:t>
      </w:r>
      <w:proofErr w:type="spellStart"/>
      <w:r w:rsidR="00D54AF4" w:rsidRPr="00D54A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Такаясу</w:t>
      </w:r>
      <w:proofErr w:type="spellEnd"/>
      <w:r w:rsidR="00D54AF4" w:rsidRPr="00D54A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</w:t>
      </w:r>
      <w:r w:rsidRPr="00D54A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D54AF4" w:rsidP="002F0FA9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Выполнил: ординатор 2 года,2</w:t>
      </w:r>
      <w:r w:rsidR="002F0FA9"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10 группы, </w:t>
      </w:r>
    </w:p>
    <w:p w:rsidR="002F0FA9" w:rsidRPr="002F0FA9" w:rsidRDefault="002F0FA9" w:rsidP="002F0FA9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специальности «Общая врачебная практика»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Гринев А.П.</w:t>
      </w: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D54AF4" w:rsidP="002F0FA9">
      <w:pPr>
        <w:spacing w:after="160" w:line="256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Красноярск 2023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Содержание</w:t>
      </w:r>
    </w:p>
    <w:p w:rsidR="002F0FA9" w:rsidRPr="002F0FA9" w:rsidRDefault="00026A3C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1.Введение__________________________________________________________________</w:t>
      </w:r>
      <w:r w:rsidR="002F0FA9"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История </w:t>
      </w:r>
      <w:r w:rsidR="00026A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_________________________________________________________________4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3. </w:t>
      </w:r>
      <w:r w:rsidR="00026A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Выявление заболевания_____________________________________________________4</w:t>
      </w:r>
    </w:p>
    <w:p w:rsidR="002F0FA9" w:rsidRPr="002F0FA9" w:rsidRDefault="00026A3C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 Лабораторная диагностика___________________________________________________9</w:t>
      </w:r>
    </w:p>
    <w:p w:rsidR="00564282" w:rsidRDefault="00026A3C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5. И</w:t>
      </w:r>
      <w:r w:rsidR="005642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струментальная диагностика</w:t>
      </w:r>
      <w:r w:rsidR="005642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______________________________________________</w:t>
      </w:r>
      <w:r w:rsidR="00235F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</w:t>
      </w:r>
      <w:r w:rsidR="005642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2F0FA9" w:rsidRPr="002F0FA9" w:rsidRDefault="00235FBD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6. </w:t>
      </w:r>
      <w:r w:rsidR="005642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Другая диагностика________________________________________________________15</w:t>
      </w:r>
    </w:p>
    <w:p w:rsidR="002F0FA9" w:rsidRDefault="00564282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7. Лечение __________________________________________________________________16</w:t>
      </w:r>
    </w:p>
    <w:p w:rsidR="00A970C1" w:rsidRPr="002F0FA9" w:rsidRDefault="00A970C1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8.</w:t>
      </w:r>
      <w:r w:rsidR="005642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Профилактика и диспансерное наблюдение____________________________________19</w:t>
      </w:r>
    </w:p>
    <w:p w:rsidR="002F0FA9" w:rsidRPr="002F0FA9" w:rsidRDefault="00A970C1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</w:t>
      </w:r>
      <w:r w:rsidR="002F0FA9"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Спис</w:t>
      </w:r>
      <w:r w:rsidR="005642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ок литературы_________________________________________________________</w:t>
      </w:r>
      <w:bookmarkStart w:id="0" w:name="_GoBack"/>
      <w:bookmarkEnd w:id="0"/>
      <w:r w:rsidR="005642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20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2F0FA9">
      <w:pPr>
        <w:rPr>
          <w:rFonts w:ascii="Times New Roman" w:hAnsi="Times New Roman" w:cs="Times New Roman"/>
          <w:sz w:val="28"/>
          <w:szCs w:val="28"/>
        </w:rPr>
      </w:pPr>
    </w:p>
    <w:p w:rsidR="002F0FA9" w:rsidRPr="00A970C1" w:rsidRDefault="002F0FA9" w:rsidP="00A970C1">
      <w:pPr>
        <w:pStyle w:val="a9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C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54AF4" w:rsidRDefault="00D54AF4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4AF4">
        <w:rPr>
          <w:rFonts w:ascii="Times New Roman" w:hAnsi="Times New Roman" w:cs="Times New Roman"/>
          <w:sz w:val="28"/>
          <w:szCs w:val="28"/>
        </w:rPr>
        <w:t xml:space="preserve">Неспецифический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аортоартериит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 xml:space="preserve"> (НАА) (артериит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Такаясу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 xml:space="preserve">, болезнь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Такаясу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 xml:space="preserve">, болезнь отсутствия пульса) – деструктивно-продуктивный сегментарный аортит и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субаортальный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панартериит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 xml:space="preserve"> богатых эластическими волокнами артерий с возможным поражением коронарных и легочных ветвей. Характеризуется неспецифическим продуктивным воспалением стенок аорты, ее ветвей с облитерацией их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устий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>, а также крупных артерий мышечного типа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AF4" w:rsidRDefault="00D54AF4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</w:t>
      </w:r>
      <w:r w:rsidRPr="00D54AF4">
        <w:rPr>
          <w:rFonts w:ascii="Times New Roman" w:hAnsi="Times New Roman" w:cs="Times New Roman"/>
          <w:sz w:val="28"/>
          <w:szCs w:val="28"/>
        </w:rPr>
        <w:t xml:space="preserve"> заболевания не установлена. Среди возможных причин обсуждают роль инфекции (в частности туберкулеза), вирусов, лекарственной непереносимости. Имеются сведения о генетической предрасположенности, что иллюстрируется развитием болезни у однояйцевых близнецов и связью с HLA Bw52, Dw12, DR2 и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DQw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 xml:space="preserve"> (в японской популяции). В патогенезе заболевания большое значение отводят аутоиммунным механизмам. В патологический процесс вовлекаются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vasa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vasorum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 xml:space="preserve">, медиа и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адвентиция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 xml:space="preserve"> аорты и крупных кровеносных сосудов в области их устья или проксимальных отделов. При микроскопическом исследовании выявляют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мукоидное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 xml:space="preserve"> набухание,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фибриноидный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 xml:space="preserve"> некроз, инфильтративно-пролиферативную клеточную реакцию и склероз стенок пораженных отделов сосудистой системы с характерной картиной сегментарного деструктивного, деструктивно-пролиферативного и фибропластического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панаортита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панартериита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 xml:space="preserve">. Деструкция эластического каркаса может привести к формированию аневризм, а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тромбоваскулит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 xml:space="preserve"> и деформация просвета сосудов – к артериальной окклюзии, что клинически проявляется ишемическими расстройствами и синдромом асимметрии или отсутствия пульса.</w:t>
      </w:r>
    </w:p>
    <w:p w:rsidR="00D54AF4" w:rsidRPr="00D54AF4" w:rsidRDefault="00D54AF4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54AF4">
        <w:rPr>
          <w:rFonts w:ascii="Times New Roman" w:hAnsi="Times New Roman" w:cs="Times New Roman"/>
          <w:sz w:val="28"/>
          <w:szCs w:val="28"/>
        </w:rPr>
        <w:t>Неспецифический</w:t>
      </w:r>
      <w:proofErr w:type="gramEnd"/>
      <w:r w:rsidRPr="00D54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аортоартериит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 xml:space="preserve"> встречается во всех странах мира, чаще наблюдается в странах Азии. Заболеваемость колеблется от 1,2 до 6,3 на 1 млн. населения. </w:t>
      </w:r>
      <w:proofErr w:type="gramStart"/>
      <w:r w:rsidRPr="00D54AF4">
        <w:rPr>
          <w:rFonts w:ascii="Times New Roman" w:hAnsi="Times New Roman" w:cs="Times New Roman"/>
          <w:sz w:val="28"/>
          <w:szCs w:val="28"/>
        </w:rPr>
        <w:t>Неспецифическим</w:t>
      </w:r>
      <w:proofErr w:type="gramEnd"/>
      <w:r w:rsidRPr="00D54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AF4">
        <w:rPr>
          <w:rFonts w:ascii="Times New Roman" w:hAnsi="Times New Roman" w:cs="Times New Roman"/>
          <w:sz w:val="28"/>
          <w:szCs w:val="28"/>
        </w:rPr>
        <w:t>аортоартериитом</w:t>
      </w:r>
      <w:proofErr w:type="spellEnd"/>
      <w:r w:rsidRPr="00D54AF4">
        <w:rPr>
          <w:rFonts w:ascii="Times New Roman" w:hAnsi="Times New Roman" w:cs="Times New Roman"/>
          <w:sz w:val="28"/>
          <w:szCs w:val="28"/>
        </w:rPr>
        <w:t xml:space="preserve"> болеют преимущественно лица женского пола в возрасте от 11 до 30 лет. У детей эпидемиологические особенности изучены недостаточно. В большинстве наблюдений первые симптомы болезни появляются в возрасте 8–12 лет, но возможно начало болезни и в дошкольном возрасте. Соотношение между заболевшими мальчиками и девочками в возрасте старше 7 лет сходно с таковым у взрослых и составляет 1</w:t>
      </w:r>
      <w:proofErr w:type="gramStart"/>
      <w:r w:rsidRPr="00D54A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4AF4">
        <w:rPr>
          <w:rFonts w:ascii="Times New Roman" w:hAnsi="Times New Roman" w:cs="Times New Roman"/>
          <w:sz w:val="28"/>
          <w:szCs w:val="28"/>
        </w:rPr>
        <w:t xml:space="preserve"> 7,5–9. В возрасте до 7 лет девочки и мальчики болеют одинаково часто.</w:t>
      </w:r>
    </w:p>
    <w:p w:rsidR="005C575C" w:rsidRPr="00A970C1" w:rsidRDefault="005C575C" w:rsidP="00A970C1">
      <w:pPr>
        <w:pStyle w:val="a9"/>
        <w:numPr>
          <w:ilvl w:val="0"/>
          <w:numId w:val="22"/>
        </w:numPr>
        <w:jc w:val="center"/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</w:pPr>
      <w:r w:rsidRPr="00A970C1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lastRenderedPageBreak/>
        <w:t>История</w:t>
      </w:r>
    </w:p>
    <w:p w:rsidR="00D54AF4" w:rsidRPr="005C575C" w:rsidRDefault="005C575C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Неспецифический</w:t>
      </w:r>
      <w:proofErr w:type="gram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аортоартериит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- системное функционирование, воздействующее на группу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васкулитов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, преимущественно поражающее артерии эластического и мышечно-эластического типов крупного и среднего калибра с воздействием воспалительного процесса в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медии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и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адвентиции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. В статье описана история развития проявлений </w:t>
      </w:r>
      <w:proofErr w:type="spellStart"/>
      <w:proofErr w:type="gram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проявлений</w:t>
      </w:r>
      <w:proofErr w:type="spellEnd"/>
      <w:proofErr w:type="gram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, морфологических изменений и течения заболеваний с 1761 г. по настоящее время, хронология достижений в исследовании этого заболевания. Истинный интерес к </w:t>
      </w:r>
      <w:proofErr w:type="gram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неспецифическому</w:t>
      </w:r>
      <w:proofErr w:type="gram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аортоартерииту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возник в начале прошлого века, когда японский профессор-офтальмолог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Микито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Такаясу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сообщил о необычных изменениях сосудов сетчатки у 21-летней японской девушки, заболевших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синкопальными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приступами. Первые публикации касались проявлений у пациентов только с поражением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брахиоцефальных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артерий. В начале 60-х гг. Было установлено, что </w:t>
      </w:r>
      <w:proofErr w:type="gram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неспецифический</w:t>
      </w:r>
      <w:proofErr w:type="gram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аортоартериит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(болезнь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Такаясу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) может поражать не только ветви дуги аорты, но и грудную аорту, почечные и висцеральные сосуды. Выявлены мозаичные проявления у больных с розовыми формами болезней</w:t>
      </w:r>
      <w:proofErr w:type="gram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.</w:t>
      </w:r>
      <w:proofErr w:type="gram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proofErr w:type="gram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в</w:t>
      </w:r>
      <w:proofErr w:type="gram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стречалось под терминами: «болезнь состояния пульса», «артериит молодых женщин», «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брахиоцефальный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сосуд», «атипичная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коарктация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аорты», «синдром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Марторелла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», «синдром облитерации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супрааортальных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стволов», «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панаортит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» или «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панартериит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», «синдром». аортита», «синдром средней части аорты», «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окклюзирующая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тромбоартериопатия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». Подробнее об эпидемиологии и распространенности этого заболевания. С момента публикации М.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Такаясу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в 1908 г. изменились воззрения не только на этиологию и патогенез, но и на лечение этого заболевания. Большое внимание уделяется </w:t>
      </w:r>
      <w:proofErr w:type="spellStart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уделению</w:t>
      </w:r>
      <w:proofErr w:type="spellEnd"/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внимания первым хирургическим операциям. </w:t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Н</w:t>
      </w:r>
      <w:r w:rsidRPr="005C575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ачало с 1951 г. хирургический метод прочно занял ведущее место в осмотре стенотических поражений сонных артерий, грудной аорты, почечных и висцеральных артерий. Менялись хирургические наблюдения, однако данные литературы свидетельствуют о нестабильности состояния здоровья: сочетание хирургических нарушений со схемой противовоспалительной терапии.</w:t>
      </w:r>
    </w:p>
    <w:p w:rsidR="00D54AF4" w:rsidRDefault="00D54AF4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6A3C" w:rsidRDefault="00026A3C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6A3C" w:rsidRDefault="00026A3C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75C" w:rsidRPr="00A970C1" w:rsidRDefault="005C575C" w:rsidP="00A970C1">
      <w:pPr>
        <w:pStyle w:val="a9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C1">
        <w:rPr>
          <w:rFonts w:ascii="Times New Roman" w:hAnsi="Times New Roman" w:cs="Times New Roman"/>
          <w:b/>
          <w:sz w:val="28"/>
          <w:szCs w:val="28"/>
        </w:rPr>
        <w:t>Выявление</w:t>
      </w:r>
      <w:r w:rsidR="008F69EA" w:rsidRPr="00A970C1">
        <w:rPr>
          <w:rFonts w:ascii="Times New Roman" w:hAnsi="Times New Roman" w:cs="Times New Roman"/>
          <w:b/>
          <w:sz w:val="28"/>
          <w:szCs w:val="28"/>
        </w:rPr>
        <w:t xml:space="preserve"> заболевания</w:t>
      </w:r>
    </w:p>
    <w:p w:rsidR="005C575C" w:rsidRDefault="005C575C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575C">
        <w:rPr>
          <w:rFonts w:ascii="Times New Roman" w:hAnsi="Times New Roman" w:cs="Times New Roman"/>
          <w:sz w:val="28"/>
          <w:szCs w:val="28"/>
        </w:rPr>
        <w:lastRenderedPageBreak/>
        <w:t xml:space="preserve">Жалобы и анамнез Пациенты могут жаловаться на слабость, снижение массы тела, повышение температуры тела до субфебрильных, фебрильных цифр, периодические потери сознания, нарушение зрения; судороги, головные боли, повышение артериального давления, боли в грудной клетке; боли в руках и/или в ногах при физической нагрузке, сердцебиения, одышку, боли в животе; жидкий стул с примесью крови; перемежающуюся хромату; онемение в пальцах; боли в суставах, мышцах, припухание суставов. Характер жалоб у пациентов с НАА зависит от уровня поражения аорты. Для </w:t>
      </w:r>
      <w:proofErr w:type="spellStart"/>
      <w:r w:rsidRPr="005C575C">
        <w:rPr>
          <w:rFonts w:ascii="Times New Roman" w:hAnsi="Times New Roman" w:cs="Times New Roman"/>
          <w:sz w:val="28"/>
          <w:szCs w:val="28"/>
        </w:rPr>
        <w:t>супрадиафрагмального</w:t>
      </w:r>
      <w:proofErr w:type="spellEnd"/>
      <w:r w:rsidRPr="005C575C">
        <w:rPr>
          <w:rFonts w:ascii="Times New Roman" w:hAnsi="Times New Roman" w:cs="Times New Roman"/>
          <w:sz w:val="28"/>
          <w:szCs w:val="28"/>
        </w:rPr>
        <w:t xml:space="preserve"> поражения дуги аорты характерны симптоматика со стороны центральной нервной системы (ишемические инсульты, судороги), боли в грудной клетке, сердцебиения, признаки сердечной недостаточности, </w:t>
      </w:r>
      <w:proofErr w:type="spellStart"/>
      <w:r w:rsidRPr="005C575C">
        <w:rPr>
          <w:rFonts w:ascii="Times New Roman" w:hAnsi="Times New Roman" w:cs="Times New Roman"/>
          <w:sz w:val="28"/>
          <w:szCs w:val="28"/>
        </w:rPr>
        <w:t>синкопальные</w:t>
      </w:r>
      <w:proofErr w:type="spellEnd"/>
      <w:r w:rsidRPr="005C575C">
        <w:rPr>
          <w:rFonts w:ascii="Times New Roman" w:hAnsi="Times New Roman" w:cs="Times New Roman"/>
          <w:sz w:val="28"/>
          <w:szCs w:val="28"/>
        </w:rPr>
        <w:t xml:space="preserve"> состояния, артериальная гипертензия, перемежающаяся хромота. Изолированное поражение дуги арты развивается редко, примерно у 10% пациентов. У 2/3 больных развивается сочетанное </w:t>
      </w:r>
      <w:proofErr w:type="spellStart"/>
      <w:r w:rsidRPr="005C575C">
        <w:rPr>
          <w:rFonts w:ascii="Times New Roman" w:hAnsi="Times New Roman" w:cs="Times New Roman"/>
          <w:sz w:val="28"/>
          <w:szCs w:val="28"/>
        </w:rPr>
        <w:t>супр</w:t>
      </w:r>
      <w:proofErr w:type="gramStart"/>
      <w:r w:rsidRPr="005C575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C57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C57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575C">
        <w:rPr>
          <w:rFonts w:ascii="Times New Roman" w:hAnsi="Times New Roman" w:cs="Times New Roman"/>
          <w:sz w:val="28"/>
          <w:szCs w:val="28"/>
        </w:rPr>
        <w:t>инфрадиафрагмальное</w:t>
      </w:r>
      <w:proofErr w:type="spellEnd"/>
      <w:r w:rsidRPr="005C575C">
        <w:rPr>
          <w:rFonts w:ascii="Times New Roman" w:hAnsi="Times New Roman" w:cs="Times New Roman"/>
          <w:sz w:val="28"/>
          <w:szCs w:val="28"/>
        </w:rPr>
        <w:t xml:space="preserve"> поражение аорты и отходящих от нее артерий. Для </w:t>
      </w:r>
      <w:proofErr w:type="spellStart"/>
      <w:r w:rsidRPr="005C575C">
        <w:rPr>
          <w:rFonts w:ascii="Times New Roman" w:hAnsi="Times New Roman" w:cs="Times New Roman"/>
          <w:sz w:val="28"/>
          <w:szCs w:val="28"/>
        </w:rPr>
        <w:t>инфрадиафрагмального</w:t>
      </w:r>
      <w:proofErr w:type="spellEnd"/>
      <w:r w:rsidRPr="005C575C">
        <w:rPr>
          <w:rFonts w:ascii="Times New Roman" w:hAnsi="Times New Roman" w:cs="Times New Roman"/>
          <w:sz w:val="28"/>
          <w:szCs w:val="28"/>
        </w:rPr>
        <w:t xml:space="preserve"> поражения аорты характерны артериальная гипертензия, боли в животе. При поражении почечных артерий единственным симптомом заболевания у 66-93% пациентов является почечная гипертензия, которая может сочетаться с шумами. Для поражения </w:t>
      </w:r>
      <w:proofErr w:type="spellStart"/>
      <w:r w:rsidRPr="005C575C">
        <w:rPr>
          <w:rFonts w:ascii="Times New Roman" w:hAnsi="Times New Roman" w:cs="Times New Roman"/>
          <w:sz w:val="28"/>
          <w:szCs w:val="28"/>
        </w:rPr>
        <w:t>мезентериальных</w:t>
      </w:r>
      <w:proofErr w:type="spellEnd"/>
      <w:r w:rsidRPr="005C575C">
        <w:rPr>
          <w:rFonts w:ascii="Times New Roman" w:hAnsi="Times New Roman" w:cs="Times New Roman"/>
          <w:sz w:val="28"/>
          <w:szCs w:val="28"/>
        </w:rPr>
        <w:t xml:space="preserve"> артерий характерны </w:t>
      </w:r>
      <w:proofErr w:type="spellStart"/>
      <w:r w:rsidRPr="005C575C">
        <w:rPr>
          <w:rFonts w:ascii="Times New Roman" w:hAnsi="Times New Roman" w:cs="Times New Roman"/>
          <w:sz w:val="28"/>
          <w:szCs w:val="28"/>
        </w:rPr>
        <w:t>гемаколит</w:t>
      </w:r>
      <w:proofErr w:type="spellEnd"/>
      <w:r w:rsidRPr="005C575C">
        <w:rPr>
          <w:rFonts w:ascii="Times New Roman" w:hAnsi="Times New Roman" w:cs="Times New Roman"/>
          <w:sz w:val="28"/>
          <w:szCs w:val="28"/>
        </w:rPr>
        <w:t xml:space="preserve"> и выраженные боли в животе. Системные проявления – потеря массы тела, лихорадка, слабость – развиваются у 42-83%; артрит, артралгии и миалгии - у 12-65% больных.</w:t>
      </w:r>
    </w:p>
    <w:p w:rsidR="005C575C" w:rsidRDefault="008F69EA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69EA">
        <w:rPr>
          <w:rFonts w:ascii="Times New Roman" w:hAnsi="Times New Roman" w:cs="Times New Roman"/>
          <w:sz w:val="28"/>
          <w:szCs w:val="28"/>
        </w:rPr>
        <w:t>Для диагностики, н</w:t>
      </w:r>
      <w:r w:rsidR="008C0457" w:rsidRPr="008F69EA">
        <w:rPr>
          <w:rFonts w:ascii="Times New Roman" w:hAnsi="Times New Roman" w:cs="Times New Roman"/>
          <w:sz w:val="28"/>
          <w:szCs w:val="28"/>
        </w:rPr>
        <w:t>еобходимо прове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8C0457" w:rsidRPr="008F69EA">
        <w:rPr>
          <w:rFonts w:ascii="Times New Roman" w:hAnsi="Times New Roman" w:cs="Times New Roman"/>
          <w:sz w:val="28"/>
          <w:szCs w:val="28"/>
        </w:rPr>
        <w:t xml:space="preserve"> анализ гинекологического и акушерского анамнеза матери</w:t>
      </w:r>
      <w:r w:rsidRPr="008F69EA">
        <w:rPr>
          <w:rFonts w:ascii="Times New Roman" w:hAnsi="Times New Roman" w:cs="Times New Roman"/>
          <w:sz w:val="28"/>
          <w:szCs w:val="28"/>
        </w:rPr>
        <w:t xml:space="preserve">. Необходимо собрать данные о течении предыдущих беременностей. Выяснить, имели ли место внутриутробная гибель плода, хроническое </w:t>
      </w:r>
      <w:proofErr w:type="spellStart"/>
      <w:r w:rsidRPr="008F69EA"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  <w:r w:rsidRPr="008F69EA">
        <w:rPr>
          <w:rFonts w:ascii="Times New Roman" w:hAnsi="Times New Roman" w:cs="Times New Roman"/>
          <w:sz w:val="28"/>
          <w:szCs w:val="28"/>
        </w:rPr>
        <w:t xml:space="preserve"> беременности, преждевременные роды, первичное или вторичное бесплодие. Данные о течение настоящей беременности (вредности, с которыми мать имела дело во время беременности, </w:t>
      </w:r>
      <w:proofErr w:type="spellStart"/>
      <w:r w:rsidRPr="008F69EA">
        <w:rPr>
          <w:rFonts w:ascii="Times New Roman" w:hAnsi="Times New Roman" w:cs="Times New Roman"/>
          <w:sz w:val="28"/>
          <w:szCs w:val="28"/>
        </w:rPr>
        <w:t>гестозы</w:t>
      </w:r>
      <w:proofErr w:type="spellEnd"/>
      <w:r w:rsidRPr="008F69EA">
        <w:rPr>
          <w:rFonts w:ascii="Times New Roman" w:hAnsi="Times New Roman" w:cs="Times New Roman"/>
          <w:sz w:val="28"/>
          <w:szCs w:val="28"/>
        </w:rPr>
        <w:t xml:space="preserve"> первой и второй половины, угрозы прерывания на ранних и поздних сроках, анемия беременных, перенесенные заболевания во время беременности). </w:t>
      </w:r>
      <w:proofErr w:type="gramStart"/>
      <w:r w:rsidRPr="008F69EA">
        <w:rPr>
          <w:rFonts w:ascii="Times New Roman" w:hAnsi="Times New Roman" w:cs="Times New Roman"/>
          <w:sz w:val="28"/>
          <w:szCs w:val="28"/>
        </w:rPr>
        <w:t>Данные о течение родов (своевременность родов, длительность безводного промежутка, длительность 11 первого и второго периодов родов, характер околоплодных вод, своевременность отделения плаценты и ее качество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69EA" w:rsidRDefault="008F69EA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B5D">
        <w:rPr>
          <w:rFonts w:ascii="Times New Roman" w:hAnsi="Times New Roman" w:cs="Times New Roman"/>
          <w:sz w:val="28"/>
          <w:szCs w:val="28"/>
        </w:rPr>
        <w:t xml:space="preserve">Так же, рекомендуется провести анализ анамнеза жизни ребенка и собрать наследственный анамнез. Особое внимание необходимо обратить на клинические проявления инфекций, наличие контакта с больным туберкулезом, выяснить наличие аллергических реакций, реакций на </w:t>
      </w:r>
      <w:r w:rsidRPr="003D2B5D">
        <w:rPr>
          <w:rFonts w:ascii="Times New Roman" w:hAnsi="Times New Roman" w:cs="Times New Roman"/>
          <w:sz w:val="28"/>
          <w:szCs w:val="28"/>
        </w:rPr>
        <w:lastRenderedPageBreak/>
        <w:t>профилактические прививки, а также наличие животных и птиц в доме. Необходимо выявить наличие родственников с ревматическими болезнями, выяснить, что предшествовало развитию болезни (физическая, психологическая травма, острая респираторная инфекция [ОРИ],</w:t>
      </w:r>
      <w:r w:rsidR="003D2B5D">
        <w:rPr>
          <w:rFonts w:ascii="Times New Roman" w:hAnsi="Times New Roman" w:cs="Times New Roman"/>
          <w:sz w:val="28"/>
          <w:szCs w:val="28"/>
        </w:rPr>
        <w:t xml:space="preserve"> б</w:t>
      </w:r>
      <w:r w:rsidRPr="003D2B5D">
        <w:rPr>
          <w:rFonts w:ascii="Times New Roman" w:hAnsi="Times New Roman" w:cs="Times New Roman"/>
          <w:sz w:val="28"/>
          <w:szCs w:val="28"/>
        </w:rPr>
        <w:t>актериальная инфекция, вакцинация, инсоляция); получал ли пациент антибактериальные препараты: какие, какова была их доза и продолжительность приема. Необходимо установить характер дебюта, а также особенности и длительность течения заболевания. Выделяют две фазы течения НАА: острую и хроническую</w:t>
      </w:r>
      <w:r w:rsidR="003D2B5D" w:rsidRPr="003D2B5D">
        <w:rPr>
          <w:rFonts w:ascii="Times New Roman" w:hAnsi="Times New Roman" w:cs="Times New Roman"/>
          <w:sz w:val="28"/>
          <w:szCs w:val="28"/>
        </w:rPr>
        <w:t>.</w:t>
      </w:r>
      <w:r w:rsidR="000213AD" w:rsidRPr="000213AD">
        <w:rPr>
          <w:rFonts w:ascii="Times New Roman" w:hAnsi="Times New Roman" w:cs="Times New Roman"/>
          <w:sz w:val="28"/>
          <w:szCs w:val="28"/>
        </w:rPr>
        <w:t xml:space="preserve"> В острой фазе преобладают неспецифические признаки системного воспаления (системная, </w:t>
      </w:r>
      <w:proofErr w:type="spellStart"/>
      <w:r w:rsidR="000213AD" w:rsidRPr="000213AD">
        <w:rPr>
          <w:rFonts w:ascii="Times New Roman" w:hAnsi="Times New Roman" w:cs="Times New Roman"/>
          <w:sz w:val="28"/>
          <w:szCs w:val="28"/>
        </w:rPr>
        <w:t>престенотическая</w:t>
      </w:r>
      <w:proofErr w:type="spellEnd"/>
      <w:r w:rsidR="000213AD" w:rsidRPr="000213AD">
        <w:rPr>
          <w:rFonts w:ascii="Times New Roman" w:hAnsi="Times New Roman" w:cs="Times New Roman"/>
          <w:sz w:val="28"/>
          <w:szCs w:val="28"/>
        </w:rPr>
        <w:t xml:space="preserve"> фаза). У 65% пациентов </w:t>
      </w:r>
      <w:proofErr w:type="spellStart"/>
      <w:r w:rsidR="000213AD" w:rsidRPr="000213AD">
        <w:rPr>
          <w:rFonts w:ascii="Times New Roman" w:hAnsi="Times New Roman" w:cs="Times New Roman"/>
          <w:sz w:val="28"/>
          <w:szCs w:val="28"/>
        </w:rPr>
        <w:t>аортоартериит</w:t>
      </w:r>
      <w:proofErr w:type="spellEnd"/>
      <w:r w:rsidR="000213AD" w:rsidRPr="000213AD">
        <w:rPr>
          <w:rFonts w:ascii="Times New Roman" w:hAnsi="Times New Roman" w:cs="Times New Roman"/>
          <w:sz w:val="28"/>
          <w:szCs w:val="28"/>
        </w:rPr>
        <w:t xml:space="preserve"> дебютирует остро с системными проявлениями. Острая фаза продолжается от нескольких недель до нескольких месяцев. </w:t>
      </w:r>
      <w:proofErr w:type="gramStart"/>
      <w:r w:rsidR="000213AD" w:rsidRPr="000213AD">
        <w:rPr>
          <w:rFonts w:ascii="Times New Roman" w:hAnsi="Times New Roman" w:cs="Times New Roman"/>
          <w:sz w:val="28"/>
          <w:szCs w:val="28"/>
        </w:rPr>
        <w:t xml:space="preserve">Отмечаются субфебрилитет или немотивированные фебрильные «свечи»; потеря массы тела, головные боли, артралгии, миалгии; сыпь (узловатая эритема, пиодермия гангренозная); артрит; миокардит, вызывающий сердечную недостаточность; с артериальной гипертензией или без нее; или </w:t>
      </w:r>
      <w:proofErr w:type="spellStart"/>
      <w:r w:rsidR="000213AD" w:rsidRPr="000213AD">
        <w:rPr>
          <w:rFonts w:ascii="Times New Roman" w:hAnsi="Times New Roman" w:cs="Times New Roman"/>
          <w:sz w:val="28"/>
          <w:szCs w:val="28"/>
        </w:rPr>
        <w:t>вальвулит</w:t>
      </w:r>
      <w:proofErr w:type="spellEnd"/>
      <w:r w:rsidR="000213AD" w:rsidRPr="000213AD">
        <w:rPr>
          <w:rFonts w:ascii="Times New Roman" w:hAnsi="Times New Roman" w:cs="Times New Roman"/>
          <w:sz w:val="28"/>
          <w:szCs w:val="28"/>
        </w:rPr>
        <w:t xml:space="preserve"> с поражением митрального и/или аортального клапана; инфаркт миокарда; артериальная гипертензия; склонность к тромбозам.</w:t>
      </w:r>
      <w:proofErr w:type="gramEnd"/>
      <w:r w:rsidR="000213AD" w:rsidRPr="000213AD">
        <w:rPr>
          <w:rFonts w:ascii="Times New Roman" w:hAnsi="Times New Roman" w:cs="Times New Roman"/>
          <w:sz w:val="28"/>
          <w:szCs w:val="28"/>
        </w:rPr>
        <w:t xml:space="preserve"> Возможны узловатая эритема или геморрагии на коже. В хронической фазе появляются признаки окклюзии сосудов и ишемии (стенотическая фаза): асимметрия или отсутствие пульса и АД; системная 12 гипертензия; </w:t>
      </w:r>
      <w:proofErr w:type="spellStart"/>
      <w:r w:rsidR="000213AD" w:rsidRPr="000213AD">
        <w:rPr>
          <w:rFonts w:ascii="Times New Roman" w:hAnsi="Times New Roman" w:cs="Times New Roman"/>
          <w:sz w:val="28"/>
          <w:szCs w:val="28"/>
        </w:rPr>
        <w:t>аускультативные</w:t>
      </w:r>
      <w:proofErr w:type="spellEnd"/>
      <w:r w:rsidR="000213AD" w:rsidRPr="000213AD">
        <w:rPr>
          <w:rFonts w:ascii="Times New Roman" w:hAnsi="Times New Roman" w:cs="Times New Roman"/>
          <w:sz w:val="28"/>
          <w:szCs w:val="28"/>
        </w:rPr>
        <w:t xml:space="preserve"> локальные сосудистые шумы над артериями; сердечная недостаточность; локализованная боль при пальпации пораженных артерий; перемежающаяся хромота; коронарная стенокардия; </w:t>
      </w:r>
      <w:proofErr w:type="spellStart"/>
      <w:r w:rsidR="000213AD" w:rsidRPr="000213AD">
        <w:rPr>
          <w:rFonts w:ascii="Times New Roman" w:hAnsi="Times New Roman" w:cs="Times New Roman"/>
          <w:sz w:val="28"/>
          <w:szCs w:val="28"/>
        </w:rPr>
        <w:t>мезентериальная</w:t>
      </w:r>
      <w:proofErr w:type="spellEnd"/>
      <w:r w:rsidR="000213AD" w:rsidRPr="000213AD">
        <w:rPr>
          <w:rFonts w:ascii="Times New Roman" w:hAnsi="Times New Roman" w:cs="Times New Roman"/>
          <w:sz w:val="28"/>
          <w:szCs w:val="28"/>
        </w:rPr>
        <w:t xml:space="preserve"> стенокардия, характеризующаяся болью в животе, диареей на фоне </w:t>
      </w:r>
      <w:proofErr w:type="spellStart"/>
      <w:r w:rsidR="000213AD" w:rsidRPr="000213AD">
        <w:rPr>
          <w:rFonts w:ascii="Times New Roman" w:hAnsi="Times New Roman" w:cs="Times New Roman"/>
          <w:sz w:val="28"/>
          <w:szCs w:val="28"/>
        </w:rPr>
        <w:t>мальабсорбции</w:t>
      </w:r>
      <w:proofErr w:type="spellEnd"/>
      <w:r w:rsidR="000213AD" w:rsidRPr="000213AD">
        <w:rPr>
          <w:rFonts w:ascii="Times New Roman" w:hAnsi="Times New Roman" w:cs="Times New Roman"/>
          <w:sz w:val="28"/>
          <w:szCs w:val="28"/>
        </w:rPr>
        <w:t xml:space="preserve">; рецидивирующие боли за грудиной, связанные с поражением грудного отдела аорты или легочной артерии; </w:t>
      </w:r>
      <w:proofErr w:type="gramStart"/>
      <w:r w:rsidR="000213AD" w:rsidRPr="000213AD">
        <w:rPr>
          <w:rFonts w:ascii="Times New Roman" w:hAnsi="Times New Roman" w:cs="Times New Roman"/>
          <w:sz w:val="28"/>
          <w:szCs w:val="28"/>
        </w:rPr>
        <w:t>легочная</w:t>
      </w:r>
      <w:proofErr w:type="gramEnd"/>
      <w:r w:rsidR="000213AD" w:rsidRPr="000213AD">
        <w:rPr>
          <w:rFonts w:ascii="Times New Roman" w:hAnsi="Times New Roman" w:cs="Times New Roman"/>
          <w:sz w:val="28"/>
          <w:szCs w:val="28"/>
        </w:rPr>
        <w:t xml:space="preserve"> гипертензи</w:t>
      </w:r>
      <w:r w:rsidR="000213AD">
        <w:rPr>
          <w:rFonts w:ascii="Times New Roman" w:hAnsi="Times New Roman" w:cs="Times New Roman"/>
          <w:sz w:val="28"/>
          <w:szCs w:val="28"/>
        </w:rPr>
        <w:t>и.</w:t>
      </w:r>
    </w:p>
    <w:p w:rsidR="000213AD" w:rsidRDefault="000213AD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физикальном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обследовании выявляется следующая симптоматика:</w:t>
      </w:r>
      <w:r w:rsidRPr="000213AD">
        <w:t xml:space="preserve"> </w:t>
      </w:r>
      <w:r w:rsidRPr="000213AD">
        <w:rPr>
          <w:rFonts w:ascii="Times New Roman" w:hAnsi="Times New Roman" w:cs="Times New Roman"/>
          <w:sz w:val="28"/>
          <w:szCs w:val="28"/>
        </w:rPr>
        <w:t>Рекомендуется провести оценку общего состояния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13AD">
        <w:t xml:space="preserve"> </w:t>
      </w:r>
      <w:r w:rsidRPr="000213AD">
        <w:rPr>
          <w:rFonts w:ascii="Times New Roman" w:hAnsi="Times New Roman" w:cs="Times New Roman"/>
          <w:sz w:val="28"/>
          <w:szCs w:val="28"/>
        </w:rPr>
        <w:t>Общее состояние может быть средней тяжести, иногда тяжелое. Тяжесть состояния определяется уровнем и объемом поражения аорты и отходящих от нее артерий; наличием сердечной недостаточности; выраженностью артериальной гипертензии. В периоды ремиссии состояние пациентов удовлетворительное.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3AD" w:rsidRDefault="000213AD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наличие лихорадки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13AD">
        <w:t xml:space="preserve"> </w:t>
      </w:r>
      <w:r w:rsidRPr="000213AD">
        <w:rPr>
          <w:rFonts w:ascii="Times New Roman" w:hAnsi="Times New Roman" w:cs="Times New Roman"/>
          <w:sz w:val="28"/>
          <w:szCs w:val="28"/>
        </w:rPr>
        <w:t>Повышение температуры тела наблюдается у 42-83% пациентов. Температура может быть субфебрильной, фебрильной.</w:t>
      </w:r>
    </w:p>
    <w:p w:rsidR="000213AD" w:rsidRDefault="000213AD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3AD">
        <w:rPr>
          <w:rFonts w:ascii="Times New Roman" w:hAnsi="Times New Roman" w:cs="Times New Roman"/>
          <w:sz w:val="28"/>
          <w:szCs w:val="28"/>
        </w:rPr>
        <w:lastRenderedPageBreak/>
        <w:t>Высыпания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3AD">
        <w:rPr>
          <w:rFonts w:ascii="Times New Roman" w:hAnsi="Times New Roman" w:cs="Times New Roman"/>
          <w:sz w:val="28"/>
          <w:szCs w:val="28"/>
        </w:rPr>
        <w:t>на коже не характерны. Однако в ряде случаев могут развиваться гангренозная пиодермия, узловатая эритема, геморрагическая сыпь. В очень редких случаях могут развиться трофические расстройства в виде гангрены кончика носа и ушей, что является проявлением синдрома недостаточности кровоснабжения лица и шеи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3AD" w:rsidRDefault="000213AD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пальпации суставов, </w:t>
      </w:r>
      <w:r w:rsidRPr="000213AD">
        <w:rPr>
          <w:rFonts w:ascii="Times New Roman" w:hAnsi="Times New Roman" w:cs="Times New Roman"/>
          <w:sz w:val="28"/>
          <w:szCs w:val="28"/>
        </w:rPr>
        <w:t>оценивается цвет кожи над суставом, местную температуру, наличие отека и боли; походку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13AD">
        <w:t xml:space="preserve"> </w:t>
      </w:r>
      <w:r w:rsidRPr="000213AD">
        <w:rPr>
          <w:rFonts w:ascii="Times New Roman" w:hAnsi="Times New Roman" w:cs="Times New Roman"/>
          <w:sz w:val="28"/>
          <w:szCs w:val="28"/>
        </w:rPr>
        <w:t xml:space="preserve">При данном заболевании характерны артралгии, в ряде случаев развивается полиартрит, похожий ювенильный идиопатический артрит (ЮИА). НАА может сочетаться с ЮИА или с ювенильным </w:t>
      </w:r>
      <w:proofErr w:type="spellStart"/>
      <w:r w:rsidRPr="000213AD">
        <w:rPr>
          <w:rFonts w:ascii="Times New Roman" w:hAnsi="Times New Roman" w:cs="Times New Roman"/>
          <w:sz w:val="28"/>
          <w:szCs w:val="28"/>
        </w:rPr>
        <w:t>анкилозирующим</w:t>
      </w:r>
      <w:proofErr w:type="spellEnd"/>
      <w:r w:rsidRPr="000213AD">
        <w:rPr>
          <w:rFonts w:ascii="Times New Roman" w:hAnsi="Times New Roman" w:cs="Times New Roman"/>
          <w:sz w:val="28"/>
          <w:szCs w:val="28"/>
        </w:rPr>
        <w:t xml:space="preserve"> спондилитом (ЮАС). При осмотре суставы отечны, местная температура над суставом повышена, функция нарушена. </w:t>
      </w:r>
    </w:p>
    <w:p w:rsidR="000213AD" w:rsidRDefault="006558C1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C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213AD" w:rsidRPr="006558C1">
        <w:rPr>
          <w:rFonts w:ascii="Times New Roman" w:hAnsi="Times New Roman" w:cs="Times New Roman"/>
          <w:sz w:val="28"/>
          <w:szCs w:val="28"/>
        </w:rPr>
        <w:t xml:space="preserve">определить наличие </w:t>
      </w:r>
      <w:proofErr w:type="spellStart"/>
      <w:r w:rsidR="000213AD" w:rsidRPr="006558C1">
        <w:rPr>
          <w:rFonts w:ascii="Times New Roman" w:hAnsi="Times New Roman" w:cs="Times New Roman"/>
          <w:sz w:val="28"/>
          <w:szCs w:val="28"/>
        </w:rPr>
        <w:t>энтезитов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58C1">
        <w:rPr>
          <w:rFonts w:ascii="Times New Roman" w:hAnsi="Times New Roman" w:cs="Times New Roman"/>
          <w:sz w:val="28"/>
          <w:szCs w:val="28"/>
        </w:rPr>
        <w:t>Б</w:t>
      </w:r>
      <w:r w:rsidRPr="006558C1">
        <w:rPr>
          <w:rFonts w:ascii="Times New Roman" w:hAnsi="Times New Roman" w:cs="Times New Roman"/>
          <w:sz w:val="28"/>
          <w:szCs w:val="28"/>
        </w:rPr>
        <w:t xml:space="preserve">оль при пальпации остистых отростков позвонков может выявляться у пациентов с НАА при поражении грудного и брюшного отделов аорты;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энтезиты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 (воспалительные изменения в местах прикрепления связок, сухожилий и фасций к костям) – патогномоничный признак артрита, ассоциированного с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энтезитом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 – ювенильного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анкилозирующего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 спондилоартрита (см. клиническую рекомендацию).</w:t>
      </w:r>
    </w:p>
    <w:p w:rsidR="006558C1" w:rsidRDefault="006558C1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C1">
        <w:rPr>
          <w:rFonts w:ascii="Times New Roman" w:hAnsi="Times New Roman" w:cs="Times New Roman"/>
          <w:sz w:val="28"/>
          <w:szCs w:val="28"/>
        </w:rPr>
        <w:t>Рекомендуется оценить степень поражения мышц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8C1">
        <w:rPr>
          <w:rFonts w:ascii="Times New Roman" w:hAnsi="Times New Roman" w:cs="Times New Roman"/>
          <w:sz w:val="28"/>
          <w:szCs w:val="28"/>
        </w:rPr>
        <w:t>Х</w:t>
      </w:r>
      <w:r w:rsidRPr="006558C1">
        <w:rPr>
          <w:rFonts w:ascii="Times New Roman" w:hAnsi="Times New Roman" w:cs="Times New Roman"/>
          <w:sz w:val="28"/>
          <w:szCs w:val="28"/>
        </w:rPr>
        <w:t xml:space="preserve">арактерны миалгии, мышцы могут </w:t>
      </w:r>
      <w:proofErr w:type="gramStart"/>
      <w:r w:rsidRPr="006558C1">
        <w:rPr>
          <w:rFonts w:ascii="Times New Roman" w:hAnsi="Times New Roman" w:cs="Times New Roman"/>
          <w:sz w:val="28"/>
          <w:szCs w:val="28"/>
        </w:rPr>
        <w:t>болезненными</w:t>
      </w:r>
      <w:proofErr w:type="gramEnd"/>
      <w:r w:rsidRPr="006558C1">
        <w:rPr>
          <w:rFonts w:ascii="Times New Roman" w:hAnsi="Times New Roman" w:cs="Times New Roman"/>
          <w:sz w:val="28"/>
          <w:szCs w:val="28"/>
        </w:rPr>
        <w:t xml:space="preserve"> при пальпации, определяется атрофия мышц в зависимости от зоны поражения магистральных сосудов.</w:t>
      </w:r>
    </w:p>
    <w:p w:rsidR="006558C1" w:rsidRDefault="006558C1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C1">
        <w:rPr>
          <w:rFonts w:ascii="Times New Roman" w:hAnsi="Times New Roman" w:cs="Times New Roman"/>
          <w:sz w:val="28"/>
          <w:szCs w:val="28"/>
        </w:rPr>
        <w:t xml:space="preserve">Рекомендуется провести пальпацию лимфатических узлов для оценки наличия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лимфаденопатии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6558C1">
        <w:rPr>
          <w:rFonts w:ascii="Times New Roman" w:hAnsi="Times New Roman" w:cs="Times New Roman"/>
          <w:sz w:val="28"/>
          <w:szCs w:val="28"/>
        </w:rPr>
        <w:t>имфаденопатия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 не характерна для НАА. Лимфатические узлы, как правило, подвижные, безболезненные, не спаянные между собой и с подлежащими тканями, мягк</w:t>
      </w:r>
      <w:proofErr w:type="gramStart"/>
      <w:r w:rsidRPr="006558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58C1">
        <w:rPr>
          <w:rFonts w:ascii="Times New Roman" w:hAnsi="Times New Roman" w:cs="Times New Roman"/>
          <w:sz w:val="28"/>
          <w:szCs w:val="28"/>
        </w:rPr>
        <w:t xml:space="preserve"> или плотноэластической консистенции, размером до 1,5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8C1" w:rsidRDefault="006558C1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C1">
        <w:rPr>
          <w:rFonts w:ascii="Times New Roman" w:hAnsi="Times New Roman" w:cs="Times New Roman"/>
          <w:sz w:val="28"/>
          <w:szCs w:val="28"/>
        </w:rPr>
        <w:t xml:space="preserve">Рекомендуется провести обследование </w:t>
      </w:r>
      <w:proofErr w:type="gramStart"/>
      <w:r w:rsidRPr="006558C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6558C1">
        <w:rPr>
          <w:rFonts w:ascii="Times New Roman" w:hAnsi="Times New Roman" w:cs="Times New Roman"/>
          <w:sz w:val="28"/>
          <w:szCs w:val="28"/>
        </w:rPr>
        <w:t xml:space="preserve"> системы: перкуссию границ и аускультацию сердца и сосудов, пальпацию сосудов, определение </w:t>
      </w:r>
      <w:r>
        <w:rPr>
          <w:rFonts w:ascii="Times New Roman" w:hAnsi="Times New Roman" w:cs="Times New Roman"/>
          <w:sz w:val="28"/>
          <w:szCs w:val="28"/>
        </w:rPr>
        <w:t>пульса и артериального давления</w:t>
      </w:r>
      <w:r w:rsidRPr="006558C1">
        <w:rPr>
          <w:rFonts w:ascii="Times New Roman" w:hAnsi="Times New Roman" w:cs="Times New Roman"/>
          <w:sz w:val="28"/>
          <w:szCs w:val="28"/>
        </w:rPr>
        <w:t>. Уровень достоверности доказательств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558C1">
        <w:rPr>
          <w:rFonts w:ascii="Times New Roman" w:hAnsi="Times New Roman" w:cs="Times New Roman"/>
          <w:sz w:val="28"/>
          <w:szCs w:val="28"/>
        </w:rPr>
        <w:t xml:space="preserve">енечные артерии при неспецифическом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аортоартериите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 поражаются редко, однако при этом может развиться ишемический синдром и инфаркт миокарда.</w:t>
      </w:r>
      <w:proofErr w:type="gramEnd"/>
      <w:r w:rsidRPr="006558C1">
        <w:rPr>
          <w:rFonts w:ascii="Times New Roman" w:hAnsi="Times New Roman" w:cs="Times New Roman"/>
          <w:sz w:val="28"/>
          <w:szCs w:val="28"/>
        </w:rPr>
        <w:t xml:space="preserve"> Чаще патология сердца связана с поражением восходящей части аорты, сопровождающимся уплотнением и дилатацией аорты, с последующим формированием недостаточности клапана аорты или аневризмы её стенки. Развитие сердечной недостаточности происходит на </w:t>
      </w:r>
      <w:r w:rsidRPr="006558C1">
        <w:rPr>
          <w:rFonts w:ascii="Times New Roman" w:hAnsi="Times New Roman" w:cs="Times New Roman"/>
          <w:sz w:val="28"/>
          <w:szCs w:val="28"/>
        </w:rPr>
        <w:lastRenderedPageBreak/>
        <w:t xml:space="preserve">фоне лёгочной или артериальной гипертензии, недостаточности аортального клапана; также могут развиться миокардит,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кардиомиопатия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>. При осмотре выявляются расширение границ сердца, приглушенность сердечных тонов; при поражен</w:t>
      </w:r>
      <w:proofErr w:type="gramStart"/>
      <w:r w:rsidRPr="006558C1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6558C1">
        <w:rPr>
          <w:rFonts w:ascii="Times New Roman" w:hAnsi="Times New Roman" w:cs="Times New Roman"/>
          <w:sz w:val="28"/>
          <w:szCs w:val="28"/>
        </w:rPr>
        <w:t xml:space="preserve">ртального и/или митрального клапанов – шумы; в хронической (стенотической) фазе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 выслушиваются грубые шумы над сонными, подключичными, бедренными, почечными артериями, брюшной аортой; при развитии легочной гипертензии – акцент второго тона над легочной артерией. Пальпацию и определение пульса проводят симметрично на сонных, лучевых, бедренных, подколенных артериях, артериях стопы. Частота пульса у большинства пациентов в пределах возрастной нормы. При развитии хронической (стенотической) фазы заболевания, характеризующейся окклюзией сосудов, могут выявляться локализованная боль при пальпации пораженных артерий; синдром асимметрии или отсутствия пульса. Артериальное давление измеряется на обеих верхних и нижних конечностях. В хронической (стенотической) фазе заболевания развивается системная гипертензия; определяется асимметрия или отсутствие АД. Артериальная 15 гипертензия может быть единственным симптомом заболевания в комбинации с шумами над сосудами. Синдром артериальной гипертензии при </w:t>
      </w:r>
      <w:proofErr w:type="gramStart"/>
      <w:r w:rsidRPr="006558C1">
        <w:rPr>
          <w:rFonts w:ascii="Times New Roman" w:hAnsi="Times New Roman" w:cs="Times New Roman"/>
          <w:sz w:val="28"/>
          <w:szCs w:val="28"/>
        </w:rPr>
        <w:t>неспецифическом</w:t>
      </w:r>
      <w:proofErr w:type="gramEnd"/>
      <w:r w:rsidRPr="00655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аортоартериите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 имеет реноваскулярный генез вследствие вовлечения в процесс почечных артерий. Ренальная гипертензия может быть единственным симптомом вовлечения в процесс почечных артерий у 66-93% пациентов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8C1" w:rsidRDefault="006558C1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C1">
        <w:rPr>
          <w:rFonts w:ascii="Times New Roman" w:hAnsi="Times New Roman" w:cs="Times New Roman"/>
          <w:sz w:val="28"/>
          <w:szCs w:val="28"/>
        </w:rPr>
        <w:t>Рекомендуется провести обследование дыхательной системы: перкуссию и аускультацию легких, определить частоту дыхания, выявить наличие одышки</w:t>
      </w:r>
      <w:proofErr w:type="gramStart"/>
      <w:r w:rsidRPr="00655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8C1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 xml:space="preserve">ень достоверности доказательств. </w:t>
      </w:r>
      <w:r w:rsidRPr="006558C1">
        <w:rPr>
          <w:rFonts w:ascii="Times New Roman" w:hAnsi="Times New Roman" w:cs="Times New Roman"/>
          <w:sz w:val="28"/>
          <w:szCs w:val="28"/>
        </w:rPr>
        <w:t xml:space="preserve">НАА IV типа развивается лёгочная гипертензия, как правило, с другими симптомами заболевания, редко изолированно. Частота дыхания, как правило, в пределах возрастной нормы,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 хрипы не выслушиваются. При наличии сердечной недостаточности возможна одышка при физической нагрузке и/или в покое, увеличение частоты дыхания.</w:t>
      </w:r>
    </w:p>
    <w:p w:rsidR="006558C1" w:rsidRPr="006558C1" w:rsidRDefault="006558C1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C1">
        <w:rPr>
          <w:rFonts w:ascii="Times New Roman" w:hAnsi="Times New Roman" w:cs="Times New Roman"/>
          <w:sz w:val="28"/>
          <w:szCs w:val="28"/>
        </w:rPr>
        <w:t>Рекомендуется провести перкуссию и пальпацию живота, в том чи</w:t>
      </w:r>
      <w:r>
        <w:rPr>
          <w:rFonts w:ascii="Times New Roman" w:hAnsi="Times New Roman" w:cs="Times New Roman"/>
          <w:sz w:val="28"/>
          <w:szCs w:val="28"/>
        </w:rPr>
        <w:t>сле печени и селезенки</w:t>
      </w:r>
      <w:r w:rsidRPr="006558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558C1">
        <w:rPr>
          <w:rFonts w:ascii="Times New Roman" w:hAnsi="Times New Roman" w:cs="Times New Roman"/>
          <w:sz w:val="28"/>
          <w:szCs w:val="28"/>
        </w:rPr>
        <w:t xml:space="preserve">ри пальпации живота может выявляться болезненность в проекции пораженных сосудов; в случае сочетания НАА с ВЗК - по ходу кишечника, в том числе, в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илеоцекальном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 угле. Размеры печени и селезенки не увеличены. Увеличение размеров печени может свидетельствовать о наличии сердечной недостаточности, амилоидоза.</w:t>
      </w:r>
    </w:p>
    <w:p w:rsidR="006558C1" w:rsidRDefault="006558C1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C1">
        <w:rPr>
          <w:rFonts w:ascii="Times New Roman" w:hAnsi="Times New Roman" w:cs="Times New Roman"/>
          <w:sz w:val="28"/>
          <w:szCs w:val="28"/>
        </w:rPr>
        <w:lastRenderedPageBreak/>
        <w:t>Рекомендуется у детей с подозрением на НАА перед назначением противоревматической терапии исключить заболевания, которые могут протекать с по</w:t>
      </w:r>
      <w:r>
        <w:rPr>
          <w:rFonts w:ascii="Times New Roman" w:hAnsi="Times New Roman" w:cs="Times New Roman"/>
          <w:sz w:val="28"/>
          <w:szCs w:val="28"/>
        </w:rPr>
        <w:t>хожей клинической симптоматикой</w:t>
      </w:r>
      <w:r w:rsidRPr="006558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558C1">
        <w:rPr>
          <w:rFonts w:ascii="Times New Roman" w:hAnsi="Times New Roman" w:cs="Times New Roman"/>
          <w:sz w:val="28"/>
          <w:szCs w:val="28"/>
        </w:rPr>
        <w:t xml:space="preserve">аболевания, которые следует исключить при постановке диагноза: острая ревматическая лихорадка, системная красная волчанка, болезнь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Шенлейна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Геноха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, узелковый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полиартериит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, ювенильный идиопатический артрит,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серонегативные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 спондилоартриты, болезнь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Бехчета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, врожденная патология магистральных сосудов, бактериальный эндокардит, сепсис, туберкулез,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саркоидоз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, сифилис, ВИЧ,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бореллиоз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 xml:space="preserve">, бруцеллез, синдром </w:t>
      </w:r>
      <w:proofErr w:type="spellStart"/>
      <w:r w:rsidRPr="006558C1">
        <w:rPr>
          <w:rFonts w:ascii="Times New Roman" w:hAnsi="Times New Roman" w:cs="Times New Roman"/>
          <w:sz w:val="28"/>
          <w:szCs w:val="28"/>
        </w:rPr>
        <w:t>Блау</w:t>
      </w:r>
      <w:proofErr w:type="spellEnd"/>
      <w:r w:rsidRPr="006558C1">
        <w:rPr>
          <w:rFonts w:ascii="Times New Roman" w:hAnsi="Times New Roman" w:cs="Times New Roman"/>
          <w:sz w:val="28"/>
          <w:szCs w:val="28"/>
        </w:rPr>
        <w:t>.</w:t>
      </w:r>
    </w:p>
    <w:p w:rsidR="00353F23" w:rsidRPr="00A970C1" w:rsidRDefault="00353F23" w:rsidP="00A970C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C1">
        <w:rPr>
          <w:rFonts w:ascii="Times New Roman" w:hAnsi="Times New Roman" w:cs="Times New Roman"/>
          <w:b/>
          <w:sz w:val="28"/>
          <w:szCs w:val="28"/>
        </w:rPr>
        <w:t>Лабораторная диагностика НАА.</w:t>
      </w:r>
    </w:p>
    <w:p w:rsidR="00353F23" w:rsidRDefault="00353F23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F23">
        <w:rPr>
          <w:rFonts w:ascii="Times New Roman" w:hAnsi="Times New Roman" w:cs="Times New Roman"/>
          <w:sz w:val="28"/>
          <w:szCs w:val="28"/>
        </w:rPr>
        <w:t>Рекомендуется проведение клинического анализа крови всем паци</w:t>
      </w:r>
      <w:r>
        <w:rPr>
          <w:rFonts w:ascii="Times New Roman" w:hAnsi="Times New Roman" w:cs="Times New Roman"/>
          <w:sz w:val="28"/>
          <w:szCs w:val="28"/>
        </w:rPr>
        <w:t>ентам для установления диагноза</w:t>
      </w:r>
      <w:r w:rsidRPr="00353F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3F23">
        <w:rPr>
          <w:rFonts w:ascii="Times New Roman" w:hAnsi="Times New Roman" w:cs="Times New Roman"/>
          <w:sz w:val="28"/>
          <w:szCs w:val="28"/>
        </w:rPr>
        <w:t>ри НАА выявляется, как правило, повышение числа лейкоцитов, тромбоцитов, СОЭ, редко гипохромная анемия. У 1/3 пациентов показатели периферической крови могут быть в пределах нормальных значений.</w:t>
      </w:r>
    </w:p>
    <w:p w:rsidR="00353F23" w:rsidRDefault="00353F23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F23">
        <w:rPr>
          <w:rFonts w:ascii="Times New Roman" w:hAnsi="Times New Roman" w:cs="Times New Roman"/>
          <w:sz w:val="28"/>
          <w:szCs w:val="28"/>
        </w:rPr>
        <w:t xml:space="preserve">Рекомендуется исследование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коагулограммы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53F23">
        <w:rPr>
          <w:rFonts w:ascii="Times New Roman" w:hAnsi="Times New Roman" w:cs="Times New Roman"/>
          <w:sz w:val="28"/>
          <w:szCs w:val="28"/>
        </w:rPr>
        <w:t xml:space="preserve"> Для НАА характерны изменения в системе гемос</w:t>
      </w:r>
      <w:r>
        <w:rPr>
          <w:rFonts w:ascii="Times New Roman" w:hAnsi="Times New Roman" w:cs="Times New Roman"/>
          <w:sz w:val="28"/>
          <w:szCs w:val="28"/>
        </w:rPr>
        <w:t xml:space="preserve">таза по типу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гиперкоагуляции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F23" w:rsidRDefault="00353F23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F23">
        <w:rPr>
          <w:rFonts w:ascii="Times New Roman" w:hAnsi="Times New Roman" w:cs="Times New Roman"/>
          <w:sz w:val="28"/>
          <w:szCs w:val="28"/>
        </w:rPr>
        <w:t>Рекомендуется проведение биохимического анализа крови всем пациентам для установления диагноза и исключения других ревматических и неревматических болезней</w:t>
      </w:r>
      <w:proofErr w:type="gramStart"/>
      <w:r w:rsidRPr="00353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53F23">
        <w:rPr>
          <w:rFonts w:ascii="Times New Roman" w:hAnsi="Times New Roman" w:cs="Times New Roman"/>
          <w:sz w:val="28"/>
          <w:szCs w:val="28"/>
        </w:rPr>
        <w:t xml:space="preserve">пределяются концентрации общего белка, альбумина, общего билирубина (прямая, непрямая фракции),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, мочевины, мочевой кислоты,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аланинаминотрансферазы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 (АЛТ),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аспартатаминотрансферазы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 (АСТ), холестерина,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лактатдегидрогеназы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 (ЛДГ),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креатинфосфокиназы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 (КФК), электролитов, триглицеридов,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ферритина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. В острой фазе НАА развивается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гипоальбуминемия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; повышается уровень АЛТ, АСТ. В случае развития почечной недостаточности повышается концентрация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>, мочевины, мочевой кислоты, калия.</w:t>
      </w:r>
    </w:p>
    <w:p w:rsidR="00353F23" w:rsidRDefault="00353F23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F23">
        <w:rPr>
          <w:rFonts w:ascii="Times New Roman" w:hAnsi="Times New Roman" w:cs="Times New Roman"/>
          <w:sz w:val="28"/>
          <w:szCs w:val="28"/>
        </w:rPr>
        <w:t>Рекомендуется проведение иммунологического анализа крови всем пациентам для установления диагноза, исключени</w:t>
      </w:r>
      <w:r>
        <w:rPr>
          <w:rFonts w:ascii="Times New Roman" w:hAnsi="Times New Roman" w:cs="Times New Roman"/>
          <w:sz w:val="28"/>
          <w:szCs w:val="28"/>
        </w:rPr>
        <w:t>я других ревматических болезней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53F23">
        <w:rPr>
          <w:rFonts w:ascii="Times New Roman" w:hAnsi="Times New Roman" w:cs="Times New Roman"/>
          <w:sz w:val="28"/>
          <w:szCs w:val="28"/>
        </w:rPr>
        <w:t>онцентрации иммуноглобулинов (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>) G, A, M, С</w:t>
      </w:r>
      <w:r w:rsidRPr="00353F23">
        <w:rPr>
          <w:rFonts w:ascii="Times New Roman" w:hAnsi="Times New Roman" w:cs="Times New Roman"/>
          <w:sz w:val="28"/>
          <w:szCs w:val="28"/>
        </w:rPr>
        <w:t xml:space="preserve">реактивного белка (СРБ); ревматоидный фактор (РФ), общий комплемент,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антистрептолизин</w:t>
      </w:r>
      <w:proofErr w:type="spellEnd"/>
      <w:proofErr w:type="gramStart"/>
      <w:r w:rsidRPr="00353F2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53F23">
        <w:rPr>
          <w:rFonts w:ascii="Times New Roman" w:hAnsi="Times New Roman" w:cs="Times New Roman"/>
          <w:sz w:val="28"/>
          <w:szCs w:val="28"/>
        </w:rPr>
        <w:t xml:space="preserve"> (АСЛО), антинуклеарный фактор (АНФ), антитела к двуспиральной ДНК, антитела к циклическому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цитруллинированному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 пептиду (АЦЦП), антитела к комплементу, анти-RO антитела, анти-LA антитела,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антинейтрофильные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 антитела (ANCA), SLc70, антитела к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кардиолипинам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, антител к b2 гликопротеину. Для НАА в острой фазе </w:t>
      </w:r>
      <w:r w:rsidRPr="00353F23">
        <w:rPr>
          <w:rFonts w:ascii="Times New Roman" w:hAnsi="Times New Roman" w:cs="Times New Roman"/>
          <w:sz w:val="28"/>
          <w:szCs w:val="28"/>
        </w:rPr>
        <w:lastRenderedPageBreak/>
        <w:t xml:space="preserve">характерно повышение концентрации СРБ,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Ig</w:t>
      </w:r>
      <w:proofErr w:type="gramStart"/>
      <w:r w:rsidRPr="00353F23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35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, С3 компонента комплемента, антител к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кардиолипинам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 и к b2 гликопротеину. РФ, АНФ, АЦЦП, антитела к двуспиральной ДНК, </w:t>
      </w:r>
      <w:proofErr w:type="gramStart"/>
      <w:r w:rsidRPr="00353F2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53F23">
        <w:rPr>
          <w:rFonts w:ascii="Times New Roman" w:hAnsi="Times New Roman" w:cs="Times New Roman"/>
          <w:sz w:val="28"/>
          <w:szCs w:val="28"/>
        </w:rPr>
        <w:t xml:space="preserve">NCA, анти-RO антитела, анти-LA антитела и SLc70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3F23">
        <w:rPr>
          <w:rFonts w:ascii="Times New Roman" w:hAnsi="Times New Roman" w:cs="Times New Roman"/>
          <w:sz w:val="28"/>
          <w:szCs w:val="28"/>
        </w:rPr>
        <w:t xml:space="preserve"> отрицательные</w:t>
      </w:r>
    </w:p>
    <w:p w:rsidR="00353F23" w:rsidRDefault="00353F23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F23">
        <w:rPr>
          <w:rFonts w:ascii="Times New Roman" w:hAnsi="Times New Roman" w:cs="Times New Roman"/>
          <w:sz w:val="28"/>
          <w:szCs w:val="28"/>
        </w:rPr>
        <w:t>Рекомендуется проведение клинического анализа мочи, микроскопического исследования осадка мочи; суточной экскреции эритроцитов, лейкоцитов, цилиндров, белка всем пациентам с подозрением на НАА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3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3F23">
        <w:rPr>
          <w:rFonts w:ascii="Times New Roman" w:hAnsi="Times New Roman" w:cs="Times New Roman"/>
          <w:sz w:val="28"/>
          <w:szCs w:val="28"/>
        </w:rPr>
        <w:t xml:space="preserve">роводится всем пациентам для дифференциальной диагностики с болезнями почек и исключения других ревматических, неревматических болезней и ятрогенных осложнений. Поражение почек при НАА - следствие симптомов стеноза почечной артерии (чаще поражается левая почечная артерия). Возможно развитие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>, тромбоза почечных артерий. Микр</w:t>
      </w:r>
      <w:proofErr w:type="gramStart"/>
      <w:r w:rsidRPr="00353F2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53F23">
        <w:rPr>
          <w:rFonts w:ascii="Times New Roman" w:hAnsi="Times New Roman" w:cs="Times New Roman"/>
          <w:sz w:val="28"/>
          <w:szCs w:val="28"/>
        </w:rPr>
        <w:t xml:space="preserve"> макрогематурия, может быть следствием развития инфаркта почки; токсического влияния НПВП и иммунодепрессантов на почки; гематурия в сочетании с протеинурией,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цилиндрурией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>, амилоидоза почки.</w:t>
      </w:r>
    </w:p>
    <w:p w:rsidR="00353F23" w:rsidRDefault="00353F23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F23">
        <w:rPr>
          <w:rFonts w:ascii="Times New Roman" w:hAnsi="Times New Roman" w:cs="Times New Roman"/>
          <w:sz w:val="28"/>
          <w:szCs w:val="28"/>
        </w:rPr>
        <w:t xml:space="preserve">Рекомендуется проведение молекулярно-генетических исследований крови на HLA-B27 для исключения артрита, ассоциированного с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энтезитом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>, ЮАС</w:t>
      </w:r>
      <w:r w:rsidRPr="00353F23">
        <w:rPr>
          <w:rFonts w:ascii="Times New Roman" w:hAnsi="Times New Roman" w:cs="Times New Roman"/>
          <w:sz w:val="28"/>
          <w:szCs w:val="28"/>
        </w:rPr>
        <w:t>.</w:t>
      </w:r>
      <w:r w:rsidRPr="00353F23">
        <w:rPr>
          <w:rFonts w:ascii="Times New Roman" w:hAnsi="Times New Roman" w:cs="Times New Roman"/>
          <w:sz w:val="28"/>
          <w:szCs w:val="28"/>
        </w:rPr>
        <w:t xml:space="preserve">  HLA-B27 выявляется у 90% детей с ЮАС и артритом, ассоциированным с </w:t>
      </w:r>
      <w:proofErr w:type="spellStart"/>
      <w:r w:rsidRPr="00353F23">
        <w:rPr>
          <w:rFonts w:ascii="Times New Roman" w:hAnsi="Times New Roman" w:cs="Times New Roman"/>
          <w:sz w:val="28"/>
          <w:szCs w:val="28"/>
        </w:rPr>
        <w:t>энтезитом</w:t>
      </w:r>
      <w:proofErr w:type="spellEnd"/>
      <w:r w:rsidRPr="00353F23">
        <w:rPr>
          <w:rFonts w:ascii="Times New Roman" w:hAnsi="Times New Roman" w:cs="Times New Roman"/>
          <w:sz w:val="28"/>
          <w:szCs w:val="28"/>
        </w:rPr>
        <w:t>.</w:t>
      </w:r>
    </w:p>
    <w:p w:rsidR="00353F23" w:rsidRDefault="00E90F10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10">
        <w:rPr>
          <w:rFonts w:ascii="Times New Roman" w:hAnsi="Times New Roman" w:cs="Times New Roman"/>
          <w:sz w:val="28"/>
          <w:szCs w:val="28"/>
        </w:rPr>
        <w:t xml:space="preserve">Рекомендуется проведение молекулярно-генетических исследований крови пациентам с лихорадкой, сыпью,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увеитом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>, а также детям с ранни</w:t>
      </w:r>
      <w:r>
        <w:rPr>
          <w:rFonts w:ascii="Times New Roman" w:hAnsi="Times New Roman" w:cs="Times New Roman"/>
          <w:sz w:val="28"/>
          <w:szCs w:val="28"/>
        </w:rPr>
        <w:t>м началом и нетипичным течением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90F10">
        <w:rPr>
          <w:rFonts w:ascii="Times New Roman" w:hAnsi="Times New Roman" w:cs="Times New Roman"/>
          <w:sz w:val="28"/>
          <w:szCs w:val="28"/>
        </w:rPr>
        <w:t xml:space="preserve">сследования проводятся для дифференциальной диагностики с моногенным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аутовоспалительным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синдромом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Блау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/ювенильным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саркоидозом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(ЮС). Определяется мутация в гене NOD2, отвечающего за развитие синдрома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Блау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/ЮС. При синдроме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Блау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/ЮС развивается хроническое воспаление с образованием гранулем в различных органах и тканях организма. Основные клинические проявления включают периодическую лихорадку, сыпь, артрит,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увеит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, артериальную гипертензию,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полиорганную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недостаточность.</w:t>
      </w:r>
    </w:p>
    <w:p w:rsidR="00E90F10" w:rsidRDefault="00E90F10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10">
        <w:rPr>
          <w:rFonts w:ascii="Times New Roman" w:hAnsi="Times New Roman" w:cs="Times New Roman"/>
          <w:sz w:val="28"/>
          <w:szCs w:val="28"/>
        </w:rPr>
        <w:t>Р</w:t>
      </w:r>
      <w:r w:rsidRPr="00E90F10">
        <w:rPr>
          <w:rFonts w:ascii="Times New Roman" w:hAnsi="Times New Roman" w:cs="Times New Roman"/>
          <w:sz w:val="28"/>
          <w:szCs w:val="28"/>
        </w:rPr>
        <w:t xml:space="preserve">екомендуется проведение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прокальцитонинового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теста пациентам с фебрильной лихорадкой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90F10">
        <w:rPr>
          <w:rFonts w:ascii="Times New Roman" w:hAnsi="Times New Roman" w:cs="Times New Roman"/>
          <w:sz w:val="28"/>
          <w:szCs w:val="28"/>
        </w:rPr>
        <w:t xml:space="preserve">роводится для дифференциальной диагностики с острым воспалительным ответом (сепсисом). При остром воспалительном ответе значение будет высоким. При НАА без инфекционных осложнений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прокальцитониновый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тест – отрицательный.</w:t>
      </w:r>
    </w:p>
    <w:p w:rsidR="00E90F10" w:rsidRDefault="00E90F10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10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определение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иммунофенотипа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>. П</w:t>
      </w:r>
      <w:r w:rsidRPr="00E90F10">
        <w:rPr>
          <w:rFonts w:ascii="Times New Roman" w:hAnsi="Times New Roman" w:cs="Times New Roman"/>
          <w:sz w:val="28"/>
          <w:szCs w:val="28"/>
        </w:rPr>
        <w:t xml:space="preserve">роводится пациентам, часто болеющим вирусными, гнойными бактериальными инфекциями, в том числе оппортунистическими инфекциями, для дифференциальной диагностики с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иммунодефицитными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состояниями. Специфических изменений при НАА нет.</w:t>
      </w:r>
    </w:p>
    <w:p w:rsidR="00E90F10" w:rsidRDefault="00E90F10" w:rsidP="003D2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10">
        <w:rPr>
          <w:rFonts w:ascii="Times New Roman" w:hAnsi="Times New Roman" w:cs="Times New Roman"/>
          <w:sz w:val="28"/>
          <w:szCs w:val="28"/>
        </w:rPr>
        <w:t>Рекомендуется проведение кожной пробы с туберкулино</w:t>
      </w:r>
      <w:r>
        <w:rPr>
          <w:rFonts w:ascii="Times New Roman" w:hAnsi="Times New Roman" w:cs="Times New Roman"/>
          <w:sz w:val="28"/>
          <w:szCs w:val="28"/>
        </w:rPr>
        <w:t xml:space="preserve">м (реакция Манту),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Диаскинтеста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90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0F10">
        <w:rPr>
          <w:rFonts w:ascii="Times New Roman" w:hAnsi="Times New Roman" w:cs="Times New Roman"/>
          <w:sz w:val="28"/>
          <w:szCs w:val="28"/>
        </w:rPr>
        <w:t>роводится всем пациент</w:t>
      </w:r>
      <w:r>
        <w:rPr>
          <w:rFonts w:ascii="Times New Roman" w:hAnsi="Times New Roman" w:cs="Times New Roman"/>
          <w:sz w:val="28"/>
          <w:szCs w:val="28"/>
        </w:rPr>
        <w:t xml:space="preserve">ам для исключения туберкулеза. </w:t>
      </w:r>
    </w:p>
    <w:p w:rsidR="00E90F10" w:rsidRDefault="00E90F10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10">
        <w:rPr>
          <w:rFonts w:ascii="Times New Roman" w:hAnsi="Times New Roman" w:cs="Times New Roman"/>
          <w:sz w:val="28"/>
          <w:szCs w:val="28"/>
        </w:rPr>
        <w:t xml:space="preserve">Рекомендуется определение антител классов A, M, G в крови к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Salmonella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enterica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Yersinia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enterocolitica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, Y.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pseudotuberculosis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Chlamydia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trachomatis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, C.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psittaci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, C.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pneumoniae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Mycoplasma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pneumoniae</w:t>
      </w:r>
      <w:proofErr w:type="spellEnd"/>
      <w:proofErr w:type="gramStart"/>
      <w:r w:rsidRPr="00E90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0F10">
        <w:rPr>
          <w:rFonts w:ascii="Times New Roman" w:hAnsi="Times New Roman" w:cs="Times New Roman"/>
          <w:sz w:val="28"/>
          <w:szCs w:val="28"/>
        </w:rPr>
        <w:t>роводится всем пациентам для исключения/подтверждения инфицированности бактериями кишечной группы, микоплазмами, хламидиями.</w:t>
      </w:r>
    </w:p>
    <w:p w:rsidR="00E90F10" w:rsidRDefault="00E90F10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10">
        <w:rPr>
          <w:rFonts w:ascii="Times New Roman" w:hAnsi="Times New Roman" w:cs="Times New Roman"/>
          <w:sz w:val="28"/>
          <w:szCs w:val="28"/>
        </w:rPr>
        <w:t xml:space="preserve">Рекомендуется определение антител к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Borrelia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burgdorferi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класса</w:t>
      </w:r>
      <w:proofErr w:type="gramStart"/>
      <w:r w:rsidRPr="00E90F1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90F10">
        <w:rPr>
          <w:rFonts w:ascii="Times New Roman" w:hAnsi="Times New Roman" w:cs="Times New Roman"/>
          <w:sz w:val="28"/>
          <w:szCs w:val="28"/>
        </w:rPr>
        <w:t xml:space="preserve">, M и G в сыворотке крови методом непрямой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иммунофлюоресценции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Pr="00E90F10">
        <w:rPr>
          <w:rFonts w:ascii="Times New Roman" w:hAnsi="Times New Roman" w:cs="Times New Roman"/>
          <w:sz w:val="28"/>
          <w:szCs w:val="28"/>
        </w:rPr>
        <w:t xml:space="preserve">роводится пациентам, у которых есть анамнестические данные о походе в лес, проживании в районах, эндемичных по распространению клеща, укусе клеща, для дифференциальной диагностики с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боррелиозом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0F10">
        <w:rPr>
          <w:rFonts w:ascii="Times New Roman" w:hAnsi="Times New Roman" w:cs="Times New Roman"/>
          <w:sz w:val="28"/>
          <w:szCs w:val="28"/>
        </w:rPr>
        <w:t xml:space="preserve">олекулярно-биологическое исследование (ПЦР) крови на определение ДНК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Brucella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Bacteria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0F10">
        <w:rPr>
          <w:rFonts w:ascii="Times New Roman" w:hAnsi="Times New Roman" w:cs="Times New Roman"/>
          <w:sz w:val="28"/>
          <w:szCs w:val="28"/>
        </w:rPr>
        <w:t>роводится для исключения бруцеллеза у пациентов, у которых есть данные о наличии контакта с козами, овцами, коровами, свиньями, собаками, а также об употреблении сырого молока, сыра, изготовленного и</w:t>
      </w:r>
      <w:r>
        <w:rPr>
          <w:rFonts w:ascii="Times New Roman" w:hAnsi="Times New Roman" w:cs="Times New Roman"/>
          <w:sz w:val="28"/>
          <w:szCs w:val="28"/>
        </w:rPr>
        <w:t xml:space="preserve">з не пастеризованного молока. </w:t>
      </w:r>
    </w:p>
    <w:p w:rsidR="00E90F10" w:rsidRDefault="00E90F10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10">
        <w:rPr>
          <w:rFonts w:ascii="Times New Roman" w:hAnsi="Times New Roman" w:cs="Times New Roman"/>
          <w:sz w:val="28"/>
          <w:szCs w:val="28"/>
        </w:rPr>
        <w:t xml:space="preserve">Рекомендуется проведение реакции Райта и пробы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Брюне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0F10">
        <w:rPr>
          <w:rFonts w:ascii="Times New Roman" w:hAnsi="Times New Roman" w:cs="Times New Roman"/>
          <w:sz w:val="28"/>
          <w:szCs w:val="28"/>
        </w:rPr>
        <w:t>роводятся для исключения бруцеллеза на ранних стадиях у пациентов, у которых есть данные о наличии контакта с козами, овцами, коровами, свиньями, собаками и/или употреблении сырого молока, сыра, изготовленного из не пастеризованного молока.</w:t>
      </w:r>
    </w:p>
    <w:p w:rsidR="00E90F10" w:rsidRDefault="00E90F10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F10">
        <w:rPr>
          <w:rFonts w:ascii="Times New Roman" w:hAnsi="Times New Roman" w:cs="Times New Roman"/>
          <w:sz w:val="28"/>
          <w:szCs w:val="28"/>
        </w:rPr>
        <w:t xml:space="preserve">Рекомендуется проведения пробы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Кумбса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0F10">
        <w:rPr>
          <w:rFonts w:ascii="Times New Roman" w:hAnsi="Times New Roman" w:cs="Times New Roman"/>
          <w:sz w:val="28"/>
          <w:szCs w:val="28"/>
        </w:rPr>
        <w:t xml:space="preserve">роводятся для исключения хронической стадии течения бруцеллеза у пациентов, у которых есть данные о наличии контакта с козами, овцами, коровами, свиньями, собаками и/или употреблении сырого молока, сыра, изготовленного </w:t>
      </w:r>
      <w:r>
        <w:rPr>
          <w:rFonts w:ascii="Times New Roman" w:hAnsi="Times New Roman" w:cs="Times New Roman"/>
          <w:sz w:val="28"/>
          <w:szCs w:val="28"/>
        </w:rPr>
        <w:t xml:space="preserve">из не пастеризованного молока. </w:t>
      </w:r>
    </w:p>
    <w:p w:rsidR="00E90F10" w:rsidRDefault="00E90F10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10">
        <w:rPr>
          <w:rFonts w:ascii="Times New Roman" w:hAnsi="Times New Roman" w:cs="Times New Roman"/>
          <w:sz w:val="28"/>
          <w:szCs w:val="28"/>
        </w:rPr>
        <w:t xml:space="preserve">Рекомендуется проведение бактериологического исследования слизи с миндалин и с задней стенки глотки на аэробные и факультативно анаэробные </w:t>
      </w:r>
      <w:r w:rsidRPr="00E90F10">
        <w:rPr>
          <w:rFonts w:ascii="Times New Roman" w:hAnsi="Times New Roman" w:cs="Times New Roman"/>
          <w:sz w:val="28"/>
          <w:szCs w:val="28"/>
        </w:rPr>
        <w:lastRenderedPageBreak/>
        <w:t>микроорганизмы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E90F10">
        <w:rPr>
          <w:rFonts w:ascii="Times New Roman" w:hAnsi="Times New Roman" w:cs="Times New Roman"/>
          <w:sz w:val="28"/>
          <w:szCs w:val="28"/>
        </w:rPr>
        <w:t xml:space="preserve">сследование проводится пациентам, часто болеющим ОРИ, бронхитами, пневмониями, патологией ЛОР-органов. </w:t>
      </w:r>
    </w:p>
    <w:p w:rsidR="00CF48E9" w:rsidRDefault="00E90F10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10">
        <w:rPr>
          <w:rFonts w:ascii="Times New Roman" w:hAnsi="Times New Roman" w:cs="Times New Roman"/>
          <w:sz w:val="28"/>
          <w:szCs w:val="28"/>
        </w:rPr>
        <w:t>Рекомендуется проведение микробиологического исследования крови и мочи</w:t>
      </w:r>
      <w:r w:rsidR="00CF48E9">
        <w:rPr>
          <w:rFonts w:ascii="Times New Roman" w:hAnsi="Times New Roman" w:cs="Times New Roman"/>
          <w:sz w:val="28"/>
          <w:szCs w:val="28"/>
        </w:rPr>
        <w:t>.</w:t>
      </w:r>
      <w:r w:rsidRPr="00E90F10">
        <w:rPr>
          <w:rFonts w:ascii="Times New Roman" w:hAnsi="Times New Roman" w:cs="Times New Roman"/>
          <w:sz w:val="28"/>
          <w:szCs w:val="28"/>
        </w:rPr>
        <w:t xml:space="preserve"> </w:t>
      </w:r>
      <w:r w:rsidR="00CF48E9">
        <w:rPr>
          <w:rFonts w:ascii="Times New Roman" w:hAnsi="Times New Roman" w:cs="Times New Roman"/>
          <w:sz w:val="28"/>
          <w:szCs w:val="28"/>
        </w:rPr>
        <w:t>П</w:t>
      </w:r>
      <w:r w:rsidRPr="00E90F10">
        <w:rPr>
          <w:rFonts w:ascii="Times New Roman" w:hAnsi="Times New Roman" w:cs="Times New Roman"/>
          <w:sz w:val="28"/>
          <w:szCs w:val="28"/>
        </w:rPr>
        <w:t xml:space="preserve">роводится всем пациентам для дифференциальной диагностики с острым воспалительным ответом (сепсисом) для исключения бактериемии. • Рекомендуется проводить исследование кала на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кальпротектин</w:t>
      </w:r>
      <w:proofErr w:type="spellEnd"/>
      <w:r w:rsidR="00CF48E9">
        <w:rPr>
          <w:rFonts w:ascii="Times New Roman" w:hAnsi="Times New Roman" w:cs="Times New Roman"/>
          <w:sz w:val="28"/>
          <w:szCs w:val="28"/>
        </w:rPr>
        <w:t>. П</w:t>
      </w:r>
      <w:r w:rsidRPr="00E90F10">
        <w:rPr>
          <w:rFonts w:ascii="Times New Roman" w:hAnsi="Times New Roman" w:cs="Times New Roman"/>
          <w:sz w:val="28"/>
          <w:szCs w:val="28"/>
        </w:rPr>
        <w:t>роводится пациентам с клиническими признаками воспалительных заболеваний кишечника и/или наличием у родственников первой и/или второй линии родства воспалительных забол</w:t>
      </w:r>
      <w:r w:rsidR="00CF48E9">
        <w:rPr>
          <w:rFonts w:ascii="Times New Roman" w:hAnsi="Times New Roman" w:cs="Times New Roman"/>
          <w:sz w:val="28"/>
          <w:szCs w:val="28"/>
        </w:rPr>
        <w:t xml:space="preserve">еваний кишечника. </w:t>
      </w:r>
    </w:p>
    <w:p w:rsidR="00CF48E9" w:rsidRDefault="00E90F10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10">
        <w:rPr>
          <w:rFonts w:ascii="Times New Roman" w:hAnsi="Times New Roman" w:cs="Times New Roman"/>
          <w:sz w:val="28"/>
          <w:szCs w:val="28"/>
        </w:rPr>
        <w:t xml:space="preserve">Рекомендуется исследование биоптата слизистой оболочки желудка на наличие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Helicobacter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="00CF48E9">
        <w:rPr>
          <w:rFonts w:ascii="Times New Roman" w:hAnsi="Times New Roman" w:cs="Times New Roman"/>
          <w:sz w:val="28"/>
          <w:szCs w:val="28"/>
        </w:rPr>
        <w:t>. П</w:t>
      </w:r>
      <w:r w:rsidRPr="00E90F10">
        <w:rPr>
          <w:rFonts w:ascii="Times New Roman" w:hAnsi="Times New Roman" w:cs="Times New Roman"/>
          <w:sz w:val="28"/>
          <w:szCs w:val="28"/>
        </w:rPr>
        <w:t xml:space="preserve">роводится при наличии патологии верхних отделов </w:t>
      </w:r>
      <w:proofErr w:type="gramStart"/>
      <w:r w:rsidRPr="00E90F10">
        <w:rPr>
          <w:rFonts w:ascii="Times New Roman" w:hAnsi="Times New Roman" w:cs="Times New Roman"/>
          <w:sz w:val="28"/>
          <w:szCs w:val="28"/>
        </w:rPr>
        <w:t>желудочно</w:t>
      </w:r>
      <w:r w:rsidRPr="00E90F10">
        <w:rPr>
          <w:rFonts w:ascii="Times New Roman" w:hAnsi="Times New Roman" w:cs="Times New Roman"/>
          <w:sz w:val="28"/>
          <w:szCs w:val="28"/>
        </w:rPr>
        <w:t>кишечного</w:t>
      </w:r>
      <w:proofErr w:type="gramEnd"/>
      <w:r w:rsidRPr="00E90F10">
        <w:rPr>
          <w:rFonts w:ascii="Times New Roman" w:hAnsi="Times New Roman" w:cs="Times New Roman"/>
          <w:sz w:val="28"/>
          <w:szCs w:val="28"/>
        </w:rPr>
        <w:t xml:space="preserve"> тракта (ЖКТ) по данным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эзофагогастродуоденоскопии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(ЭГДС).</w:t>
      </w:r>
    </w:p>
    <w:p w:rsidR="00CF48E9" w:rsidRDefault="00E90F10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10">
        <w:rPr>
          <w:rFonts w:ascii="Times New Roman" w:hAnsi="Times New Roman" w:cs="Times New Roman"/>
          <w:sz w:val="28"/>
          <w:szCs w:val="28"/>
        </w:rPr>
        <w:t>Рекомендуется исследование биоптата слизистой оболочки различных отделов толстой кишки на наличие воспалительных заболеваний</w:t>
      </w:r>
      <w:r w:rsidR="00CF48E9">
        <w:rPr>
          <w:rFonts w:ascii="Times New Roman" w:hAnsi="Times New Roman" w:cs="Times New Roman"/>
          <w:sz w:val="28"/>
          <w:szCs w:val="28"/>
        </w:rPr>
        <w:t>.</w:t>
      </w:r>
      <w:r w:rsidRPr="00E90F10">
        <w:rPr>
          <w:rFonts w:ascii="Times New Roman" w:hAnsi="Times New Roman" w:cs="Times New Roman"/>
          <w:sz w:val="28"/>
          <w:szCs w:val="28"/>
        </w:rPr>
        <w:t xml:space="preserve"> </w:t>
      </w:r>
      <w:r w:rsidR="00CF48E9">
        <w:rPr>
          <w:rFonts w:ascii="Times New Roman" w:hAnsi="Times New Roman" w:cs="Times New Roman"/>
          <w:sz w:val="28"/>
          <w:szCs w:val="28"/>
        </w:rPr>
        <w:t>П</w:t>
      </w:r>
      <w:r w:rsidRPr="00E90F10">
        <w:rPr>
          <w:rFonts w:ascii="Times New Roman" w:hAnsi="Times New Roman" w:cs="Times New Roman"/>
          <w:sz w:val="28"/>
          <w:szCs w:val="28"/>
        </w:rPr>
        <w:t xml:space="preserve">роводится пациентам с клиническими признаками воспалительных заболеваний кишечника и/или в значительной мере повышенным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кальпротектином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для дифференциальной диагностики с воспалительными заболеваниями кишечника. </w:t>
      </w:r>
    </w:p>
    <w:p w:rsidR="00E90F10" w:rsidRDefault="00E90F10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10">
        <w:rPr>
          <w:rFonts w:ascii="Times New Roman" w:hAnsi="Times New Roman" w:cs="Times New Roman"/>
          <w:sz w:val="28"/>
          <w:szCs w:val="28"/>
        </w:rPr>
        <w:t xml:space="preserve">Рекомендуется цитологическое и гистологическое исследование препарата лимфоузла (периферического, по показаниям — </w:t>
      </w:r>
      <w:r w:rsidR="00CF48E9">
        <w:rPr>
          <w:rFonts w:ascii="Times New Roman" w:hAnsi="Times New Roman" w:cs="Times New Roman"/>
          <w:sz w:val="28"/>
          <w:szCs w:val="28"/>
        </w:rPr>
        <w:t>внутрибрюшного, внутригрудного)</w:t>
      </w:r>
      <w:proofErr w:type="gramStart"/>
      <w:r w:rsidR="00CF48E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90F10">
        <w:rPr>
          <w:rFonts w:ascii="Times New Roman" w:hAnsi="Times New Roman" w:cs="Times New Roman"/>
          <w:sz w:val="28"/>
          <w:szCs w:val="28"/>
        </w:rPr>
        <w:t xml:space="preserve">роводится пациентам с выраженным увеличением размеров периферических и/или внутригрудных, и/или внутрибрюшных лимфатических узлов для дифференциальной диагностики с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Гемобластозами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F10">
        <w:rPr>
          <w:rFonts w:ascii="Times New Roman" w:hAnsi="Times New Roman" w:cs="Times New Roman"/>
          <w:sz w:val="28"/>
          <w:szCs w:val="28"/>
        </w:rPr>
        <w:t>лимфопролиферативными</w:t>
      </w:r>
      <w:proofErr w:type="spellEnd"/>
      <w:r w:rsidRPr="00E90F10">
        <w:rPr>
          <w:rFonts w:ascii="Times New Roman" w:hAnsi="Times New Roman" w:cs="Times New Roman"/>
          <w:sz w:val="28"/>
          <w:szCs w:val="28"/>
        </w:rPr>
        <w:t xml:space="preserve"> заболеваниями, метастатическим поражением костного мозга.</w:t>
      </w:r>
    </w:p>
    <w:p w:rsidR="00CF48E9" w:rsidRPr="00A970C1" w:rsidRDefault="00CF48E9" w:rsidP="00A970C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C1">
        <w:rPr>
          <w:rFonts w:ascii="Times New Roman" w:hAnsi="Times New Roman" w:cs="Times New Roman"/>
          <w:b/>
          <w:sz w:val="28"/>
          <w:szCs w:val="28"/>
        </w:rPr>
        <w:t>Инструментальная диагностика</w:t>
      </w:r>
    </w:p>
    <w:p w:rsidR="00CF48E9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 xml:space="preserve">Рекомендуется проведение комплексного ультразвукового исследования (УЗИ) внутренних органов всем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пациентам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F48E9">
        <w:rPr>
          <w:rFonts w:ascii="Times New Roman" w:hAnsi="Times New Roman" w:cs="Times New Roman"/>
          <w:sz w:val="28"/>
          <w:szCs w:val="28"/>
        </w:rPr>
        <w:t>роводят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 УЗИ органов брюшной полости, почек, лимфатических узлов. Могут выявляться изменения паренхимы печени, почек,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лимфаденопатия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8E9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 xml:space="preserve"> Рекомендуется проведение эхокардиографии (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>) всем пациентам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4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48E9">
        <w:rPr>
          <w:rFonts w:ascii="Times New Roman" w:hAnsi="Times New Roman" w:cs="Times New Roman"/>
          <w:sz w:val="28"/>
          <w:szCs w:val="28"/>
        </w:rPr>
        <w:t xml:space="preserve">ри НАА на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 выявляются признаки миокардита,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, уплотнение стенки дилатация, аневризмы аорты, признаки недостаточности </w:t>
      </w:r>
      <w:r w:rsidRPr="00CF48E9">
        <w:rPr>
          <w:rFonts w:ascii="Times New Roman" w:hAnsi="Times New Roman" w:cs="Times New Roman"/>
          <w:sz w:val="28"/>
          <w:szCs w:val="28"/>
        </w:rPr>
        <w:lastRenderedPageBreak/>
        <w:t>аортального/митрального клапанов, легочной гипертензии; нарушение функции сердца.</w:t>
      </w:r>
    </w:p>
    <w:p w:rsidR="00CF48E9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 xml:space="preserve"> Рекомендуется проведение УЗ-допплерографии и дуплексного сканирования аорты и отходящих от нее артерий всем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пациентам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F48E9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 НАА при УЗ-допплерографии и дуплексном сканировании выявляются аневризмы, утолщения стенок, стенозы сосудов, внутрисосудистые тромбы. </w:t>
      </w:r>
    </w:p>
    <w:p w:rsidR="00CF48E9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>Рекомендуется проведение электрокардиографии (ЭКГ) всем пациентам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CF48E9">
        <w:rPr>
          <w:rFonts w:ascii="Times New Roman" w:hAnsi="Times New Roman" w:cs="Times New Roman"/>
          <w:sz w:val="28"/>
          <w:szCs w:val="28"/>
        </w:rPr>
        <w:t xml:space="preserve">ри НАА на ЭКГ могут выявляться изменения, характерные для ишемии/инфаркта миокарда, легочной гипертензии. </w:t>
      </w:r>
    </w:p>
    <w:p w:rsidR="00CF48E9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>Рекомендуется проведение исследования функции внешнего дыхания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CF48E9">
        <w:rPr>
          <w:rFonts w:ascii="Times New Roman" w:hAnsi="Times New Roman" w:cs="Times New Roman"/>
          <w:sz w:val="28"/>
          <w:szCs w:val="28"/>
        </w:rPr>
        <w:t xml:space="preserve">роводится всем пациентам с целью подтверждения/исключения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обструктивных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рестриктивных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 изменений в легких. </w:t>
      </w:r>
    </w:p>
    <w:p w:rsidR="00CF48E9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>Рекомендуется проведение ангиографии всем пациентам Уровень достоверности доказательств</w:t>
      </w:r>
      <w:r>
        <w:rPr>
          <w:rFonts w:ascii="Times New Roman" w:hAnsi="Times New Roman" w:cs="Times New Roman"/>
          <w:sz w:val="28"/>
          <w:szCs w:val="28"/>
        </w:rPr>
        <w:t>. А</w:t>
      </w:r>
      <w:r w:rsidRPr="00CF48E9">
        <w:rPr>
          <w:rFonts w:ascii="Times New Roman" w:hAnsi="Times New Roman" w:cs="Times New Roman"/>
          <w:sz w:val="28"/>
          <w:szCs w:val="28"/>
        </w:rPr>
        <w:t xml:space="preserve">нгиография аорты и отходящих от нее артерий проводится для установления диагноза НАА и исключения врожденных аномалий развития магистральных сосудов; узелкового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полиартериита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. Для НАА характерны аневризмы/дилатация, стенозы, окклюзия или истончение стенки аорты, ее главных ветвей или легочных артерий. </w:t>
      </w:r>
    </w:p>
    <w:p w:rsidR="00CF48E9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>Рекомендуется проведение МРТ и магнитно-резонансной ангиографии (МРА)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CF48E9">
        <w:rPr>
          <w:rFonts w:ascii="Times New Roman" w:hAnsi="Times New Roman" w:cs="Times New Roman"/>
          <w:sz w:val="28"/>
          <w:szCs w:val="28"/>
        </w:rPr>
        <w:t xml:space="preserve">ля диагностики НАА у детей предпочтительно применение МРТ и МРА. Не инвазивная оценка толщины интимы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медии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 и эластических свойств аорты позволяет выявить активность процесса и контролировать ответ на терапию. </w:t>
      </w:r>
    </w:p>
    <w:p w:rsidR="00CF48E9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>Рекомендуется проведение КТ/МРТ головного мозга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CF48E9">
        <w:rPr>
          <w:rFonts w:ascii="Times New Roman" w:hAnsi="Times New Roman" w:cs="Times New Roman"/>
          <w:sz w:val="28"/>
          <w:szCs w:val="28"/>
        </w:rPr>
        <w:t xml:space="preserve">роводится пациентам для исключения/подтверждения инсульта </w:t>
      </w:r>
    </w:p>
    <w:p w:rsidR="00CF48E9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>Рекомендуется проведение ультразвукового исследования пораженных суставов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CF48E9">
        <w:rPr>
          <w:rFonts w:ascii="Times New Roman" w:hAnsi="Times New Roman" w:cs="Times New Roman"/>
          <w:sz w:val="28"/>
          <w:szCs w:val="28"/>
        </w:rPr>
        <w:t xml:space="preserve">пределяется количество синовиальной жидкости, состояние синовиальной оболочки и суставного хряща. </w:t>
      </w:r>
    </w:p>
    <w:p w:rsidR="00CF48E9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>Рекомендуется проведение рентгенографии/КТ пораженных суставов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4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48E9">
        <w:rPr>
          <w:rFonts w:ascii="Times New Roman" w:hAnsi="Times New Roman" w:cs="Times New Roman"/>
          <w:sz w:val="28"/>
          <w:szCs w:val="28"/>
        </w:rPr>
        <w:t xml:space="preserve">роводится пациентам с активным артритом для диагностики/дифференциальной диагностики с ЮИА, ЮАС (см. соответствующие клинические рекомендации); для выявления/исключения остеомиелита, туберкулеза,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остеонекроза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>. Уровень достоверности доказательств 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8E9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lastRenderedPageBreak/>
        <w:t>Рекомендуется проведение МРТ пораженных суставов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CF48E9">
        <w:rPr>
          <w:rFonts w:ascii="Times New Roman" w:hAnsi="Times New Roman" w:cs="Times New Roman"/>
          <w:sz w:val="28"/>
          <w:szCs w:val="28"/>
        </w:rPr>
        <w:t xml:space="preserve">роводится пациентам с активным артритом для диагностики/дифференциальной диагностики с ЮИА, ЮАС; для выявления ранних признаков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остеонекроза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7A46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>Рекомендуется проведение МРТ крестцово-подвздошных сочленений</w:t>
      </w:r>
      <w:r w:rsidR="00D67A46">
        <w:rPr>
          <w:rFonts w:ascii="Times New Roman" w:hAnsi="Times New Roman" w:cs="Times New Roman"/>
          <w:sz w:val="28"/>
          <w:szCs w:val="28"/>
        </w:rPr>
        <w:t>. П</w:t>
      </w:r>
      <w:r w:rsidRPr="00CF48E9">
        <w:rPr>
          <w:rFonts w:ascii="Times New Roman" w:hAnsi="Times New Roman" w:cs="Times New Roman"/>
          <w:sz w:val="28"/>
          <w:szCs w:val="28"/>
        </w:rPr>
        <w:t xml:space="preserve">роводится пациентам с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энтезопатиями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 и поражением суставов осевого скелета для диагностики/дифференциальной диагностики артрита, ассоц</w:t>
      </w:r>
      <w:r w:rsidR="00D67A46">
        <w:rPr>
          <w:rFonts w:ascii="Times New Roman" w:hAnsi="Times New Roman" w:cs="Times New Roman"/>
          <w:sz w:val="28"/>
          <w:szCs w:val="28"/>
        </w:rPr>
        <w:t xml:space="preserve">иированного с </w:t>
      </w:r>
      <w:proofErr w:type="spellStart"/>
      <w:r w:rsidR="00D67A46">
        <w:rPr>
          <w:rFonts w:ascii="Times New Roman" w:hAnsi="Times New Roman" w:cs="Times New Roman"/>
          <w:sz w:val="28"/>
          <w:szCs w:val="28"/>
        </w:rPr>
        <w:t>энтезитом</w:t>
      </w:r>
      <w:proofErr w:type="spellEnd"/>
      <w:r w:rsidR="00D67A46">
        <w:rPr>
          <w:rFonts w:ascii="Times New Roman" w:hAnsi="Times New Roman" w:cs="Times New Roman"/>
          <w:sz w:val="28"/>
          <w:szCs w:val="28"/>
        </w:rPr>
        <w:t xml:space="preserve">, ЮАС. </w:t>
      </w:r>
    </w:p>
    <w:p w:rsidR="00D67A46" w:rsidRDefault="00D67A46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8E9" w:rsidRPr="00CF48E9">
        <w:rPr>
          <w:rFonts w:ascii="Times New Roman" w:hAnsi="Times New Roman" w:cs="Times New Roman"/>
          <w:sz w:val="28"/>
          <w:szCs w:val="28"/>
        </w:rPr>
        <w:t>Рекомендуется проведение ЭГДС с биопсией слизистой оболочки желудка и двенадцатиперстной кишки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CF48E9" w:rsidRPr="00CF48E9">
        <w:rPr>
          <w:rFonts w:ascii="Times New Roman" w:hAnsi="Times New Roman" w:cs="Times New Roman"/>
          <w:sz w:val="28"/>
          <w:szCs w:val="28"/>
        </w:rPr>
        <w:t xml:space="preserve">роводится при наличии </w:t>
      </w:r>
      <w:proofErr w:type="spellStart"/>
      <w:r w:rsidR="00CF48E9" w:rsidRPr="00CF48E9">
        <w:rPr>
          <w:rFonts w:ascii="Times New Roman" w:hAnsi="Times New Roman" w:cs="Times New Roman"/>
          <w:sz w:val="28"/>
          <w:szCs w:val="28"/>
        </w:rPr>
        <w:t>диспептических</w:t>
      </w:r>
      <w:proofErr w:type="spellEnd"/>
      <w:r w:rsidR="00CF48E9" w:rsidRPr="00CF48E9">
        <w:rPr>
          <w:rFonts w:ascii="Times New Roman" w:hAnsi="Times New Roman" w:cs="Times New Roman"/>
          <w:sz w:val="28"/>
          <w:szCs w:val="28"/>
        </w:rPr>
        <w:t xml:space="preserve"> явлений и/или длительном применении нестероидных противовоспалительных препаратов (НПВП), и/или </w:t>
      </w:r>
      <w:proofErr w:type="spellStart"/>
      <w:r w:rsidR="00CF48E9" w:rsidRPr="00CF48E9">
        <w:rPr>
          <w:rFonts w:ascii="Times New Roman" w:hAnsi="Times New Roman" w:cs="Times New Roman"/>
          <w:sz w:val="28"/>
          <w:szCs w:val="28"/>
        </w:rPr>
        <w:t>глюкокортикоидов</w:t>
      </w:r>
      <w:proofErr w:type="spellEnd"/>
      <w:r w:rsidR="00CF48E9" w:rsidRPr="00CF48E9">
        <w:rPr>
          <w:rFonts w:ascii="Times New Roman" w:hAnsi="Times New Roman" w:cs="Times New Roman"/>
          <w:sz w:val="28"/>
          <w:szCs w:val="28"/>
        </w:rPr>
        <w:t xml:space="preserve"> (ГК), и/или иммунодепрессантов.</w:t>
      </w:r>
    </w:p>
    <w:p w:rsidR="00D67A46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 xml:space="preserve">Рекомендуется проведение толстокишечной эндоскопии,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видеоэндоскопии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, прямой кишки с помощью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видеоэндоскопических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D67A46">
        <w:rPr>
          <w:rFonts w:ascii="Times New Roman" w:hAnsi="Times New Roman" w:cs="Times New Roman"/>
          <w:sz w:val="28"/>
          <w:szCs w:val="28"/>
        </w:rPr>
        <w:t>. П</w:t>
      </w:r>
      <w:r w:rsidRPr="00CF48E9">
        <w:rPr>
          <w:rFonts w:ascii="Times New Roman" w:hAnsi="Times New Roman" w:cs="Times New Roman"/>
          <w:sz w:val="28"/>
          <w:szCs w:val="28"/>
        </w:rPr>
        <w:t xml:space="preserve">роводится пациентам с клиническими признаками воспалительных заболеваний кишечника и/или в значительной мере повышенным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кальпротектином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 для дифференциальной диагностики с воспалительными заболеваниями кишечника. </w:t>
      </w:r>
    </w:p>
    <w:p w:rsidR="00D67A46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 xml:space="preserve">Рекомендуется проведение компьютерной томографии (КТ) органов грудной полости (при необходимости – </w:t>
      </w:r>
      <w:proofErr w:type="gramStart"/>
      <w:r w:rsidRPr="00CF48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48E9">
        <w:rPr>
          <w:rFonts w:ascii="Times New Roman" w:hAnsi="Times New Roman" w:cs="Times New Roman"/>
          <w:sz w:val="28"/>
          <w:szCs w:val="28"/>
        </w:rPr>
        <w:t xml:space="preserve"> внутривенным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болюсным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 контрастированием)</w:t>
      </w:r>
      <w:r w:rsidR="00D67A46">
        <w:rPr>
          <w:rFonts w:ascii="Times New Roman" w:hAnsi="Times New Roman" w:cs="Times New Roman"/>
          <w:sz w:val="28"/>
          <w:szCs w:val="28"/>
        </w:rPr>
        <w:t>. П</w:t>
      </w:r>
      <w:r w:rsidRPr="00CF48E9">
        <w:rPr>
          <w:rFonts w:ascii="Times New Roman" w:hAnsi="Times New Roman" w:cs="Times New Roman"/>
          <w:sz w:val="28"/>
          <w:szCs w:val="28"/>
        </w:rPr>
        <w:t xml:space="preserve">роводится всем пациентам для дифференциальной диагностики с другими ревматическими болезнями, туберкулезом,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саркоидозом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, объемными образованиями. </w:t>
      </w:r>
    </w:p>
    <w:p w:rsidR="00D67A46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 xml:space="preserve">Рекомендуется проведение КТ и МРТ органов брюшной полости, забрюшинного пространства и малого таза (при необходимости – </w:t>
      </w:r>
      <w:proofErr w:type="gramStart"/>
      <w:r w:rsidRPr="00CF48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48E9">
        <w:rPr>
          <w:rFonts w:ascii="Times New Roman" w:hAnsi="Times New Roman" w:cs="Times New Roman"/>
          <w:sz w:val="28"/>
          <w:szCs w:val="28"/>
        </w:rPr>
        <w:t xml:space="preserve"> внутривенным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болюсным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 контрастированием)</w:t>
      </w:r>
      <w:r w:rsidR="00D67A46">
        <w:rPr>
          <w:rFonts w:ascii="Times New Roman" w:hAnsi="Times New Roman" w:cs="Times New Roman"/>
          <w:sz w:val="28"/>
          <w:szCs w:val="28"/>
        </w:rPr>
        <w:t>. П</w:t>
      </w:r>
      <w:r w:rsidRPr="00CF48E9">
        <w:rPr>
          <w:rFonts w:ascii="Times New Roman" w:hAnsi="Times New Roman" w:cs="Times New Roman"/>
          <w:sz w:val="28"/>
          <w:szCs w:val="28"/>
        </w:rPr>
        <w:t xml:space="preserve">роводится пациентам с тяжелым общим состоянием, лихорадкой, для дифференциальной диагностики с объемными образованиями,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лимфопролиферативными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 заболеваниями, туберкулезом внутрибрюшных лимфатических узлов, гнойным воспалением в брюшной полости. </w:t>
      </w:r>
    </w:p>
    <w:p w:rsidR="00D67A46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>Рекомендуется проведение пункции костного мозга, цитологическое исследование мазка костного мозга, гистологическое и цитохимическое исследование препарата костного мозга, подсчет формулы костного мозга</w:t>
      </w:r>
      <w:r w:rsidR="00D67A46">
        <w:rPr>
          <w:rFonts w:ascii="Times New Roman" w:hAnsi="Times New Roman" w:cs="Times New Roman"/>
          <w:sz w:val="28"/>
          <w:szCs w:val="28"/>
        </w:rPr>
        <w:t>. П</w:t>
      </w:r>
      <w:r w:rsidRPr="00CF48E9">
        <w:rPr>
          <w:rFonts w:ascii="Times New Roman" w:hAnsi="Times New Roman" w:cs="Times New Roman"/>
          <w:sz w:val="28"/>
          <w:szCs w:val="28"/>
        </w:rPr>
        <w:t xml:space="preserve">роводится пациентам с тяжелым общим состоянием, лихорадкой для дифференциальной диагностики с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Гемобластозами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lastRenderedPageBreak/>
        <w:t>лимфопролиферативными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 заболеваниями, метастатическим поражением костного мозга. </w:t>
      </w:r>
    </w:p>
    <w:p w:rsidR="00D67A46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>Рекомендуется проведение биопсии лимфатического узла (периферического, по показаниям — внутрибрюшного, внутригрудного)</w:t>
      </w:r>
      <w:r w:rsidR="00D67A46">
        <w:rPr>
          <w:rFonts w:ascii="Times New Roman" w:hAnsi="Times New Roman" w:cs="Times New Roman"/>
          <w:sz w:val="28"/>
          <w:szCs w:val="28"/>
        </w:rPr>
        <w:t>. П</w:t>
      </w:r>
      <w:r w:rsidRPr="00CF48E9">
        <w:rPr>
          <w:rFonts w:ascii="Times New Roman" w:hAnsi="Times New Roman" w:cs="Times New Roman"/>
          <w:sz w:val="28"/>
          <w:szCs w:val="28"/>
        </w:rPr>
        <w:t xml:space="preserve">роводится пациентам с выраженным увеличением размеров периферических и/или внутригрудных, и/или внутрибрюшных лимфатических узлов для дифференциальной диагностики с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Гемобластозами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лимфопролиферативными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 заболеваниями, метастатическим поражением костного мозга. </w:t>
      </w:r>
    </w:p>
    <w:p w:rsidR="00D67A46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 xml:space="preserve">Рекомендуется проведение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сцинтиграфии</w:t>
      </w:r>
      <w:proofErr w:type="spellEnd"/>
      <w:r w:rsidRPr="00CF48E9">
        <w:rPr>
          <w:rFonts w:ascii="Times New Roman" w:hAnsi="Times New Roman" w:cs="Times New Roman"/>
          <w:sz w:val="28"/>
          <w:szCs w:val="28"/>
        </w:rPr>
        <w:t xml:space="preserve"> костей</w:t>
      </w:r>
      <w:r w:rsidR="00D67A46">
        <w:rPr>
          <w:rFonts w:ascii="Times New Roman" w:hAnsi="Times New Roman" w:cs="Times New Roman"/>
          <w:sz w:val="28"/>
          <w:szCs w:val="28"/>
        </w:rPr>
        <w:t>. П</w:t>
      </w:r>
      <w:r w:rsidRPr="00CF48E9">
        <w:rPr>
          <w:rFonts w:ascii="Times New Roman" w:hAnsi="Times New Roman" w:cs="Times New Roman"/>
          <w:sz w:val="28"/>
          <w:szCs w:val="28"/>
        </w:rPr>
        <w:t>роводится пациентам с очагами деструкции в костях, не типичных для НАА, для дифференциальной диагностики со злокачественными и доброкачественными опухолями костей и метастатическим поражением костей.</w:t>
      </w:r>
    </w:p>
    <w:p w:rsidR="00CF48E9" w:rsidRDefault="00CF48E9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E9">
        <w:rPr>
          <w:rFonts w:ascii="Times New Roman" w:hAnsi="Times New Roman" w:cs="Times New Roman"/>
          <w:sz w:val="28"/>
          <w:szCs w:val="28"/>
        </w:rPr>
        <w:t xml:space="preserve">Рекомендуется проведение </w:t>
      </w:r>
      <w:proofErr w:type="spellStart"/>
      <w:r w:rsidRPr="00CF48E9">
        <w:rPr>
          <w:rFonts w:ascii="Times New Roman" w:hAnsi="Times New Roman" w:cs="Times New Roman"/>
          <w:sz w:val="28"/>
          <w:szCs w:val="28"/>
        </w:rPr>
        <w:t>трепанобиопсии</w:t>
      </w:r>
      <w:proofErr w:type="spellEnd"/>
      <w:r w:rsidR="00D67A46">
        <w:rPr>
          <w:rFonts w:ascii="Times New Roman" w:hAnsi="Times New Roman" w:cs="Times New Roman"/>
          <w:sz w:val="28"/>
          <w:szCs w:val="28"/>
        </w:rPr>
        <w:t>. П</w:t>
      </w:r>
      <w:r w:rsidRPr="00CF48E9">
        <w:rPr>
          <w:rFonts w:ascii="Times New Roman" w:hAnsi="Times New Roman" w:cs="Times New Roman"/>
          <w:sz w:val="28"/>
          <w:szCs w:val="28"/>
        </w:rPr>
        <w:t>роводится пациентам с очагами деструкции в костях, не типичных для НАА, для дифференциальной диагностики со злокачественными и доброкачественными опухолями костей и метастатическим поражением костей.</w:t>
      </w:r>
    </w:p>
    <w:p w:rsidR="00D67A46" w:rsidRPr="00A970C1" w:rsidRDefault="00D67A46" w:rsidP="00A970C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C1">
        <w:rPr>
          <w:rFonts w:ascii="Times New Roman" w:hAnsi="Times New Roman" w:cs="Times New Roman"/>
          <w:b/>
          <w:sz w:val="28"/>
          <w:szCs w:val="28"/>
        </w:rPr>
        <w:t>Другая диагностика.</w:t>
      </w:r>
    </w:p>
    <w:p w:rsidR="00D67A46" w:rsidRDefault="00D67A46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A46">
        <w:rPr>
          <w:rFonts w:ascii="Times New Roman" w:hAnsi="Times New Roman" w:cs="Times New Roman"/>
          <w:sz w:val="28"/>
          <w:szCs w:val="28"/>
        </w:rPr>
        <w:t>Рекомендуется проведение консультации других специалистов с целью диагностики проявлений основного заболевания, проведения дифференциальной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A46" w:rsidRDefault="00D67A46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A46">
        <w:rPr>
          <w:rFonts w:ascii="Times New Roman" w:hAnsi="Times New Roman" w:cs="Times New Roman"/>
          <w:sz w:val="28"/>
          <w:szCs w:val="28"/>
        </w:rPr>
        <w:t>Рекомендуется проведение консультации психоневролога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67A46">
        <w:rPr>
          <w:rFonts w:ascii="Times New Roman" w:hAnsi="Times New Roman" w:cs="Times New Roman"/>
          <w:sz w:val="28"/>
          <w:szCs w:val="28"/>
        </w:rPr>
        <w:t xml:space="preserve">роводится всем пациентам с неврологической симптоматикой. Неврологические расстройства при НАА возникают на фоне поражения левой (реже правой) общей сонной артерии и позвоночных артерий. Изредка у больных 25 без лечения наблюдают обморочные состояния. Степень тяжести </w:t>
      </w:r>
      <w:proofErr w:type="spellStart"/>
      <w:r w:rsidRPr="00D67A46">
        <w:rPr>
          <w:rFonts w:ascii="Times New Roman" w:hAnsi="Times New Roman" w:cs="Times New Roman"/>
          <w:sz w:val="28"/>
          <w:szCs w:val="28"/>
        </w:rPr>
        <w:t>дисциркуляторной</w:t>
      </w:r>
      <w:proofErr w:type="spellEnd"/>
      <w:r w:rsidRPr="00D67A46">
        <w:rPr>
          <w:rFonts w:ascii="Times New Roman" w:hAnsi="Times New Roman" w:cs="Times New Roman"/>
          <w:sz w:val="28"/>
          <w:szCs w:val="28"/>
        </w:rPr>
        <w:t xml:space="preserve"> энцефалопатии при симптомах неспецифического </w:t>
      </w:r>
      <w:proofErr w:type="spellStart"/>
      <w:r w:rsidRPr="00D67A46">
        <w:rPr>
          <w:rFonts w:ascii="Times New Roman" w:hAnsi="Times New Roman" w:cs="Times New Roman"/>
          <w:sz w:val="28"/>
          <w:szCs w:val="28"/>
        </w:rPr>
        <w:t>аортоартериита</w:t>
      </w:r>
      <w:proofErr w:type="spellEnd"/>
      <w:r w:rsidRPr="00D67A46">
        <w:rPr>
          <w:rFonts w:ascii="Times New Roman" w:hAnsi="Times New Roman" w:cs="Times New Roman"/>
          <w:sz w:val="28"/>
          <w:szCs w:val="28"/>
        </w:rPr>
        <w:t xml:space="preserve"> коррелирует со степенью стеноза левой сонной артерии; при двустороннем сужении ишемия выражена максимально и может осложняться инсультами. При поражении позвоночных артерий характерные симптомы: нарушения памяти, внимания и работоспособности, усиливающиеся по мере нарастания степени ишемии мозга.</w:t>
      </w:r>
    </w:p>
    <w:p w:rsidR="00D67A46" w:rsidRDefault="00D67A46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A46">
        <w:rPr>
          <w:rFonts w:ascii="Times New Roman" w:hAnsi="Times New Roman" w:cs="Times New Roman"/>
          <w:sz w:val="28"/>
          <w:szCs w:val="28"/>
        </w:rPr>
        <w:t>Рекомендуется проведение консультации гематолога, онколога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D67A46">
        <w:rPr>
          <w:rFonts w:ascii="Times New Roman" w:hAnsi="Times New Roman" w:cs="Times New Roman"/>
          <w:sz w:val="28"/>
          <w:szCs w:val="28"/>
        </w:rPr>
        <w:t xml:space="preserve">роводится пациентам с длительной лихорадкой, выраженной </w:t>
      </w:r>
      <w:proofErr w:type="spellStart"/>
      <w:r w:rsidRPr="00D67A46">
        <w:rPr>
          <w:rFonts w:ascii="Times New Roman" w:hAnsi="Times New Roman" w:cs="Times New Roman"/>
          <w:sz w:val="28"/>
          <w:szCs w:val="28"/>
        </w:rPr>
        <w:lastRenderedPageBreak/>
        <w:t>лимфаденопатией</w:t>
      </w:r>
      <w:proofErr w:type="spellEnd"/>
      <w:r w:rsidRPr="00D67A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A46">
        <w:rPr>
          <w:rFonts w:ascii="Times New Roman" w:hAnsi="Times New Roman" w:cs="Times New Roman"/>
          <w:sz w:val="28"/>
          <w:szCs w:val="28"/>
        </w:rPr>
        <w:t>оссалгиями</w:t>
      </w:r>
      <w:proofErr w:type="spellEnd"/>
      <w:r w:rsidRPr="00D67A46">
        <w:rPr>
          <w:rFonts w:ascii="Times New Roman" w:hAnsi="Times New Roman" w:cs="Times New Roman"/>
          <w:sz w:val="28"/>
          <w:szCs w:val="28"/>
        </w:rPr>
        <w:t xml:space="preserve"> и/или упорными артралгиями, и/или тяжелым общим состоянием, и/или гематологическими нарушениями, объемными образованиями, выявленными в процессе обследования, деструктивными изменениями в костях, не типичными для НАА.</w:t>
      </w:r>
    </w:p>
    <w:p w:rsidR="00D67A46" w:rsidRDefault="00D67A46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A46">
        <w:rPr>
          <w:rFonts w:ascii="Times New Roman" w:hAnsi="Times New Roman" w:cs="Times New Roman"/>
          <w:sz w:val="28"/>
          <w:szCs w:val="28"/>
        </w:rPr>
        <w:t>Рекомендуется проведение консультации ортопеда-травматолога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D67A46">
        <w:rPr>
          <w:rFonts w:ascii="Times New Roman" w:hAnsi="Times New Roman" w:cs="Times New Roman"/>
          <w:sz w:val="28"/>
          <w:szCs w:val="28"/>
        </w:rPr>
        <w:t xml:space="preserve">роводится пациентам с объемными и деструктивными изменениями, а также с деформациями в костях, не типичными для НАА. </w:t>
      </w:r>
    </w:p>
    <w:p w:rsidR="00D67A46" w:rsidRDefault="00D67A46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A46">
        <w:rPr>
          <w:rFonts w:ascii="Times New Roman" w:hAnsi="Times New Roman" w:cs="Times New Roman"/>
          <w:sz w:val="28"/>
          <w:szCs w:val="28"/>
        </w:rPr>
        <w:t>Рекомендуется проведение консультации генетика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D67A46">
        <w:rPr>
          <w:rFonts w:ascii="Times New Roman" w:hAnsi="Times New Roman" w:cs="Times New Roman"/>
          <w:sz w:val="28"/>
          <w:szCs w:val="28"/>
        </w:rPr>
        <w:t xml:space="preserve">роводится пациентам с множественными малыми аномалиями развития, синдромом дисплазии соединительной ткани, подозрением на синдром </w:t>
      </w:r>
      <w:proofErr w:type="spellStart"/>
      <w:r w:rsidRPr="00D67A46">
        <w:rPr>
          <w:rFonts w:ascii="Times New Roman" w:hAnsi="Times New Roman" w:cs="Times New Roman"/>
          <w:sz w:val="28"/>
          <w:szCs w:val="28"/>
        </w:rPr>
        <w:t>Блау</w:t>
      </w:r>
      <w:proofErr w:type="spellEnd"/>
      <w:r w:rsidRPr="00D67A46">
        <w:rPr>
          <w:rFonts w:ascii="Times New Roman" w:hAnsi="Times New Roman" w:cs="Times New Roman"/>
          <w:sz w:val="28"/>
          <w:szCs w:val="28"/>
        </w:rPr>
        <w:t xml:space="preserve">/ЮС. </w:t>
      </w:r>
    </w:p>
    <w:p w:rsidR="00D67A46" w:rsidRDefault="00D67A46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A46">
        <w:rPr>
          <w:rFonts w:ascii="Times New Roman" w:hAnsi="Times New Roman" w:cs="Times New Roman"/>
          <w:sz w:val="28"/>
          <w:szCs w:val="28"/>
        </w:rPr>
        <w:t>Рекомендуется проведение консультации гастроэнтеролога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7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7A46">
        <w:rPr>
          <w:rFonts w:ascii="Times New Roman" w:hAnsi="Times New Roman" w:cs="Times New Roman"/>
          <w:sz w:val="28"/>
          <w:szCs w:val="28"/>
        </w:rPr>
        <w:t>роводится пациентам с подозрением на ВЗК.</w:t>
      </w:r>
    </w:p>
    <w:p w:rsidR="00D67A46" w:rsidRDefault="00D67A46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A46">
        <w:rPr>
          <w:rFonts w:ascii="Times New Roman" w:hAnsi="Times New Roman" w:cs="Times New Roman"/>
          <w:sz w:val="28"/>
          <w:szCs w:val="28"/>
        </w:rPr>
        <w:t>Рекомендуется проведение консультации отоларинголога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D67A46">
        <w:rPr>
          <w:rFonts w:ascii="Times New Roman" w:hAnsi="Times New Roman" w:cs="Times New Roman"/>
          <w:sz w:val="28"/>
          <w:szCs w:val="28"/>
        </w:rPr>
        <w:t xml:space="preserve">роводится всем пациентам. При развитии синдрома недостаточности кровоснабжения лица и шеи </w:t>
      </w:r>
      <w:proofErr w:type="gramStart"/>
      <w:r w:rsidRPr="00D67A4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67A46">
        <w:rPr>
          <w:rFonts w:ascii="Times New Roman" w:hAnsi="Times New Roman" w:cs="Times New Roman"/>
          <w:sz w:val="28"/>
          <w:szCs w:val="28"/>
        </w:rPr>
        <w:t xml:space="preserve"> может развиться прободение носовой перегородки.</w:t>
      </w:r>
    </w:p>
    <w:p w:rsidR="00D67A46" w:rsidRDefault="00D67A46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A46">
        <w:rPr>
          <w:rFonts w:ascii="Times New Roman" w:hAnsi="Times New Roman" w:cs="Times New Roman"/>
          <w:sz w:val="28"/>
          <w:szCs w:val="28"/>
        </w:rPr>
        <w:t>Рекомендуется проведение консультации фтизиатра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D67A46">
        <w:rPr>
          <w:rFonts w:ascii="Times New Roman" w:hAnsi="Times New Roman" w:cs="Times New Roman"/>
          <w:sz w:val="28"/>
          <w:szCs w:val="28"/>
        </w:rPr>
        <w:t>роводится пациентам с положительными результатами туберкулиновых проб, очаговыми, инфильтративными изменениями в легких для исключения туберкулеза, с подозрением на туберкулез костей.</w:t>
      </w:r>
    </w:p>
    <w:p w:rsidR="00D67A46" w:rsidRDefault="00D67A46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A46">
        <w:rPr>
          <w:rFonts w:ascii="Times New Roman" w:hAnsi="Times New Roman" w:cs="Times New Roman"/>
          <w:sz w:val="28"/>
          <w:szCs w:val="28"/>
        </w:rPr>
        <w:t>Рекомендуется проведение консультации окулиста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D67A46">
        <w:rPr>
          <w:rFonts w:ascii="Times New Roman" w:hAnsi="Times New Roman" w:cs="Times New Roman"/>
          <w:sz w:val="28"/>
          <w:szCs w:val="28"/>
        </w:rPr>
        <w:t xml:space="preserve">роводится всем пациентам с подозрением на НАА. Офтальмологические расстройства при НАА отмечают у 60% больных. Симптомы проявляются сужением полей зрения, быстрой утомляемостью глаз, постепенным снижением остроты зрения, диплопией. Иногда возникает внезапная потеря зрения на один глаз в результате острой окклюзии центральной артерии сетчатки с последующей атрофией диска зрительного нерва. Исследование сосудов глазного дна выявляет аневризмы сосудов сетчатки, кровоизлияния, редко - отслойку сетчатки. В редких случаях может быть </w:t>
      </w:r>
      <w:proofErr w:type="gramStart"/>
      <w:r w:rsidRPr="00D67A46">
        <w:rPr>
          <w:rFonts w:ascii="Times New Roman" w:hAnsi="Times New Roman" w:cs="Times New Roman"/>
          <w:sz w:val="28"/>
          <w:szCs w:val="28"/>
        </w:rPr>
        <w:t>выявлен</w:t>
      </w:r>
      <w:proofErr w:type="gramEnd"/>
      <w:r w:rsidRPr="00D67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A46">
        <w:rPr>
          <w:rFonts w:ascii="Times New Roman" w:hAnsi="Times New Roman" w:cs="Times New Roman"/>
          <w:sz w:val="28"/>
          <w:szCs w:val="28"/>
        </w:rPr>
        <w:t>кератоувеит</w:t>
      </w:r>
      <w:proofErr w:type="spellEnd"/>
      <w:r w:rsidRPr="00D67A46">
        <w:rPr>
          <w:rFonts w:ascii="Times New Roman" w:hAnsi="Times New Roman" w:cs="Times New Roman"/>
          <w:sz w:val="28"/>
          <w:szCs w:val="28"/>
        </w:rPr>
        <w:t>.</w:t>
      </w:r>
    </w:p>
    <w:p w:rsidR="00D67A46" w:rsidRDefault="00D67A46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D02">
        <w:rPr>
          <w:rFonts w:ascii="Times New Roman" w:hAnsi="Times New Roman" w:cs="Times New Roman"/>
          <w:sz w:val="28"/>
          <w:szCs w:val="28"/>
        </w:rPr>
        <w:t xml:space="preserve">Обследование пациентов с подтвержденным диагнозом неспецифический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аортоартериит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в стадии активной болезни</w:t>
      </w:r>
      <w:r w:rsidR="00CD2D02" w:rsidRPr="00CD2D02">
        <w:rPr>
          <w:rFonts w:ascii="Times New Roman" w:hAnsi="Times New Roman" w:cs="Times New Roman"/>
          <w:sz w:val="28"/>
          <w:szCs w:val="28"/>
        </w:rPr>
        <w:t xml:space="preserve"> направляется в специализированный стационар. </w:t>
      </w:r>
      <w:proofErr w:type="gramEnd"/>
    </w:p>
    <w:p w:rsidR="00CD2D02" w:rsidRDefault="00CD2D02" w:rsidP="00E90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D02" w:rsidRPr="00A970C1" w:rsidRDefault="00CD2D02" w:rsidP="00A970C1">
      <w:pPr>
        <w:pStyle w:val="a9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C1">
        <w:rPr>
          <w:rFonts w:ascii="Times New Roman" w:hAnsi="Times New Roman" w:cs="Times New Roman"/>
          <w:b/>
          <w:sz w:val="28"/>
          <w:szCs w:val="28"/>
        </w:rPr>
        <w:t>Лечение</w:t>
      </w:r>
    </w:p>
    <w:p w:rsidR="00CD2D02" w:rsidRPr="00CD2D02" w:rsidRDefault="00CD2D02" w:rsidP="00CD2D0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D02">
        <w:rPr>
          <w:rFonts w:ascii="Times New Roman" w:hAnsi="Times New Roman" w:cs="Times New Roman"/>
          <w:b/>
          <w:sz w:val="28"/>
          <w:szCs w:val="28"/>
        </w:rPr>
        <w:t>При к</w:t>
      </w:r>
      <w:r w:rsidRPr="00CD2D02">
        <w:rPr>
          <w:rFonts w:ascii="Times New Roman" w:hAnsi="Times New Roman" w:cs="Times New Roman"/>
          <w:b/>
          <w:sz w:val="28"/>
          <w:szCs w:val="28"/>
        </w:rPr>
        <w:t>онсервативно</w:t>
      </w:r>
      <w:r w:rsidRPr="00CD2D02">
        <w:rPr>
          <w:rFonts w:ascii="Times New Roman" w:hAnsi="Times New Roman" w:cs="Times New Roman"/>
          <w:b/>
          <w:sz w:val="28"/>
          <w:szCs w:val="28"/>
        </w:rPr>
        <w:t>м</w:t>
      </w:r>
      <w:r w:rsidRPr="00CD2D02">
        <w:rPr>
          <w:rFonts w:ascii="Times New Roman" w:hAnsi="Times New Roman" w:cs="Times New Roman"/>
          <w:b/>
          <w:sz w:val="28"/>
          <w:szCs w:val="28"/>
        </w:rPr>
        <w:t xml:space="preserve"> лечени</w:t>
      </w:r>
      <w:r w:rsidRPr="00CD2D02">
        <w:rPr>
          <w:rFonts w:ascii="Times New Roman" w:hAnsi="Times New Roman" w:cs="Times New Roman"/>
          <w:b/>
          <w:sz w:val="28"/>
          <w:szCs w:val="28"/>
        </w:rPr>
        <w:t>и:</w:t>
      </w:r>
    </w:p>
    <w:p w:rsidR="00CD2D02" w:rsidRDefault="00CD2D02" w:rsidP="00CD2D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D2D02">
        <w:rPr>
          <w:rFonts w:ascii="Times New Roman" w:hAnsi="Times New Roman" w:cs="Times New Roman"/>
          <w:sz w:val="28"/>
          <w:szCs w:val="28"/>
        </w:rPr>
        <w:t xml:space="preserve">Рекомендуется для индукции ремиссии (3-6 </w:t>
      </w:r>
      <w:proofErr w:type="spellStart"/>
      <w:proofErr w:type="gramStart"/>
      <w:r w:rsidRPr="00CD2D0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CD2D02">
        <w:rPr>
          <w:rFonts w:ascii="Times New Roman" w:hAnsi="Times New Roman" w:cs="Times New Roman"/>
          <w:sz w:val="28"/>
          <w:szCs w:val="28"/>
        </w:rPr>
        <w:t xml:space="preserve">) назначение преднизолона перорально.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2D02">
        <w:rPr>
          <w:rFonts w:ascii="Times New Roman" w:hAnsi="Times New Roman" w:cs="Times New Roman"/>
          <w:sz w:val="28"/>
          <w:szCs w:val="28"/>
        </w:rPr>
        <w:t xml:space="preserve">реднизолон назначается в дозе 1-2 мг в сутки в течение 4-х недель с последующим снижением дозы до 0,3-0,7 мг/кг в течение 6-8 недель. </w:t>
      </w:r>
    </w:p>
    <w:p w:rsidR="00CD2D02" w:rsidRDefault="00CD2D02" w:rsidP="00CD2D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D02">
        <w:rPr>
          <w:rFonts w:ascii="Times New Roman" w:hAnsi="Times New Roman" w:cs="Times New Roman"/>
          <w:sz w:val="28"/>
          <w:szCs w:val="28"/>
        </w:rPr>
        <w:t xml:space="preserve">Рекомендуется для индукции ремиссии (3-6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) применение преднизолона для перорального приема сочетать с пульс-терапией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метилпреднизолоном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ж,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Уровень достоверности доказательств</w:t>
      </w:r>
      <w:proofErr w:type="gramStart"/>
      <w:r w:rsidRPr="00CD2D0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D2D02">
        <w:rPr>
          <w:rFonts w:ascii="Times New Roman" w:hAnsi="Times New Roman" w:cs="Times New Roman"/>
          <w:sz w:val="28"/>
          <w:szCs w:val="28"/>
        </w:rPr>
        <w:t xml:space="preserve"> Комментарии: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метилпреднизолон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применяется в дозе 20-30 мг/кг/введение в течение 3-х последовательных дней.</w:t>
      </w:r>
    </w:p>
    <w:p w:rsidR="00CD2D02" w:rsidRDefault="00CD2D02" w:rsidP="00CD2D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D02">
        <w:rPr>
          <w:rFonts w:ascii="Times New Roman" w:hAnsi="Times New Roman" w:cs="Times New Roman"/>
          <w:sz w:val="28"/>
          <w:szCs w:val="28"/>
        </w:rPr>
        <w:t xml:space="preserve">Рекомендуется для индукции ремиссии (3-6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) применение преднизолона перорально и пульс-терапии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метилпреднизолоном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D2D02">
        <w:rPr>
          <w:rFonts w:ascii="Times New Roman" w:hAnsi="Times New Roman" w:cs="Times New Roman"/>
          <w:sz w:val="28"/>
          <w:szCs w:val="28"/>
        </w:rPr>
        <w:t>сочетании с иммунодепрессантами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CD2D02">
        <w:rPr>
          <w:rFonts w:ascii="Times New Roman" w:hAnsi="Times New Roman" w:cs="Times New Roman"/>
          <w:sz w:val="28"/>
          <w:szCs w:val="28"/>
        </w:rPr>
        <w:t>етотрексат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применяется в дозе 15 мг/м</w:t>
      </w:r>
      <w:proofErr w:type="gramStart"/>
      <w:r w:rsidRPr="00CD2D0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D2D02">
        <w:rPr>
          <w:rFonts w:ascii="Times New Roman" w:hAnsi="Times New Roman" w:cs="Times New Roman"/>
          <w:sz w:val="28"/>
          <w:szCs w:val="28"/>
        </w:rPr>
        <w:t xml:space="preserve"> (0,5-1 мг/кг) еженедельно;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циклофосфамид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- 2,0 мг/кг в сутки перорально в течение 2-3 месяцев или в виде пульс-терапии в дозе 0,5-0,75 мг/ м</w:t>
      </w:r>
      <w:proofErr w:type="gramStart"/>
      <w:r w:rsidRPr="00CD2D0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D2D02">
        <w:rPr>
          <w:rFonts w:ascii="Times New Roman" w:hAnsi="Times New Roman" w:cs="Times New Roman"/>
          <w:sz w:val="28"/>
          <w:szCs w:val="28"/>
        </w:rPr>
        <w:t xml:space="preserve"> 1 раз в 2 недели или 500-1000 мг/м2 (максимально – 1,2 г) ежемесячно в течение 6 месяцев, или в дозе 15 мг/кг (максимально – 1,0 г) каждые 2 недели трижды, а затем каждые 3 недели. Предпочтительно внутривенное введение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циклофосфамида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2D02" w:rsidRDefault="00CD2D02" w:rsidP="00CD2D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D02">
        <w:rPr>
          <w:rFonts w:ascii="Times New Roman" w:hAnsi="Times New Roman" w:cs="Times New Roman"/>
          <w:sz w:val="28"/>
          <w:szCs w:val="28"/>
        </w:rPr>
        <w:t xml:space="preserve">Рекомендуется в сочетании с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циклофосфамидом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применение ко-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тримоксазола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ж,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Уровень достоверности доказательств D Комментарии: ко-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тримаксозол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применяется перорально в дозе 5 мг/кг массы тела/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для профилактики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пневмоцистной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пневмонии.</w:t>
      </w:r>
    </w:p>
    <w:p w:rsidR="00CD2D02" w:rsidRDefault="00CD2D02" w:rsidP="00CD2D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D02">
        <w:rPr>
          <w:rFonts w:ascii="Times New Roman" w:hAnsi="Times New Roman" w:cs="Times New Roman"/>
          <w:sz w:val="28"/>
          <w:szCs w:val="28"/>
        </w:rPr>
        <w:t xml:space="preserve">Рекомендуется при неэффективности преднизолона перорально в сочетании с пульс-терапией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метилпреднизолоном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метотрексатом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циклофосфамидом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проведение </w:t>
      </w:r>
      <w:proofErr w:type="gramStart"/>
      <w:r w:rsidRPr="00CD2D02">
        <w:rPr>
          <w:rFonts w:ascii="Times New Roman" w:hAnsi="Times New Roman" w:cs="Times New Roman"/>
          <w:sz w:val="28"/>
          <w:szCs w:val="28"/>
        </w:rPr>
        <w:t>ежедневного</w:t>
      </w:r>
      <w:proofErr w:type="gramEnd"/>
      <w:r w:rsidRPr="00CD2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плазмафереза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и терапии иммуноглобулином человеческим нормальным ж,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(ВВИГ) и ГИБП -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ритуксимабом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инфликсимабом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2D02" w:rsidRDefault="00CD2D02" w:rsidP="00CD2D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CD2D02">
        <w:rPr>
          <w:rFonts w:ascii="Times New Roman" w:hAnsi="Times New Roman" w:cs="Times New Roman"/>
          <w:sz w:val="28"/>
          <w:szCs w:val="28"/>
        </w:rPr>
        <w:t>лазмаферез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проводится в течение 5 или 10 дней; ВВИГ применяется в дозе 2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/кг на курс;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ритуксимаб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- 375 мг/м</w:t>
      </w:r>
      <w:proofErr w:type="gramStart"/>
      <w:r w:rsidRPr="00CD2D0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D2D02">
        <w:rPr>
          <w:rFonts w:ascii="Times New Roman" w:hAnsi="Times New Roman" w:cs="Times New Roman"/>
          <w:sz w:val="28"/>
          <w:szCs w:val="28"/>
        </w:rPr>
        <w:t xml:space="preserve"> на введение 1 раз в неделю внутривенно в течение 4 последовательных недель или 750 мг/м2 поверхности тела дважды с интервалом 14 дней;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инфликсимаб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- в дозе 5 мг/кг на введение внутривенно дважды в месяц. </w:t>
      </w:r>
    </w:p>
    <w:p w:rsidR="00CD2D02" w:rsidRDefault="00CD2D02" w:rsidP="00CD2D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D02">
        <w:rPr>
          <w:rFonts w:ascii="Times New Roman" w:hAnsi="Times New Roman" w:cs="Times New Roman"/>
          <w:sz w:val="28"/>
          <w:szCs w:val="28"/>
        </w:rPr>
        <w:t xml:space="preserve">Рекомендуется в сочетании с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ритуксимабом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применение ко-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тримоксазола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>. К</w:t>
      </w:r>
      <w:r w:rsidRPr="00CD2D02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тримаксозол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применяется перорально в дозе 5 мг/кг массы тела/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для профилактики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пневмоцистной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пневмонии.</w:t>
      </w:r>
    </w:p>
    <w:p w:rsidR="00533A49" w:rsidRDefault="00CD2D02" w:rsidP="00533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D02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для сосудорасширяющего,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антиагрегантного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ангиопротективного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действия применение аналога естественного простагландина Е</w:t>
      </w:r>
      <w:proofErr w:type="gramStart"/>
      <w:r w:rsidRPr="00CD2D0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D2D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алпростадила</w:t>
      </w:r>
      <w:proofErr w:type="spellEnd"/>
      <w:r w:rsidR="00533A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3A49">
        <w:rPr>
          <w:rFonts w:ascii="Times New Roman" w:hAnsi="Times New Roman" w:cs="Times New Roman"/>
          <w:sz w:val="28"/>
          <w:szCs w:val="28"/>
        </w:rPr>
        <w:t>А</w:t>
      </w:r>
      <w:r w:rsidRPr="00CD2D02">
        <w:rPr>
          <w:rFonts w:ascii="Times New Roman" w:hAnsi="Times New Roman" w:cs="Times New Roman"/>
          <w:sz w:val="28"/>
          <w:szCs w:val="28"/>
        </w:rPr>
        <w:t>лпростадил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вводят внутривенно в дозе 3-6 мкг/</w:t>
      </w:r>
      <w:proofErr w:type="gramStart"/>
      <w:r w:rsidRPr="00CD2D02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CD2D02">
        <w:rPr>
          <w:rFonts w:ascii="Times New Roman" w:hAnsi="Times New Roman" w:cs="Times New Roman"/>
          <w:sz w:val="28"/>
          <w:szCs w:val="28"/>
        </w:rPr>
        <w:t xml:space="preserve">/час в течение 12 часов. Длительность терапии составляет 14-28 дней. Во избежание развития нежелательных явлений (резкое снижение АД, экстрасистолия,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тах</w:t>
      </w:r>
      <w:proofErr w:type="gramStart"/>
      <w:r w:rsidRPr="00CD2D0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D2D02">
        <w:rPr>
          <w:rFonts w:ascii="Times New Roman" w:hAnsi="Times New Roman" w:cs="Times New Roman"/>
          <w:sz w:val="28"/>
          <w:szCs w:val="28"/>
        </w:rPr>
        <w:t>, брадикардия) введение препарата необходимо осуществлять под контролем ЭКГ (монитор).</w:t>
      </w:r>
    </w:p>
    <w:p w:rsidR="00533A49" w:rsidRDefault="00CD2D02" w:rsidP="00533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D02">
        <w:rPr>
          <w:rFonts w:ascii="Times New Roman" w:hAnsi="Times New Roman" w:cs="Times New Roman"/>
          <w:sz w:val="28"/>
          <w:szCs w:val="28"/>
        </w:rPr>
        <w:t>Рекомендуется применение низкомолекулярных гепаринов</w:t>
      </w:r>
      <w:r w:rsidR="00533A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3A49">
        <w:rPr>
          <w:rFonts w:ascii="Times New Roman" w:hAnsi="Times New Roman" w:cs="Times New Roman"/>
          <w:sz w:val="28"/>
          <w:szCs w:val="28"/>
        </w:rPr>
        <w:t>Н</w:t>
      </w:r>
      <w:r w:rsidRPr="00CD2D02">
        <w:rPr>
          <w:rFonts w:ascii="Times New Roman" w:hAnsi="Times New Roman" w:cs="Times New Roman"/>
          <w:sz w:val="28"/>
          <w:szCs w:val="28"/>
        </w:rPr>
        <w:t>изомолекулярные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гепарины применяются в дозах 65-85 МЕ на </w:t>
      </w:r>
      <w:proofErr w:type="gramStart"/>
      <w:r w:rsidRPr="00CD2D02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CD2D02">
        <w:rPr>
          <w:rFonts w:ascii="Times New Roman" w:hAnsi="Times New Roman" w:cs="Times New Roman"/>
          <w:sz w:val="28"/>
          <w:szCs w:val="28"/>
        </w:rPr>
        <w:t xml:space="preserve"> массы тела в сутки подкожно под контролем анти-Ха активности. Уровень анти-Ха в плазме крови должен быть в пределах 0.2-0.4 МЕ анти-Ха/мл. Максимальный допустимый уровень 1-1.5 МЕ анти-Ха/мл. • Рекомендуется применение антикоагулянта непрямого действия –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варфарина</w:t>
      </w:r>
      <w:proofErr w:type="spellEnd"/>
      <w:r w:rsidR="00533A49">
        <w:rPr>
          <w:rFonts w:ascii="Times New Roman" w:hAnsi="Times New Roman" w:cs="Times New Roman"/>
          <w:sz w:val="28"/>
          <w:szCs w:val="28"/>
        </w:rPr>
        <w:t>.</w:t>
      </w:r>
      <w:r w:rsidRPr="00CD2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A49">
        <w:rPr>
          <w:rFonts w:ascii="Times New Roman" w:hAnsi="Times New Roman" w:cs="Times New Roman"/>
          <w:sz w:val="28"/>
          <w:szCs w:val="28"/>
        </w:rPr>
        <w:t>В</w:t>
      </w:r>
      <w:r w:rsidRPr="00CD2D02">
        <w:rPr>
          <w:rFonts w:ascii="Times New Roman" w:hAnsi="Times New Roman" w:cs="Times New Roman"/>
          <w:sz w:val="28"/>
          <w:szCs w:val="28"/>
        </w:rPr>
        <w:t>арфарин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назначается перорально после завершения терапии низкомолекулярными гепаринами с целью профилактики тромботических осложнений. Дозу препарата контролируют по уровню МНО. Рекомендуемый коридор международного нормализованного отношения составляет 2,0-3,0. • Рекомендуется применение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антиагрегантов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: ацетилсалициловой кислоты ж,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дипиридамола</w:t>
      </w:r>
      <w:proofErr w:type="spellEnd"/>
      <w:r w:rsidR="00533A49">
        <w:rPr>
          <w:rFonts w:ascii="Times New Roman" w:hAnsi="Times New Roman" w:cs="Times New Roman"/>
          <w:sz w:val="28"/>
          <w:szCs w:val="28"/>
        </w:rPr>
        <w:t>. А</w:t>
      </w:r>
      <w:r w:rsidRPr="00CD2D02">
        <w:rPr>
          <w:rFonts w:ascii="Times New Roman" w:hAnsi="Times New Roman" w:cs="Times New Roman"/>
          <w:sz w:val="28"/>
          <w:szCs w:val="28"/>
        </w:rPr>
        <w:t xml:space="preserve">цетилсалициловая кислота применяется в дозе 1-2 мг/кг 1 раз в день перорально,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дипиридамол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- 2,5 мг/кг дважды в день перорально.</w:t>
      </w:r>
    </w:p>
    <w:p w:rsidR="00533A49" w:rsidRDefault="00CD2D02" w:rsidP="00533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D02">
        <w:rPr>
          <w:rFonts w:ascii="Times New Roman" w:hAnsi="Times New Roman" w:cs="Times New Roman"/>
          <w:sz w:val="28"/>
          <w:szCs w:val="28"/>
        </w:rPr>
        <w:t xml:space="preserve">Рекомендуется для поддержания ремиссии (от 24 </w:t>
      </w:r>
      <w:proofErr w:type="spellStart"/>
      <w:proofErr w:type="gramStart"/>
      <w:r w:rsidRPr="00CD2D0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CD2D02">
        <w:rPr>
          <w:rFonts w:ascii="Times New Roman" w:hAnsi="Times New Roman" w:cs="Times New Roman"/>
          <w:sz w:val="28"/>
          <w:szCs w:val="28"/>
        </w:rPr>
        <w:t xml:space="preserve"> до 3 лет) применение преднизолона перорально в сочетании с иммунодепрессантами: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метотрексатом</w:t>
      </w:r>
      <w:proofErr w:type="spellEnd"/>
      <w:r w:rsidR="00533A49">
        <w:rPr>
          <w:rFonts w:ascii="Times New Roman" w:hAnsi="Times New Roman" w:cs="Times New Roman"/>
          <w:sz w:val="28"/>
          <w:szCs w:val="28"/>
        </w:rPr>
        <w:t xml:space="preserve"> </w:t>
      </w:r>
      <w:r w:rsidRPr="00CD2D02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азатиоприном</w:t>
      </w:r>
      <w:proofErr w:type="spellEnd"/>
      <w:r w:rsidR="00533A49">
        <w:rPr>
          <w:rFonts w:ascii="Times New Roman" w:hAnsi="Times New Roman" w:cs="Times New Roman"/>
          <w:sz w:val="28"/>
          <w:szCs w:val="28"/>
        </w:rPr>
        <w:t>. П</w:t>
      </w:r>
      <w:r w:rsidRPr="00CD2D02">
        <w:rPr>
          <w:rFonts w:ascii="Times New Roman" w:hAnsi="Times New Roman" w:cs="Times New Roman"/>
          <w:sz w:val="28"/>
          <w:szCs w:val="28"/>
        </w:rPr>
        <w:t xml:space="preserve">реднизолон применяется в дозе 0,2−0,3 мг/кг перорально;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метотрексат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- 15 мг/м</w:t>
      </w:r>
      <w:proofErr w:type="gramStart"/>
      <w:r w:rsidRPr="00CD2D0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D2D02">
        <w:rPr>
          <w:rFonts w:ascii="Times New Roman" w:hAnsi="Times New Roman" w:cs="Times New Roman"/>
          <w:sz w:val="28"/>
          <w:szCs w:val="28"/>
        </w:rPr>
        <w:t xml:space="preserve"> (0,5-1 мг/кг) подкожно еженедельно;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азатиоприн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ж,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- 2- 3 мг/кг в сутки перорально,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микофенолата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мофитил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* ж - 600 мг/м2 2 раза в сутки перорально. </w:t>
      </w:r>
    </w:p>
    <w:p w:rsidR="00533A49" w:rsidRDefault="00CD2D02" w:rsidP="00533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D02">
        <w:rPr>
          <w:rFonts w:ascii="Times New Roman" w:hAnsi="Times New Roman" w:cs="Times New Roman"/>
          <w:sz w:val="28"/>
          <w:szCs w:val="28"/>
        </w:rPr>
        <w:t xml:space="preserve">Рекомендуется продолжение приема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антиагрегантов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: ацетилсалициловой кислоты или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дипиридамола</w:t>
      </w:r>
      <w:proofErr w:type="spellEnd"/>
      <w:r w:rsidR="00533A49">
        <w:rPr>
          <w:rFonts w:ascii="Times New Roman" w:hAnsi="Times New Roman" w:cs="Times New Roman"/>
          <w:sz w:val="28"/>
          <w:szCs w:val="28"/>
        </w:rPr>
        <w:t>. А</w:t>
      </w:r>
      <w:r w:rsidRPr="00CD2D02">
        <w:rPr>
          <w:rFonts w:ascii="Times New Roman" w:hAnsi="Times New Roman" w:cs="Times New Roman"/>
          <w:sz w:val="28"/>
          <w:szCs w:val="28"/>
        </w:rPr>
        <w:t xml:space="preserve">цетилсалициловая кислота применяется в дозе 1-2 мг/кг 1 раз в день перорально;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дипиридамол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- 2,5 мг/кг 2 раза в сутки перорально. В случае развития серьезного обострения на фоне поддерживающей терапии</w:t>
      </w:r>
      <w:r w:rsidR="00533A49">
        <w:rPr>
          <w:rFonts w:ascii="Times New Roman" w:hAnsi="Times New Roman" w:cs="Times New Roman"/>
          <w:sz w:val="28"/>
          <w:szCs w:val="28"/>
        </w:rPr>
        <w:t>.</w:t>
      </w:r>
    </w:p>
    <w:p w:rsidR="00533A49" w:rsidRDefault="00CD2D02" w:rsidP="00533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D02">
        <w:rPr>
          <w:rFonts w:ascii="Times New Roman" w:hAnsi="Times New Roman" w:cs="Times New Roman"/>
          <w:sz w:val="28"/>
          <w:szCs w:val="28"/>
        </w:rPr>
        <w:t xml:space="preserve">Рекомендуется в случае развития серьезного обострения на фоне поддерживающей терапии однократное в/в введение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циклофосфамида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ж,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в дозе 750-1000 мг/м2 , в сочетании с пульс-терапией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метилпреднизолоном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в дозе 15-30 мг/кг (максимально – 1,0 г) в/в </w:t>
      </w:r>
      <w:proofErr w:type="spellStart"/>
      <w:proofErr w:type="gramStart"/>
      <w:r w:rsidRPr="00CD2D0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D2D02">
        <w:rPr>
          <w:rFonts w:ascii="Times New Roman" w:hAnsi="Times New Roman" w:cs="Times New Roman"/>
          <w:sz w:val="28"/>
          <w:szCs w:val="28"/>
        </w:rPr>
        <w:t xml:space="preserve"> течение 3-х дней и ежедневным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плазмаферезом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в течение 5 или 10 дней.</w:t>
      </w:r>
      <w:r w:rsidR="00533A49">
        <w:rPr>
          <w:rFonts w:ascii="Times New Roman" w:hAnsi="Times New Roman" w:cs="Times New Roman"/>
          <w:sz w:val="28"/>
          <w:szCs w:val="28"/>
        </w:rPr>
        <w:t xml:space="preserve"> О</w:t>
      </w:r>
      <w:r w:rsidRPr="00CD2D02">
        <w:rPr>
          <w:rFonts w:ascii="Times New Roman" w:hAnsi="Times New Roman" w:cs="Times New Roman"/>
          <w:sz w:val="28"/>
          <w:szCs w:val="28"/>
        </w:rPr>
        <w:t>днократное в/</w:t>
      </w:r>
      <w:proofErr w:type="gramStart"/>
      <w:r w:rsidRPr="00CD2D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2D02">
        <w:rPr>
          <w:rFonts w:ascii="Times New Roman" w:hAnsi="Times New Roman" w:cs="Times New Roman"/>
          <w:sz w:val="28"/>
          <w:szCs w:val="28"/>
        </w:rPr>
        <w:t xml:space="preserve"> введение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lastRenderedPageBreak/>
        <w:t>циклофосфамида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применяют в том случае, если для индукции ремиссии применялся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циклофосфамид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для перорального приема. </w:t>
      </w:r>
    </w:p>
    <w:p w:rsidR="00533A49" w:rsidRDefault="00CD2D02" w:rsidP="00533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D02">
        <w:rPr>
          <w:rFonts w:ascii="Times New Roman" w:hAnsi="Times New Roman" w:cs="Times New Roman"/>
          <w:sz w:val="28"/>
          <w:szCs w:val="28"/>
        </w:rPr>
        <w:t xml:space="preserve">Рекомендуется в случае развития серьезного обострения на фоне поддерживающей терапии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циклофосфамид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и пульс-терапию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метилпреднизолоном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сочетать с применением внутривенно ВВИГ ж,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, содержащего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Уровень достоверности доказательств</w:t>
      </w:r>
      <w:proofErr w:type="gramStart"/>
      <w:r w:rsidRPr="00CD2D0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D2D02">
        <w:rPr>
          <w:rFonts w:ascii="Times New Roman" w:hAnsi="Times New Roman" w:cs="Times New Roman"/>
          <w:sz w:val="28"/>
          <w:szCs w:val="28"/>
        </w:rPr>
        <w:t xml:space="preserve"> Комментарии: ВВИГ применяется в дозе 1-2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>/кг на курс</w:t>
      </w:r>
      <w:proofErr w:type="gramStart"/>
      <w:r w:rsidRPr="00CD2D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2D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D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D2D02">
        <w:rPr>
          <w:rFonts w:ascii="Times New Roman" w:hAnsi="Times New Roman" w:cs="Times New Roman"/>
          <w:sz w:val="28"/>
          <w:szCs w:val="28"/>
        </w:rPr>
        <w:t xml:space="preserve"> ГИБП: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ритуксимаба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ж или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инфликсимаба</w:t>
      </w:r>
      <w:proofErr w:type="spellEnd"/>
      <w:r w:rsidR="00533A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3A49">
        <w:rPr>
          <w:rFonts w:ascii="Times New Roman" w:hAnsi="Times New Roman" w:cs="Times New Roman"/>
          <w:sz w:val="28"/>
          <w:szCs w:val="28"/>
        </w:rPr>
        <w:t>Р</w:t>
      </w:r>
      <w:r w:rsidRPr="00CD2D02">
        <w:rPr>
          <w:rFonts w:ascii="Times New Roman" w:hAnsi="Times New Roman" w:cs="Times New Roman"/>
          <w:sz w:val="28"/>
          <w:szCs w:val="28"/>
        </w:rPr>
        <w:t>итуксимаб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применяется в дозе 375 мг/м</w:t>
      </w:r>
      <w:proofErr w:type="gramStart"/>
      <w:r w:rsidRPr="00CD2D0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D2D02">
        <w:rPr>
          <w:rFonts w:ascii="Times New Roman" w:hAnsi="Times New Roman" w:cs="Times New Roman"/>
          <w:sz w:val="28"/>
          <w:szCs w:val="28"/>
        </w:rPr>
        <w:t xml:space="preserve"> на введение внутривенно 1 раз в неделю в течение 4 последовательных недель или 750 мг/м2 поверхности тела дважды с интервалом 14 дней;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инфликсимаб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- 5 мг/кг на введение внутривенно дважды в месяц. </w:t>
      </w:r>
    </w:p>
    <w:p w:rsidR="00CD2D02" w:rsidRDefault="00CD2D02" w:rsidP="00533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D02">
        <w:rPr>
          <w:rFonts w:ascii="Times New Roman" w:hAnsi="Times New Roman" w:cs="Times New Roman"/>
          <w:sz w:val="28"/>
          <w:szCs w:val="28"/>
        </w:rPr>
        <w:t xml:space="preserve">Рекомендуется при развитии легких обострений и нестойкой ремиссии переключение на препараты (иммунодепрессанты) второй линии: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метотрексат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циклоспорин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микофенолата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мофитил</w:t>
      </w:r>
      <w:proofErr w:type="spellEnd"/>
      <w:r w:rsidR="00533A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3A49">
        <w:rPr>
          <w:rFonts w:ascii="Times New Roman" w:hAnsi="Times New Roman" w:cs="Times New Roman"/>
          <w:sz w:val="28"/>
          <w:szCs w:val="28"/>
        </w:rPr>
        <w:t>М</w:t>
      </w:r>
      <w:r w:rsidRPr="00CD2D02">
        <w:rPr>
          <w:rFonts w:ascii="Times New Roman" w:hAnsi="Times New Roman" w:cs="Times New Roman"/>
          <w:sz w:val="28"/>
          <w:szCs w:val="28"/>
        </w:rPr>
        <w:t>етотрексат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применяется в дозе 15 мг/м</w:t>
      </w:r>
      <w:proofErr w:type="gramStart"/>
      <w:r w:rsidRPr="00CD2D0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D2D02">
        <w:rPr>
          <w:rFonts w:ascii="Times New Roman" w:hAnsi="Times New Roman" w:cs="Times New Roman"/>
          <w:sz w:val="28"/>
          <w:szCs w:val="28"/>
        </w:rPr>
        <w:t xml:space="preserve"> (0,5-1 мг/кг) подкожно еженедель</w:t>
      </w:r>
      <w:r w:rsidR="00533A49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="00533A49">
        <w:rPr>
          <w:rFonts w:ascii="Times New Roman" w:hAnsi="Times New Roman" w:cs="Times New Roman"/>
          <w:sz w:val="28"/>
          <w:szCs w:val="28"/>
        </w:rPr>
        <w:t>циклоспорин</w:t>
      </w:r>
      <w:proofErr w:type="spellEnd"/>
      <w:r w:rsidR="00533A49">
        <w:rPr>
          <w:rFonts w:ascii="Times New Roman" w:hAnsi="Times New Roman" w:cs="Times New Roman"/>
          <w:sz w:val="28"/>
          <w:szCs w:val="28"/>
        </w:rPr>
        <w:t xml:space="preserve"> </w:t>
      </w:r>
      <w:r w:rsidRPr="00CD2D02">
        <w:rPr>
          <w:rFonts w:ascii="Times New Roman" w:hAnsi="Times New Roman" w:cs="Times New Roman"/>
          <w:sz w:val="28"/>
          <w:szCs w:val="28"/>
        </w:rPr>
        <w:t xml:space="preserve"> - 3,5-5 мг/кг в сутки перорально,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микофенолата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мофитил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- 600 мг/м2 2 раза в сутки перорально. Дозы, побочные эффекты иммунодепрессантов и мониторинг пациентов с </w:t>
      </w:r>
      <w:proofErr w:type="gramStart"/>
      <w:r w:rsidRPr="00CD2D02">
        <w:rPr>
          <w:rFonts w:ascii="Times New Roman" w:hAnsi="Times New Roman" w:cs="Times New Roman"/>
          <w:sz w:val="28"/>
          <w:szCs w:val="28"/>
        </w:rPr>
        <w:t>неспецифическим</w:t>
      </w:r>
      <w:proofErr w:type="gramEnd"/>
      <w:r w:rsidRPr="00CD2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аортоартериитом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в условиях </w:t>
      </w:r>
      <w:proofErr w:type="spellStart"/>
      <w:r w:rsidRPr="00CD2D02">
        <w:rPr>
          <w:rFonts w:ascii="Times New Roman" w:hAnsi="Times New Roman" w:cs="Times New Roman"/>
          <w:sz w:val="28"/>
          <w:szCs w:val="28"/>
        </w:rPr>
        <w:t>иммуносупрессивной</w:t>
      </w:r>
      <w:proofErr w:type="spellEnd"/>
      <w:r w:rsidRPr="00CD2D02">
        <w:rPr>
          <w:rFonts w:ascii="Times New Roman" w:hAnsi="Times New Roman" w:cs="Times New Roman"/>
          <w:sz w:val="28"/>
          <w:szCs w:val="28"/>
        </w:rPr>
        <w:t xml:space="preserve"> </w:t>
      </w:r>
      <w:r w:rsidR="00533A49">
        <w:rPr>
          <w:rFonts w:ascii="Times New Roman" w:hAnsi="Times New Roman" w:cs="Times New Roman"/>
          <w:sz w:val="28"/>
          <w:szCs w:val="28"/>
        </w:rPr>
        <w:t>терапии.</w:t>
      </w:r>
    </w:p>
    <w:p w:rsidR="00533A49" w:rsidRDefault="00533A49" w:rsidP="00533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A49">
        <w:rPr>
          <w:rFonts w:ascii="Times New Roman" w:hAnsi="Times New Roman" w:cs="Times New Roman"/>
          <w:sz w:val="28"/>
          <w:szCs w:val="28"/>
        </w:rPr>
        <w:t xml:space="preserve">Хирургическое лечение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33A49">
        <w:rPr>
          <w:rFonts w:ascii="Times New Roman" w:hAnsi="Times New Roman" w:cs="Times New Roman"/>
          <w:sz w:val="28"/>
          <w:szCs w:val="28"/>
        </w:rPr>
        <w:t>екомендуется проведение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3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49">
        <w:rPr>
          <w:rFonts w:ascii="Times New Roman" w:hAnsi="Times New Roman" w:cs="Times New Roman"/>
          <w:sz w:val="28"/>
          <w:szCs w:val="28"/>
        </w:rPr>
        <w:t>стентирования</w:t>
      </w:r>
      <w:proofErr w:type="spellEnd"/>
      <w:r w:rsidRPr="00533A49">
        <w:rPr>
          <w:rFonts w:ascii="Times New Roman" w:hAnsi="Times New Roman" w:cs="Times New Roman"/>
          <w:sz w:val="28"/>
          <w:szCs w:val="28"/>
        </w:rPr>
        <w:t xml:space="preserve">, шунтирования, </w:t>
      </w:r>
      <w:proofErr w:type="spellStart"/>
      <w:r w:rsidRPr="00533A49">
        <w:rPr>
          <w:rFonts w:ascii="Times New Roman" w:hAnsi="Times New Roman" w:cs="Times New Roman"/>
          <w:sz w:val="28"/>
          <w:szCs w:val="28"/>
        </w:rPr>
        <w:t>эндартерэктомии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Pr="00533A49">
        <w:rPr>
          <w:rFonts w:ascii="Times New Roman" w:hAnsi="Times New Roman" w:cs="Times New Roman"/>
          <w:sz w:val="28"/>
          <w:szCs w:val="28"/>
        </w:rPr>
        <w:t xml:space="preserve">оказания и объем оперативного вмешательства определяется совместно с сосудистым хирургом. </w:t>
      </w:r>
    </w:p>
    <w:p w:rsidR="00533A49" w:rsidRDefault="00533A49" w:rsidP="00533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Немедикаментозное лечение р</w:t>
      </w:r>
      <w:r w:rsidRPr="00533A49">
        <w:rPr>
          <w:rFonts w:ascii="Times New Roman" w:hAnsi="Times New Roman" w:cs="Times New Roman"/>
          <w:sz w:val="28"/>
          <w:szCs w:val="28"/>
        </w:rPr>
        <w:t>екомендуется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3A49">
        <w:rPr>
          <w:rFonts w:ascii="Times New Roman" w:hAnsi="Times New Roman" w:cs="Times New Roman"/>
          <w:sz w:val="28"/>
          <w:szCs w:val="28"/>
        </w:rPr>
        <w:t xml:space="preserve"> употребление пищи с повышенным содержанием кальция и витамина D </w:t>
      </w:r>
      <w:r>
        <w:rPr>
          <w:rFonts w:ascii="Times New Roman" w:hAnsi="Times New Roman" w:cs="Times New Roman"/>
          <w:sz w:val="28"/>
          <w:szCs w:val="28"/>
        </w:rPr>
        <w:t>для профилактики остеопороза.</w:t>
      </w:r>
    </w:p>
    <w:p w:rsidR="00533A49" w:rsidRDefault="00533A49" w:rsidP="00533A4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Реабилитация</w:t>
      </w:r>
    </w:p>
    <w:p w:rsidR="00533A49" w:rsidRPr="00867B7F" w:rsidRDefault="00867B7F" w:rsidP="00533A4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B7F">
        <w:rPr>
          <w:rFonts w:ascii="Times New Roman" w:hAnsi="Times New Roman" w:cs="Times New Roman"/>
          <w:sz w:val="28"/>
          <w:szCs w:val="28"/>
        </w:rPr>
        <w:t>Рекомендуется лечебная физкультура (ЛФК)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867B7F">
        <w:rPr>
          <w:rFonts w:ascii="Times New Roman" w:hAnsi="Times New Roman" w:cs="Times New Roman"/>
          <w:sz w:val="28"/>
          <w:szCs w:val="28"/>
        </w:rPr>
        <w:t>рограмма лечебной физкультуры разрабатывается врачом ЛФК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возможностями пациента.</w:t>
      </w:r>
    </w:p>
    <w:p w:rsidR="000213AD" w:rsidRPr="00A970C1" w:rsidRDefault="00867B7F" w:rsidP="00A970C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C1">
        <w:rPr>
          <w:rFonts w:ascii="Times New Roman" w:hAnsi="Times New Roman" w:cs="Times New Roman"/>
          <w:b/>
          <w:sz w:val="28"/>
          <w:szCs w:val="28"/>
        </w:rPr>
        <w:t>Профилактика и диспансерное наблюдение</w:t>
      </w:r>
    </w:p>
    <w:p w:rsidR="005C575C" w:rsidRPr="00867B7F" w:rsidRDefault="00867B7F" w:rsidP="00867B7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67B7F">
        <w:rPr>
          <w:rFonts w:ascii="Times New Roman" w:hAnsi="Times New Roman" w:cs="Times New Roman"/>
          <w:sz w:val="28"/>
          <w:szCs w:val="28"/>
        </w:rPr>
        <w:t xml:space="preserve">екомендуется проведение диспансерного наблюдения за детьми; длительное проведение поддерживающей терапии, разработанной с учетом индивидуальных особенностей пациента и варианта болезни; постоянный контроль безопасности проводимого лечения и при необходимости его коррекция; </w:t>
      </w:r>
      <w:proofErr w:type="gramStart"/>
      <w:r w:rsidRPr="00867B7F">
        <w:rPr>
          <w:rFonts w:ascii="Times New Roman" w:hAnsi="Times New Roman" w:cs="Times New Roman"/>
          <w:sz w:val="28"/>
          <w:szCs w:val="28"/>
        </w:rPr>
        <w:t xml:space="preserve">обеспечение охранительного режима (ограничение </w:t>
      </w:r>
      <w:r w:rsidRPr="00867B7F">
        <w:rPr>
          <w:rFonts w:ascii="Times New Roman" w:hAnsi="Times New Roman" w:cs="Times New Roman"/>
          <w:sz w:val="28"/>
          <w:szCs w:val="28"/>
        </w:rPr>
        <w:lastRenderedPageBreak/>
        <w:t>психоэмоциональных и физических нагрузок, при необходимости обучение детей на дому, посещение школы лишь при получении стойкой клинико-лабораторной ремиссии, ограничение 45 контактов для уменьшения риска развития инфекционных заболеваний); предохранение от инсоляции и применения УФО (использование солнцезащитных кремов, ношение одежды,</w:t>
      </w:r>
      <w:proofErr w:type="gramEnd"/>
      <w:r w:rsidRPr="00867B7F">
        <w:rPr>
          <w:rFonts w:ascii="Times New Roman" w:hAnsi="Times New Roman" w:cs="Times New Roman"/>
          <w:sz w:val="28"/>
          <w:szCs w:val="28"/>
        </w:rPr>
        <w:t xml:space="preserve"> максимально закрывающей кожу, головных уборов с полями, отказ от поездок в регионы с высоким уровнем инсоляции); индивидуальный подход к вакцинации (вакцинация детей может проводиться только в период полной ремиссии заболевания, при длительном ее сохранении по индивидуальному графику); введение </w:t>
      </w:r>
      <w:proofErr w:type="gramStart"/>
      <w:r w:rsidRPr="00867B7F">
        <w:rPr>
          <w:rFonts w:ascii="Times New Roman" w:hAnsi="Times New Roman" w:cs="Times New Roman"/>
          <w:sz w:val="28"/>
          <w:szCs w:val="28"/>
        </w:rPr>
        <w:t>гамма-глобулина</w:t>
      </w:r>
      <w:proofErr w:type="gramEnd"/>
      <w:r w:rsidRPr="00867B7F">
        <w:rPr>
          <w:rFonts w:ascii="Times New Roman" w:hAnsi="Times New Roman" w:cs="Times New Roman"/>
          <w:sz w:val="28"/>
          <w:szCs w:val="28"/>
        </w:rPr>
        <w:t xml:space="preserve"> осуществляется только при абсолютных показаниях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75C" w:rsidRPr="005C575C" w:rsidRDefault="005C575C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6C81" w:rsidRDefault="00356C81" w:rsidP="00D86125">
      <w:pPr>
        <w:rPr>
          <w:rFonts w:ascii="Times New Roman" w:hAnsi="Times New Roman" w:cs="Times New Roman"/>
          <w:color w:val="8064A2" w:themeColor="accent4"/>
          <w:spacing w:val="-3"/>
          <w:sz w:val="28"/>
          <w:szCs w:val="28"/>
          <w:shd w:val="clear" w:color="auto" w:fill="F2F2F2"/>
        </w:rPr>
      </w:pPr>
    </w:p>
    <w:p w:rsidR="007A5A9D" w:rsidRDefault="007A5A9D" w:rsidP="00A970C1">
      <w:pPr>
        <w:pStyle w:val="a9"/>
        <w:numPr>
          <w:ilvl w:val="0"/>
          <w:numId w:val="22"/>
        </w:numPr>
        <w:jc w:val="center"/>
        <w:rPr>
          <w:rFonts w:ascii="Times New Roman" w:hAnsi="Times New Roman" w:cs="Times New Roman"/>
          <w:b/>
          <w:spacing w:val="-3"/>
          <w:sz w:val="28"/>
          <w:szCs w:val="28"/>
          <w:shd w:val="clear" w:color="auto" w:fill="F2F2F2"/>
        </w:rPr>
      </w:pPr>
      <w:r w:rsidRPr="00A970C1">
        <w:rPr>
          <w:rFonts w:ascii="Times New Roman" w:hAnsi="Times New Roman" w:cs="Times New Roman"/>
          <w:b/>
          <w:spacing w:val="-3"/>
          <w:sz w:val="28"/>
          <w:szCs w:val="28"/>
          <w:shd w:val="clear" w:color="auto" w:fill="F2F2F2"/>
        </w:rPr>
        <w:t>Список литературы:</w:t>
      </w:r>
    </w:p>
    <w:p w:rsidR="00A970C1" w:rsidRPr="00A970C1" w:rsidRDefault="00A970C1" w:rsidP="00A970C1">
      <w:pPr>
        <w:pStyle w:val="a9"/>
        <w:rPr>
          <w:rFonts w:ascii="Times New Roman" w:hAnsi="Times New Roman" w:cs="Times New Roman"/>
          <w:b/>
          <w:spacing w:val="-3"/>
          <w:sz w:val="28"/>
          <w:szCs w:val="28"/>
          <w:shd w:val="clear" w:color="auto" w:fill="F2F2F2"/>
        </w:rPr>
      </w:pPr>
    </w:p>
    <w:p w:rsidR="007A5A9D" w:rsidRPr="007A5A9D" w:rsidRDefault="007A5A9D" w:rsidP="00904961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8064A2" w:themeColor="accent4"/>
          <w:spacing w:val="-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>Клинические рекомендации Министерства Здравоохранения РФ от 20</w:t>
      </w:r>
      <w:r w:rsidR="00867B7F"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>17</w:t>
      </w:r>
      <w:r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  <w:t xml:space="preserve"> года. </w:t>
      </w:r>
    </w:p>
    <w:p w:rsidR="00867B7F" w:rsidRPr="00867B7F" w:rsidRDefault="00867B7F" w:rsidP="00904961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pacing w:val="-3"/>
          <w:sz w:val="28"/>
          <w:szCs w:val="28"/>
          <w:shd w:val="clear" w:color="auto" w:fill="F2F2F2"/>
        </w:rPr>
      </w:pPr>
      <w:proofErr w:type="spellStart"/>
      <w:r w:rsidRPr="00867B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Лыскина</w:t>
      </w:r>
      <w:proofErr w:type="spellEnd"/>
      <w:r w:rsidRPr="00867B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Г. А., Успенская Е. В.</w:t>
      </w:r>
      <w:r w:rsidRPr="00867B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867B7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Клиническая картина, диагностика и лечение неспецифического </w:t>
        </w:r>
        <w:proofErr w:type="spellStart"/>
        <w:r w:rsidRPr="00867B7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аортоартериита</w:t>
        </w:r>
        <w:proofErr w:type="spellEnd"/>
        <w:r w:rsidRPr="00867B7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у детей</w:t>
        </w:r>
      </w:hyperlink>
      <w:r w:rsidRPr="00867B7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 w:rsidRPr="00867B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Consilium</w:t>
      </w:r>
      <w:proofErr w:type="spellEnd"/>
      <w:r w:rsidRPr="00867B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67B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medicum</w:t>
      </w:r>
      <w:proofErr w:type="spellEnd"/>
      <w:r w:rsidRPr="00867B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67B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Ukraina</w:t>
      </w:r>
      <w:proofErr w:type="spellEnd"/>
    </w:p>
    <w:p w:rsidR="00A970C1" w:rsidRPr="00A970C1" w:rsidRDefault="00867B7F" w:rsidP="00904961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8064A2" w:themeColor="accent4"/>
          <w:spacing w:val="-3"/>
          <w:sz w:val="28"/>
          <w:szCs w:val="28"/>
          <w:shd w:val="clear" w:color="auto" w:fill="F2F2F2"/>
        </w:rPr>
      </w:pPr>
      <w:proofErr w:type="spellStart"/>
      <w:r w:rsidRPr="00867B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Сыволап</w:t>
      </w:r>
      <w:proofErr w:type="spellEnd"/>
      <w:r w:rsidRPr="00867B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В. В., </w:t>
      </w:r>
      <w:proofErr w:type="spellStart"/>
      <w:r w:rsidRPr="00867B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Курилец</w:t>
      </w:r>
      <w:proofErr w:type="spellEnd"/>
      <w:r w:rsidRPr="00867B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Л. О.</w:t>
      </w:r>
      <w:r w:rsidRPr="00867B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867B7F">
          <w:rPr>
            <w:rFonts w:ascii="Times New Roman" w:hAnsi="Times New Roman" w:cs="Times New Roman"/>
            <w:sz w:val="28"/>
            <w:szCs w:val="28"/>
            <w:u w:val="single"/>
          </w:rPr>
          <w:t xml:space="preserve">Случай синдрома </w:t>
        </w:r>
        <w:proofErr w:type="spellStart"/>
        <w:r w:rsidRPr="00867B7F">
          <w:rPr>
            <w:rFonts w:ascii="Times New Roman" w:hAnsi="Times New Roman" w:cs="Times New Roman"/>
            <w:sz w:val="28"/>
            <w:szCs w:val="28"/>
            <w:u w:val="single"/>
          </w:rPr>
          <w:t>Такаясу</w:t>
        </w:r>
        <w:proofErr w:type="spellEnd"/>
        <w:r w:rsidRPr="00867B7F">
          <w:rPr>
            <w:rFonts w:ascii="Times New Roman" w:hAnsi="Times New Roman" w:cs="Times New Roman"/>
            <w:sz w:val="28"/>
            <w:szCs w:val="28"/>
            <w:u w:val="single"/>
          </w:rPr>
          <w:t xml:space="preserve"> в клинической практике</w:t>
        </w:r>
      </w:hyperlink>
      <w:r w:rsidR="00904961" w:rsidRPr="00867B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A5A9D" w:rsidRPr="00A970C1" w:rsidRDefault="007A5A9D" w:rsidP="00A970C1">
      <w:pPr>
        <w:ind w:left="360"/>
        <w:jc w:val="both"/>
        <w:rPr>
          <w:rFonts w:ascii="Times New Roman" w:hAnsi="Times New Roman" w:cs="Times New Roman"/>
          <w:color w:val="8064A2" w:themeColor="accent4"/>
          <w:spacing w:val="-3"/>
          <w:sz w:val="28"/>
          <w:szCs w:val="28"/>
          <w:shd w:val="clear" w:color="auto" w:fill="F2F2F2"/>
        </w:rPr>
      </w:pPr>
      <w:r w:rsidRPr="00A970C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</w:p>
    <w:sectPr w:rsidR="007A5A9D" w:rsidRPr="00A9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1DA"/>
    <w:multiLevelType w:val="multilevel"/>
    <w:tmpl w:val="C832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F156D"/>
    <w:multiLevelType w:val="multilevel"/>
    <w:tmpl w:val="5A30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E3870"/>
    <w:multiLevelType w:val="multilevel"/>
    <w:tmpl w:val="A4BA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35418"/>
    <w:multiLevelType w:val="multilevel"/>
    <w:tmpl w:val="AA4A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74BF2"/>
    <w:multiLevelType w:val="multilevel"/>
    <w:tmpl w:val="AEBE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76673"/>
    <w:multiLevelType w:val="hybridMultilevel"/>
    <w:tmpl w:val="35602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62A60"/>
    <w:multiLevelType w:val="multilevel"/>
    <w:tmpl w:val="9D34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12573"/>
    <w:multiLevelType w:val="multilevel"/>
    <w:tmpl w:val="C706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6B4715"/>
    <w:multiLevelType w:val="multilevel"/>
    <w:tmpl w:val="6A44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BB2FB2"/>
    <w:multiLevelType w:val="multilevel"/>
    <w:tmpl w:val="15E0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22F21"/>
    <w:multiLevelType w:val="multilevel"/>
    <w:tmpl w:val="7FC8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8C6A06"/>
    <w:multiLevelType w:val="hybridMultilevel"/>
    <w:tmpl w:val="2ECC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73723"/>
    <w:multiLevelType w:val="multilevel"/>
    <w:tmpl w:val="F484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F52BDD"/>
    <w:multiLevelType w:val="multilevel"/>
    <w:tmpl w:val="E318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4B4BB3"/>
    <w:multiLevelType w:val="multilevel"/>
    <w:tmpl w:val="A32C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0908A3"/>
    <w:multiLevelType w:val="multilevel"/>
    <w:tmpl w:val="ED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EC5FBB"/>
    <w:multiLevelType w:val="multilevel"/>
    <w:tmpl w:val="BE40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881C39"/>
    <w:multiLevelType w:val="multilevel"/>
    <w:tmpl w:val="F188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D2200D"/>
    <w:multiLevelType w:val="multilevel"/>
    <w:tmpl w:val="AB80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0C1354"/>
    <w:multiLevelType w:val="multilevel"/>
    <w:tmpl w:val="75BE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8C0F70"/>
    <w:multiLevelType w:val="multilevel"/>
    <w:tmpl w:val="DFDC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EC71DB"/>
    <w:multiLevelType w:val="multilevel"/>
    <w:tmpl w:val="3A38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0"/>
  </w:num>
  <w:num w:numId="5">
    <w:abstractNumId w:val="3"/>
  </w:num>
  <w:num w:numId="6">
    <w:abstractNumId w:val="13"/>
  </w:num>
  <w:num w:numId="7">
    <w:abstractNumId w:val="4"/>
  </w:num>
  <w:num w:numId="8">
    <w:abstractNumId w:val="10"/>
  </w:num>
  <w:num w:numId="9">
    <w:abstractNumId w:val="21"/>
  </w:num>
  <w:num w:numId="10">
    <w:abstractNumId w:val="7"/>
  </w:num>
  <w:num w:numId="11">
    <w:abstractNumId w:val="8"/>
  </w:num>
  <w:num w:numId="12">
    <w:abstractNumId w:val="16"/>
  </w:num>
  <w:num w:numId="13">
    <w:abstractNumId w:val="14"/>
  </w:num>
  <w:num w:numId="14">
    <w:abstractNumId w:val="9"/>
  </w:num>
  <w:num w:numId="15">
    <w:abstractNumId w:val="2"/>
  </w:num>
  <w:num w:numId="16">
    <w:abstractNumId w:val="18"/>
  </w:num>
  <w:num w:numId="17">
    <w:abstractNumId w:val="15"/>
  </w:num>
  <w:num w:numId="18">
    <w:abstractNumId w:val="0"/>
  </w:num>
  <w:num w:numId="19">
    <w:abstractNumId w:val="1"/>
  </w:num>
  <w:num w:numId="20">
    <w:abstractNumId w:val="6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1A"/>
    <w:rsid w:val="000213AD"/>
    <w:rsid w:val="00026A3C"/>
    <w:rsid w:val="00173620"/>
    <w:rsid w:val="001E603B"/>
    <w:rsid w:val="00235FBD"/>
    <w:rsid w:val="0027479D"/>
    <w:rsid w:val="00291DA9"/>
    <w:rsid w:val="002F0FA9"/>
    <w:rsid w:val="00326A1A"/>
    <w:rsid w:val="00353F23"/>
    <w:rsid w:val="00356C81"/>
    <w:rsid w:val="003A085A"/>
    <w:rsid w:val="003D2B5D"/>
    <w:rsid w:val="003F6107"/>
    <w:rsid w:val="00530E83"/>
    <w:rsid w:val="00530ECD"/>
    <w:rsid w:val="00533A49"/>
    <w:rsid w:val="00564282"/>
    <w:rsid w:val="005C575C"/>
    <w:rsid w:val="006558C1"/>
    <w:rsid w:val="006E3A14"/>
    <w:rsid w:val="006F17A9"/>
    <w:rsid w:val="00753382"/>
    <w:rsid w:val="007A5A9D"/>
    <w:rsid w:val="00842E95"/>
    <w:rsid w:val="008505C7"/>
    <w:rsid w:val="00867B7F"/>
    <w:rsid w:val="008842A3"/>
    <w:rsid w:val="008C0457"/>
    <w:rsid w:val="008F69EA"/>
    <w:rsid w:val="00904961"/>
    <w:rsid w:val="00917F02"/>
    <w:rsid w:val="009F5443"/>
    <w:rsid w:val="00A21718"/>
    <w:rsid w:val="00A8279C"/>
    <w:rsid w:val="00A970C1"/>
    <w:rsid w:val="00B01DB8"/>
    <w:rsid w:val="00BE2A09"/>
    <w:rsid w:val="00CD2D02"/>
    <w:rsid w:val="00CD5B51"/>
    <w:rsid w:val="00CF01C1"/>
    <w:rsid w:val="00CF48E9"/>
    <w:rsid w:val="00D54AF4"/>
    <w:rsid w:val="00D67A46"/>
    <w:rsid w:val="00D86125"/>
    <w:rsid w:val="00E13D30"/>
    <w:rsid w:val="00E90F10"/>
    <w:rsid w:val="00E93C88"/>
    <w:rsid w:val="00EA4464"/>
    <w:rsid w:val="00EC50EB"/>
    <w:rsid w:val="00F9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derline">
    <w:name w:val="underline"/>
    <w:basedOn w:val="a0"/>
    <w:rsid w:val="00753382"/>
  </w:style>
  <w:style w:type="character" w:styleId="a3">
    <w:name w:val="Strong"/>
    <w:basedOn w:val="a0"/>
    <w:uiPriority w:val="22"/>
    <w:qFormat/>
    <w:rsid w:val="00753382"/>
    <w:rPr>
      <w:b/>
      <w:bCs/>
    </w:rPr>
  </w:style>
  <w:style w:type="paragraph" w:styleId="a4">
    <w:name w:val="Normal (Web)"/>
    <w:basedOn w:val="a"/>
    <w:uiPriority w:val="99"/>
    <w:semiHidden/>
    <w:unhideWhenUsed/>
    <w:rsid w:val="003A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08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8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E603B"/>
    <w:rPr>
      <w:i/>
      <w:iCs/>
    </w:rPr>
  </w:style>
  <w:style w:type="paragraph" w:styleId="a9">
    <w:name w:val="List Paragraph"/>
    <w:basedOn w:val="a"/>
    <w:uiPriority w:val="34"/>
    <w:qFormat/>
    <w:rsid w:val="007A5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derline">
    <w:name w:val="underline"/>
    <w:basedOn w:val="a0"/>
    <w:rsid w:val="00753382"/>
  </w:style>
  <w:style w:type="character" w:styleId="a3">
    <w:name w:val="Strong"/>
    <w:basedOn w:val="a0"/>
    <w:uiPriority w:val="22"/>
    <w:qFormat/>
    <w:rsid w:val="00753382"/>
    <w:rPr>
      <w:b/>
      <w:bCs/>
    </w:rPr>
  </w:style>
  <w:style w:type="paragraph" w:styleId="a4">
    <w:name w:val="Normal (Web)"/>
    <w:basedOn w:val="a"/>
    <w:uiPriority w:val="99"/>
    <w:semiHidden/>
    <w:unhideWhenUsed/>
    <w:rsid w:val="003A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08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8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E603B"/>
    <w:rPr>
      <w:i/>
      <w:iCs/>
    </w:rPr>
  </w:style>
  <w:style w:type="paragraph" w:styleId="a9">
    <w:name w:val="List Paragraph"/>
    <w:basedOn w:val="a"/>
    <w:uiPriority w:val="34"/>
    <w:qFormat/>
    <w:rsid w:val="007A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6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mj.zsmu.edu.ua/article/download/27451/246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ilium-medicum.com.ua/issues/1/15/14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8785</TotalTime>
  <Pages>20</Pages>
  <Words>5820</Words>
  <Characters>33177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2022-06-09T10:15:00Z</dcterms:created>
  <dcterms:modified xsi:type="dcterms:W3CDTF">2023-06-05T09:03:00Z</dcterms:modified>
</cp:coreProperties>
</file>