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670" w:rsidRDefault="00D76EAE" w:rsidP="00D76EAE">
      <w:pPr>
        <w:pStyle w:val="1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График прохождения практики.</w:t>
      </w:r>
      <w:r w:rsidR="00604670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eNormal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0"/>
        <w:gridCol w:w="2115"/>
        <w:gridCol w:w="1830"/>
        <w:gridCol w:w="1980"/>
        <w:gridCol w:w="2370"/>
      </w:tblGrid>
      <w:tr w:rsidR="00604670" w:rsidTr="00604670"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1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18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Часы</w:t>
            </w:r>
          </w:p>
        </w:tc>
        <w:tc>
          <w:tcPr>
            <w:tcW w:w="19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23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Подпись руководителя.</w:t>
            </w: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4A5794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4A5794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CB373C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CB373C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CB373C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CB373C" w:rsidRDefault="00CB373C" w:rsidP="00CB373C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78103F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Заполнение дневника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CB373C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B373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CB373C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78103F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Заполнение дневника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78103F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Заполнение дневника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CB373C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670" w:rsidTr="00604670">
        <w:tc>
          <w:tcPr>
            <w:tcW w:w="12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B9514A" w:rsidP="00720327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18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012C8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дневника</w:t>
            </w:r>
          </w:p>
        </w:tc>
        <w:tc>
          <w:tcPr>
            <w:tcW w:w="1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604670" w:rsidRDefault="00604670">
            <w:pPr>
              <w:pStyle w:val="1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C0175" w:rsidRDefault="008C0175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17385B" w:rsidRDefault="0017385B">
      <w:pPr>
        <w:rPr>
          <w:lang w:val="en-US"/>
        </w:rPr>
      </w:pPr>
    </w:p>
    <w:p w:rsidR="0084070F" w:rsidRDefault="0084070F">
      <w:pPr>
        <w:rPr>
          <w:lang w:val="en-US"/>
        </w:rPr>
      </w:pPr>
    </w:p>
    <w:p w:rsidR="00D76EAE" w:rsidRDefault="00D76EAE" w:rsidP="0084070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C624DF">
        <w:rPr>
          <w:b/>
          <w:color w:val="000000"/>
          <w:sz w:val="28"/>
          <w:szCs w:val="28"/>
        </w:rPr>
        <w:lastRenderedPageBreak/>
        <w:t>ТЕХНИКА БЕЗОПАСНОСТИ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К работе в биохимической лаборатории допускаются лица не моложе 18 лет, прошедшие медицинский осмотр, инструктаж по охране труда и пожарной безопасности.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Обязанности при работе: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Соблюдение правил внутреннего трудового распорядка;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Соблюдение режимов труда и отдыха;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Немедленное извещение заведующей отделением о ситуации, угрожающей жизни и здоровью;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Выполнение требований нормативных документов, инструкций по охране труда, правил пожарной безопасности;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Выполнение требований личной гигиены, содержание в чистоте рабочего места;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Необходимо руководствоваться принципом, что все пациенты потенциально инфицированы.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При работе в лаборатории необходимо использовать специальную одежду, сменную обувь, шапочку, перчатки. После любой процедуры двукратно тщательно моют руки и дезинфицируют их.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Биоматериал транспортируют в штативах, поставленных в контейнеры.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Заполняют всю документацию на чистом столе.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Запрещено: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Работать с неисправным оборудованием;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Оставлять включенным в сеть приборы, за исключением некоторых, которые могут находиться в круглосуточном режиме работы;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Есть в неположенном месте;</w:t>
      </w:r>
    </w:p>
    <w:p w:rsidR="0084070F" w:rsidRPr="00C624DF" w:rsidRDefault="0084070F" w:rsidP="0084070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Переливать кровь, сыворотку через край пробирки.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По окончании работы инструменты и перчатки поместить в контейнер для обеззараживания, поверхности столов обработать дезсредством, провести влажную уборку кабинета, кварцевание.</w:t>
      </w:r>
    </w:p>
    <w:p w:rsidR="0084070F" w:rsidRPr="00C624D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При возникновении аварийной ситуации поставить об этом в известность руководителя отделения и поступать в зависимости от ситуации.</w:t>
      </w:r>
    </w:p>
    <w:p w:rsidR="0084070F" w:rsidRDefault="0084070F" w:rsidP="008407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624DF">
        <w:rPr>
          <w:color w:val="000000"/>
          <w:sz w:val="28"/>
          <w:szCs w:val="28"/>
        </w:rPr>
        <w:t>Утилизация отходов происходит согласно требованиям СанПиН 2.1.7.2790-10 "Санитарно-эпидемиологические требования к обращению с медицинскими отходами: в лаборатории утилизируют отходы класса А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Контейнеры для утилизации маркируются.</w:t>
      </w:r>
    </w:p>
    <w:p w:rsidR="0084070F" w:rsidRPr="009E1CF4" w:rsidRDefault="0084070F"/>
    <w:p w:rsidR="0084070F" w:rsidRPr="009E1CF4" w:rsidRDefault="0084070F">
      <w:r w:rsidRPr="009E1CF4">
        <w:br w:type="page"/>
      </w:r>
    </w:p>
    <w:p w:rsidR="003124D3" w:rsidRPr="003124D3" w:rsidRDefault="003124D3" w:rsidP="003124D3">
      <w:pPr>
        <w:pStyle w:val="Style7"/>
        <w:widowControl/>
        <w:spacing w:line="240" w:lineRule="auto"/>
        <w:ind w:right="7" w:firstLine="7"/>
        <w:rPr>
          <w:rStyle w:val="FontStyle14"/>
          <w:i w:val="0"/>
          <w:sz w:val="28"/>
          <w:szCs w:val="28"/>
        </w:rPr>
      </w:pPr>
      <w:r w:rsidRPr="003124D3">
        <w:rPr>
          <w:rStyle w:val="FontStyle14"/>
          <w:i w:val="0"/>
          <w:sz w:val="28"/>
          <w:szCs w:val="28"/>
        </w:rPr>
        <w:lastRenderedPageBreak/>
        <w:t>День 1 (21.10.19)</w:t>
      </w:r>
    </w:p>
    <w:p w:rsidR="003124D3" w:rsidRDefault="003124D3" w:rsidP="003124D3">
      <w:pPr>
        <w:pStyle w:val="Style7"/>
        <w:widowControl/>
        <w:spacing w:line="240" w:lineRule="auto"/>
        <w:ind w:right="7" w:firstLine="7"/>
        <w:rPr>
          <w:rStyle w:val="FontStyle14"/>
          <w:b w:val="0"/>
          <w:i w:val="0"/>
          <w:sz w:val="28"/>
          <w:szCs w:val="28"/>
        </w:rPr>
      </w:pPr>
    </w:p>
    <w:p w:rsidR="0084070F" w:rsidRPr="003124D3" w:rsidRDefault="0084070F" w:rsidP="0084070F">
      <w:pPr>
        <w:pStyle w:val="Style7"/>
        <w:widowControl/>
        <w:spacing w:line="240" w:lineRule="auto"/>
        <w:ind w:right="7" w:firstLine="7"/>
        <w:jc w:val="center"/>
        <w:rPr>
          <w:rStyle w:val="FontStyle14"/>
          <w:b w:val="0"/>
          <w:i w:val="0"/>
          <w:sz w:val="28"/>
          <w:szCs w:val="28"/>
        </w:rPr>
      </w:pPr>
      <w:r w:rsidRPr="003124D3">
        <w:rPr>
          <w:rStyle w:val="FontStyle14"/>
          <w:b w:val="0"/>
          <w:i w:val="0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исследований:</w:t>
      </w:r>
    </w:p>
    <w:p w:rsidR="0084070F" w:rsidRDefault="0084070F" w:rsidP="0084070F">
      <w:pPr>
        <w:pStyle w:val="4"/>
        <w:spacing w:line="240" w:lineRule="auto"/>
        <w:ind w:right="780"/>
        <w:jc w:val="both"/>
        <w:rPr>
          <w:rFonts w:eastAsia="SimSun"/>
          <w:b/>
          <w:color w:val="000000"/>
          <w:sz w:val="28"/>
          <w:szCs w:val="28"/>
        </w:rPr>
      </w:pPr>
    </w:p>
    <w:p w:rsidR="0084070F" w:rsidRPr="00503F01" w:rsidRDefault="0084070F" w:rsidP="0084070F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240" w:lineRule="auto"/>
        <w:ind w:left="60" w:hanging="15"/>
        <w:jc w:val="both"/>
        <w:rPr>
          <w:rFonts w:eastAsia="SimSun"/>
          <w:b/>
          <w:color w:val="00000A"/>
        </w:rPr>
      </w:pP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Нормативн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ые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 xml:space="preserve"> документ</w:t>
      </w:r>
      <w:r>
        <w:rPr>
          <w:rFonts w:ascii="Times New Roman" w:eastAsia="SimSun" w:hAnsi="Times New Roman"/>
          <w:b/>
          <w:color w:val="000000"/>
          <w:sz w:val="28"/>
          <w:szCs w:val="28"/>
        </w:rPr>
        <w:t>ы</w:t>
      </w:r>
      <w:r w:rsidRPr="00503F01">
        <w:rPr>
          <w:rFonts w:ascii="Times New Roman" w:eastAsia="SimSun" w:hAnsi="Times New Roman"/>
          <w:b/>
          <w:color w:val="000000"/>
          <w:sz w:val="28"/>
          <w:szCs w:val="28"/>
        </w:rPr>
        <w:t>:</w:t>
      </w:r>
    </w:p>
    <w:p w:rsidR="0084070F" w:rsidRPr="00282335" w:rsidRDefault="0084070F" w:rsidP="0084070F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84070F" w:rsidRPr="00282335" w:rsidRDefault="0084070F" w:rsidP="0084070F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84070F" w:rsidRPr="00282335" w:rsidRDefault="0084070F" w:rsidP="0084070F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82335">
        <w:rPr>
          <w:rFonts w:ascii="Times New Roman" w:hAnsi="Times New Roman"/>
          <w:sz w:val="28"/>
          <w:szCs w:val="28"/>
        </w:rPr>
        <w:t>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84070F" w:rsidRDefault="0084070F" w:rsidP="008407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84070F" w:rsidRDefault="0084070F" w:rsidP="008407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</w:t>
      </w:r>
      <w:r w:rsidRPr="00503F01">
        <w:rPr>
          <w:rFonts w:ascii="Times New Roman" w:hAnsi="Times New Roman"/>
          <w:b/>
          <w:sz w:val="28"/>
          <w:szCs w:val="28"/>
        </w:rPr>
        <w:t xml:space="preserve">новные </w:t>
      </w:r>
      <w:r>
        <w:rPr>
          <w:rFonts w:ascii="Times New Roman" w:hAnsi="Times New Roman"/>
          <w:b/>
          <w:sz w:val="28"/>
          <w:szCs w:val="28"/>
        </w:rPr>
        <w:t xml:space="preserve">должностные обязанности и функции </w:t>
      </w:r>
      <w:r w:rsidRPr="00503F01">
        <w:rPr>
          <w:rFonts w:ascii="Times New Roman" w:hAnsi="Times New Roman"/>
          <w:b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B5F15">
        <w:rPr>
          <w:rFonts w:ascii="Times New Roman" w:hAnsi="Times New Roman"/>
          <w:i/>
          <w:sz w:val="28"/>
          <w:szCs w:val="28"/>
        </w:rPr>
        <w:t xml:space="preserve">(в соответствии с </w:t>
      </w:r>
      <w:r>
        <w:rPr>
          <w:rFonts w:ascii="Times New Roman" w:hAnsi="Times New Roman"/>
          <w:i/>
          <w:sz w:val="28"/>
          <w:szCs w:val="28"/>
        </w:rPr>
        <w:t xml:space="preserve">приказом </w:t>
      </w:r>
      <w:r w:rsidRPr="000B6B81">
        <w:rPr>
          <w:rFonts w:ascii="Times New Roman" w:hAnsi="Times New Roman" w:cs="Arial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380</w:t>
      </w:r>
      <w:r w:rsidRPr="00CB5F15">
        <w:rPr>
          <w:rFonts w:ascii="Times New Roman" w:hAnsi="Times New Roman"/>
          <w:i/>
          <w:sz w:val="28"/>
          <w:szCs w:val="28"/>
        </w:rPr>
        <w:t>)</w:t>
      </w:r>
    </w:p>
    <w:p w:rsidR="0084070F" w:rsidRPr="00686765" w:rsidRDefault="0084070F" w:rsidP="0084070F">
      <w:pPr>
        <w:pStyle w:val="a5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6765">
        <w:rPr>
          <w:rFonts w:ascii="Times New Roman" w:hAnsi="Times New Roman"/>
          <w:i/>
          <w:sz w:val="28"/>
          <w:szCs w:val="28"/>
        </w:rPr>
        <w:t>Обязанности медицинского технолога: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Выполняет лабораторные исследования по разделу, определяемому заведующим лабораторией в соответствии с квалификационными требованиями и установленными нормами нагрузки.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Подготавливает для работы реактивы, химическую посуду, аппаратуру, дезинфицирующие растворы.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Проводит взятие крови из пальца.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При работе с приборами соблюдает правила эксплуатации, согласно нормативно-технической документации.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Осваивает новое оборудование и новые методики исследований.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Проводит контроль качества выполняемых исследований и обеспечивает мероприятия по повышению точности и надежности анализов.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Проводит стерилизацию лабораторного инструментария в соответствии с действующими инструкциями.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Выполняет поручения заведующего КДЛ по материально-техническому обеспечению лаборатории.</w:t>
      </w:r>
    </w:p>
    <w:p w:rsidR="0084070F" w:rsidRPr="00085487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t>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</w:p>
    <w:p w:rsidR="0084070F" w:rsidRDefault="0084070F" w:rsidP="0084070F">
      <w:pPr>
        <w:pStyle w:val="a5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5487">
        <w:rPr>
          <w:rFonts w:ascii="Times New Roman" w:hAnsi="Times New Roman"/>
          <w:sz w:val="28"/>
          <w:szCs w:val="28"/>
        </w:rPr>
        <w:lastRenderedPageBreak/>
        <w:t>Соблюдает правила техники безопасности и производственной санитарии, согласно требованиям санэпидрежима.</w:t>
      </w:r>
    </w:p>
    <w:p w:rsidR="0084070F" w:rsidRDefault="0084070F" w:rsidP="0084070F">
      <w:pPr>
        <w:pStyle w:val="a9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60" w:firstLine="64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4070F" w:rsidRPr="007058F7" w:rsidRDefault="0084070F" w:rsidP="0084070F">
      <w:pPr>
        <w:pStyle w:val="a9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240" w:lineRule="auto"/>
        <w:ind w:left="60" w:firstLine="649"/>
        <w:jc w:val="both"/>
        <w:rPr>
          <w:rFonts w:ascii="Times New Roman" w:hAnsi="Times New Roman"/>
          <w:b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Состав  помещений КДЛ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1"/>
        <w:gridCol w:w="2655"/>
        <w:gridCol w:w="3613"/>
      </w:tblGrid>
      <w:tr w:rsidR="0084070F" w:rsidRPr="008165E2" w:rsidTr="003124D3">
        <w:tc>
          <w:tcPr>
            <w:tcW w:w="3111" w:type="dxa"/>
          </w:tcPr>
          <w:p w:rsidR="0084070F" w:rsidRPr="005845F5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2655" w:type="dxa"/>
          </w:tcPr>
          <w:p w:rsidR="0084070F" w:rsidRPr="005845F5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3613" w:type="dxa"/>
          </w:tcPr>
          <w:p w:rsidR="0084070F" w:rsidRPr="005845F5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Pr="007058F7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Диспетчерская</w:t>
            </w:r>
          </w:p>
        </w:tc>
        <w:tc>
          <w:tcPr>
            <w:tcW w:w="2655" w:type="dxa"/>
          </w:tcPr>
          <w:p w:rsidR="0084070F" w:rsidRPr="007058F7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Прием и регистрация биоматериала</w:t>
            </w:r>
          </w:p>
        </w:tc>
        <w:tc>
          <w:tcPr>
            <w:tcW w:w="3613" w:type="dxa"/>
          </w:tcPr>
          <w:p w:rsidR="0084070F" w:rsidRPr="007058F7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Центрифужная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Центрифугирование вакутейнеров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Центрифуги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Экспресс-лаборатория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исследований показателей КОС, АСТ, уровня глюкозы, регистрация результатов</w:t>
            </w:r>
          </w:p>
        </w:tc>
        <w:tc>
          <w:tcPr>
            <w:tcW w:w="3613" w:type="dxa"/>
          </w:tcPr>
          <w:p w:rsidR="0084070F" w:rsidRPr="00DA571A" w:rsidRDefault="0084070F" w:rsidP="0084070F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571A">
              <w:rPr>
                <w:rFonts w:ascii="Times New Roman" w:hAnsi="Times New Roman"/>
                <w:color w:val="000000"/>
                <w:sz w:val="28"/>
                <w:szCs w:val="28"/>
              </w:rPr>
              <w:t>Анализатор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ы глюкозы автоматические</w:t>
            </w:r>
            <w:r w:rsidRPr="00DA57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Энзискан Ультра, </w:t>
            </w:r>
            <w:r w:rsidRPr="00C41295">
              <w:rPr>
                <w:rFonts w:ascii="Times New Roman" w:hAnsi="Times New Roman"/>
                <w:color w:val="000000"/>
                <w:sz w:val="28"/>
                <w:szCs w:val="28"/>
              </w:rPr>
              <w:t>анализатор газов крови ABL800 FLEX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C4129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Биохимическая лаборатория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биохимических исследований</w:t>
            </w:r>
          </w:p>
        </w:tc>
        <w:tc>
          <w:tcPr>
            <w:tcW w:w="3613" w:type="dxa"/>
          </w:tcPr>
          <w:p w:rsidR="0084070F" w:rsidRPr="00DA571A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571A">
              <w:rPr>
                <w:rStyle w:val="st"/>
                <w:rFonts w:ascii="Times New Roman" w:hAnsi="Times New Roman"/>
                <w:sz w:val="28"/>
              </w:rPr>
              <w:t xml:space="preserve">Автоматический биохимический анализатор </w:t>
            </w:r>
            <w:r w:rsidRPr="00DA571A">
              <w:rPr>
                <w:rStyle w:val="aa"/>
                <w:rFonts w:ascii="Times New Roman" w:hAnsi="Times New Roman"/>
                <w:sz w:val="28"/>
              </w:rPr>
              <w:t>СА</w:t>
            </w:r>
            <w:r w:rsidRPr="00DA571A">
              <w:rPr>
                <w:rStyle w:val="st"/>
                <w:rFonts w:ascii="Times New Roman" w:hAnsi="Times New Roman"/>
                <w:i/>
                <w:sz w:val="28"/>
              </w:rPr>
              <w:t>-</w:t>
            </w:r>
            <w:r w:rsidRPr="00DA571A">
              <w:rPr>
                <w:rStyle w:val="aa"/>
                <w:rFonts w:ascii="Times New Roman" w:hAnsi="Times New Roman"/>
                <w:sz w:val="28"/>
              </w:rPr>
              <w:t>400</w:t>
            </w:r>
            <w:r w:rsidRPr="00DA571A">
              <w:rPr>
                <w:rStyle w:val="st"/>
                <w:rFonts w:ascii="Times New Roman" w:hAnsi="Times New Roman"/>
                <w:i/>
                <w:sz w:val="28"/>
              </w:rPr>
              <w:t xml:space="preserve"> (</w:t>
            </w:r>
            <w:r w:rsidRPr="00DA571A">
              <w:rPr>
                <w:rStyle w:val="aa"/>
                <w:rFonts w:ascii="Times New Roman" w:hAnsi="Times New Roman"/>
                <w:sz w:val="28"/>
              </w:rPr>
              <w:t>FURUNO</w:t>
            </w:r>
            <w:r w:rsidRPr="00DA571A">
              <w:rPr>
                <w:rStyle w:val="st"/>
                <w:rFonts w:ascii="Times New Roman" w:hAnsi="Times New Roman"/>
                <w:sz w:val="28"/>
              </w:rPr>
              <w:t>)</w:t>
            </w:r>
            <w:r>
              <w:rPr>
                <w:rStyle w:val="st"/>
                <w:rFonts w:ascii="Times New Roman" w:hAnsi="Times New Roman"/>
                <w:sz w:val="28"/>
              </w:rPr>
              <w:t>, 2 шт. 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Гематологическая лаборатория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гематологических исследований</w:t>
            </w:r>
          </w:p>
        </w:tc>
        <w:tc>
          <w:tcPr>
            <w:tcW w:w="3613" w:type="dxa"/>
          </w:tcPr>
          <w:p w:rsidR="0084070F" w:rsidRPr="007058F7" w:rsidRDefault="0084070F" w:rsidP="0084070F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Коагулометры автоматические, микроскоп, 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Отдел гемостаза и иммуноизологии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исследований показателей гемостаза</w:t>
            </w:r>
          </w:p>
        </w:tc>
        <w:tc>
          <w:tcPr>
            <w:tcW w:w="3613" w:type="dxa"/>
          </w:tcPr>
          <w:p w:rsidR="0084070F" w:rsidRPr="000C4762" w:rsidRDefault="0084070F" w:rsidP="0084070F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1272">
              <w:rPr>
                <w:rFonts w:ascii="Times New Roman" w:hAnsi="Times New Roman"/>
                <w:color w:val="000000"/>
                <w:sz w:val="28"/>
                <w:szCs w:val="28"/>
              </w:rPr>
              <w:t>Автоматический анализат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 системы гемостаза ACL TOP 500</w:t>
            </w:r>
            <w:r w:rsidRPr="000412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CTS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 автоматический коагулометр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ACL</w:t>
            </w:r>
            <w:r w:rsidRPr="003B0A0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9000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Pr="008568B8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Общеклиническая лаборатория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ОАМ</w:t>
            </w:r>
          </w:p>
        </w:tc>
        <w:tc>
          <w:tcPr>
            <w:tcW w:w="3613" w:type="dxa"/>
          </w:tcPr>
          <w:p w:rsidR="0084070F" w:rsidRPr="00041272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Анализатор мочи, центрифуга, микроскоп. ПК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Окраска мазков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Фиксация и окрашивание мазков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Контейнеры с фиксатором и красителем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Бактериологический отдел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бактериологических исследований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ПК, термостат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Чистая моечная</w:t>
            </w:r>
          </w:p>
        </w:tc>
        <w:tc>
          <w:tcPr>
            <w:tcW w:w="2655" w:type="dxa"/>
            <w:vMerge w:val="restart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Дезинфекция инструментария, посуды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Дистиллятор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Грязная моечная</w:t>
            </w:r>
          </w:p>
        </w:tc>
        <w:tc>
          <w:tcPr>
            <w:tcW w:w="2655" w:type="dxa"/>
            <w:vMerge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Контейнеры для дезинфекции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Помещение для временного хранения отходов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Временное хранение</w:t>
            </w:r>
            <w:r w:rsidRPr="00DB34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отходов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Контейнеры утилизации отходов класса А и Б</w:t>
            </w:r>
          </w:p>
        </w:tc>
      </w:tr>
      <w:tr w:rsidR="0084070F" w:rsidRPr="008165E2" w:rsidTr="003124D3">
        <w:tc>
          <w:tcPr>
            <w:tcW w:w="3111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Комната уборочного инвентаря</w:t>
            </w:r>
          </w:p>
        </w:tc>
        <w:tc>
          <w:tcPr>
            <w:tcW w:w="2655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Хранение уборочного инвентаря</w:t>
            </w:r>
          </w:p>
        </w:tc>
        <w:tc>
          <w:tcPr>
            <w:tcW w:w="3613" w:type="dxa"/>
          </w:tcPr>
          <w:p w:rsidR="0084070F" w:rsidRDefault="0084070F" w:rsidP="003124D3">
            <w:pPr>
              <w:pStyle w:val="a9"/>
              <w:tabs>
                <w:tab w:val="left" w:pos="9355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Уборочный инвентарь</w:t>
            </w:r>
          </w:p>
        </w:tc>
      </w:tr>
    </w:tbl>
    <w:p w:rsidR="0084070F" w:rsidRDefault="0084070F" w:rsidP="008407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contextualSpacing/>
        <w:jc w:val="both"/>
        <w:rPr>
          <w:rFonts w:ascii="Times New Roman" w:eastAsia="SimSun" w:hAnsi="Times New Roman"/>
          <w:color w:val="000000"/>
          <w:sz w:val="28"/>
          <w:szCs w:val="28"/>
        </w:rPr>
      </w:pPr>
    </w:p>
    <w:p w:rsidR="0084070F" w:rsidRPr="00503F01" w:rsidRDefault="0084070F" w:rsidP="0084070F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Перечень рабочих журналов КДЛ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84070F" w:rsidTr="0084070F">
        <w:tc>
          <w:tcPr>
            <w:tcW w:w="4673" w:type="dxa"/>
          </w:tcPr>
          <w:p w:rsidR="0084070F" w:rsidRPr="005845F5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рабочего журнала</w:t>
            </w:r>
          </w:p>
        </w:tc>
        <w:tc>
          <w:tcPr>
            <w:tcW w:w="4672" w:type="dxa"/>
          </w:tcPr>
          <w:p w:rsidR="0084070F" w:rsidRPr="005604FB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604FB">
              <w:rPr>
                <w:rFonts w:ascii="Times New Roman" w:hAnsi="Times New Roman"/>
                <w:sz w:val="28"/>
                <w:szCs w:val="28"/>
              </w:rPr>
              <w:t>азначение</w:t>
            </w:r>
          </w:p>
        </w:tc>
      </w:tr>
      <w:tr w:rsidR="0084070F" w:rsidTr="0084070F">
        <w:tc>
          <w:tcPr>
            <w:tcW w:w="4673" w:type="dxa"/>
          </w:tcPr>
          <w:p w:rsidR="0084070F" w:rsidRPr="005845F5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регистрации биоматериала</w:t>
            </w:r>
          </w:p>
        </w:tc>
        <w:tc>
          <w:tcPr>
            <w:tcW w:w="4672" w:type="dxa"/>
          </w:tcPr>
          <w:p w:rsidR="0084070F" w:rsidRPr="005845F5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поступающего биоматериала</w:t>
            </w:r>
          </w:p>
        </w:tc>
      </w:tr>
      <w:tr w:rsidR="0084070F" w:rsidTr="0084070F">
        <w:tc>
          <w:tcPr>
            <w:tcW w:w="4673" w:type="dxa"/>
          </w:tcPr>
          <w:p w:rsidR="0084070F" w:rsidRPr="005845F5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регистрации биохимических показателей</w:t>
            </w:r>
          </w:p>
        </w:tc>
        <w:tc>
          <w:tcPr>
            <w:tcW w:w="4672" w:type="dxa"/>
          </w:tcPr>
          <w:p w:rsidR="0084070F" w:rsidRPr="005845F5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результатов бихимических исследований</w:t>
            </w:r>
          </w:p>
        </w:tc>
      </w:tr>
      <w:tr w:rsidR="0084070F" w:rsidTr="0084070F">
        <w:tc>
          <w:tcPr>
            <w:tcW w:w="4673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регистрации анализов экспресс-лаборатории</w:t>
            </w:r>
          </w:p>
        </w:tc>
        <w:tc>
          <w:tcPr>
            <w:tcW w:w="4672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анализов экспресс-лаборатории</w:t>
            </w:r>
          </w:p>
        </w:tc>
      </w:tr>
      <w:tr w:rsidR="0084070F" w:rsidTr="0084070F">
        <w:tc>
          <w:tcPr>
            <w:tcW w:w="4673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регистрации гематологических исследований</w:t>
            </w:r>
          </w:p>
        </w:tc>
        <w:tc>
          <w:tcPr>
            <w:tcW w:w="4672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результатов гематологических исследований</w:t>
            </w:r>
          </w:p>
        </w:tc>
      </w:tr>
      <w:tr w:rsidR="0084070F" w:rsidTr="0084070F">
        <w:tc>
          <w:tcPr>
            <w:tcW w:w="4673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Журнал регистрации исследований гемостаза</w:t>
            </w:r>
          </w:p>
        </w:tc>
        <w:tc>
          <w:tcPr>
            <w:tcW w:w="4672" w:type="dxa"/>
          </w:tcPr>
          <w:p w:rsidR="0084070F" w:rsidRDefault="0084070F" w:rsidP="003124D3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исследований гемостаза</w:t>
            </w:r>
          </w:p>
        </w:tc>
      </w:tr>
    </w:tbl>
    <w:p w:rsidR="0017385B" w:rsidRPr="0084070F" w:rsidRDefault="0084070F">
      <w:r w:rsidRPr="0084070F">
        <w:br w:type="page"/>
      </w:r>
    </w:p>
    <w:p w:rsidR="0017385B" w:rsidRPr="00720327" w:rsidRDefault="003124D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</w:t>
      </w:r>
      <w:r w:rsidR="002F0D09">
        <w:rPr>
          <w:rFonts w:ascii="Times New Roman" w:hAnsi="Times New Roman" w:cs="Times New Roman"/>
          <w:b/>
          <w:sz w:val="28"/>
        </w:rPr>
        <w:t xml:space="preserve"> (22</w:t>
      </w:r>
      <w:r w:rsidR="00720327" w:rsidRPr="00720327">
        <w:rPr>
          <w:rFonts w:ascii="Times New Roman" w:hAnsi="Times New Roman" w:cs="Times New Roman"/>
          <w:b/>
          <w:sz w:val="28"/>
        </w:rPr>
        <w:t>.10.19)</w:t>
      </w:r>
    </w:p>
    <w:p w:rsidR="00225138" w:rsidRPr="003D09EF" w:rsidRDefault="00225138" w:rsidP="003D09EF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3D09EF">
        <w:rPr>
          <w:rFonts w:ascii="Times New Roman" w:hAnsi="Times New Roman" w:cs="Times New Roman"/>
          <w:b/>
          <w:sz w:val="28"/>
        </w:rPr>
        <w:t>Подготовка материала к биохимическим исследованиям: прием, маркировка, регистрация биоматериала.</w:t>
      </w:r>
    </w:p>
    <w:p w:rsidR="00225138" w:rsidRPr="00225138" w:rsidRDefault="00225138" w:rsidP="0005459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Пробирки с образцами венозной крови доставляют в лабораторию в день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взятия в штативах в специальных сумках-саквояжах для доставки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биологического материала, в которых пробирки должны находиться в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вертикальном положении, а при транспортировке на удаленное расстояние - в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специальных контейнерах.</w:t>
      </w:r>
    </w:p>
    <w:p w:rsidR="00225138" w:rsidRPr="00225138" w:rsidRDefault="00225138" w:rsidP="0005459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Сотрудник лаборатории, принимающий материал, должен проверить: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- правильность оформления направления: в бланке–направлении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указываются данные обследуемого (ФИО, возраст, № истории болезни или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амбулаторной карты, отделение, назначение);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- маркировку пробирок с образцами крови (на них должны быть нанесены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код и фамилия больного, идентичные коду и фамилии в бланке направления</w:t>
      </w:r>
    </w:p>
    <w:p w:rsidR="00225138" w:rsidRPr="00225138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225138">
        <w:rPr>
          <w:rFonts w:ascii="Times New Roman" w:hAnsi="Times New Roman" w:cs="Times New Roman"/>
          <w:sz w:val="28"/>
        </w:rPr>
        <w:t>материала для исследования). Лаборант должен зарегистрировать</w:t>
      </w:r>
    </w:p>
    <w:p w:rsidR="00720327" w:rsidRDefault="00225138" w:rsidP="0005459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EF8A68" wp14:editId="0D9D9DC3">
            <wp:simplePos x="0" y="0"/>
            <wp:positionH relativeFrom="column">
              <wp:posOffset>3539490</wp:posOffset>
            </wp:positionH>
            <wp:positionV relativeFrom="paragraph">
              <wp:posOffset>72390</wp:posOffset>
            </wp:positionV>
            <wp:extent cx="2505075" cy="3352800"/>
            <wp:effectExtent l="0" t="0" r="9525" b="0"/>
            <wp:wrapNone/>
            <wp:docPr id="4922" name="Picture 4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" name="Picture 49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EAE">
        <w:rPr>
          <w:rFonts w:ascii="Times New Roman" w:hAnsi="Times New Roman" w:cs="Times New Roman"/>
          <w:sz w:val="28"/>
        </w:rPr>
        <w:t>доставленный материал в журнал.</w:t>
      </w:r>
    </w:p>
    <w:p w:rsidR="00225138" w:rsidRDefault="00225138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EE196E9">
            <wp:extent cx="3316605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5EC" w:rsidRDefault="003F55EC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F55EC" w:rsidRDefault="003F55EC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F55EC" w:rsidRDefault="003F55EC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F55EC" w:rsidRDefault="003F55EC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3F55EC" w:rsidRPr="00054598" w:rsidRDefault="003F55EC" w:rsidP="00225138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CF32FA" w:rsidRDefault="009E1CF4" w:rsidP="00CF32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Ц</w:t>
      </w:r>
      <w:r w:rsidR="00CF32FA">
        <w:rPr>
          <w:rFonts w:ascii="Times New Roman" w:hAnsi="Times New Roman" w:cs="Times New Roman"/>
          <w:b/>
          <w:sz w:val="28"/>
        </w:rPr>
        <w:t>ентрифугирование биоматериала</w:t>
      </w:r>
    </w:p>
    <w:p w:rsidR="00CF32FA" w:rsidRDefault="00CF32FA" w:rsidP="00CF3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Режимы центрифугирования приведены 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31"/>
        <w:gridCol w:w="1892"/>
        <w:gridCol w:w="1472"/>
        <w:gridCol w:w="810"/>
        <w:gridCol w:w="3240"/>
      </w:tblGrid>
      <w:tr w:rsidR="00CF32FA" w:rsidTr="003D09EF">
        <w:tc>
          <w:tcPr>
            <w:tcW w:w="1931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программы</w:t>
            </w:r>
          </w:p>
        </w:tc>
        <w:tc>
          <w:tcPr>
            <w:tcW w:w="189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оборотов</w:t>
            </w:r>
          </w:p>
        </w:tc>
        <w:tc>
          <w:tcPr>
            <w:tcW w:w="147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Время, мин.</w:t>
            </w:r>
          </w:p>
        </w:tc>
        <w:tc>
          <w:tcPr>
            <w:tcW w:w="81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Т, ℃</w:t>
            </w:r>
          </w:p>
        </w:tc>
        <w:tc>
          <w:tcPr>
            <w:tcW w:w="324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Назначение исследований</w:t>
            </w:r>
          </w:p>
        </w:tc>
      </w:tr>
      <w:tr w:rsidR="00CF32FA" w:rsidTr="003D09EF">
        <w:tc>
          <w:tcPr>
            <w:tcW w:w="1931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9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3000</w:t>
            </w:r>
          </w:p>
        </w:tc>
        <w:tc>
          <w:tcPr>
            <w:tcW w:w="147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810" w:type="dxa"/>
          </w:tcPr>
          <w:p w:rsidR="00CF32FA" w:rsidRDefault="00CF32FA" w:rsidP="003D09E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24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Биохимические </w:t>
            </w:r>
          </w:p>
        </w:tc>
      </w:tr>
      <w:tr w:rsidR="00CF32FA" w:rsidTr="003D09EF">
        <w:tc>
          <w:tcPr>
            <w:tcW w:w="1931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9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3750</w:t>
            </w:r>
          </w:p>
        </w:tc>
        <w:tc>
          <w:tcPr>
            <w:tcW w:w="147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1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24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Группы крови</w:t>
            </w:r>
          </w:p>
        </w:tc>
      </w:tr>
      <w:tr w:rsidR="00CF32FA" w:rsidTr="003D09EF">
        <w:tc>
          <w:tcPr>
            <w:tcW w:w="1931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89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3400</w:t>
            </w:r>
          </w:p>
        </w:tc>
        <w:tc>
          <w:tcPr>
            <w:tcW w:w="147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81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24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Коагулограмма </w:t>
            </w:r>
          </w:p>
        </w:tc>
      </w:tr>
      <w:tr w:rsidR="00CF32FA" w:rsidTr="003D09EF">
        <w:tc>
          <w:tcPr>
            <w:tcW w:w="1931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9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1000</w:t>
            </w:r>
          </w:p>
        </w:tc>
        <w:tc>
          <w:tcPr>
            <w:tcW w:w="1472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81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3240" w:type="dxa"/>
          </w:tcPr>
          <w:p w:rsidR="00CF32FA" w:rsidRDefault="00CF32FA" w:rsidP="003D09E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Агрегация тромбоцитов</w:t>
            </w:r>
          </w:p>
        </w:tc>
      </w:tr>
    </w:tbl>
    <w:p w:rsidR="00CF32FA" w:rsidRDefault="00CF32FA" w:rsidP="00CF32F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F32FA" w:rsidRPr="00E839C2" w:rsidRDefault="00CF32FA" w:rsidP="00CF32F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39C2">
        <w:rPr>
          <w:rFonts w:ascii="Times New Roman" w:hAnsi="Times New Roman"/>
          <w:sz w:val="28"/>
          <w:szCs w:val="28"/>
        </w:rPr>
        <w:t>Инструкция по эксплуатации</w:t>
      </w:r>
      <w:r>
        <w:rPr>
          <w:rFonts w:ascii="Times New Roman" w:hAnsi="Times New Roman"/>
          <w:sz w:val="28"/>
          <w:szCs w:val="28"/>
        </w:rPr>
        <w:t xml:space="preserve"> центрифуги</w:t>
      </w:r>
      <w:r w:rsidRPr="00E839C2">
        <w:rPr>
          <w:rFonts w:ascii="Times New Roman" w:hAnsi="Times New Roman"/>
          <w:sz w:val="28"/>
          <w:szCs w:val="28"/>
        </w:rPr>
        <w:t xml:space="preserve"> </w:t>
      </w:r>
      <w:r w:rsidRPr="00A74D2E">
        <w:rPr>
          <w:rFonts w:ascii="Times New Roman" w:hAnsi="Times New Roman"/>
          <w:sz w:val="28"/>
          <w:szCs w:val="28"/>
        </w:rPr>
        <w:t>Allegra X-12 (Beckman Coulter)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4D2E">
        <w:rPr>
          <w:rFonts w:ascii="Times New Roman" w:hAnsi="Times New Roman"/>
          <w:sz w:val="28"/>
          <w:szCs w:val="28"/>
        </w:rPr>
        <w:t>п</w:t>
      </w:r>
      <w:r w:rsidRPr="00E839C2">
        <w:rPr>
          <w:rFonts w:ascii="Times New Roman" w:hAnsi="Times New Roman"/>
          <w:sz w:val="28"/>
          <w:szCs w:val="28"/>
        </w:rPr>
        <w:t>о программе:</w:t>
      </w:r>
    </w:p>
    <w:p w:rsidR="00CF32FA" w:rsidRPr="00921362" w:rsidRDefault="00985F50" w:rsidP="00CF32FA">
      <w:pPr>
        <w:pStyle w:val="a5"/>
        <w:numPr>
          <w:ilvl w:val="0"/>
          <w:numId w:val="4"/>
        </w:numPr>
        <w:tabs>
          <w:tab w:val="left" w:pos="1134"/>
          <w:tab w:val="left" w:pos="5625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Перевожу</w:t>
      </w:r>
      <w:r w:rsidR="00CF32FA">
        <w:rPr>
          <w:rFonts w:ascii="Times New Roman" w:hAnsi="Times New Roman"/>
          <w:sz w:val="28"/>
          <w:szCs w:val="28"/>
        </w:rPr>
        <w:t xml:space="preserve"> переключатель питания в положение (Питание включено). На экране высвечивается </w:t>
      </w:r>
      <w:r w:rsidR="00CF32FA" w:rsidRPr="00921362">
        <w:rPr>
          <w:rFonts w:ascii="Times New Roman" w:hAnsi="Times New Roman"/>
          <w:sz w:val="28"/>
          <w:szCs w:val="28"/>
        </w:rPr>
        <w:t>Allegra X-12 (Beckman Coulter)</w:t>
      </w:r>
    </w:p>
    <w:p w:rsidR="00CF32FA" w:rsidRPr="006836C9" w:rsidRDefault="00985F50" w:rsidP="00CF32FA">
      <w:pPr>
        <w:pStyle w:val="a5"/>
        <w:numPr>
          <w:ilvl w:val="0"/>
          <w:numId w:val="4"/>
        </w:numPr>
        <w:tabs>
          <w:tab w:val="left" w:pos="1134"/>
          <w:tab w:val="left" w:pos="5625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Нажамаю</w:t>
      </w:r>
      <w:r w:rsidR="00CF32FA">
        <w:rPr>
          <w:rFonts w:ascii="Times New Roman" w:hAnsi="Times New Roman"/>
          <w:sz w:val="28"/>
          <w:szCs w:val="28"/>
        </w:rPr>
        <w:t xml:space="preserve"> клавишу (Программ</w:t>
      </w:r>
      <w:r>
        <w:rPr>
          <w:rFonts w:ascii="Times New Roman" w:hAnsi="Times New Roman"/>
          <w:sz w:val="28"/>
          <w:szCs w:val="28"/>
        </w:rPr>
        <w:t>а) и выбираю</w:t>
      </w:r>
      <w:r w:rsidR="00785DDC">
        <w:rPr>
          <w:rFonts w:ascii="Times New Roman" w:hAnsi="Times New Roman"/>
          <w:sz w:val="28"/>
          <w:szCs w:val="28"/>
        </w:rPr>
        <w:t xml:space="preserve"> номер требующейся </w:t>
      </w:r>
      <w:r w:rsidR="00CF32FA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центрифугирования. Затем нажимаю</w:t>
      </w:r>
      <w:r w:rsidR="00CF32FA">
        <w:rPr>
          <w:rFonts w:ascii="Times New Roman" w:hAnsi="Times New Roman"/>
          <w:sz w:val="28"/>
          <w:szCs w:val="28"/>
        </w:rPr>
        <w:t xml:space="preserve"> клавишу </w:t>
      </w:r>
      <w:r w:rsidR="00CF32FA">
        <w:rPr>
          <w:rFonts w:ascii="Times New Roman" w:hAnsi="Times New Roman"/>
          <w:sz w:val="28"/>
          <w:szCs w:val="28"/>
          <w:lang w:val="en-US"/>
        </w:rPr>
        <w:t>ENTER</w:t>
      </w:r>
      <w:r w:rsidR="00CF32FA" w:rsidRPr="00921362">
        <w:rPr>
          <w:rFonts w:ascii="Times New Roman" w:hAnsi="Times New Roman"/>
          <w:sz w:val="28"/>
          <w:szCs w:val="28"/>
        </w:rPr>
        <w:t>/</w:t>
      </w:r>
      <w:r w:rsidR="00CF32FA">
        <w:rPr>
          <w:rFonts w:ascii="Times New Roman" w:hAnsi="Times New Roman"/>
          <w:sz w:val="28"/>
          <w:szCs w:val="28"/>
          <w:lang w:val="en-US"/>
        </w:rPr>
        <w:t>SAVE</w:t>
      </w:r>
      <w:r w:rsidR="00CF32FA" w:rsidRPr="00921362">
        <w:rPr>
          <w:rFonts w:ascii="Times New Roman" w:hAnsi="Times New Roman"/>
          <w:sz w:val="28"/>
          <w:szCs w:val="28"/>
        </w:rPr>
        <w:t xml:space="preserve"> (</w:t>
      </w:r>
      <w:r w:rsidR="00CF32FA">
        <w:rPr>
          <w:rFonts w:ascii="Times New Roman" w:hAnsi="Times New Roman"/>
          <w:sz w:val="28"/>
          <w:szCs w:val="28"/>
        </w:rPr>
        <w:t>Ввод/Сохранение параметров</w:t>
      </w:r>
      <w:r w:rsidR="00CF32FA" w:rsidRPr="00921362">
        <w:rPr>
          <w:rFonts w:ascii="Times New Roman" w:hAnsi="Times New Roman"/>
          <w:sz w:val="28"/>
          <w:szCs w:val="28"/>
        </w:rPr>
        <w:t>)</w:t>
      </w:r>
      <w:r w:rsidR="00CF32FA">
        <w:rPr>
          <w:rFonts w:ascii="Times New Roman" w:hAnsi="Times New Roman"/>
          <w:sz w:val="28"/>
          <w:szCs w:val="28"/>
        </w:rPr>
        <w:t>.</w:t>
      </w:r>
    </w:p>
    <w:p w:rsidR="00CF32FA" w:rsidRPr="006836C9" w:rsidRDefault="00985F50" w:rsidP="00CF32FA">
      <w:pPr>
        <w:pStyle w:val="a5"/>
        <w:numPr>
          <w:ilvl w:val="0"/>
          <w:numId w:val="4"/>
        </w:numPr>
        <w:tabs>
          <w:tab w:val="left" w:pos="1134"/>
          <w:tab w:val="left" w:pos="5625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Убеждаюсь</w:t>
      </w:r>
      <w:r w:rsidR="00CF32FA" w:rsidRPr="006836C9">
        <w:rPr>
          <w:rFonts w:ascii="Times New Roman" w:hAnsi="Times New Roman"/>
          <w:sz w:val="28"/>
          <w:szCs w:val="28"/>
        </w:rPr>
        <w:t xml:space="preserve">, что все параметры введены правильно, а крышка центрифуги закрыта. </w:t>
      </w:r>
      <w:r w:rsidR="00CF32F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ажимаю</w:t>
      </w:r>
      <w:r w:rsidR="00CF32FA" w:rsidRPr="006836C9">
        <w:rPr>
          <w:rFonts w:ascii="Times New Roman" w:hAnsi="Times New Roman"/>
          <w:sz w:val="28"/>
          <w:szCs w:val="28"/>
        </w:rPr>
        <w:t xml:space="preserve"> клавишу </w:t>
      </w:r>
      <w:r w:rsidR="00CF32FA" w:rsidRPr="006836C9">
        <w:rPr>
          <w:rFonts w:ascii="Times New Roman" w:hAnsi="Times New Roman"/>
          <w:sz w:val="28"/>
          <w:szCs w:val="28"/>
          <w:lang w:val="en-US"/>
        </w:rPr>
        <w:t>ENTER</w:t>
      </w:r>
      <w:r w:rsidR="00CF32FA" w:rsidRPr="006836C9">
        <w:rPr>
          <w:rFonts w:ascii="Times New Roman" w:hAnsi="Times New Roman"/>
          <w:sz w:val="28"/>
          <w:szCs w:val="28"/>
        </w:rPr>
        <w:t>/</w:t>
      </w:r>
      <w:r w:rsidR="00CF32FA" w:rsidRPr="006836C9">
        <w:rPr>
          <w:rFonts w:ascii="Times New Roman" w:hAnsi="Times New Roman"/>
          <w:sz w:val="28"/>
          <w:szCs w:val="28"/>
          <w:lang w:val="en-US"/>
        </w:rPr>
        <w:t>SAVE</w:t>
      </w:r>
      <w:r w:rsidR="00CF32FA" w:rsidRPr="006836C9">
        <w:rPr>
          <w:rFonts w:ascii="Times New Roman" w:hAnsi="Times New Roman"/>
          <w:sz w:val="28"/>
          <w:szCs w:val="28"/>
        </w:rPr>
        <w:t xml:space="preserve"> (Ввод/Сохранение параметров), а затем клавишу </w:t>
      </w:r>
      <w:r w:rsidR="00CF32FA" w:rsidRPr="006836C9">
        <w:rPr>
          <w:rFonts w:ascii="Times New Roman" w:hAnsi="Times New Roman"/>
          <w:sz w:val="28"/>
          <w:szCs w:val="28"/>
          <w:lang w:val="en-US"/>
        </w:rPr>
        <w:t>START</w:t>
      </w:r>
      <w:r w:rsidR="00CF32FA" w:rsidRPr="006836C9">
        <w:rPr>
          <w:rFonts w:ascii="Times New Roman" w:hAnsi="Times New Roman"/>
          <w:sz w:val="28"/>
          <w:szCs w:val="28"/>
        </w:rPr>
        <w:t xml:space="preserve"> (Старт).</w:t>
      </w:r>
    </w:p>
    <w:p w:rsidR="00CF32FA" w:rsidRPr="006836C9" w:rsidRDefault="00985F50" w:rsidP="00CF32FA">
      <w:pPr>
        <w:pStyle w:val="a5"/>
        <w:numPr>
          <w:ilvl w:val="0"/>
          <w:numId w:val="4"/>
        </w:numPr>
        <w:tabs>
          <w:tab w:val="left" w:pos="1134"/>
          <w:tab w:val="left" w:pos="5625"/>
        </w:tabs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Дожидаюсь</w:t>
      </w:r>
      <w:r w:rsidR="00CF32FA">
        <w:rPr>
          <w:rFonts w:ascii="Times New Roman" w:hAnsi="Times New Roman"/>
          <w:sz w:val="28"/>
          <w:szCs w:val="28"/>
        </w:rPr>
        <w:t xml:space="preserve"> окончания центрифугирования. После остановки ротора, сопровождающейся зв</w:t>
      </w:r>
      <w:r>
        <w:rPr>
          <w:rFonts w:ascii="Times New Roman" w:hAnsi="Times New Roman"/>
          <w:sz w:val="28"/>
          <w:szCs w:val="28"/>
        </w:rPr>
        <w:t>уковым сигналом, нажимаю</w:t>
      </w:r>
      <w:r w:rsidR="00CF32FA">
        <w:rPr>
          <w:rFonts w:ascii="Times New Roman" w:hAnsi="Times New Roman"/>
          <w:sz w:val="28"/>
          <w:szCs w:val="28"/>
        </w:rPr>
        <w:t xml:space="preserve"> клавишу </w:t>
      </w:r>
      <w:r w:rsidR="00CF32FA">
        <w:rPr>
          <w:rFonts w:ascii="Times New Roman" w:hAnsi="Times New Roman"/>
          <w:sz w:val="28"/>
          <w:szCs w:val="28"/>
          <w:lang w:val="en-US"/>
        </w:rPr>
        <w:t>DOOR</w:t>
      </w:r>
      <w:r w:rsidR="00CF32FA" w:rsidRPr="00921362">
        <w:rPr>
          <w:rFonts w:ascii="Times New Roman" w:hAnsi="Times New Roman"/>
          <w:sz w:val="28"/>
          <w:szCs w:val="28"/>
        </w:rPr>
        <w:t xml:space="preserve"> (</w:t>
      </w:r>
      <w:r w:rsidR="00CF32FA">
        <w:rPr>
          <w:rFonts w:ascii="Times New Roman" w:hAnsi="Times New Roman"/>
          <w:sz w:val="28"/>
          <w:szCs w:val="28"/>
        </w:rPr>
        <w:t>Крышка</w:t>
      </w:r>
      <w:r w:rsidR="00CF32FA" w:rsidRPr="006836C9">
        <w:rPr>
          <w:rFonts w:ascii="Times New Roman" w:hAnsi="Times New Roman"/>
          <w:sz w:val="28"/>
          <w:szCs w:val="28"/>
        </w:rPr>
        <w:t>)</w:t>
      </w:r>
      <w:r w:rsidR="00CF32FA">
        <w:rPr>
          <w:rFonts w:ascii="Times New Roman" w:hAnsi="Times New Roman"/>
          <w:sz w:val="28"/>
          <w:szCs w:val="28"/>
        </w:rPr>
        <w:t>, чтобы разбло</w:t>
      </w:r>
      <w:r>
        <w:rPr>
          <w:rFonts w:ascii="Times New Roman" w:hAnsi="Times New Roman"/>
          <w:sz w:val="28"/>
          <w:szCs w:val="28"/>
        </w:rPr>
        <w:t>кировать крышку прибора. Открываю</w:t>
      </w:r>
      <w:r w:rsidR="00CF32FA">
        <w:rPr>
          <w:rFonts w:ascii="Times New Roman" w:hAnsi="Times New Roman"/>
          <w:sz w:val="28"/>
          <w:szCs w:val="28"/>
        </w:rPr>
        <w:t xml:space="preserve"> крышку.</w:t>
      </w:r>
    </w:p>
    <w:p w:rsidR="00CF32FA" w:rsidRPr="00A74D2E" w:rsidRDefault="00CF32FA" w:rsidP="00CF32FA">
      <w:pPr>
        <w:pStyle w:val="a5"/>
        <w:numPr>
          <w:ilvl w:val="0"/>
          <w:numId w:val="4"/>
        </w:numPr>
        <w:tabs>
          <w:tab w:val="left" w:pos="1134"/>
          <w:tab w:val="left" w:pos="562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08668838" wp14:editId="608487E9">
            <wp:simplePos x="0" y="0"/>
            <wp:positionH relativeFrom="page">
              <wp:posOffset>884555</wp:posOffset>
            </wp:positionH>
            <wp:positionV relativeFrom="paragraph">
              <wp:posOffset>455295</wp:posOffset>
            </wp:positionV>
            <wp:extent cx="2781300" cy="2085975"/>
            <wp:effectExtent l="0" t="0" r="0" b="9525"/>
            <wp:wrapTopAndBottom/>
            <wp:docPr id="10" name="Рисунок 10" descr="C:\Users\12\AppData\Local\Microsoft\Windows\INetCache\Content.Word\20171129_08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AppData\Local\Microsoft\Windows\INetCache\Content.Word\20171129_08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2336" behindDoc="1" locked="0" layoutInCell="1" allowOverlap="1" wp14:anchorId="0D14C5B9" wp14:editId="70F20253">
            <wp:simplePos x="0" y="0"/>
            <wp:positionH relativeFrom="column">
              <wp:posOffset>2920365</wp:posOffset>
            </wp:positionH>
            <wp:positionV relativeFrom="paragraph">
              <wp:posOffset>646430</wp:posOffset>
            </wp:positionV>
            <wp:extent cx="2985770" cy="1516380"/>
            <wp:effectExtent l="0" t="0" r="5080" b="7620"/>
            <wp:wrapTight wrapText="bothSides">
              <wp:wrapPolygon edited="0">
                <wp:start x="551" y="0"/>
                <wp:lineTo x="0" y="543"/>
                <wp:lineTo x="0" y="21166"/>
                <wp:lineTo x="551" y="21437"/>
                <wp:lineTo x="20948" y="21437"/>
                <wp:lineTo x="21499" y="21166"/>
                <wp:lineTo x="21499" y="543"/>
                <wp:lineTo x="20948" y="0"/>
                <wp:lineTo x="551" y="0"/>
              </wp:wrapPolygon>
            </wp:wrapTight>
            <wp:docPr id="5010" name="Picture 5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" name="Picture 5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51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D2E">
        <w:rPr>
          <w:rFonts w:ascii="Times New Roman" w:hAnsi="Times New Roman"/>
          <w:sz w:val="28"/>
          <w:szCs w:val="28"/>
        </w:rPr>
        <w:t>После окончания работы крышку центрифуги</w:t>
      </w:r>
      <w:r w:rsidR="00985F50">
        <w:rPr>
          <w:rFonts w:ascii="Times New Roman" w:hAnsi="Times New Roman"/>
          <w:sz w:val="28"/>
          <w:szCs w:val="28"/>
        </w:rPr>
        <w:t xml:space="preserve"> оставляю</w:t>
      </w:r>
      <w:r w:rsidRPr="00A74D2E">
        <w:rPr>
          <w:rFonts w:ascii="Times New Roman" w:hAnsi="Times New Roman"/>
          <w:sz w:val="28"/>
          <w:szCs w:val="28"/>
        </w:rPr>
        <w:t xml:space="preserve"> только в открытом положении</w:t>
      </w:r>
    </w:p>
    <w:p w:rsidR="00CF32FA" w:rsidRPr="00BC64C0" w:rsidRDefault="00CF32FA" w:rsidP="00CF32FA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Центрифуга</w:t>
      </w:r>
      <w:r w:rsidRPr="00BC64C0">
        <w:rPr>
          <w:rFonts w:ascii="Times New Roman" w:hAnsi="Times New Roman"/>
          <w:sz w:val="28"/>
          <w:szCs w:val="28"/>
        </w:rPr>
        <w:t xml:space="preserve"> Allegra X-12</w:t>
      </w:r>
    </w:p>
    <w:p w:rsidR="00CF32FA" w:rsidRDefault="00CF32FA" w:rsidP="00CF3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2FA" w:rsidRDefault="00CF32FA" w:rsidP="00CF32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F44">
        <w:rPr>
          <w:rFonts w:ascii="Times New Roman" w:hAnsi="Times New Roman" w:cs="Times New Roman"/>
          <w:sz w:val="28"/>
          <w:szCs w:val="28"/>
        </w:rPr>
        <w:t>Мутные, липемичные и гемолизированные пробы могут явиться причиной неправильных результатов. Пробы стабильны в течение 2-х часов</w:t>
      </w:r>
      <w:r w:rsidRPr="002724B3">
        <w:rPr>
          <w:rFonts w:ascii="Times New Roman" w:hAnsi="Times New Roman" w:cs="Times New Roman"/>
          <w:sz w:val="28"/>
          <w:szCs w:val="28"/>
        </w:rPr>
        <w:t xml:space="preserve"> </w:t>
      </w:r>
      <w:r w:rsidRPr="00563F44">
        <w:rPr>
          <w:rFonts w:ascii="Times New Roman" w:hAnsi="Times New Roman" w:cs="Times New Roman"/>
          <w:sz w:val="28"/>
          <w:szCs w:val="28"/>
        </w:rPr>
        <w:t>при</w:t>
      </w:r>
      <w:r w:rsidRPr="00272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22-</w:t>
      </w:r>
      <w:r w:rsidRPr="00563F4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℃</w:t>
      </w:r>
      <w:r w:rsidRPr="00563F44">
        <w:rPr>
          <w:rFonts w:ascii="Times New Roman" w:hAnsi="Times New Roman" w:cs="Times New Roman"/>
          <w:sz w:val="28"/>
          <w:szCs w:val="28"/>
        </w:rPr>
        <w:t>.</w:t>
      </w:r>
    </w:p>
    <w:p w:rsidR="003124D3" w:rsidRDefault="003124D3" w:rsidP="00225C07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3124D3" w:rsidRDefault="003124D3" w:rsidP="00225C07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9E1CF4" w:rsidRDefault="009E1CF4" w:rsidP="00225C07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785DDC" w:rsidRPr="00225C07" w:rsidRDefault="003124D3" w:rsidP="00225C07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3</w:t>
      </w:r>
      <w:r w:rsidR="00785DDC" w:rsidRPr="00225C07">
        <w:rPr>
          <w:rFonts w:ascii="Times New Roman" w:hAnsi="Times New Roman" w:cs="Times New Roman"/>
          <w:b/>
          <w:sz w:val="28"/>
        </w:rPr>
        <w:t xml:space="preserve"> (23.10</w:t>
      </w:r>
      <w:r w:rsidR="00E066E3">
        <w:rPr>
          <w:rFonts w:ascii="Times New Roman" w:hAnsi="Times New Roman" w:cs="Times New Roman"/>
          <w:b/>
          <w:sz w:val="28"/>
        </w:rPr>
        <w:t>.19</w:t>
      </w:r>
      <w:r w:rsidR="00785DDC" w:rsidRPr="00225C07">
        <w:rPr>
          <w:rFonts w:ascii="Times New Roman" w:hAnsi="Times New Roman" w:cs="Times New Roman"/>
          <w:b/>
          <w:sz w:val="28"/>
        </w:rPr>
        <w:t>)</w:t>
      </w:r>
    </w:p>
    <w:p w:rsidR="00785DDC" w:rsidRDefault="00985F50" w:rsidP="006C42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Произвожу</w:t>
      </w:r>
      <w:r w:rsidR="00785DDC">
        <w:rPr>
          <w:rFonts w:ascii="Times New Roman" w:hAnsi="Times New Roman" w:cs="Times New Roman"/>
          <w:sz w:val="28"/>
        </w:rPr>
        <w:t xml:space="preserve"> забор крови в п</w:t>
      </w:r>
      <w:r w:rsidR="006B38F5">
        <w:rPr>
          <w:rFonts w:ascii="Times New Roman" w:hAnsi="Times New Roman" w:cs="Times New Roman"/>
          <w:sz w:val="28"/>
        </w:rPr>
        <w:t xml:space="preserve">риёмном </w:t>
      </w:r>
      <w:r w:rsidR="00225C07">
        <w:rPr>
          <w:rFonts w:ascii="Times New Roman" w:hAnsi="Times New Roman" w:cs="Times New Roman"/>
          <w:sz w:val="28"/>
        </w:rPr>
        <w:t>отделение и поликлинике</w:t>
      </w:r>
      <w:r w:rsidR="006B38F5">
        <w:rPr>
          <w:rFonts w:ascii="Times New Roman" w:hAnsi="Times New Roman" w:cs="Times New Roman"/>
          <w:sz w:val="28"/>
        </w:rPr>
        <w:t xml:space="preserve"> по следующей схеме: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Обработала руки гигиеническим способом согласно СМК СОП 100.2.01.19 «Обработка рук до и после манипуляций».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Подготовила всё необходимое для забора капиллярной крови. Проверила целостность упаковок со стерильным материалом.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Приглашаю пациента.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Идентифицирую пациента, проверяю ФИО пациента с данными направления.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Информирую пациента о предстоящей процедуре.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Предлагаю пациенту занять удобное положение.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</w:t>
      </w:r>
      <w:r w:rsidR="00A80E81">
        <w:rPr>
          <w:rFonts w:ascii="Times New Roman" w:hAnsi="Times New Roman" w:cs="Times New Roman"/>
          <w:sz w:val="28"/>
        </w:rPr>
        <w:t>. Определяю место забора крови.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Провожу гигиеническую обработку рук и надеваю нестерильные перчатки.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Обрабат</w:t>
      </w:r>
      <w:r w:rsidR="00184B17">
        <w:rPr>
          <w:rFonts w:ascii="Times New Roman" w:hAnsi="Times New Roman" w:cs="Times New Roman"/>
          <w:sz w:val="28"/>
        </w:rPr>
        <w:t xml:space="preserve">ываю место забора крови дважды ваткой, смоченной </w:t>
      </w:r>
      <w:r>
        <w:rPr>
          <w:rFonts w:ascii="Times New Roman" w:hAnsi="Times New Roman" w:cs="Times New Roman"/>
          <w:sz w:val="28"/>
        </w:rPr>
        <w:t>антисептиком.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Утилизирую использованные салфетки в ёмкость отходов класса «А».</w:t>
      </w:r>
    </w:p>
    <w:p w:rsidR="006B38F5" w:rsidRDefault="006B38F5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Вскрываю</w:t>
      </w:r>
      <w:r w:rsidR="00184B17">
        <w:rPr>
          <w:rFonts w:ascii="Times New Roman" w:hAnsi="Times New Roman" w:cs="Times New Roman"/>
          <w:sz w:val="28"/>
        </w:rPr>
        <w:t xml:space="preserve"> стерильный одноразовый скарификатор.</w:t>
      </w:r>
    </w:p>
    <w:p w:rsidR="00184B17" w:rsidRDefault="00184B1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Располагаю скарификатор перпендикулярно месту планируемого прокола.</w:t>
      </w:r>
    </w:p>
    <w:p w:rsidR="00184B17" w:rsidRDefault="00184B1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Произвожу прокол.</w:t>
      </w:r>
    </w:p>
    <w:p w:rsidR="00184B1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</w:t>
      </w:r>
      <w:r w:rsidR="00184B17">
        <w:rPr>
          <w:rFonts w:ascii="Times New Roman" w:hAnsi="Times New Roman" w:cs="Times New Roman"/>
          <w:sz w:val="28"/>
        </w:rPr>
        <w:t>Сбрасываю скарификатор в контейнер для сбора колюще-режущего инструментария отходы класса «Б».</w:t>
      </w:r>
    </w:p>
    <w:p w:rsidR="00184B17" w:rsidRDefault="00184B1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Первую появившуюся каплю крови убираю сухой ваткой.</w:t>
      </w:r>
    </w:p>
    <w:p w:rsidR="00184B17" w:rsidRDefault="00184B1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Утилизирую </w:t>
      </w:r>
      <w:r w:rsidR="00225C07">
        <w:rPr>
          <w:rFonts w:ascii="Times New Roman" w:hAnsi="Times New Roman" w:cs="Times New Roman"/>
          <w:sz w:val="28"/>
        </w:rPr>
        <w:t>использованную ватку в ёмкость для отходов класса «Б».</w:t>
      </w:r>
    </w:p>
    <w:p w:rsidR="00225C0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Достаю капилляр, подношу к месту прокола.</w:t>
      </w:r>
    </w:p>
    <w:p w:rsidR="00225C0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Делаю несколько массирующих движений от периферии к месту прокола для получения достаточного объёма крови, исключая его сдавливание и касание.</w:t>
      </w:r>
    </w:p>
    <w:p w:rsidR="00225C0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19.Набираю полный капилляр, переношу кровь в эппендорфы, расположенные в штативе.</w:t>
      </w:r>
    </w:p>
    <w:p w:rsidR="00225C0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</w:t>
      </w:r>
      <w:r w:rsidR="006263F1" w:rsidRPr="006263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Прикладываю к месту пункции ватку, смоченную антисептиком.</w:t>
      </w:r>
    </w:p>
    <w:p w:rsidR="00225C07" w:rsidRDefault="00225C07" w:rsidP="00225C0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Снимаю перчатки и обрабатываю руки гигиеническим способом.</w:t>
      </w:r>
    </w:p>
    <w:p w:rsidR="00225C07" w:rsidRDefault="00284AFD" w:rsidP="00225C07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1" locked="0" layoutInCell="1" allowOverlap="1" wp14:anchorId="21FA501D" wp14:editId="1AE0205C">
            <wp:simplePos x="0" y="0"/>
            <wp:positionH relativeFrom="column">
              <wp:posOffset>377190</wp:posOffset>
            </wp:positionH>
            <wp:positionV relativeFrom="paragraph">
              <wp:posOffset>45085</wp:posOffset>
            </wp:positionV>
            <wp:extent cx="4695825" cy="2456278"/>
            <wp:effectExtent l="0" t="0" r="0" b="1270"/>
            <wp:wrapTight wrapText="bothSides">
              <wp:wrapPolygon edited="0">
                <wp:start x="351" y="0"/>
                <wp:lineTo x="0" y="335"/>
                <wp:lineTo x="0" y="21276"/>
                <wp:lineTo x="351" y="21444"/>
                <wp:lineTo x="21118" y="21444"/>
                <wp:lineTo x="21469" y="21276"/>
                <wp:lineTo x="21469" y="335"/>
                <wp:lineTo x="21118" y="0"/>
                <wp:lineTo x="35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56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AFD" w:rsidRDefault="00284AFD" w:rsidP="00225138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84AFD" w:rsidRPr="00284AFD" w:rsidRDefault="00284AFD" w:rsidP="00284AFD">
      <w:pPr>
        <w:rPr>
          <w:rFonts w:ascii="Times New Roman" w:hAnsi="Times New Roman" w:cs="Times New Roman"/>
          <w:sz w:val="28"/>
        </w:rPr>
      </w:pPr>
    </w:p>
    <w:p w:rsidR="00284AFD" w:rsidRPr="00284AFD" w:rsidRDefault="00284AFD" w:rsidP="00284AFD">
      <w:pPr>
        <w:rPr>
          <w:rFonts w:ascii="Times New Roman" w:hAnsi="Times New Roman" w:cs="Times New Roman"/>
          <w:sz w:val="28"/>
        </w:rPr>
      </w:pPr>
    </w:p>
    <w:p w:rsidR="00284AFD" w:rsidRPr="00284AFD" w:rsidRDefault="00284AFD" w:rsidP="00284AFD">
      <w:pPr>
        <w:rPr>
          <w:rFonts w:ascii="Times New Roman" w:hAnsi="Times New Roman" w:cs="Times New Roman"/>
          <w:sz w:val="28"/>
        </w:rPr>
      </w:pPr>
    </w:p>
    <w:p w:rsidR="00284AFD" w:rsidRDefault="00284AFD" w:rsidP="00284AFD">
      <w:pPr>
        <w:rPr>
          <w:rFonts w:ascii="Times New Roman" w:hAnsi="Times New Roman" w:cs="Times New Roman"/>
          <w:sz w:val="28"/>
        </w:rPr>
      </w:pPr>
    </w:p>
    <w:p w:rsidR="00785DDC" w:rsidRDefault="00785DDC" w:rsidP="00284AFD">
      <w:pPr>
        <w:rPr>
          <w:rFonts w:ascii="Times New Roman" w:hAnsi="Times New Roman" w:cs="Times New Roman"/>
          <w:sz w:val="28"/>
        </w:rPr>
      </w:pPr>
    </w:p>
    <w:p w:rsidR="00284AFD" w:rsidRPr="00284AFD" w:rsidRDefault="003124D3" w:rsidP="00284AF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4</w:t>
      </w:r>
      <w:r w:rsidR="00284AFD" w:rsidRPr="00284AFD">
        <w:rPr>
          <w:rFonts w:ascii="Times New Roman" w:hAnsi="Times New Roman" w:cs="Times New Roman"/>
          <w:b/>
          <w:sz w:val="28"/>
        </w:rPr>
        <w:t xml:space="preserve"> (24.10</w:t>
      </w:r>
      <w:r w:rsidR="00E066E3">
        <w:rPr>
          <w:rFonts w:ascii="Times New Roman" w:hAnsi="Times New Roman" w:cs="Times New Roman"/>
          <w:b/>
          <w:sz w:val="28"/>
        </w:rPr>
        <w:t>.19</w:t>
      </w:r>
      <w:r w:rsidR="00284AFD" w:rsidRPr="00284AFD">
        <w:rPr>
          <w:rFonts w:ascii="Times New Roman" w:hAnsi="Times New Roman" w:cs="Times New Roman"/>
          <w:b/>
          <w:sz w:val="28"/>
        </w:rPr>
        <w:t>)</w:t>
      </w:r>
    </w:p>
    <w:p w:rsidR="00284AFD" w:rsidRDefault="00985F50" w:rsidP="006C420F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Произвожу</w:t>
      </w:r>
      <w:r w:rsidR="00284AFD">
        <w:rPr>
          <w:rFonts w:ascii="Times New Roman" w:hAnsi="Times New Roman" w:cs="Times New Roman"/>
          <w:sz w:val="28"/>
        </w:rPr>
        <w:t xml:space="preserve"> забор крови у пациентов с </w:t>
      </w:r>
      <w:r w:rsidR="006263F1">
        <w:rPr>
          <w:rFonts w:ascii="Times New Roman" w:hAnsi="Times New Roman" w:cs="Times New Roman"/>
          <w:sz w:val="28"/>
        </w:rPr>
        <w:t>кардио- хирургических отделений (КХО).</w:t>
      </w:r>
    </w:p>
    <w:p w:rsidR="00985F50" w:rsidRDefault="00284AFD" w:rsidP="006C420F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B973607" wp14:editId="1300607F">
            <wp:simplePos x="0" y="0"/>
            <wp:positionH relativeFrom="column">
              <wp:posOffset>2977515</wp:posOffset>
            </wp:positionH>
            <wp:positionV relativeFrom="paragraph">
              <wp:posOffset>292735</wp:posOffset>
            </wp:positionV>
            <wp:extent cx="2990850" cy="3987800"/>
            <wp:effectExtent l="0" t="0" r="0" b="0"/>
            <wp:wrapTight wrapText="bothSides">
              <wp:wrapPolygon edited="0">
                <wp:start x="550" y="0"/>
                <wp:lineTo x="0" y="206"/>
                <wp:lineTo x="0" y="21359"/>
                <wp:lineTo x="550" y="21462"/>
                <wp:lineTo x="20912" y="21462"/>
                <wp:lineTo x="21462" y="21359"/>
                <wp:lineTo x="21462" y="206"/>
                <wp:lineTo x="20912" y="0"/>
                <wp:lineTo x="550" y="0"/>
              </wp:wrapPolygon>
            </wp:wrapTight>
            <wp:docPr id="3" name="Рисунок 3" descr="https://sun9-38.userapi.com/c851124/v851124512/1e8a94/ESL7iPRG2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c851124/v851124512/1e8a94/ESL7iPRG2k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50">
        <w:rPr>
          <w:rFonts w:ascii="Times New Roman" w:hAnsi="Times New Roman" w:cs="Times New Roman"/>
          <w:sz w:val="28"/>
        </w:rPr>
        <w:t>Определяю</w:t>
      </w:r>
      <w:r>
        <w:rPr>
          <w:rFonts w:ascii="Times New Roman" w:hAnsi="Times New Roman" w:cs="Times New Roman"/>
          <w:sz w:val="28"/>
        </w:rPr>
        <w:t xml:space="preserve"> содержание глюкозы в крови при помощи автоматического анализатора «Энзискан Ультра».</w:t>
      </w:r>
    </w:p>
    <w:p w:rsidR="00284AFD" w:rsidRDefault="00985F50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Надеваю перчатки.</w:t>
      </w:r>
    </w:p>
    <w:p w:rsidR="00985F50" w:rsidRDefault="00985F50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Одеваю наконечник на автоматическую пипетку.</w:t>
      </w:r>
    </w:p>
    <w:p w:rsidR="00985F50" w:rsidRDefault="00985F50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Беру пробирку эппендорфа с каппилярной кровью, набираю дозатором 50 мкл крови, ввожу исследуемый образец в измерительный канал, сбрасываю наконечник в контейнер отходов класса «Б», эппендорф отправляю туда же.</w:t>
      </w:r>
    </w:p>
    <w:p w:rsidR="00985F50" w:rsidRDefault="00985F50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Дожидаюсь вывода результата анализа на дисплее прибора.</w:t>
      </w:r>
    </w:p>
    <w:p w:rsidR="00985F50" w:rsidRDefault="0027087C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 wp14:anchorId="1AD22533" wp14:editId="0AE9D572">
            <wp:simplePos x="0" y="0"/>
            <wp:positionH relativeFrom="column">
              <wp:posOffset>186690</wp:posOffset>
            </wp:positionH>
            <wp:positionV relativeFrom="paragraph">
              <wp:posOffset>563245</wp:posOffset>
            </wp:positionV>
            <wp:extent cx="2403229" cy="3248025"/>
            <wp:effectExtent l="0" t="0" r="0" b="0"/>
            <wp:wrapTight wrapText="bothSides">
              <wp:wrapPolygon edited="0">
                <wp:start x="685" y="0"/>
                <wp:lineTo x="0" y="253"/>
                <wp:lineTo x="0" y="21283"/>
                <wp:lineTo x="685" y="21410"/>
                <wp:lineTo x="20721" y="21410"/>
                <wp:lineTo x="21406" y="21283"/>
                <wp:lineTo x="21406" y="253"/>
                <wp:lineTo x="20721" y="0"/>
                <wp:lineTo x="68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9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F50">
        <w:rPr>
          <w:rFonts w:ascii="Times New Roman" w:hAnsi="Times New Roman" w:cs="Times New Roman"/>
          <w:sz w:val="28"/>
        </w:rPr>
        <w:t>5. Снимаю перчатки, обрабатываю руки дезинфицирующим средством.</w:t>
      </w:r>
    </w:p>
    <w:p w:rsidR="00985F50" w:rsidRDefault="00985F50" w:rsidP="00054598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Вношу полученный</w:t>
      </w:r>
      <w:r w:rsidR="003D09EF">
        <w:rPr>
          <w:rFonts w:ascii="Times New Roman" w:hAnsi="Times New Roman" w:cs="Times New Roman"/>
          <w:sz w:val="28"/>
        </w:rPr>
        <w:t xml:space="preserve"> результат в МИС через раздел «</w:t>
      </w:r>
      <w:r>
        <w:rPr>
          <w:rFonts w:ascii="Times New Roman" w:hAnsi="Times New Roman" w:cs="Times New Roman"/>
          <w:sz w:val="28"/>
        </w:rPr>
        <w:t>Пациенты отделения», записываю в журнал учёта анализов экспресс-лаборатории и бланк направления.</w:t>
      </w:r>
    </w:p>
    <w:p w:rsidR="00A80E81" w:rsidRPr="00602EEA" w:rsidRDefault="00A80E81" w:rsidP="00A80E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02E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 работы:</w:t>
      </w:r>
    </w:p>
    <w:p w:rsidR="004E3107" w:rsidRDefault="00A80E81" w:rsidP="00A80E81">
      <w:pPr>
        <w:rPr>
          <w:rFonts w:ascii="Times New Roman" w:hAnsi="Times New Roman" w:cs="Times New Roman"/>
          <w:sz w:val="28"/>
        </w:rPr>
      </w:pPr>
      <w:r w:rsidRPr="00602EE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реакционной камере измерительной ячейки расположен амперометрический датчик, на поверхность которого установлена ферментная глюкозооксидазная мембрана. При введении исследуемой пробы в измерительную ячейку в ферментной мембране происходит ферментативное окисление глюкозы с образованием перекиси водорода и глюконовой кислоты. В результате распада Н2О2 на электроде датчика появляется ток. По величине и силе тока можно судить о концентрации глюкозы  в  пробе.</w:t>
      </w:r>
    </w:p>
    <w:p w:rsidR="007911B7" w:rsidRDefault="007911B7" w:rsidP="00A80E8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11B7" w:rsidRPr="007911B7" w:rsidRDefault="007911B7" w:rsidP="009E5104">
      <w:pPr>
        <w:spacing w:after="0"/>
        <w:ind w:left="-15" w:right="82" w:firstLine="708"/>
        <w:rPr>
          <w:rFonts w:ascii="Times New Roman" w:hAnsi="Times New Roman" w:cs="Times New Roman"/>
          <w:sz w:val="28"/>
        </w:rPr>
      </w:pPr>
      <w:r w:rsidRPr="007911B7">
        <w:rPr>
          <w:rFonts w:ascii="Times New Roman" w:hAnsi="Times New Roman" w:cs="Times New Roman"/>
          <w:sz w:val="28"/>
          <w:u w:val="single"/>
        </w:rPr>
        <w:lastRenderedPageBreak/>
        <w:t>Глюкоза</w:t>
      </w:r>
      <w:r w:rsidRPr="007911B7">
        <w:rPr>
          <w:rFonts w:ascii="Times New Roman" w:hAnsi="Times New Roman" w:cs="Times New Roman"/>
          <w:sz w:val="28"/>
        </w:rPr>
        <w:t xml:space="preserve"> – бесцветное кристаллическое вещество, являющееся важным моносахаридом крови. Она считается самым универсальным источником энергии, требуемой для жизнедеятельности клеток организма. Повышение (гипергликемия) уровня глюкозы в крови наблюдается при сахарном диабете, поражениях ЦНС, заболеваниях печени; понижение (гипогликемия) при поражении почек, печени, тонкого кишечника. </w:t>
      </w:r>
    </w:p>
    <w:p w:rsidR="007911B7" w:rsidRDefault="007911B7" w:rsidP="009E51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E81" w:rsidRPr="00602EEA" w:rsidRDefault="00A80E81" w:rsidP="009E510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E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Нормальные значения концентрации глюкозы при измерении на анализаторе «Энзискан ультра»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0E81" w:rsidRPr="00602EEA" w:rsidTr="003124D3">
        <w:tc>
          <w:tcPr>
            <w:tcW w:w="4672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4673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Концентрация глюкозы, ммоль/л</w:t>
            </w:r>
          </w:p>
        </w:tc>
      </w:tr>
      <w:tr w:rsidR="00A80E81" w:rsidRPr="00602EEA" w:rsidTr="003124D3">
        <w:tc>
          <w:tcPr>
            <w:tcW w:w="4672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старше 5-6 лет</w:t>
            </w:r>
          </w:p>
        </w:tc>
        <w:tc>
          <w:tcPr>
            <w:tcW w:w="4673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3,33-5,55</w:t>
            </w:r>
          </w:p>
        </w:tc>
      </w:tr>
      <w:tr w:rsidR="00A80E81" w:rsidRPr="00602EEA" w:rsidTr="003124D3">
        <w:tc>
          <w:tcPr>
            <w:tcW w:w="4672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до 60 лет</w:t>
            </w:r>
          </w:p>
        </w:tc>
        <w:tc>
          <w:tcPr>
            <w:tcW w:w="4673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4,44-6,38</w:t>
            </w:r>
          </w:p>
        </w:tc>
      </w:tr>
      <w:tr w:rsidR="00A80E81" w:rsidRPr="00602EEA" w:rsidTr="003124D3">
        <w:tc>
          <w:tcPr>
            <w:tcW w:w="4672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старше 60 лет</w:t>
            </w:r>
          </w:p>
        </w:tc>
        <w:tc>
          <w:tcPr>
            <w:tcW w:w="4673" w:type="dxa"/>
          </w:tcPr>
          <w:p w:rsidR="00A80E81" w:rsidRPr="00602EEA" w:rsidRDefault="00A80E81" w:rsidP="003124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2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4,61-6,10</w:t>
            </w:r>
          </w:p>
        </w:tc>
      </w:tr>
    </w:tbl>
    <w:p w:rsidR="007911B7" w:rsidRDefault="007911B7">
      <w:pPr>
        <w:rPr>
          <w:rFonts w:ascii="Times New Roman" w:hAnsi="Times New Roman" w:cs="Times New Roman"/>
          <w:sz w:val="28"/>
        </w:rPr>
      </w:pPr>
    </w:p>
    <w:p w:rsidR="00773A9E" w:rsidRDefault="00773A9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73A9E" w:rsidRDefault="003124D3" w:rsidP="00985F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5</w:t>
      </w:r>
      <w:r w:rsidR="002F0D09">
        <w:rPr>
          <w:rFonts w:ascii="Times New Roman" w:hAnsi="Times New Roman" w:cs="Times New Roman"/>
          <w:b/>
          <w:sz w:val="28"/>
        </w:rPr>
        <w:t>-7</w:t>
      </w:r>
      <w:r w:rsidR="00773A9E" w:rsidRPr="00773A9E">
        <w:rPr>
          <w:rFonts w:ascii="Times New Roman" w:hAnsi="Times New Roman" w:cs="Times New Roman"/>
          <w:b/>
          <w:sz w:val="28"/>
        </w:rPr>
        <w:t xml:space="preserve"> (25</w:t>
      </w:r>
      <w:r w:rsidR="002F0D09">
        <w:rPr>
          <w:rFonts w:ascii="Times New Roman" w:hAnsi="Times New Roman" w:cs="Times New Roman"/>
          <w:b/>
          <w:sz w:val="28"/>
        </w:rPr>
        <w:t>-28</w:t>
      </w:r>
      <w:r w:rsidR="00773A9E" w:rsidRPr="00773A9E">
        <w:rPr>
          <w:rFonts w:ascii="Times New Roman" w:hAnsi="Times New Roman" w:cs="Times New Roman"/>
          <w:b/>
          <w:sz w:val="28"/>
        </w:rPr>
        <w:t>.10</w:t>
      </w:r>
      <w:r>
        <w:rPr>
          <w:rFonts w:ascii="Times New Roman" w:hAnsi="Times New Roman" w:cs="Times New Roman"/>
          <w:b/>
          <w:sz w:val="28"/>
        </w:rPr>
        <w:t>.19</w:t>
      </w:r>
      <w:r w:rsidR="00773A9E" w:rsidRPr="00773A9E">
        <w:rPr>
          <w:rFonts w:ascii="Times New Roman" w:hAnsi="Times New Roman" w:cs="Times New Roman"/>
          <w:b/>
          <w:sz w:val="28"/>
        </w:rPr>
        <w:t>)</w:t>
      </w:r>
    </w:p>
    <w:p w:rsidR="00773A9E" w:rsidRDefault="00773A9E" w:rsidP="006C420F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Произвожу определение кислотно- основного состояния артериальной</w:t>
      </w:r>
      <w:r w:rsidRPr="00773A9E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 венозной крови при помощи газового анализатора </w:t>
      </w:r>
      <w:r>
        <w:rPr>
          <w:rFonts w:ascii="Times New Roman" w:hAnsi="Times New Roman" w:cs="Times New Roman"/>
          <w:sz w:val="28"/>
          <w:lang w:val="en-US"/>
        </w:rPr>
        <w:t>ABL</w:t>
      </w:r>
      <w:r w:rsidRPr="00773A9E">
        <w:rPr>
          <w:rFonts w:ascii="Times New Roman" w:hAnsi="Times New Roman" w:cs="Times New Roman"/>
          <w:sz w:val="28"/>
        </w:rPr>
        <w:t xml:space="preserve"> 800 </w:t>
      </w:r>
      <w:r>
        <w:rPr>
          <w:rFonts w:ascii="Times New Roman" w:hAnsi="Times New Roman" w:cs="Times New Roman"/>
          <w:sz w:val="28"/>
          <w:lang w:val="en-US"/>
        </w:rPr>
        <w:t>Flex</w:t>
      </w:r>
      <w:r w:rsidRPr="00773A9E">
        <w:rPr>
          <w:rFonts w:ascii="Times New Roman" w:hAnsi="Times New Roman" w:cs="Times New Roman"/>
          <w:sz w:val="28"/>
        </w:rPr>
        <w:t>.</w:t>
      </w:r>
    </w:p>
    <w:p w:rsidR="000D37A2" w:rsidRDefault="00773A9E" w:rsidP="006C420F">
      <w:pPr>
        <w:spacing w:line="240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DDC641A" wp14:editId="3AF9233F">
            <wp:simplePos x="0" y="0"/>
            <wp:positionH relativeFrom="margin">
              <wp:align>right</wp:align>
            </wp:positionH>
            <wp:positionV relativeFrom="paragraph">
              <wp:posOffset>3629025</wp:posOffset>
            </wp:positionV>
            <wp:extent cx="2635885" cy="3514725"/>
            <wp:effectExtent l="0" t="0" r="0" b="9525"/>
            <wp:wrapTight wrapText="bothSides">
              <wp:wrapPolygon edited="0">
                <wp:start x="624" y="0"/>
                <wp:lineTo x="0" y="234"/>
                <wp:lineTo x="0" y="21424"/>
                <wp:lineTo x="624" y="21541"/>
                <wp:lineTo x="20762" y="21541"/>
                <wp:lineTo x="21387" y="21424"/>
                <wp:lineTo x="21387" y="234"/>
                <wp:lineTo x="20762" y="0"/>
                <wp:lineTo x="624" y="0"/>
              </wp:wrapPolygon>
            </wp:wrapTight>
            <wp:docPr id="5" name="Рисунок 5" descr="https://sun9-20.userapi.com/c850616/v850616512/1ee6b8/K3NTM7NDv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0616/v850616512/1ee6b8/K3NTM7NDvF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Для этого н</w:t>
      </w:r>
      <w:r w:rsidRPr="00773A9E">
        <w:rPr>
          <w:rFonts w:ascii="Times New Roman" w:hAnsi="Times New Roman" w:cs="Times New Roman"/>
          <w:sz w:val="28"/>
        </w:rPr>
        <w:t xml:space="preserve">еобходимо </w:t>
      </w:r>
      <w:r w:rsidR="00054598">
        <w:rPr>
          <w:rFonts w:ascii="Times New Roman" w:hAnsi="Times New Roman" w:cs="Times New Roman"/>
          <w:sz w:val="28"/>
        </w:rPr>
        <w:t xml:space="preserve">открыть порт, вставить шприц с кровью, </w:t>
      </w:r>
      <w:r w:rsidRPr="00773A9E">
        <w:rPr>
          <w:rFonts w:ascii="Times New Roman" w:hAnsi="Times New Roman" w:cs="Times New Roman"/>
          <w:sz w:val="28"/>
        </w:rPr>
        <w:t xml:space="preserve">нажать кнопку «Запуск». </w:t>
      </w:r>
      <w:r>
        <w:rPr>
          <w:rFonts w:ascii="Times New Roman" w:hAnsi="Times New Roman" w:cs="Times New Roman"/>
          <w:sz w:val="28"/>
        </w:rPr>
        <w:t>Иголку утилизировать в отдельный контейнер.</w:t>
      </w:r>
      <w:r w:rsidRPr="00773A9E">
        <w:rPr>
          <w:rFonts w:ascii="Times New Roman" w:hAnsi="Times New Roman" w:cs="Times New Roman"/>
          <w:sz w:val="28"/>
        </w:rPr>
        <w:t xml:space="preserve"> Ввести № пробы, фамилию пациента, </w:t>
      </w:r>
      <w:r>
        <w:rPr>
          <w:rFonts w:ascii="Times New Roman" w:hAnsi="Times New Roman" w:cs="Times New Roman"/>
          <w:sz w:val="28"/>
        </w:rPr>
        <w:t>пол, температуру</w:t>
      </w:r>
      <w:r w:rsidRPr="00773A9E">
        <w:rPr>
          <w:rFonts w:ascii="Times New Roman" w:hAnsi="Times New Roman" w:cs="Times New Roman"/>
          <w:sz w:val="28"/>
        </w:rPr>
        <w:t>. После измерения анализатор издает звуковой сигнал, шприц с кровью можно извлечь из анализатора. Далее распечатывается бланк с результатами измерения показателей КОС.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9AA068A" wp14:editId="0AC9D465">
            <wp:simplePos x="0" y="0"/>
            <wp:positionH relativeFrom="column">
              <wp:posOffset>-51435</wp:posOffset>
            </wp:positionH>
            <wp:positionV relativeFrom="paragraph">
              <wp:posOffset>14605</wp:posOffset>
            </wp:positionV>
            <wp:extent cx="4428490" cy="3321685"/>
            <wp:effectExtent l="0" t="0" r="0" b="0"/>
            <wp:wrapTight wrapText="bothSides">
              <wp:wrapPolygon edited="0">
                <wp:start x="372" y="0"/>
                <wp:lineTo x="0" y="248"/>
                <wp:lineTo x="0" y="21307"/>
                <wp:lineTo x="372" y="21431"/>
                <wp:lineTo x="21092" y="21431"/>
                <wp:lineTo x="21464" y="21307"/>
                <wp:lineTo x="21464" y="248"/>
                <wp:lineTo x="21092" y="0"/>
                <wp:lineTo x="372" y="0"/>
              </wp:wrapPolygon>
            </wp:wrapTight>
            <wp:docPr id="4" name="Рисунок 4" descr="https://sun9-43.userapi.com/c850724/v850724512/1e7ba9/1ybNgxLtQ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3.userapi.com/c850724/v850724512/1e7ba9/1ybNgxLtQ8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32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 Кровь из шприца удалить в контейнер с дезинфицирующим раствором, сам шприц- в контейнер для отходов класса «Б».</w:t>
      </w:r>
      <w:r w:rsidRPr="00773A9E">
        <w:t xml:space="preserve"> </w:t>
      </w:r>
      <w:r w:rsidR="00724B60">
        <w:rPr>
          <w:rFonts w:ascii="Times New Roman" w:hAnsi="Times New Roman" w:cs="Times New Roman"/>
          <w:sz w:val="28"/>
        </w:rPr>
        <w:t>В журнал записываю фамилию пациента, отделение, в графу «КЩР артерия</w:t>
      </w:r>
      <w:r w:rsidR="00724B60" w:rsidRPr="00724B60">
        <w:rPr>
          <w:rFonts w:ascii="Times New Roman" w:hAnsi="Times New Roman" w:cs="Times New Roman"/>
          <w:sz w:val="28"/>
        </w:rPr>
        <w:t>/</w:t>
      </w:r>
      <w:r w:rsidR="00724B60">
        <w:rPr>
          <w:rFonts w:ascii="Times New Roman" w:hAnsi="Times New Roman" w:cs="Times New Roman"/>
          <w:sz w:val="28"/>
        </w:rPr>
        <w:t>вена» записываю последние три цифры номера пробы.</w:t>
      </w:r>
    </w:p>
    <w:p w:rsidR="000D37A2" w:rsidRDefault="000D37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73A9E" w:rsidRPr="000D37A2" w:rsidRDefault="003124D3" w:rsidP="00985F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6</w:t>
      </w:r>
      <w:r w:rsidR="000D37A2" w:rsidRPr="000D37A2">
        <w:rPr>
          <w:rFonts w:ascii="Times New Roman" w:hAnsi="Times New Roman" w:cs="Times New Roman"/>
          <w:b/>
          <w:sz w:val="28"/>
        </w:rPr>
        <w:t xml:space="preserve"> (26.10)</w:t>
      </w:r>
    </w:p>
    <w:p w:rsidR="003D09EF" w:rsidRDefault="000D37A2" w:rsidP="00985F5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с дневником.</w:t>
      </w:r>
    </w:p>
    <w:p w:rsidR="003D09EF" w:rsidRDefault="003D09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D37A2" w:rsidRPr="003D09EF" w:rsidRDefault="002F0D09" w:rsidP="00985F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8</w:t>
      </w:r>
      <w:r w:rsidR="00BE5169">
        <w:rPr>
          <w:rFonts w:ascii="Times New Roman" w:hAnsi="Times New Roman" w:cs="Times New Roman"/>
          <w:b/>
          <w:sz w:val="28"/>
        </w:rPr>
        <w:t xml:space="preserve"> (29</w:t>
      </w:r>
      <w:r w:rsidR="003D09EF" w:rsidRPr="003D09EF">
        <w:rPr>
          <w:rFonts w:ascii="Times New Roman" w:hAnsi="Times New Roman" w:cs="Times New Roman"/>
          <w:b/>
          <w:sz w:val="28"/>
        </w:rPr>
        <w:t>.10)</w:t>
      </w:r>
    </w:p>
    <w:p w:rsidR="003D09EF" w:rsidRDefault="0003147A" w:rsidP="0084070F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8720" behindDoc="1" locked="0" layoutInCell="1" allowOverlap="1" wp14:anchorId="61AEE4A5" wp14:editId="0D867D83">
            <wp:simplePos x="0" y="0"/>
            <wp:positionH relativeFrom="column">
              <wp:posOffset>2367915</wp:posOffset>
            </wp:positionH>
            <wp:positionV relativeFrom="paragraph">
              <wp:posOffset>429426</wp:posOffset>
            </wp:positionV>
            <wp:extent cx="3372687" cy="2771775"/>
            <wp:effectExtent l="0" t="0" r="0" b="0"/>
            <wp:wrapTight wrapText="bothSides">
              <wp:wrapPolygon edited="0">
                <wp:start x="488" y="0"/>
                <wp:lineTo x="0" y="297"/>
                <wp:lineTo x="0" y="21229"/>
                <wp:lineTo x="488" y="21377"/>
                <wp:lineTo x="20986" y="21377"/>
                <wp:lineTo x="21474" y="21229"/>
                <wp:lineTo x="21474" y="297"/>
                <wp:lineTo x="20986" y="0"/>
                <wp:lineTo x="48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87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977">
        <w:rPr>
          <w:rFonts w:ascii="Times New Roman" w:hAnsi="Times New Roman" w:cs="Times New Roman"/>
          <w:sz w:val="28"/>
        </w:rPr>
        <w:t xml:space="preserve">Определяю активированное </w:t>
      </w:r>
      <w:r w:rsidR="0027087C">
        <w:rPr>
          <w:rFonts w:ascii="Times New Roman" w:hAnsi="Times New Roman" w:cs="Times New Roman"/>
          <w:sz w:val="28"/>
        </w:rPr>
        <w:t>время свёртывания</w:t>
      </w:r>
      <w:r w:rsidR="009E1CF4">
        <w:rPr>
          <w:rFonts w:ascii="Times New Roman" w:hAnsi="Times New Roman" w:cs="Times New Roman"/>
          <w:sz w:val="28"/>
        </w:rPr>
        <w:t xml:space="preserve"> при помощи </w:t>
      </w:r>
      <w:r>
        <w:rPr>
          <w:rFonts w:ascii="Times New Roman" w:hAnsi="Times New Roman" w:cs="Times New Roman"/>
          <w:sz w:val="28"/>
        </w:rPr>
        <w:t xml:space="preserve">экспресс- анализатора </w:t>
      </w:r>
      <w:r>
        <w:rPr>
          <w:rFonts w:ascii="Times New Roman" w:hAnsi="Times New Roman" w:cs="Times New Roman"/>
          <w:sz w:val="28"/>
          <w:lang w:val="en-US"/>
        </w:rPr>
        <w:t>Actalyke</w:t>
      </w:r>
      <w:r w:rsidRPr="0003147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Mini</w:t>
      </w:r>
      <w:r w:rsidRPr="0003147A">
        <w:rPr>
          <w:rFonts w:ascii="Times New Roman" w:hAnsi="Times New Roman" w:cs="Times New Roman"/>
          <w:sz w:val="28"/>
        </w:rPr>
        <w:t xml:space="preserve"> 2</w:t>
      </w:r>
      <w:r w:rsidR="0027087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br/>
      </w:r>
      <w:r w:rsidR="0027087C">
        <w:rPr>
          <w:rFonts w:ascii="Times New Roman" w:hAnsi="Times New Roman" w:cs="Times New Roman"/>
          <w:sz w:val="28"/>
        </w:rPr>
        <w:t xml:space="preserve">Для этого в пробирку с </w:t>
      </w:r>
      <w:r w:rsidR="007E0735">
        <w:rPr>
          <w:rFonts w:ascii="Times New Roman" w:hAnsi="Times New Roman" w:cs="Times New Roman"/>
          <w:sz w:val="28"/>
        </w:rPr>
        <w:t>магнитом</w:t>
      </w:r>
      <w:r w:rsidR="006C420F">
        <w:rPr>
          <w:rFonts w:ascii="Times New Roman" w:hAnsi="Times New Roman" w:cs="Times New Roman"/>
          <w:sz w:val="28"/>
        </w:rPr>
        <w:t xml:space="preserve"> вношу </w:t>
      </w:r>
      <w:r w:rsidR="007E0735" w:rsidRPr="007E0735">
        <w:rPr>
          <w:rFonts w:ascii="Times New Roman" w:hAnsi="Times New Roman" w:cs="Times New Roman"/>
          <w:sz w:val="28"/>
        </w:rPr>
        <w:t>400</w:t>
      </w:r>
      <w:r w:rsidR="006C420F">
        <w:rPr>
          <w:rFonts w:ascii="Times New Roman" w:hAnsi="Times New Roman" w:cs="Times New Roman"/>
          <w:sz w:val="28"/>
        </w:rPr>
        <w:t xml:space="preserve"> мкл крови, закрываю крышку пробирки, вставляю её </w:t>
      </w:r>
      <w:r w:rsidR="006C420F" w:rsidRPr="006C420F">
        <w:rPr>
          <w:rFonts w:ascii="Times New Roman" w:hAnsi="Times New Roman" w:cs="Times New Roman"/>
          <w:sz w:val="28"/>
        </w:rPr>
        <w:t>в ав</w:t>
      </w:r>
      <w:r w:rsidR="006C420F">
        <w:rPr>
          <w:rFonts w:ascii="Times New Roman" w:hAnsi="Times New Roman" w:cs="Times New Roman"/>
          <w:sz w:val="28"/>
        </w:rPr>
        <w:t>томатический таймер свёртывания, таймер активируе</w:t>
      </w:r>
      <w:r w:rsidR="006C420F" w:rsidRPr="006C420F">
        <w:rPr>
          <w:rFonts w:ascii="Times New Roman" w:hAnsi="Times New Roman" w:cs="Times New Roman"/>
          <w:sz w:val="28"/>
        </w:rPr>
        <w:t>т</w:t>
      </w:r>
      <w:r w:rsidR="006C420F">
        <w:rPr>
          <w:rFonts w:ascii="Times New Roman" w:hAnsi="Times New Roman" w:cs="Times New Roman"/>
          <w:sz w:val="28"/>
        </w:rPr>
        <w:t>ся и жду</w:t>
      </w:r>
      <w:r w:rsidR="006C420F" w:rsidRPr="006C420F">
        <w:rPr>
          <w:rFonts w:ascii="Times New Roman" w:hAnsi="Times New Roman" w:cs="Times New Roman"/>
          <w:sz w:val="28"/>
        </w:rPr>
        <w:t xml:space="preserve"> появления звукового сигнала </w:t>
      </w:r>
      <w:r w:rsidR="006C420F">
        <w:rPr>
          <w:rFonts w:ascii="Times New Roman" w:hAnsi="Times New Roman" w:cs="Times New Roman"/>
          <w:sz w:val="28"/>
        </w:rPr>
        <w:t>об окончании</w:t>
      </w:r>
      <w:r w:rsidR="006C420F" w:rsidRPr="006C420F">
        <w:rPr>
          <w:rFonts w:ascii="Times New Roman" w:hAnsi="Times New Roman" w:cs="Times New Roman"/>
          <w:sz w:val="28"/>
        </w:rPr>
        <w:t xml:space="preserve"> исследования</w:t>
      </w:r>
      <w:r w:rsidR="006C420F">
        <w:rPr>
          <w:rFonts w:ascii="Times New Roman" w:hAnsi="Times New Roman" w:cs="Times New Roman"/>
          <w:sz w:val="28"/>
        </w:rPr>
        <w:t>. Результат вношу в журнал учёта анализов экспресс- лаборато</w:t>
      </w:r>
      <w:r w:rsidR="007E0735">
        <w:rPr>
          <w:rFonts w:ascii="Times New Roman" w:hAnsi="Times New Roman" w:cs="Times New Roman"/>
          <w:sz w:val="28"/>
        </w:rPr>
        <w:t>р</w:t>
      </w:r>
      <w:r w:rsidR="006C420F">
        <w:rPr>
          <w:rFonts w:ascii="Times New Roman" w:hAnsi="Times New Roman" w:cs="Times New Roman"/>
          <w:sz w:val="28"/>
        </w:rPr>
        <w:t>ии.</w:t>
      </w:r>
    </w:p>
    <w:p w:rsidR="006C420F" w:rsidRPr="0003147A" w:rsidRDefault="0003147A" w:rsidP="0003147A">
      <w:pPr>
        <w:spacing w:line="276" w:lineRule="auto"/>
        <w:ind w:firstLine="708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9744" behindDoc="1" locked="0" layoutInCell="1" allowOverlap="1" wp14:anchorId="4258D499" wp14:editId="64E0C5E0">
            <wp:simplePos x="0" y="0"/>
            <wp:positionH relativeFrom="column">
              <wp:posOffset>5217160</wp:posOffset>
            </wp:positionH>
            <wp:positionV relativeFrom="paragraph">
              <wp:posOffset>767715</wp:posOffset>
            </wp:positionV>
            <wp:extent cx="732790" cy="4121785"/>
            <wp:effectExtent l="0" t="0" r="0" b="0"/>
            <wp:wrapTight wrapText="bothSides">
              <wp:wrapPolygon edited="0">
                <wp:start x="2246" y="0"/>
                <wp:lineTo x="0" y="200"/>
                <wp:lineTo x="0" y="21364"/>
                <wp:lineTo x="2246" y="21464"/>
                <wp:lineTo x="18530" y="21464"/>
                <wp:lineTo x="20776" y="21364"/>
                <wp:lineTo x="20776" y="200"/>
                <wp:lineTo x="18530" y="0"/>
                <wp:lineTo x="2246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412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Референтные значения: </w:t>
      </w:r>
      <w:r w:rsidRPr="0003147A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31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• В норме активированное время свёртывания составляет 107±13 с. </w:t>
      </w:r>
      <w:r w:rsidRPr="0003147A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31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• При искусственном кровообращении дозу гепарина подбирают так, чтобы довести активированное время свёртывания до 400-600 с. </w:t>
      </w:r>
      <w:r w:rsidRPr="0003147A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31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• При ЭКМО активированное время свёртывания доводят до 220-260 с. </w:t>
      </w:r>
      <w:r w:rsidRPr="0003147A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03147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Результат регистрируют в журнале регистрации анализов экспресс-лаборатории: записывают дату, № п/п, ФИО, отделение, № пробы, значение АСТ.</w:t>
      </w:r>
      <w:r>
        <w:rPr>
          <w:rFonts w:ascii="Times New Roman" w:hAnsi="Times New Roman" w:cs="Times New Roman"/>
          <w:sz w:val="40"/>
        </w:rPr>
        <w:tab/>
      </w:r>
      <w:r>
        <w:rPr>
          <w:rFonts w:ascii="Times New Roman" w:hAnsi="Times New Roman" w:cs="Times New Roman"/>
          <w:sz w:val="40"/>
        </w:rPr>
        <w:br/>
      </w:r>
      <w:r>
        <w:rPr>
          <w:rFonts w:ascii="Times New Roman" w:hAnsi="Times New Roman" w:cs="Times New Roman"/>
          <w:sz w:val="40"/>
        </w:rPr>
        <w:br/>
      </w:r>
      <w:r w:rsidR="006C42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анализ </w:t>
      </w:r>
      <w:r w:rsidR="006C420F" w:rsidRPr="003019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позволяет оценить время свертывания цельной крови при гепаринизации.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6C420F" w:rsidRPr="003019A7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Активированное время свёртывания обычно измеряют перед вмешательствами, требующими экстракорпорального кровообращения, например</w:t>
      </w:r>
      <w:r w:rsidR="007E073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C420F" w:rsidRPr="003019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операциями с использованием аппаратов искусственного кровообращения, ультрафильтрацией, гемодиализом, экстракорпоральной мембранной оксигенацией (ЭКМО), а также перед инвазивными процедурами, например</w:t>
      </w:r>
      <w:r w:rsidR="007E073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C420F" w:rsidRPr="003019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катетеризацией сердца при использовании гепарина. </w:t>
      </w:r>
    </w:p>
    <w:p w:rsidR="006C420F" w:rsidRDefault="006C420F" w:rsidP="006C420F">
      <w:pPr>
        <w:rPr>
          <w:rFonts w:ascii="Times New Roman" w:hAnsi="Times New Roman" w:cs="Times New Roman"/>
          <w:sz w:val="28"/>
        </w:rPr>
      </w:pPr>
    </w:p>
    <w:p w:rsidR="00881C69" w:rsidRDefault="00881C69" w:rsidP="00985F50">
      <w:pPr>
        <w:rPr>
          <w:rFonts w:ascii="Times New Roman" w:hAnsi="Times New Roman" w:cs="Times New Roman"/>
          <w:sz w:val="28"/>
        </w:rPr>
      </w:pPr>
    </w:p>
    <w:p w:rsidR="00881C69" w:rsidRDefault="00881C69" w:rsidP="00985F50">
      <w:pPr>
        <w:rPr>
          <w:rFonts w:ascii="Times New Roman" w:hAnsi="Times New Roman" w:cs="Times New Roman"/>
          <w:sz w:val="28"/>
        </w:rPr>
      </w:pPr>
    </w:p>
    <w:p w:rsidR="00881C69" w:rsidRDefault="002F0D09" w:rsidP="00985F5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9</w:t>
      </w:r>
      <w:r w:rsidR="00BE5169">
        <w:rPr>
          <w:rFonts w:ascii="Times New Roman" w:hAnsi="Times New Roman" w:cs="Times New Roman"/>
          <w:b/>
          <w:sz w:val="28"/>
        </w:rPr>
        <w:t xml:space="preserve"> (30</w:t>
      </w:r>
      <w:r w:rsidR="00881C69" w:rsidRPr="00881C69">
        <w:rPr>
          <w:rFonts w:ascii="Times New Roman" w:hAnsi="Times New Roman" w:cs="Times New Roman"/>
          <w:b/>
          <w:sz w:val="28"/>
        </w:rPr>
        <w:t>.10</w:t>
      </w:r>
      <w:r w:rsidR="00BE5169">
        <w:rPr>
          <w:rFonts w:ascii="Times New Roman" w:hAnsi="Times New Roman" w:cs="Times New Roman"/>
          <w:b/>
          <w:sz w:val="28"/>
        </w:rPr>
        <w:t>.19</w:t>
      </w:r>
      <w:r w:rsidR="00881C69" w:rsidRPr="00881C69">
        <w:rPr>
          <w:rFonts w:ascii="Times New Roman" w:hAnsi="Times New Roman" w:cs="Times New Roman"/>
          <w:b/>
          <w:sz w:val="28"/>
        </w:rPr>
        <w:t>)</w:t>
      </w:r>
    </w:p>
    <w:p w:rsidR="00881C69" w:rsidRDefault="006E3E18" w:rsidP="006E3E18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Сегодня я производила окраску мазка на выявление </w:t>
      </w:r>
      <w:r w:rsidRPr="006E3E18">
        <w:rPr>
          <w:rFonts w:ascii="Times New Roman" w:hAnsi="Times New Roman" w:cs="Times New Roman"/>
          <w:sz w:val="28"/>
        </w:rPr>
        <w:t>Helicobacter pylori</w:t>
      </w:r>
      <w:r>
        <w:rPr>
          <w:rFonts w:ascii="Times New Roman" w:hAnsi="Times New Roman" w:cs="Times New Roman"/>
          <w:sz w:val="28"/>
        </w:rPr>
        <w:t xml:space="preserve"> по Романовскому. </w:t>
      </w:r>
    </w:p>
    <w:p w:rsidR="006E3E18" w:rsidRDefault="00377D2A" w:rsidP="006E3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1" locked="0" layoutInCell="1" allowOverlap="1" wp14:anchorId="779AABD3" wp14:editId="03BEAB0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714625" cy="1668145"/>
            <wp:effectExtent l="0" t="0" r="9525" b="8255"/>
            <wp:wrapTight wrapText="bothSides">
              <wp:wrapPolygon edited="0">
                <wp:start x="606" y="0"/>
                <wp:lineTo x="0" y="493"/>
                <wp:lineTo x="0" y="21214"/>
                <wp:lineTo x="606" y="21460"/>
                <wp:lineTo x="20918" y="21460"/>
                <wp:lineTo x="21524" y="21214"/>
                <wp:lineTo x="21524" y="493"/>
                <wp:lineTo x="20918" y="0"/>
                <wp:lineTo x="60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6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E18">
        <w:rPr>
          <w:rFonts w:ascii="Times New Roman" w:hAnsi="Times New Roman" w:cs="Times New Roman"/>
          <w:sz w:val="28"/>
        </w:rPr>
        <w:tab/>
        <w:t>- Помещаю предметное стекло в контейнер с фиксатором, жду 2-5 минут,</w:t>
      </w:r>
    </w:p>
    <w:p w:rsidR="006E3E18" w:rsidRDefault="00377D2A" w:rsidP="006E3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 wp14:anchorId="4D988100" wp14:editId="6E99BA0F">
            <wp:simplePos x="0" y="0"/>
            <wp:positionH relativeFrom="column">
              <wp:posOffset>4796790</wp:posOffset>
            </wp:positionH>
            <wp:positionV relativeFrom="paragraph">
              <wp:posOffset>5715</wp:posOffset>
            </wp:positionV>
            <wp:extent cx="1363548" cy="2543175"/>
            <wp:effectExtent l="0" t="0" r="8255" b="0"/>
            <wp:wrapTight wrapText="bothSides">
              <wp:wrapPolygon edited="0">
                <wp:start x="1207" y="0"/>
                <wp:lineTo x="0" y="324"/>
                <wp:lineTo x="0" y="20872"/>
                <wp:lineTo x="905" y="21357"/>
                <wp:lineTo x="1207" y="21357"/>
                <wp:lineTo x="20222" y="21357"/>
                <wp:lineTo x="20524" y="21357"/>
                <wp:lineTo x="21429" y="20872"/>
                <wp:lineTo x="21429" y="324"/>
                <wp:lineTo x="20222" y="0"/>
                <wp:lineTo x="12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48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E18">
        <w:rPr>
          <w:rFonts w:ascii="Times New Roman" w:hAnsi="Times New Roman" w:cs="Times New Roman"/>
          <w:sz w:val="28"/>
        </w:rPr>
        <w:tab/>
        <w:t>- Промываю под проточной водой около минуты,</w:t>
      </w:r>
    </w:p>
    <w:p w:rsidR="006E3E18" w:rsidRDefault="006E3E18" w:rsidP="006E3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Помещаю фиксированный мазов в контейнер с красителем и оставляю на 10 минут,</w:t>
      </w:r>
    </w:p>
    <w:p w:rsidR="006E3E18" w:rsidRDefault="006E3E18" w:rsidP="006E3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Достаю предметное стекло и даю обсохнуть при комнатной температуре.</w:t>
      </w:r>
    </w:p>
    <w:p w:rsidR="006E3E18" w:rsidRDefault="00377D2A" w:rsidP="006E3E18">
      <w:pP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</w:pPr>
      <w:r w:rsidRPr="00377D2A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71552" behindDoc="1" locked="0" layoutInCell="1" allowOverlap="1" wp14:anchorId="7A416875" wp14:editId="3A513BE0">
            <wp:simplePos x="0" y="0"/>
            <wp:positionH relativeFrom="margin">
              <wp:posOffset>2936875</wp:posOffset>
            </wp:positionH>
            <wp:positionV relativeFrom="paragraph">
              <wp:posOffset>955040</wp:posOffset>
            </wp:positionV>
            <wp:extent cx="2809875" cy="2863998"/>
            <wp:effectExtent l="0" t="0" r="0" b="0"/>
            <wp:wrapTight wrapText="bothSides">
              <wp:wrapPolygon edited="0">
                <wp:start x="8786" y="0"/>
                <wp:lineTo x="7468" y="431"/>
                <wp:lineTo x="3807" y="2155"/>
                <wp:lineTo x="1757" y="4741"/>
                <wp:lineTo x="439" y="7040"/>
                <wp:lineTo x="0" y="9052"/>
                <wp:lineTo x="0" y="11925"/>
                <wp:lineTo x="293" y="13937"/>
                <wp:lineTo x="1464" y="16236"/>
                <wp:lineTo x="3222" y="18678"/>
                <wp:lineTo x="6883" y="20834"/>
                <wp:lineTo x="9226" y="21408"/>
                <wp:lineTo x="9665" y="21408"/>
                <wp:lineTo x="11715" y="21408"/>
                <wp:lineTo x="12155" y="21408"/>
                <wp:lineTo x="14644" y="20834"/>
                <wp:lineTo x="18305" y="18535"/>
                <wp:lineTo x="20062" y="16236"/>
                <wp:lineTo x="21087" y="13937"/>
                <wp:lineTo x="21380" y="11925"/>
                <wp:lineTo x="21380" y="9052"/>
                <wp:lineTo x="20941" y="7040"/>
                <wp:lineTo x="19769" y="4741"/>
                <wp:lineTo x="18305" y="3161"/>
                <wp:lineTo x="17573" y="2155"/>
                <wp:lineTo x="13912" y="431"/>
                <wp:lineTo x="12594" y="0"/>
                <wp:lineTo x="878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639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E18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- Произвожу микроскопию мазка. </w:t>
      </w:r>
      <w:r w:rsidR="006E3E18">
        <w:rPr>
          <w:rFonts w:ascii="Times New Roman" w:hAnsi="Times New Roman" w:cs="Times New Roman"/>
          <w:sz w:val="28"/>
        </w:rPr>
        <w:t>Высушенный мазок размещаю на предметном столике микроскопа, предварительно продезинфицированный спиртом, смотрю при помощи иммерсионного масла</w:t>
      </w:r>
      <w:r>
        <w:rPr>
          <w:rFonts w:ascii="Times New Roman" w:hAnsi="Times New Roman" w:cs="Times New Roman"/>
          <w:sz w:val="28"/>
        </w:rPr>
        <w:t xml:space="preserve"> через объектив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r w:rsidRPr="00377D2A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который имеет буквенное обозначение "oil"</w:t>
      </w:r>
      <w:r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. </w:t>
      </w:r>
    </w:p>
    <w:p w:rsidR="00377D2A" w:rsidRPr="00377D2A" w:rsidRDefault="00377D2A" w:rsidP="006E3E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Хеликобактер пилори- имеет</w:t>
      </w:r>
      <w:r w:rsidRPr="00377D2A">
        <w:rPr>
          <w:rFonts w:ascii="Times New Roman" w:hAnsi="Times New Roman" w:cs="Times New Roman"/>
          <w:sz w:val="28"/>
        </w:rPr>
        <w:t xml:space="preserve"> спиралевидную форму, грамотрицательна.</w:t>
      </w:r>
    </w:p>
    <w:p w:rsidR="00377D2A" w:rsidRDefault="00A62803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57E98E2" wp14:editId="44BBF988">
            <wp:simplePos x="0" y="0"/>
            <wp:positionH relativeFrom="margin">
              <wp:posOffset>0</wp:posOffset>
            </wp:positionH>
            <wp:positionV relativeFrom="paragraph">
              <wp:posOffset>264160</wp:posOffset>
            </wp:positionV>
            <wp:extent cx="1928654" cy="2571538"/>
            <wp:effectExtent l="0" t="0" r="0" b="635"/>
            <wp:wrapTight wrapText="bothSides">
              <wp:wrapPolygon edited="0">
                <wp:start x="853" y="0"/>
                <wp:lineTo x="0" y="320"/>
                <wp:lineTo x="0" y="21285"/>
                <wp:lineTo x="853" y="21445"/>
                <wp:lineTo x="20483" y="21445"/>
                <wp:lineTo x="21337" y="21285"/>
                <wp:lineTo x="21337" y="320"/>
                <wp:lineTo x="20483" y="0"/>
                <wp:lineTo x="853" y="0"/>
              </wp:wrapPolygon>
            </wp:wrapTight>
            <wp:docPr id="12" name="Рисунок 12" descr="https://sun9-43.userapi.com/c853624/v853624567/140e31/f4l2MeTp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3624/v853624567/140e31/f4l2MeTphE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54" cy="2571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Результат вношу в журнал.</w:t>
      </w:r>
      <w:r w:rsidR="00377D2A">
        <w:rPr>
          <w:rFonts w:ascii="Times New Roman" w:hAnsi="Times New Roman" w:cs="Times New Roman"/>
          <w:sz w:val="28"/>
        </w:rPr>
        <w:br w:type="page"/>
      </w:r>
    </w:p>
    <w:p w:rsidR="006E3E18" w:rsidRDefault="00012C80" w:rsidP="006E3E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10-13</w:t>
      </w:r>
      <w:r w:rsidR="00BE5169">
        <w:rPr>
          <w:rFonts w:ascii="Times New Roman" w:hAnsi="Times New Roman" w:cs="Times New Roman"/>
          <w:b/>
          <w:sz w:val="28"/>
        </w:rPr>
        <w:t xml:space="preserve"> (31</w:t>
      </w:r>
      <w:r>
        <w:rPr>
          <w:rFonts w:ascii="Times New Roman" w:hAnsi="Times New Roman" w:cs="Times New Roman"/>
          <w:b/>
          <w:sz w:val="28"/>
        </w:rPr>
        <w:t>-04</w:t>
      </w:r>
      <w:r w:rsidR="00377D2A" w:rsidRPr="00377D2A">
        <w:rPr>
          <w:rFonts w:ascii="Times New Roman" w:hAnsi="Times New Roman" w:cs="Times New Roman"/>
          <w:b/>
          <w:sz w:val="28"/>
        </w:rPr>
        <w:t>.10</w:t>
      </w:r>
      <w:r w:rsidR="002F0D09">
        <w:rPr>
          <w:rFonts w:ascii="Times New Roman" w:hAnsi="Times New Roman" w:cs="Times New Roman"/>
          <w:b/>
          <w:sz w:val="28"/>
        </w:rPr>
        <w:t>-11</w:t>
      </w:r>
      <w:r w:rsidR="00377D2A" w:rsidRPr="00377D2A">
        <w:rPr>
          <w:rFonts w:ascii="Times New Roman" w:hAnsi="Times New Roman" w:cs="Times New Roman"/>
          <w:b/>
          <w:sz w:val="28"/>
        </w:rPr>
        <w:t>.19)</w:t>
      </w:r>
    </w:p>
    <w:p w:rsidR="00A62803" w:rsidRDefault="00B3416A" w:rsidP="00A62803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  <w:r w:rsidRPr="00B3416A">
        <w:rPr>
          <w:color w:val="000000" w:themeColor="text1"/>
          <w:sz w:val="28"/>
          <w:szCs w:val="20"/>
        </w:rPr>
        <w:t>Автоматический биохимический анализатор предназначен для проведения анализов (ферменты, субстраты, липиды, электролиты) сыворотки, плазмы крови человека, мочи, спинномозговой жидкости, а также для иммунотурбидиметрического анализа специфических белков.</w:t>
      </w: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  <w:sz w:val="28"/>
          <w:szCs w:val="20"/>
        </w:rPr>
        <w:drawing>
          <wp:anchor distT="0" distB="0" distL="114300" distR="114300" simplePos="0" relativeHeight="251673600" behindDoc="1" locked="0" layoutInCell="1" allowOverlap="1" wp14:anchorId="2BD45F51" wp14:editId="0D596299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714750" cy="2208530"/>
            <wp:effectExtent l="0" t="0" r="0" b="1270"/>
            <wp:wrapTight wrapText="bothSides">
              <wp:wrapPolygon edited="0">
                <wp:start x="443" y="0"/>
                <wp:lineTo x="0" y="373"/>
                <wp:lineTo x="0" y="21053"/>
                <wp:lineTo x="332" y="21426"/>
                <wp:lineTo x="443" y="21426"/>
                <wp:lineTo x="21046" y="21426"/>
                <wp:lineTo x="21157" y="21426"/>
                <wp:lineTo x="21489" y="21053"/>
                <wp:lineTo x="21489" y="373"/>
                <wp:lineTo x="21046" y="0"/>
                <wp:lineTo x="443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A62803" w:rsidP="00A62803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</w:p>
    <w:p w:rsidR="00A62803" w:rsidRDefault="00B36771" w:rsidP="0084070F">
      <w:pPr>
        <w:pStyle w:val="a3"/>
        <w:spacing w:before="0" w:beforeAutospacing="0" w:after="0" w:afterAutospacing="0" w:line="276" w:lineRule="auto"/>
        <w:ind w:firstLine="708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1" locked="0" layoutInCell="1" allowOverlap="1" wp14:anchorId="4AB01B99" wp14:editId="611FA4E1">
            <wp:simplePos x="0" y="0"/>
            <wp:positionH relativeFrom="margin">
              <wp:posOffset>76200</wp:posOffset>
            </wp:positionH>
            <wp:positionV relativeFrom="paragraph">
              <wp:posOffset>313690</wp:posOffset>
            </wp:positionV>
            <wp:extent cx="2315845" cy="2237740"/>
            <wp:effectExtent l="0" t="0" r="8255" b="0"/>
            <wp:wrapTight wrapText="bothSides">
              <wp:wrapPolygon edited="0">
                <wp:start x="711" y="0"/>
                <wp:lineTo x="0" y="368"/>
                <wp:lineTo x="0" y="20779"/>
                <wp:lineTo x="533" y="21330"/>
                <wp:lineTo x="711" y="21330"/>
                <wp:lineTo x="20789" y="21330"/>
                <wp:lineTo x="20966" y="21330"/>
                <wp:lineTo x="21499" y="20779"/>
                <wp:lineTo x="21499" y="368"/>
                <wp:lineTo x="20789" y="0"/>
                <wp:lineTo x="71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16A" w:rsidRPr="00B3416A">
        <w:rPr>
          <w:sz w:val="28"/>
        </w:rPr>
        <w:t xml:space="preserve">Работа с </w:t>
      </w:r>
      <w:r w:rsidR="00B3416A" w:rsidRPr="00B3416A">
        <w:rPr>
          <w:sz w:val="28"/>
          <w:lang w:val="en-US"/>
        </w:rPr>
        <w:t>Furuno</w:t>
      </w:r>
      <w:r w:rsidR="00B3416A" w:rsidRPr="00B3416A">
        <w:rPr>
          <w:sz w:val="28"/>
        </w:rPr>
        <w:t xml:space="preserve"> </w:t>
      </w:r>
      <w:r w:rsidR="00B3416A" w:rsidRPr="00B3416A">
        <w:rPr>
          <w:sz w:val="28"/>
          <w:lang w:val="en-US"/>
        </w:rPr>
        <w:t>CA</w:t>
      </w:r>
      <w:r w:rsidR="00B3416A">
        <w:rPr>
          <w:sz w:val="28"/>
        </w:rPr>
        <w:t>- 400:</w:t>
      </w:r>
      <w:r w:rsidR="00651118">
        <w:rPr>
          <w:sz w:val="28"/>
        </w:rPr>
        <w:t xml:space="preserve"> </w:t>
      </w:r>
      <w:r w:rsidR="00B3416A">
        <w:rPr>
          <w:sz w:val="28"/>
        </w:rPr>
        <w:br/>
        <w:t xml:space="preserve">1. </w:t>
      </w:r>
      <w:r w:rsidR="00651118">
        <w:rPr>
          <w:sz w:val="28"/>
        </w:rPr>
        <w:t>Убедить</w:t>
      </w:r>
      <w:r w:rsidR="0084070F">
        <w:rPr>
          <w:sz w:val="28"/>
        </w:rPr>
        <w:t>ся</w:t>
      </w:r>
      <w:r w:rsidR="00651118">
        <w:rPr>
          <w:sz w:val="28"/>
        </w:rPr>
        <w:t>, что прибор в режиме «Готов»,</w:t>
      </w:r>
      <w:r w:rsidR="00651118">
        <w:rPr>
          <w:sz w:val="28"/>
        </w:rPr>
        <w:br/>
        <w:t>2. После центрифугирования поместить пробирки без крышек с материалом в барабан для проб так, чтобы штрихкод был направлен в прорезь сканеру,</w:t>
      </w:r>
      <w:r w:rsidR="00651118">
        <w:rPr>
          <w:sz w:val="28"/>
        </w:rPr>
        <w:br/>
        <w:t>3. Нажать кнопку «Старт»,</w:t>
      </w:r>
      <w:r w:rsidR="00651118">
        <w:rPr>
          <w:sz w:val="28"/>
        </w:rPr>
        <w:br/>
        <w:t>4. Результаты распечатаются автоматически,</w:t>
      </w:r>
      <w:r w:rsidR="00651118">
        <w:rPr>
          <w:sz w:val="28"/>
        </w:rPr>
        <w:br/>
        <w:t>5. После завершения работы пробирки с биологическим материалом убрать в штатив для отработанных образцов.</w:t>
      </w:r>
    </w:p>
    <w:p w:rsidR="00651118" w:rsidRPr="00A62803" w:rsidRDefault="00B36771" w:rsidP="0084070F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  <w:r>
        <w:rPr>
          <w:noProof/>
          <w:sz w:val="28"/>
        </w:rPr>
        <w:drawing>
          <wp:anchor distT="0" distB="0" distL="114300" distR="114300" simplePos="0" relativeHeight="251675648" behindDoc="1" locked="0" layoutInCell="1" allowOverlap="1" wp14:anchorId="397A84C7" wp14:editId="2C4497F7">
            <wp:simplePos x="0" y="0"/>
            <wp:positionH relativeFrom="column">
              <wp:posOffset>72390</wp:posOffset>
            </wp:positionH>
            <wp:positionV relativeFrom="paragraph">
              <wp:posOffset>766445</wp:posOffset>
            </wp:positionV>
            <wp:extent cx="59340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65" y="21405"/>
                <wp:lineTo x="2156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03">
        <w:rPr>
          <w:sz w:val="28"/>
        </w:rPr>
        <w:t>В журнал учёта биохимических исследований записываю ФИО пациента, отделение, номер амбулаторной карты. После получения результатов так же вношу их в журнал.</w:t>
      </w:r>
    </w:p>
    <w:p w:rsidR="00B3416A" w:rsidRDefault="00B3416A" w:rsidP="00B3416A">
      <w:pPr>
        <w:ind w:firstLine="708"/>
        <w:rPr>
          <w:rFonts w:ascii="Times New Roman" w:hAnsi="Times New Roman" w:cs="Times New Roman"/>
          <w:sz w:val="28"/>
        </w:rPr>
      </w:pPr>
    </w:p>
    <w:p w:rsidR="00B3416A" w:rsidRPr="00B3416A" w:rsidRDefault="00B3416A" w:rsidP="00B3416A">
      <w:pPr>
        <w:rPr>
          <w:rFonts w:ascii="Times New Roman" w:hAnsi="Times New Roman" w:cs="Times New Roman"/>
          <w:sz w:val="28"/>
        </w:rPr>
      </w:pPr>
    </w:p>
    <w:p w:rsidR="00B3416A" w:rsidRDefault="00B3416A" w:rsidP="00B3416A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</w:p>
    <w:p w:rsidR="00B3416A" w:rsidRPr="00B3416A" w:rsidRDefault="00B3416A" w:rsidP="00B3416A">
      <w:pPr>
        <w:pStyle w:val="a3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0"/>
        </w:rPr>
      </w:pPr>
    </w:p>
    <w:p w:rsidR="00B3416A" w:rsidRPr="00B36771" w:rsidRDefault="00012C80" w:rsidP="00B3416A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0"/>
        </w:rPr>
      </w:pPr>
      <w:r>
        <w:rPr>
          <w:b/>
          <w:color w:val="000000" w:themeColor="text1"/>
          <w:sz w:val="28"/>
          <w:szCs w:val="20"/>
        </w:rPr>
        <w:lastRenderedPageBreak/>
        <w:t>День 14 (05.11</w:t>
      </w:r>
      <w:r w:rsidR="00B36771" w:rsidRPr="00B36771">
        <w:rPr>
          <w:b/>
          <w:color w:val="000000" w:themeColor="text1"/>
          <w:sz w:val="28"/>
          <w:szCs w:val="20"/>
        </w:rPr>
        <w:t>.19)</w:t>
      </w:r>
    </w:p>
    <w:p w:rsidR="00B3416A" w:rsidRPr="00B3416A" w:rsidRDefault="00B3416A" w:rsidP="00B3416A">
      <w:pPr>
        <w:pStyle w:val="a3"/>
        <w:spacing w:before="0" w:beforeAutospacing="0" w:after="0" w:afterAutospacing="0"/>
        <w:rPr>
          <w:color w:val="000000" w:themeColor="text1"/>
          <w:sz w:val="28"/>
          <w:szCs w:val="20"/>
        </w:rPr>
      </w:pPr>
    </w:p>
    <w:p w:rsidR="00336629" w:rsidRDefault="00B36771" w:rsidP="0084070F">
      <w:pPr>
        <w:spacing w:after="0" w:line="276" w:lineRule="auto"/>
        <w:ind w:left="87" w:right="77"/>
        <w:jc w:val="center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Определение биохимических показателей активности ферментов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FURUNO</w:t>
      </w:r>
    </w:p>
    <w:p w:rsidR="00336629" w:rsidRPr="00336629" w:rsidRDefault="00336629" w:rsidP="00336629">
      <w:pPr>
        <w:pStyle w:val="a3"/>
        <w:shd w:val="clear" w:color="auto" w:fill="FEFEFE"/>
        <w:spacing w:before="0" w:beforeAutospacing="0" w:after="0" w:afterAutospacing="0" w:line="276" w:lineRule="auto"/>
        <w:ind w:left="300" w:right="900"/>
        <w:rPr>
          <w:sz w:val="28"/>
        </w:rPr>
      </w:pPr>
      <w:r w:rsidRPr="00336629">
        <w:rPr>
          <w:b/>
          <w:color w:val="000000" w:themeColor="text1"/>
          <w:sz w:val="28"/>
        </w:rPr>
        <w:t xml:space="preserve">Подготовка пациентов: </w:t>
      </w:r>
      <w:r w:rsidRPr="00336629">
        <w:rPr>
          <w:sz w:val="28"/>
        </w:rPr>
        <w:t>· Забор крови проводится с 7 до 9 ч утра, натощак;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Перед анализом обследуемый должен исключить прием алкоголя, курение, физические нагрузки, прием лекарств;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Сдавливание сосудов при наложении жгута должно быть минимальным и не превышать 30 с;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В качестве антикоагулянта используют гепарин и его соли;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Исследование активности ферментов в сыворотке или плазме проводят в день взятия биоматериала, гепаринизированную кровь исследуют в течение 1 часа, свежую кровь – в течение 3 минут;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Следует помнить, что на активность ферментов влияет температура, наличие активаторов и ингибиторов, рН среды, поэтому все исследования проводят в сухих чистых пробирках, при 37</w:t>
      </w:r>
      <w:r w:rsidRPr="00336629">
        <w:rPr>
          <w:rFonts w:ascii="Times New Roman" w:eastAsia="Times New Roman" w:hAnsi="Times New Roman" w:cs="Times New Roman"/>
          <w:sz w:val="28"/>
          <w:szCs w:val="24"/>
          <w:vertAlign w:val="superscript"/>
        </w:rPr>
        <w:t>0</w:t>
      </w:r>
      <w:r w:rsidRPr="00336629">
        <w:rPr>
          <w:rFonts w:ascii="Times New Roman" w:eastAsia="Times New Roman" w:hAnsi="Times New Roman" w:cs="Times New Roman"/>
          <w:sz w:val="28"/>
          <w:szCs w:val="24"/>
        </w:rPr>
        <w:t>С, строго соблюдая оптимальную рН исследуемого фермента;</w:t>
      </w:r>
    </w:p>
    <w:p w:rsidR="00336629" w:rsidRPr="00336629" w:rsidRDefault="00336629" w:rsidP="00336629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336629">
        <w:rPr>
          <w:rFonts w:ascii="Times New Roman" w:eastAsia="Times New Roman" w:hAnsi="Times New Roman" w:cs="Times New Roman"/>
          <w:sz w:val="28"/>
          <w:szCs w:val="24"/>
        </w:rPr>
        <w:t>· Повторное оттаивание и замораживание сыворотки крови не допустимо.</w:t>
      </w:r>
    </w:p>
    <w:p w:rsidR="00B36771" w:rsidRPr="00336629" w:rsidRDefault="00B36771" w:rsidP="00336629">
      <w:pPr>
        <w:spacing w:after="0" w:line="276" w:lineRule="auto"/>
        <w:ind w:left="87" w:right="77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3147A" w:rsidRDefault="00B36771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DA45CF">
        <w:rPr>
          <w:rFonts w:ascii="Times New Roman" w:hAnsi="Times New Roman" w:cs="Times New Roman"/>
          <w:color w:val="000000" w:themeColor="text1"/>
          <w:sz w:val="28"/>
          <w:u w:val="single"/>
        </w:rPr>
        <w:t>Амилаза</w:t>
      </w: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 – фермент, осуществляющий расщепление крахмала и гликогена. Активность амилазы в сыворотке крови повышается (гиперамилаземия) при остром панкреатите, обострении хронического панкреатита, паротите, почечной недостаточности; понижается (гипоамилаземия) при заболеваниях печени, сахарном диабете, гипотериозе.</w:t>
      </w:r>
    </w:p>
    <w:p w:rsidR="00B36771" w:rsidRPr="0035018E" w:rsidRDefault="00B36771" w:rsidP="0035018E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336629"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="00336629" w:rsidRPr="00975C5D">
        <w:rPr>
          <w:rFonts w:ascii="Times New Roman" w:hAnsi="Times New Roman" w:cs="Times New Roman"/>
          <w:sz w:val="28"/>
        </w:rPr>
        <w:t>:</w:t>
      </w:r>
      <w:r w:rsidR="00336629">
        <w:rPr>
          <w:rFonts w:ascii="Times New Roman" w:hAnsi="Times New Roman" w:cs="Times New Roman"/>
          <w:sz w:val="28"/>
        </w:rPr>
        <w:t xml:space="preserve"> </w:t>
      </w:r>
      <w:r w:rsidR="008E239B">
        <w:rPr>
          <w:rFonts w:ascii="Times New Roman" w:hAnsi="Times New Roman" w:cs="Times New Roman"/>
          <w:sz w:val="28"/>
        </w:rPr>
        <w:t xml:space="preserve">кинетический. </w:t>
      </w:r>
      <w:r w:rsidR="00336629" w:rsidRPr="00975C5D">
        <w:rPr>
          <w:rFonts w:ascii="Times New Roman" w:hAnsi="Times New Roman" w:cs="Times New Roman"/>
          <w:i/>
          <w:sz w:val="28"/>
        </w:rPr>
        <w:t>Нормальные значения</w:t>
      </w:r>
      <w:r w:rsidR="00336629">
        <w:rPr>
          <w:rFonts w:ascii="Times New Roman" w:hAnsi="Times New Roman" w:cs="Times New Roman"/>
          <w:sz w:val="28"/>
        </w:rPr>
        <w:t xml:space="preserve">: </w:t>
      </w:r>
      <w:r w:rsidR="008E239B">
        <w:rPr>
          <w:rFonts w:ascii="Times New Roman" w:hAnsi="Times New Roman" w:cs="Times New Roman"/>
          <w:sz w:val="28"/>
        </w:rPr>
        <w:t>30-220 МЕ</w:t>
      </w:r>
    </w:p>
    <w:p w:rsidR="00B36771" w:rsidRDefault="00B36771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DA45CF">
        <w:rPr>
          <w:rFonts w:ascii="Times New Roman" w:hAnsi="Times New Roman" w:cs="Times New Roman"/>
          <w:color w:val="000000" w:themeColor="text1"/>
          <w:sz w:val="28"/>
          <w:u w:val="single"/>
        </w:rPr>
        <w:t>Щелочная фосфатаза</w:t>
      </w: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 - фермент, участвующий в транспорте фосфора через мембрану клеток и являющийся показателем фосфорно-кальциевого обмена. Активность щелочной фосфатазы в сыворотке крови повышается при механической желтухе, циррозе печени, холецистите, холестазе, рахите у детей, миеломной болезни; понижается при гипотириоз, старческом остеопорозе, замедленном росте у детей. </w:t>
      </w:r>
    </w:p>
    <w:p w:rsidR="008E239B" w:rsidRPr="00B36771" w:rsidRDefault="008E239B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кинетический.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20-130</w:t>
      </w:r>
      <w:r>
        <w:rPr>
          <w:rFonts w:ascii="Times New Roman" w:hAnsi="Times New Roman" w:cs="Times New Roman"/>
          <w:sz w:val="28"/>
        </w:rPr>
        <w:t xml:space="preserve"> МЕ</w:t>
      </w:r>
    </w:p>
    <w:p w:rsidR="00B36771" w:rsidRDefault="00B36771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DA45CF">
        <w:rPr>
          <w:rFonts w:ascii="Times New Roman" w:hAnsi="Times New Roman" w:cs="Times New Roman"/>
          <w:color w:val="000000" w:themeColor="text1"/>
          <w:sz w:val="28"/>
          <w:u w:val="single"/>
        </w:rPr>
        <w:t>Лактатдегидрогиназа</w:t>
      </w: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 – фермент, катализирующий превращение молочной кислоты в пируват и наоборот. Активность ЛДГ в сыворотке крови повышается при инфаркте миокарда, недостаточности функций </w:t>
      </w:r>
      <w:r w:rsidRPr="00B36771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сердечнососудистой и легочной систем, гемолитической анемии, воспалительных заболеваниях печени, повреждении мышц. </w:t>
      </w:r>
    </w:p>
    <w:p w:rsidR="008E239B" w:rsidRPr="00B36771" w:rsidRDefault="008E239B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кинетический.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120-240</w:t>
      </w:r>
      <w:r>
        <w:rPr>
          <w:rFonts w:ascii="Times New Roman" w:hAnsi="Times New Roman" w:cs="Times New Roman"/>
          <w:sz w:val="28"/>
        </w:rPr>
        <w:t xml:space="preserve"> МЕ</w:t>
      </w:r>
    </w:p>
    <w:p w:rsidR="00B36771" w:rsidRPr="00B36771" w:rsidRDefault="00B36771" w:rsidP="0084070F">
      <w:pPr>
        <w:spacing w:line="276" w:lineRule="auto"/>
        <w:ind w:left="-15" w:right="82" w:firstLine="708"/>
        <w:rPr>
          <w:rFonts w:ascii="Times New Roman" w:hAnsi="Times New Roman" w:cs="Times New Roman"/>
          <w:color w:val="000000" w:themeColor="text1"/>
          <w:sz w:val="28"/>
        </w:rPr>
      </w:pPr>
      <w:r w:rsidRPr="00DA45CF">
        <w:rPr>
          <w:rFonts w:ascii="Times New Roman" w:hAnsi="Times New Roman" w:cs="Times New Roman"/>
          <w:color w:val="000000" w:themeColor="text1"/>
          <w:sz w:val="28"/>
          <w:u w:val="single"/>
        </w:rPr>
        <w:t>Аланинаминотрансфераза, аспартатаминотрансфераза</w:t>
      </w:r>
      <w:r w:rsidRPr="00B36771">
        <w:rPr>
          <w:rFonts w:ascii="Times New Roman" w:hAnsi="Times New Roman" w:cs="Times New Roman"/>
          <w:color w:val="000000" w:themeColor="text1"/>
          <w:sz w:val="28"/>
        </w:rPr>
        <w:t xml:space="preserve"> - эндогенный фермент из группы трансфераз, подгруппы аминотрансфераз (трансаминаз), широко используемый в медицинской практике для лабораторной диагностики повреждений печени. Активность АлАТ, АсАТ в сыворотке крови повышается при инфаркте, остром вирусном гепатите; понижается при хроническом гепатите, циррозе печени, механической желтухе.  </w:t>
      </w:r>
    </w:p>
    <w:p w:rsidR="00DA45CF" w:rsidRDefault="008E239B" w:rsidP="006E3E18">
      <w:pPr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noProof/>
          <w:sz w:val="28"/>
          <w:u w:val="single"/>
        </w:rPr>
        <w:drawing>
          <wp:anchor distT="0" distB="0" distL="114300" distR="114300" simplePos="0" relativeHeight="251676672" behindDoc="1" locked="0" layoutInCell="1" allowOverlap="1" wp14:anchorId="55DE8C95" wp14:editId="55C417AE">
            <wp:simplePos x="0" y="0"/>
            <wp:positionH relativeFrom="margin">
              <wp:posOffset>-76200</wp:posOffset>
            </wp:positionH>
            <wp:positionV relativeFrom="paragraph">
              <wp:posOffset>71120</wp:posOffset>
            </wp:positionV>
            <wp:extent cx="3848100" cy="2698750"/>
            <wp:effectExtent l="0" t="0" r="0" b="6350"/>
            <wp:wrapTight wrapText="bothSides">
              <wp:wrapPolygon edited="0">
                <wp:start x="428" y="0"/>
                <wp:lineTo x="0" y="305"/>
                <wp:lineTo x="0" y="21346"/>
                <wp:lineTo x="428" y="21498"/>
                <wp:lineTo x="21065" y="21498"/>
                <wp:lineTo x="21493" y="21346"/>
                <wp:lineTo x="21493" y="305"/>
                <wp:lineTo x="21065" y="0"/>
                <wp:lineTo x="428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кинетический.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АЛТ- 4-36 </w:t>
      </w:r>
      <w:r>
        <w:rPr>
          <w:rFonts w:ascii="Times New Roman" w:hAnsi="Times New Roman" w:cs="Times New Roman"/>
          <w:sz w:val="28"/>
        </w:rPr>
        <w:t>МЕ</w:t>
      </w:r>
      <w:r>
        <w:rPr>
          <w:rFonts w:ascii="Times New Roman" w:hAnsi="Times New Roman" w:cs="Times New Roman"/>
          <w:sz w:val="28"/>
        </w:rPr>
        <w:t>, АСТ- 8-33 МЕ.</w:t>
      </w:r>
    </w:p>
    <w:p w:rsidR="00DA45CF" w:rsidRDefault="00DA45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3416A" w:rsidRDefault="00012C80" w:rsidP="006E3E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15 (06</w:t>
      </w:r>
      <w:r w:rsidR="00DA45CF" w:rsidRPr="00DA45CF">
        <w:rPr>
          <w:rFonts w:ascii="Times New Roman" w:hAnsi="Times New Roman" w:cs="Times New Roman"/>
          <w:b/>
          <w:sz w:val="28"/>
        </w:rPr>
        <w:t>.11.19)</w:t>
      </w:r>
    </w:p>
    <w:p w:rsidR="00DA45CF" w:rsidRDefault="00DA45CF" w:rsidP="0084070F">
      <w:pPr>
        <w:spacing w:line="276" w:lineRule="auto"/>
        <w:ind w:left="802" w:right="82" w:firstLine="293"/>
        <w:jc w:val="center"/>
        <w:rPr>
          <w:rFonts w:ascii="Times New Roman" w:hAnsi="Times New Roman" w:cs="Times New Roman"/>
          <w:color w:val="000000" w:themeColor="text1"/>
          <w:sz w:val="28"/>
          <w:lang w:val="en-US"/>
        </w:rPr>
      </w:pPr>
      <w:r w:rsidRPr="00DA45CF">
        <w:rPr>
          <w:rFonts w:ascii="Times New Roman" w:hAnsi="Times New Roman" w:cs="Times New Roman"/>
          <w:sz w:val="28"/>
        </w:rPr>
        <w:t xml:space="preserve">Определение биохимических показателей белкового обмена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lang w:val="en-US"/>
        </w:rPr>
        <w:t>FURUNO</w:t>
      </w:r>
    </w:p>
    <w:p w:rsidR="001A684C" w:rsidRPr="001A684C" w:rsidRDefault="001A684C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1A684C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</w:rPr>
        <w:t>Подготовка обследуемых:</w:t>
      </w:r>
    </w:p>
    <w:p w:rsidR="001A684C" w:rsidRPr="001A684C" w:rsidRDefault="001A684C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1A684C">
        <w:rPr>
          <w:rFonts w:ascii="Times New Roman" w:eastAsia="Times New Roman" w:hAnsi="Times New Roman" w:cs="Times New Roman"/>
          <w:sz w:val="28"/>
          <w:szCs w:val="24"/>
        </w:rPr>
        <w:t>· Забор крови делают утром с 8 до 10 часов утра. В экстренных случаях взятие крови осуществляется в любое время дня.</w:t>
      </w:r>
    </w:p>
    <w:p w:rsidR="001A684C" w:rsidRPr="001A684C" w:rsidRDefault="001A684C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1A684C">
        <w:rPr>
          <w:rFonts w:ascii="Times New Roman" w:eastAsia="Times New Roman" w:hAnsi="Times New Roman" w:cs="Times New Roman"/>
          <w:sz w:val="28"/>
          <w:szCs w:val="24"/>
        </w:rPr>
        <w:t>· Кровь берут натощак, после 8-12-часового голодания.</w:t>
      </w:r>
    </w:p>
    <w:p w:rsidR="001A684C" w:rsidRPr="001A684C" w:rsidRDefault="001A684C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1A684C">
        <w:rPr>
          <w:rFonts w:ascii="Times New Roman" w:eastAsia="Times New Roman" w:hAnsi="Times New Roman" w:cs="Times New Roman"/>
          <w:sz w:val="28"/>
          <w:szCs w:val="24"/>
        </w:rPr>
        <w:t>· Воздержание от приема алкогольных напитков не менее 24 часов.</w:t>
      </w:r>
    </w:p>
    <w:p w:rsidR="001A684C" w:rsidRDefault="001A684C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  <w:r w:rsidRPr="001A684C">
        <w:rPr>
          <w:rFonts w:ascii="Times New Roman" w:eastAsia="Times New Roman" w:hAnsi="Times New Roman" w:cs="Times New Roman"/>
          <w:sz w:val="28"/>
          <w:szCs w:val="24"/>
        </w:rPr>
        <w:t>· Исключается физическое напряжение и эмоциональное возбуждение, для чего дают обследуемому отдохнуть 15 минут.</w:t>
      </w:r>
    </w:p>
    <w:p w:rsidR="0035018E" w:rsidRPr="0070350D" w:rsidRDefault="0035018E" w:rsidP="0035018E">
      <w:pPr>
        <w:shd w:val="clear" w:color="auto" w:fill="FEFEFE"/>
        <w:spacing w:after="0" w:line="276" w:lineRule="auto"/>
        <w:ind w:left="300" w:right="900"/>
        <w:rPr>
          <w:rFonts w:ascii="Times New Roman" w:eastAsia="Times New Roman" w:hAnsi="Times New Roman" w:cs="Times New Roman"/>
          <w:sz w:val="28"/>
          <w:szCs w:val="24"/>
        </w:rPr>
      </w:pPr>
    </w:p>
    <w:p w:rsidR="00DA45CF" w:rsidRDefault="00DA45C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sz w:val="28"/>
          <w:u w:val="single"/>
        </w:rPr>
        <w:t>Общий белок</w:t>
      </w:r>
      <w:r w:rsidRPr="00DA45CF">
        <w:rPr>
          <w:rFonts w:ascii="Times New Roman" w:hAnsi="Times New Roman" w:cs="Times New Roman"/>
          <w:sz w:val="28"/>
        </w:rPr>
        <w:t xml:space="preserve"> - это концентрация альбуминов и глобулинов жидкой составляющей крови в сумме, выраженная количественно. Повышение (гиперпротеинемия) уровня общего белка в крови встречается при миеломной болезни, ожогах, хроническом нефрите; понижение (гипопротеинемия) при голодании, воспалительных процессах печени, повышенном распаде белков. </w:t>
      </w:r>
    </w:p>
    <w:p w:rsidR="001A684C" w:rsidRPr="00DA45CF" w:rsidRDefault="0070350D" w:rsidP="0070350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биуретовый..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65-85 г</w:t>
      </w:r>
      <w:r w:rsidRPr="0070350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</w:p>
    <w:p w:rsidR="00DA45CF" w:rsidRDefault="00DA45C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sz w:val="28"/>
          <w:u w:val="single"/>
        </w:rPr>
        <w:t>Мочевина</w:t>
      </w:r>
      <w:r w:rsidRPr="00DA45CF">
        <w:rPr>
          <w:rFonts w:ascii="Times New Roman" w:hAnsi="Times New Roman" w:cs="Times New Roman"/>
          <w:sz w:val="28"/>
        </w:rPr>
        <w:t xml:space="preserve"> – это один из конечных продуктов распада белков. Повышение (гиперуремия) уровня мочевины в крови наблюдается при острой почечной недостаточности, приеме некоторых лекарственных препаратов; снижение (гипоуремия) при тяжелых поражениях печени, голодании, после гемодиализа.  </w:t>
      </w:r>
    </w:p>
    <w:p w:rsidR="0070350D" w:rsidRPr="0070350D" w:rsidRDefault="0070350D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ферментативный (уреазный) кинетический</w:t>
      </w:r>
      <w:r>
        <w:rPr>
          <w:rFonts w:ascii="Times New Roman" w:hAnsi="Times New Roman" w:cs="Times New Roman"/>
          <w:sz w:val="28"/>
        </w:rPr>
        <w:t xml:space="preserve">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2,5- 8,3 ммоль</w:t>
      </w:r>
      <w:r w:rsidRPr="0070350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</w:p>
    <w:p w:rsidR="00DA45CF" w:rsidRDefault="00DA45C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sz w:val="28"/>
          <w:u w:val="single"/>
        </w:rPr>
        <w:t>Креатинин</w:t>
      </w:r>
      <w:r w:rsidRPr="00DA45CF">
        <w:rPr>
          <w:rFonts w:ascii="Times New Roman" w:hAnsi="Times New Roman" w:cs="Times New Roman"/>
          <w:sz w:val="28"/>
        </w:rPr>
        <w:t xml:space="preserve"> - конечный продукт обмена белков. Повышение (гиперкреатининемия) уровня креатинина в крови наблюдается при резко выраженном нарушении функции печени, воспалительных заболеваниях легких, у больных сахарным диабетом; снижение (гипокреатининемия) при лейкозах, хронических заболевания почек. </w:t>
      </w:r>
    </w:p>
    <w:p w:rsidR="0070350D" w:rsidRPr="00DA45CF" w:rsidRDefault="0070350D" w:rsidP="0035018E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кинетическим по Яффе без депротеинизации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М: 44-115 </w:t>
      </w:r>
      <w:r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>моль</w:t>
      </w:r>
      <w:r w:rsidRPr="0070350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 xml:space="preserve">, Ж: 44-97 </w:t>
      </w:r>
      <w:r>
        <w:rPr>
          <w:rFonts w:ascii="Times New Roman" w:hAnsi="Times New Roman" w:cs="Times New Roman"/>
          <w:sz w:val="28"/>
        </w:rPr>
        <w:t>мкмоль</w:t>
      </w:r>
      <w:r w:rsidRPr="0070350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DA45CF" w:rsidRDefault="00DA45CF" w:rsidP="001A684C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sz w:val="28"/>
          <w:u w:val="single"/>
        </w:rPr>
        <w:t>Билирубин</w:t>
      </w:r>
      <w:r w:rsidRPr="00DA45CF">
        <w:rPr>
          <w:rFonts w:ascii="Times New Roman" w:hAnsi="Times New Roman" w:cs="Times New Roman"/>
          <w:sz w:val="28"/>
        </w:rPr>
        <w:t xml:space="preserve"> - жёлчный пигмент, один из главных компонентов жёлчи в организме человека. Повышение (гипербилирубинемия) уровня билирубина в крови наблюдается при повышенном распаде эритроцитов, во</w:t>
      </w:r>
      <w:r w:rsidR="001A684C">
        <w:rPr>
          <w:rFonts w:ascii="Times New Roman" w:hAnsi="Times New Roman" w:cs="Times New Roman"/>
          <w:sz w:val="28"/>
        </w:rPr>
        <w:t xml:space="preserve">спалительных процессах печени. </w:t>
      </w:r>
      <w:r w:rsidRPr="00DA45CF">
        <w:rPr>
          <w:rFonts w:ascii="Times New Roman" w:hAnsi="Times New Roman" w:cs="Times New Roman"/>
          <w:sz w:val="28"/>
        </w:rPr>
        <w:t xml:space="preserve"> </w:t>
      </w:r>
    </w:p>
    <w:p w:rsidR="0070350D" w:rsidRPr="0070350D" w:rsidRDefault="0070350D" w:rsidP="0070350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lastRenderedPageBreak/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Ендрашика- Гроффа.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3,4-20,5 </w:t>
      </w:r>
      <w:r>
        <w:rPr>
          <w:rFonts w:ascii="Times New Roman" w:hAnsi="Times New Roman" w:cs="Times New Roman"/>
          <w:sz w:val="28"/>
        </w:rPr>
        <w:t>мкмоль</w:t>
      </w:r>
      <w:r w:rsidRPr="0070350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л.</w:t>
      </w:r>
    </w:p>
    <w:p w:rsidR="0070350D" w:rsidRPr="00DA45CF" w:rsidRDefault="0070350D" w:rsidP="001A684C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7696" behindDoc="1" locked="0" layoutInCell="1" allowOverlap="1" wp14:anchorId="4D3366ED" wp14:editId="48007F6B">
            <wp:simplePos x="0" y="0"/>
            <wp:positionH relativeFrom="margin">
              <wp:posOffset>805815</wp:posOffset>
            </wp:positionH>
            <wp:positionV relativeFrom="paragraph">
              <wp:posOffset>273685</wp:posOffset>
            </wp:positionV>
            <wp:extent cx="3848100" cy="1977390"/>
            <wp:effectExtent l="0" t="0" r="0" b="3810"/>
            <wp:wrapTight wrapText="bothSides">
              <wp:wrapPolygon edited="0">
                <wp:start x="428" y="0"/>
                <wp:lineTo x="0" y="416"/>
                <wp:lineTo x="0" y="21225"/>
                <wp:lineTo x="428" y="21434"/>
                <wp:lineTo x="21065" y="21434"/>
                <wp:lineTo x="21493" y="21225"/>
                <wp:lineTo x="21493" y="416"/>
                <wp:lineTo x="21065" y="0"/>
                <wp:lineTo x="428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5CF" w:rsidRPr="00DA45CF" w:rsidRDefault="00DA45CF" w:rsidP="00DA45CF">
      <w:pPr>
        <w:spacing w:after="0" w:line="256" w:lineRule="auto"/>
        <w:ind w:left="685"/>
        <w:jc w:val="center"/>
        <w:rPr>
          <w:rFonts w:ascii="Times New Roman" w:hAnsi="Times New Roman" w:cs="Times New Roman"/>
          <w:sz w:val="28"/>
        </w:rPr>
      </w:pPr>
      <w:r w:rsidRPr="00DA45CF">
        <w:rPr>
          <w:rFonts w:ascii="Times New Roman" w:hAnsi="Times New Roman" w:cs="Times New Roman"/>
          <w:sz w:val="28"/>
        </w:rPr>
        <w:t xml:space="preserve"> </w:t>
      </w:r>
    </w:p>
    <w:p w:rsidR="00DA45CF" w:rsidRDefault="00DA45CF" w:rsidP="006E3E18">
      <w:pPr>
        <w:rPr>
          <w:rFonts w:ascii="Times New Roman" w:hAnsi="Times New Roman" w:cs="Times New Roman"/>
          <w:b/>
          <w:sz w:val="28"/>
        </w:rPr>
      </w:pPr>
    </w:p>
    <w:p w:rsidR="00DA45CF" w:rsidRDefault="00DA45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A45CF" w:rsidRDefault="00012C80" w:rsidP="006E3E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16 (07</w:t>
      </w:r>
      <w:r w:rsidR="00DA45CF">
        <w:rPr>
          <w:rFonts w:ascii="Times New Roman" w:hAnsi="Times New Roman" w:cs="Times New Roman"/>
          <w:b/>
          <w:sz w:val="28"/>
        </w:rPr>
        <w:t>.11.19)</w:t>
      </w:r>
    </w:p>
    <w:p w:rsidR="00325B6F" w:rsidRDefault="00325B6F" w:rsidP="0084070F">
      <w:pPr>
        <w:spacing w:line="276" w:lineRule="auto"/>
        <w:ind w:left="2430" w:right="82" w:hanging="1366"/>
        <w:jc w:val="center"/>
        <w:rPr>
          <w:rFonts w:ascii="Times New Roman" w:hAnsi="Times New Roman" w:cs="Times New Roman"/>
          <w:sz w:val="28"/>
          <w:lang w:val="en-US"/>
        </w:rPr>
      </w:pPr>
      <w:r w:rsidRPr="00325B6F">
        <w:rPr>
          <w:rFonts w:ascii="Times New Roman" w:hAnsi="Times New Roman" w:cs="Times New Roman"/>
          <w:sz w:val="28"/>
        </w:rPr>
        <w:t xml:space="preserve">Определение биохимических показателей липидного обмена на </w:t>
      </w:r>
      <w:r w:rsidRPr="00325B6F">
        <w:rPr>
          <w:rFonts w:ascii="Times New Roman" w:hAnsi="Times New Roman" w:cs="Times New Roman"/>
          <w:sz w:val="28"/>
          <w:lang w:val="en-US"/>
        </w:rPr>
        <w:t>FURUNO</w:t>
      </w:r>
    </w:p>
    <w:p w:rsidR="00975C5D" w:rsidRPr="00975C5D" w:rsidRDefault="00975C5D" w:rsidP="00975C5D">
      <w:pPr>
        <w:pStyle w:val="a3"/>
        <w:spacing w:line="276" w:lineRule="auto"/>
        <w:rPr>
          <w:color w:val="000000"/>
          <w:sz w:val="28"/>
        </w:rPr>
      </w:pPr>
      <w:r w:rsidRPr="00975C5D">
        <w:rPr>
          <w:b/>
          <w:bCs/>
          <w:color w:val="000000"/>
          <w:sz w:val="28"/>
        </w:rPr>
        <w:t>Подготовка пациента: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взятие материала для исследования липидов проводится натощак, не менее чем через 12-14 часов после приема пищи;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время взятия биологического материала с 7 до 9 ч утра, доставка в лабораторию не позднее 10 ч утра;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исключение алкоголя должно быть не менее, чем за 24 часа до взятия биоматериала, что особенно важно для таких показателей как ТАГ, Хс, ЛПВП;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за неделю до взятия крови из диеты следует исключить жиры, за две недели – препараты, снижающие уровень липидов;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сдавливание сосудов при наложении жгута должно быть минимальным и не превышать 1 мин;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физическая и мышечная нагрузка, тренировки должны быть исключены как минимум за 3 дня до взятия крови;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для исключения влияния положения тела, обследуемый должен находится в покое, сидеть или лежать не менее 5 мин, в связи с изменением концентрации ряда компонентов при переходе пациента из горизонтального положения в вертикальное;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в качестве антикоагулянта при получении плазмы рекомендуется использовать ЭДТА;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отделение полученной плазмы проводят не позднее чем через 2 ч;</w:t>
      </w:r>
    </w:p>
    <w:p w:rsidR="00975C5D" w:rsidRPr="00975C5D" w:rsidRDefault="00975C5D" w:rsidP="00975C5D">
      <w:pPr>
        <w:pStyle w:val="a3"/>
        <w:numPr>
          <w:ilvl w:val="0"/>
          <w:numId w:val="16"/>
        </w:numPr>
        <w:spacing w:line="276" w:lineRule="auto"/>
        <w:rPr>
          <w:color w:val="000000"/>
          <w:sz w:val="28"/>
        </w:rPr>
      </w:pPr>
      <w:r w:rsidRPr="00975C5D">
        <w:rPr>
          <w:color w:val="000000"/>
          <w:sz w:val="28"/>
        </w:rPr>
        <w:t>сыворотку и плазму можно хранить в закрытом сосуде в холодильнике в течение 5 дней, при –20</w:t>
      </w:r>
      <w:r w:rsidRPr="00975C5D">
        <w:rPr>
          <w:color w:val="000000"/>
          <w:sz w:val="28"/>
          <w:vertAlign w:val="superscript"/>
        </w:rPr>
        <w:t>0</w:t>
      </w:r>
      <w:r w:rsidRPr="00975C5D">
        <w:rPr>
          <w:color w:val="000000"/>
          <w:sz w:val="28"/>
        </w:rPr>
        <w:t>С в течение 3 месяцев, повторное оттаивание и замораживание сыворотки не допускается.</w:t>
      </w:r>
    </w:p>
    <w:p w:rsidR="00325B6F" w:rsidRDefault="00325B6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325B6F">
        <w:rPr>
          <w:rFonts w:ascii="Times New Roman" w:hAnsi="Times New Roman" w:cs="Times New Roman"/>
          <w:sz w:val="28"/>
          <w:u w:val="single"/>
        </w:rPr>
        <w:t xml:space="preserve">Холестерин </w:t>
      </w:r>
      <w:r w:rsidRPr="00325B6F">
        <w:rPr>
          <w:rFonts w:ascii="Times New Roman" w:hAnsi="Times New Roman" w:cs="Times New Roman"/>
          <w:sz w:val="28"/>
        </w:rPr>
        <w:t xml:space="preserve">– это вторичный одноатомный ароматический спирт. Повышение (гиперхолестеринемия) уровня холестерина в крови наблюдается при наследственно обусловленных нарушениях метаболизма, ишемической болезни, заболевания почек; понижение (гипохолестеринемия) при злокачественных новообразованиях, болезнях печени. </w:t>
      </w:r>
    </w:p>
    <w:p w:rsidR="00975C5D" w:rsidRPr="00975C5D" w:rsidRDefault="00975C5D" w:rsidP="0084070F">
      <w:pPr>
        <w:spacing w:line="276" w:lineRule="auto"/>
        <w:ind w:left="-15" w:right="82" w:firstLine="708"/>
        <w:rPr>
          <w:rFonts w:ascii="Times New Roman" w:hAnsi="Times New Roman" w:cs="Times New Roman" w:hint="eastAsia"/>
          <w:sz w:val="28"/>
          <w:lang w:val="en-US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ферментативный.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3.0-5.2 ммоль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л.</w:t>
      </w:r>
    </w:p>
    <w:p w:rsidR="00325B6F" w:rsidRPr="00325B6F" w:rsidRDefault="00325B6F" w:rsidP="00975C5D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325B6F">
        <w:rPr>
          <w:rFonts w:ascii="Times New Roman" w:hAnsi="Times New Roman" w:cs="Times New Roman"/>
          <w:sz w:val="28"/>
          <w:u w:val="single"/>
        </w:rPr>
        <w:lastRenderedPageBreak/>
        <w:t>Триглицериды</w:t>
      </w:r>
      <w:r w:rsidRPr="00325B6F">
        <w:rPr>
          <w:rFonts w:ascii="Times New Roman" w:hAnsi="Times New Roman" w:cs="Times New Roman"/>
          <w:sz w:val="28"/>
        </w:rPr>
        <w:t xml:space="preserve"> – это сложные эфиры глицерина и высших жирных кислот. Повышение (гипертриглицеридемия) уровня ТГ в крови наблюдается при хронической ишемической болезни сердца, вирусном гепатите; понижение (гипотриглицеридемия) при гипертиреозе, синдроме мальабсорбции. </w:t>
      </w:r>
      <w:r w:rsidR="00975C5D">
        <w:rPr>
          <w:rFonts w:ascii="Times New Roman" w:hAnsi="Times New Roman" w:cs="Times New Roman"/>
          <w:sz w:val="28"/>
        </w:rPr>
        <w:br/>
      </w:r>
      <w:r w:rsidR="00975C5D">
        <w:rPr>
          <w:rFonts w:ascii="Times New Roman" w:hAnsi="Times New Roman" w:cs="Times New Roman"/>
          <w:sz w:val="28"/>
        </w:rPr>
        <w:tab/>
      </w:r>
      <w:r w:rsidR="00975C5D">
        <w:rPr>
          <w:rFonts w:ascii="Times New Roman" w:hAnsi="Times New Roman" w:cs="Times New Roman"/>
          <w:sz w:val="28"/>
        </w:rPr>
        <w:tab/>
      </w:r>
      <w:r w:rsidR="00975C5D"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="00975C5D" w:rsidRPr="00975C5D">
        <w:rPr>
          <w:rFonts w:ascii="Times New Roman" w:hAnsi="Times New Roman" w:cs="Times New Roman"/>
          <w:sz w:val="28"/>
        </w:rPr>
        <w:t>:</w:t>
      </w:r>
      <w:r w:rsidR="00975C5D">
        <w:rPr>
          <w:rFonts w:ascii="Times New Roman" w:hAnsi="Times New Roman" w:cs="Times New Roman"/>
          <w:sz w:val="28"/>
        </w:rPr>
        <w:t xml:space="preserve"> фермента</w:t>
      </w:r>
      <w:r w:rsidR="00975C5D">
        <w:rPr>
          <w:rFonts w:ascii="Times New Roman" w:hAnsi="Times New Roman" w:cs="Times New Roman"/>
          <w:sz w:val="28"/>
        </w:rPr>
        <w:t xml:space="preserve">тивный. </w:t>
      </w:r>
      <w:r w:rsidR="00975C5D" w:rsidRPr="00975C5D">
        <w:rPr>
          <w:rFonts w:ascii="Times New Roman" w:hAnsi="Times New Roman" w:cs="Times New Roman"/>
          <w:i/>
          <w:sz w:val="28"/>
        </w:rPr>
        <w:t>Нормальные значения</w:t>
      </w:r>
      <w:r w:rsidR="00975C5D">
        <w:rPr>
          <w:rFonts w:ascii="Times New Roman" w:hAnsi="Times New Roman" w:cs="Times New Roman"/>
          <w:sz w:val="28"/>
        </w:rPr>
        <w:t>: 0.55-1.65</w:t>
      </w:r>
      <w:r w:rsidR="00975C5D">
        <w:rPr>
          <w:rFonts w:ascii="Times New Roman" w:hAnsi="Times New Roman" w:cs="Times New Roman"/>
          <w:sz w:val="28"/>
        </w:rPr>
        <w:t xml:space="preserve"> ммоль</w:t>
      </w:r>
      <w:r w:rsidR="00975C5D" w:rsidRPr="00975C5D">
        <w:rPr>
          <w:rFonts w:ascii="Times New Roman" w:hAnsi="Times New Roman" w:cs="Times New Roman"/>
          <w:sz w:val="28"/>
        </w:rPr>
        <w:t>/</w:t>
      </w:r>
      <w:r w:rsidR="00975C5D">
        <w:rPr>
          <w:rFonts w:ascii="Times New Roman" w:hAnsi="Times New Roman" w:cs="Times New Roman"/>
          <w:sz w:val="28"/>
        </w:rPr>
        <w:t>л.</w:t>
      </w:r>
    </w:p>
    <w:p w:rsidR="00325B6F" w:rsidRPr="00325B6F" w:rsidRDefault="00325B6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325B6F">
        <w:rPr>
          <w:rFonts w:ascii="Times New Roman" w:hAnsi="Times New Roman" w:cs="Times New Roman"/>
          <w:sz w:val="28"/>
          <w:u w:val="single"/>
        </w:rPr>
        <w:t>Хс-ЛПНП</w:t>
      </w:r>
      <w:r w:rsidRPr="00325B6F">
        <w:rPr>
          <w:rFonts w:ascii="Times New Roman" w:hAnsi="Times New Roman" w:cs="Times New Roman"/>
          <w:sz w:val="28"/>
        </w:rPr>
        <w:t xml:space="preserve"> – это холестерин липопротеинов низкой плотности или В холестерин.  Повышение уровня Хс-ЛПНП в крови наблюдается при ишемической болезни сердца, сахарном диабете; понижение при злокачественных новообразованиях, анемии. </w:t>
      </w:r>
    </w:p>
    <w:p w:rsidR="00325B6F" w:rsidRPr="00325B6F" w:rsidRDefault="00325B6F" w:rsidP="0084070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325B6F">
        <w:rPr>
          <w:rFonts w:ascii="Times New Roman" w:hAnsi="Times New Roman" w:cs="Times New Roman"/>
          <w:sz w:val="28"/>
          <w:u w:val="single"/>
        </w:rPr>
        <w:t>Хс-ЛПВП</w:t>
      </w:r>
      <w:r w:rsidRPr="00325B6F">
        <w:rPr>
          <w:rFonts w:ascii="Times New Roman" w:hAnsi="Times New Roman" w:cs="Times New Roman"/>
          <w:sz w:val="28"/>
        </w:rPr>
        <w:t xml:space="preserve"> – это холестерин липопротеинов высокой плотности или А – холестерин. Повышение уровня Хс-ЛПВП в крови наблюдается при циррозе печени, алкоголизме; понижение при атеросклерозе, инфаркте миокарда. </w:t>
      </w:r>
    </w:p>
    <w:p w:rsidR="007E0735" w:rsidRDefault="007E0735" w:rsidP="006E3E18">
      <w:pPr>
        <w:rPr>
          <w:rFonts w:ascii="Times New Roman" w:hAnsi="Times New Roman" w:cs="Times New Roman"/>
          <w:b/>
          <w:sz w:val="28"/>
        </w:rPr>
      </w:pPr>
    </w:p>
    <w:p w:rsidR="007E0735" w:rsidRDefault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E0735" w:rsidRDefault="00012C80" w:rsidP="006E3E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17 (08</w:t>
      </w:r>
      <w:r w:rsidR="007E0735">
        <w:rPr>
          <w:rFonts w:ascii="Times New Roman" w:hAnsi="Times New Roman" w:cs="Times New Roman"/>
          <w:b/>
          <w:sz w:val="28"/>
        </w:rPr>
        <w:t>.11.19)</w:t>
      </w:r>
    </w:p>
    <w:p w:rsidR="009712EA" w:rsidRDefault="009712EA" w:rsidP="003124D3">
      <w:pPr>
        <w:spacing w:line="276" w:lineRule="auto"/>
        <w:ind w:right="82"/>
        <w:jc w:val="center"/>
        <w:rPr>
          <w:rFonts w:ascii="Times New Roman" w:hAnsi="Times New Roman" w:cs="Times New Roman"/>
          <w:sz w:val="28"/>
          <w:lang w:val="en-US"/>
        </w:rPr>
      </w:pPr>
      <w:r w:rsidRPr="009712EA">
        <w:rPr>
          <w:rFonts w:ascii="Times New Roman" w:hAnsi="Times New Roman" w:cs="Times New Roman"/>
          <w:sz w:val="28"/>
        </w:rPr>
        <w:t xml:space="preserve">Определение содержания показателей минерального обмена на </w:t>
      </w:r>
      <w:r w:rsidRPr="009712EA">
        <w:rPr>
          <w:rFonts w:ascii="Times New Roman" w:hAnsi="Times New Roman" w:cs="Times New Roman"/>
          <w:sz w:val="28"/>
          <w:lang w:val="en-US"/>
        </w:rPr>
        <w:t>FURUNO</w:t>
      </w:r>
    </w:p>
    <w:p w:rsidR="008815C7" w:rsidRDefault="008815C7" w:rsidP="008815C7">
      <w:pPr>
        <w:spacing w:line="276" w:lineRule="auto"/>
        <w:ind w:right="8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пациента:</w:t>
      </w:r>
    </w:p>
    <w:p w:rsidR="008815C7" w:rsidRPr="008815C7" w:rsidRDefault="008815C7" w:rsidP="008815C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Предпочтительным материалом для исследования является сыворотка крови, негемолизированная и не желтушная;</w:t>
      </w:r>
    </w:p>
    <w:p w:rsidR="008815C7" w:rsidRPr="008815C7" w:rsidRDefault="008815C7" w:rsidP="008815C7">
      <w:pPr>
        <w:numPr>
          <w:ilvl w:val="0"/>
          <w:numId w:val="1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Кровь берется натощак, последний прием пищи перед взятием крови не менее, чем за 12 ч. Следует исключить физические нагрузки, прием алкоголя, продукты, содержащие исследуемые минеральные вещества;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Не менее, чем за 5 дней следует исключить препараты, содержащие железо, кальций и т.д.;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При заборе крови пациент находится в положении сидя или лежа, при повторных исследованиях следует соблюдать одно и то же положение тела;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Кровь собирают в неметаллическую и не стеклянную посуду, пластмассовые пробирки, избегая венозного стаза и гемолиза;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При транспортировки биоматериала следует избегать вибрации пробирок, </w:t>
      </w:r>
      <w:hyperlink r:id="rId28" w:tooltip="Виды донорства Донорство цельной крови" w:history="1">
        <w:r w:rsidRPr="008815C7">
          <w:rPr>
            <w:rFonts w:ascii="Times New Roman" w:eastAsia="Times New Roman" w:hAnsi="Times New Roman" w:cs="Times New Roman"/>
            <w:sz w:val="28"/>
            <w:szCs w:val="27"/>
          </w:rPr>
          <w:t>длительное хранение цельной крови недопустимо</w:t>
        </w:r>
      </w:hyperlink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При получении сыворотки кровь следует как можно быстрее отцентрифугировать, и отделить ее от сгустка и клеток крови;</w:t>
      </w:r>
    </w:p>
    <w:p w:rsidR="008815C7" w:rsidRPr="008815C7" w:rsidRDefault="008815C7" w:rsidP="008815C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8815C7">
        <w:rPr>
          <w:rFonts w:ascii="Times New Roman" w:eastAsia="Times New Roman" w:hAnsi="Times New Roman" w:cs="Times New Roman"/>
          <w:color w:val="000000"/>
          <w:sz w:val="28"/>
          <w:szCs w:val="27"/>
        </w:rPr>
        <w:t>В программе срочных анализов определение натрия и калия должно быть выполнено не позднее 30 мин с момента поступления.</w:t>
      </w:r>
    </w:p>
    <w:p w:rsidR="009712EA" w:rsidRDefault="009712EA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A80E81">
        <w:rPr>
          <w:rFonts w:ascii="Times New Roman" w:hAnsi="Times New Roman" w:cs="Times New Roman"/>
          <w:sz w:val="28"/>
          <w:u w:val="single"/>
        </w:rPr>
        <w:t>Кальций</w:t>
      </w:r>
      <w:r w:rsidRPr="009712EA">
        <w:rPr>
          <w:rFonts w:ascii="Times New Roman" w:hAnsi="Times New Roman" w:cs="Times New Roman"/>
          <w:sz w:val="28"/>
        </w:rPr>
        <w:t xml:space="preserve"> – это внутриклеточный катион, около 90% содержится в костях. Повышение (гиперкальциемия) уровня Ca наблюдается при злокачественных новообразованиях, миеломе; понижение (гипокальциемия) при хирургическом вмешательстве, недостатке витамина Д. </w:t>
      </w:r>
      <w:r w:rsidR="008815C7">
        <w:rPr>
          <w:rFonts w:ascii="Times New Roman" w:hAnsi="Times New Roman" w:cs="Times New Roman"/>
          <w:sz w:val="28"/>
        </w:rPr>
        <w:br/>
      </w:r>
    </w:p>
    <w:p w:rsidR="008815C7" w:rsidRPr="009712EA" w:rsidRDefault="008815C7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 w:rsidR="00550C2E">
        <w:rPr>
          <w:rFonts w:ascii="Times New Roman" w:hAnsi="Times New Roman" w:cs="Times New Roman"/>
          <w:sz w:val="28"/>
        </w:rPr>
        <w:t xml:space="preserve"> фотометрический количественный с Арсеназо 3</w:t>
      </w:r>
      <w:r w:rsidR="009C6081">
        <w:rPr>
          <w:rFonts w:ascii="Times New Roman" w:hAnsi="Times New Roman" w:cs="Times New Roman"/>
          <w:sz w:val="28"/>
        </w:rPr>
        <w:t xml:space="preserve"> или колориметрический с о- крезолфталеиновым комплексом</w:t>
      </w:r>
      <w:r>
        <w:rPr>
          <w:rFonts w:ascii="Times New Roman" w:hAnsi="Times New Roman" w:cs="Times New Roman"/>
          <w:sz w:val="28"/>
        </w:rPr>
        <w:t xml:space="preserve">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 w:rsidR="00550C2E">
        <w:rPr>
          <w:rFonts w:ascii="Times New Roman" w:hAnsi="Times New Roman" w:cs="Times New Roman"/>
          <w:sz w:val="28"/>
        </w:rPr>
        <w:t>: 2,0-2,8</w:t>
      </w:r>
      <w:r>
        <w:rPr>
          <w:rFonts w:ascii="Times New Roman" w:hAnsi="Times New Roman" w:cs="Times New Roman"/>
          <w:sz w:val="28"/>
        </w:rPr>
        <w:t xml:space="preserve"> ммоль</w:t>
      </w:r>
      <w:r w:rsidRPr="00975C5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л.</w:t>
      </w:r>
    </w:p>
    <w:p w:rsidR="009712EA" w:rsidRDefault="009712EA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A80E81">
        <w:rPr>
          <w:rFonts w:ascii="Times New Roman" w:hAnsi="Times New Roman" w:cs="Times New Roman"/>
          <w:sz w:val="28"/>
          <w:u w:val="single"/>
        </w:rPr>
        <w:t>Натрий</w:t>
      </w:r>
      <w:r w:rsidRPr="009712EA">
        <w:rPr>
          <w:rFonts w:ascii="Times New Roman" w:hAnsi="Times New Roman" w:cs="Times New Roman"/>
          <w:sz w:val="28"/>
        </w:rPr>
        <w:t xml:space="preserve"> – это основной внеклеточный катион, определяет осмотическую активность плазмы. Повышение (гипернатриемия) уровня Na в крови наблюдается при хроническом заболевании почек, несахарном диабете; понижение (гипонатриемия) при гипергликемии, сердечной недостаточности. </w:t>
      </w:r>
    </w:p>
    <w:p w:rsidR="0096469A" w:rsidRPr="009C6081" w:rsidRDefault="009C6081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C6081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135- 150 ммоль</w:t>
      </w:r>
      <w:r w:rsidRPr="009C6081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</w:p>
    <w:p w:rsidR="009712EA" w:rsidRDefault="009712EA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A80E81">
        <w:rPr>
          <w:rFonts w:ascii="Times New Roman" w:hAnsi="Times New Roman" w:cs="Times New Roman"/>
          <w:sz w:val="28"/>
          <w:u w:val="single"/>
        </w:rPr>
        <w:lastRenderedPageBreak/>
        <w:t>Калий</w:t>
      </w:r>
      <w:r w:rsidRPr="009712EA">
        <w:rPr>
          <w:rFonts w:ascii="Times New Roman" w:hAnsi="Times New Roman" w:cs="Times New Roman"/>
          <w:sz w:val="28"/>
        </w:rPr>
        <w:t xml:space="preserve"> - основной внутриклеточный катион. 98% калия находится в клетках. В основном К содержится в мышцах и печени. Повышение (гиперкалиемия) уровня в крови наблюдается при распаде опухоли, гормональных расстройствах; понижение (гипокалиемия) при функциональных расстройствах выделительных систем, нервных перегрузках. </w:t>
      </w:r>
    </w:p>
    <w:p w:rsidR="009C6081" w:rsidRPr="009712EA" w:rsidRDefault="009C6081" w:rsidP="003124D3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C6081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- </w:t>
      </w:r>
      <w:r w:rsidR="002B4E1F">
        <w:rPr>
          <w:rFonts w:ascii="Times New Roman" w:hAnsi="Times New Roman" w:cs="Times New Roman"/>
          <w:sz w:val="28"/>
        </w:rPr>
        <w:t>3,8-5,1</w:t>
      </w:r>
      <w:r>
        <w:rPr>
          <w:rFonts w:ascii="Times New Roman" w:hAnsi="Times New Roman" w:cs="Times New Roman"/>
          <w:sz w:val="28"/>
        </w:rPr>
        <w:t xml:space="preserve"> ммоль</w:t>
      </w:r>
      <w:r w:rsidRPr="009C6081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</w:p>
    <w:p w:rsidR="009712EA" w:rsidRDefault="009712EA" w:rsidP="002B4E1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A80E81">
        <w:rPr>
          <w:rFonts w:ascii="Times New Roman" w:hAnsi="Times New Roman" w:cs="Times New Roman"/>
          <w:sz w:val="28"/>
          <w:u w:val="single"/>
        </w:rPr>
        <w:t>Магний</w:t>
      </w:r>
      <w:r w:rsidRPr="009712EA">
        <w:rPr>
          <w:rFonts w:ascii="Times New Roman" w:hAnsi="Times New Roman" w:cs="Times New Roman"/>
          <w:sz w:val="28"/>
        </w:rPr>
        <w:t xml:space="preserve"> - внутриклеточный катион. 50% содержится в костях, 49% - в мягких тканях, мышцах и 1% - во внеклеточной жидкости. Повышение (гипермагниемия) уровня Mg в </w:t>
      </w:r>
      <w:r w:rsidR="002B4E1F">
        <w:rPr>
          <w:rFonts w:ascii="Times New Roman" w:hAnsi="Times New Roman" w:cs="Times New Roman"/>
          <w:sz w:val="28"/>
        </w:rPr>
        <w:t xml:space="preserve">крови наблюдается при почечной </w:t>
      </w:r>
      <w:r w:rsidRPr="009712EA">
        <w:rPr>
          <w:rFonts w:ascii="Times New Roman" w:hAnsi="Times New Roman" w:cs="Times New Roman"/>
          <w:sz w:val="28"/>
        </w:rPr>
        <w:t xml:space="preserve">недостаточности, гепатитах; понижение (гипомагниемия) при неврологических нарушениях, острых инфекционных заболеваниях. </w:t>
      </w:r>
    </w:p>
    <w:p w:rsidR="002B4E1F" w:rsidRPr="009712EA" w:rsidRDefault="002B4E1F" w:rsidP="002B4E1F">
      <w:pPr>
        <w:spacing w:line="276" w:lineRule="auto"/>
        <w:ind w:left="-15" w:right="82" w:firstLine="708"/>
        <w:rPr>
          <w:rFonts w:ascii="Times New Roman" w:hAnsi="Times New Roman" w:cs="Times New Roman"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колориметрический без деспроитенизации</w:t>
      </w:r>
      <w:r>
        <w:rPr>
          <w:rFonts w:ascii="Times New Roman" w:hAnsi="Times New Roman" w:cs="Times New Roman"/>
          <w:sz w:val="28"/>
        </w:rPr>
        <w:t xml:space="preserve">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>: 0,8-1,0</w:t>
      </w:r>
      <w:r>
        <w:rPr>
          <w:rFonts w:ascii="Times New Roman" w:hAnsi="Times New Roman" w:cs="Times New Roman"/>
          <w:sz w:val="28"/>
        </w:rPr>
        <w:t xml:space="preserve"> ммоль</w:t>
      </w:r>
      <w:r w:rsidRPr="00975C5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</w:p>
    <w:p w:rsidR="007E0735" w:rsidRPr="009712EA" w:rsidRDefault="009712EA" w:rsidP="003124D3">
      <w:pPr>
        <w:spacing w:line="276" w:lineRule="auto"/>
        <w:ind w:firstLine="708"/>
        <w:rPr>
          <w:rFonts w:ascii="Times New Roman" w:hAnsi="Times New Roman" w:cs="Times New Roman"/>
          <w:b/>
          <w:sz w:val="36"/>
        </w:rPr>
      </w:pPr>
      <w:r w:rsidRPr="00A80E81">
        <w:rPr>
          <w:rFonts w:ascii="Times New Roman" w:hAnsi="Times New Roman" w:cs="Times New Roman"/>
          <w:sz w:val="28"/>
          <w:u w:val="single"/>
        </w:rPr>
        <w:t>Железо</w:t>
      </w:r>
      <w:r w:rsidRPr="009712EA">
        <w:rPr>
          <w:rFonts w:ascii="Times New Roman" w:hAnsi="Times New Roman" w:cs="Times New Roman"/>
          <w:sz w:val="28"/>
        </w:rPr>
        <w:t xml:space="preserve"> – это внутриклеточный микроэлемент, является постоянной составной частью гема Hb. Повышение (гиперферремия) уровня Fe в крови наблюдается при анемиях, поражениях печени; понижение (гипоферремия) при хронической почечной недостаточности, нефротическом синдроме.</w:t>
      </w:r>
    </w:p>
    <w:p w:rsidR="00012C80" w:rsidRDefault="009F0797">
      <w:pPr>
        <w:rPr>
          <w:rFonts w:ascii="Times New Roman" w:hAnsi="Times New Roman" w:cs="Times New Roman"/>
          <w:b/>
          <w:sz w:val="28"/>
        </w:rPr>
      </w:pPr>
      <w:r w:rsidRPr="00975C5D">
        <w:rPr>
          <w:rFonts w:ascii="Times New Roman" w:hAnsi="Times New Roman" w:cs="Times New Roman"/>
          <w:i/>
          <w:sz w:val="28"/>
        </w:rPr>
        <w:t>Метод определения</w:t>
      </w:r>
      <w:r w:rsidRPr="00975C5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колориметрический метод без депротеинизации с феррозином или хромагеном</w:t>
      </w:r>
      <w:r>
        <w:rPr>
          <w:rFonts w:ascii="Times New Roman" w:hAnsi="Times New Roman" w:cs="Times New Roman"/>
          <w:sz w:val="28"/>
        </w:rPr>
        <w:t xml:space="preserve">. </w:t>
      </w:r>
      <w:r w:rsidRPr="00975C5D">
        <w:rPr>
          <w:rFonts w:ascii="Times New Roman" w:hAnsi="Times New Roman" w:cs="Times New Roman"/>
          <w:i/>
          <w:sz w:val="28"/>
        </w:rPr>
        <w:t>Нормальные значения</w:t>
      </w:r>
      <w:r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>М: 9,5-30</w:t>
      </w:r>
      <w:r>
        <w:rPr>
          <w:rFonts w:ascii="Times New Roman" w:hAnsi="Times New Roman" w:cs="Times New Roman"/>
          <w:sz w:val="28"/>
        </w:rPr>
        <w:t xml:space="preserve"> ммоль</w:t>
      </w:r>
      <w:r w:rsidRPr="00975C5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b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 xml:space="preserve">Ж: 8,8-27 </w:t>
      </w:r>
      <w:r>
        <w:rPr>
          <w:rFonts w:ascii="Times New Roman" w:hAnsi="Times New Roman" w:cs="Times New Roman"/>
          <w:sz w:val="28"/>
        </w:rPr>
        <w:t>ммоль</w:t>
      </w:r>
      <w:r w:rsidRPr="00975C5D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012C80">
        <w:rPr>
          <w:rFonts w:ascii="Times New Roman" w:hAnsi="Times New Roman" w:cs="Times New Roman"/>
          <w:b/>
          <w:sz w:val="28"/>
        </w:rPr>
        <w:br w:type="page"/>
      </w:r>
    </w:p>
    <w:p w:rsidR="009712EA" w:rsidRDefault="00012C80" w:rsidP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18 (09</w:t>
      </w:r>
      <w:r w:rsidRPr="00012C80">
        <w:rPr>
          <w:rFonts w:ascii="Times New Roman" w:hAnsi="Times New Roman" w:cs="Times New Roman"/>
          <w:b/>
          <w:sz w:val="28"/>
        </w:rPr>
        <w:t>.11.19)</w:t>
      </w:r>
    </w:p>
    <w:p w:rsidR="009712EA" w:rsidRPr="00012C80" w:rsidRDefault="00012C80" w:rsidP="007E07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Заполнение дневника.</w:t>
      </w:r>
    </w:p>
    <w:p w:rsidR="003124D3" w:rsidRDefault="003124D3" w:rsidP="007E0735">
      <w:pPr>
        <w:rPr>
          <w:rFonts w:ascii="Times New Roman" w:hAnsi="Times New Roman" w:cs="Times New Roman"/>
          <w:b/>
          <w:sz w:val="28"/>
        </w:rPr>
      </w:pPr>
    </w:p>
    <w:p w:rsidR="003124D3" w:rsidRDefault="003124D3" w:rsidP="007E0735">
      <w:pPr>
        <w:rPr>
          <w:rFonts w:ascii="Times New Roman" w:hAnsi="Times New Roman" w:cs="Times New Roman"/>
          <w:b/>
          <w:sz w:val="28"/>
        </w:rPr>
      </w:pPr>
    </w:p>
    <w:p w:rsidR="003124D3" w:rsidRDefault="003124D3" w:rsidP="007E0735">
      <w:pPr>
        <w:rPr>
          <w:rFonts w:ascii="Times New Roman" w:hAnsi="Times New Roman" w:cs="Times New Roman"/>
          <w:b/>
          <w:sz w:val="28"/>
        </w:rPr>
      </w:pPr>
    </w:p>
    <w:p w:rsidR="003124D3" w:rsidRDefault="003124D3" w:rsidP="007E0735">
      <w:pPr>
        <w:rPr>
          <w:rFonts w:ascii="Times New Roman" w:hAnsi="Times New Roman" w:cs="Times New Roman"/>
          <w:b/>
          <w:sz w:val="28"/>
        </w:rPr>
      </w:pPr>
    </w:p>
    <w:p w:rsidR="003124D3" w:rsidRDefault="003124D3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012C80" w:rsidRDefault="00012C80" w:rsidP="007E0735">
      <w:pPr>
        <w:rPr>
          <w:rFonts w:ascii="Times New Roman" w:hAnsi="Times New Roman" w:cs="Times New Roman"/>
          <w:b/>
          <w:sz w:val="28"/>
        </w:rPr>
      </w:pPr>
    </w:p>
    <w:p w:rsidR="007E0735" w:rsidRDefault="00012C80" w:rsidP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19</w:t>
      </w:r>
      <w:r w:rsidR="00D41DBE">
        <w:rPr>
          <w:rFonts w:ascii="Times New Roman" w:hAnsi="Times New Roman" w:cs="Times New Roman"/>
          <w:b/>
          <w:sz w:val="28"/>
          <w:lang w:val="en-US"/>
        </w:rPr>
        <w:t>-</w:t>
      </w:r>
      <w:r w:rsidR="00895875">
        <w:rPr>
          <w:rFonts w:ascii="Times New Roman" w:hAnsi="Times New Roman" w:cs="Times New Roman"/>
          <w:b/>
          <w:sz w:val="28"/>
          <w:lang w:val="en-US"/>
        </w:rPr>
        <w:t>20</w:t>
      </w:r>
      <w:r>
        <w:rPr>
          <w:rFonts w:ascii="Times New Roman" w:hAnsi="Times New Roman" w:cs="Times New Roman"/>
          <w:b/>
          <w:sz w:val="28"/>
        </w:rPr>
        <w:t xml:space="preserve"> (11</w:t>
      </w:r>
      <w:r w:rsidR="00895875">
        <w:rPr>
          <w:rFonts w:ascii="Times New Roman" w:hAnsi="Times New Roman" w:cs="Times New Roman"/>
          <w:b/>
          <w:sz w:val="28"/>
          <w:lang w:val="en-US"/>
        </w:rPr>
        <w:t>-12</w:t>
      </w:r>
      <w:r w:rsidR="007E0735">
        <w:rPr>
          <w:rFonts w:ascii="Times New Roman" w:hAnsi="Times New Roman" w:cs="Times New Roman"/>
          <w:b/>
          <w:sz w:val="28"/>
        </w:rPr>
        <w:t>.11.19)</w:t>
      </w:r>
    </w:p>
    <w:p w:rsidR="0084070F" w:rsidRDefault="0084070F" w:rsidP="0084070F">
      <w:pPr>
        <w:jc w:val="center"/>
        <w:rPr>
          <w:rFonts w:ascii="Times New Roman" w:hAnsi="Times New Roman" w:cs="Times New Roman"/>
          <w:sz w:val="28"/>
        </w:rPr>
      </w:pPr>
      <w:r w:rsidRPr="0084070F">
        <w:rPr>
          <w:rFonts w:ascii="Times New Roman" w:hAnsi="Times New Roman" w:cs="Times New Roman"/>
          <w:sz w:val="28"/>
        </w:rPr>
        <w:t xml:space="preserve">Работа </w:t>
      </w:r>
      <w:r>
        <w:rPr>
          <w:rFonts w:ascii="Times New Roman" w:hAnsi="Times New Roman" w:cs="Times New Roman"/>
          <w:sz w:val="28"/>
        </w:rPr>
        <w:t>в гематологическом отделе</w:t>
      </w:r>
      <w:r w:rsidRPr="0084070F">
        <w:rPr>
          <w:rFonts w:ascii="Times New Roman" w:hAnsi="Times New Roman" w:cs="Times New Roman"/>
          <w:sz w:val="28"/>
        </w:rPr>
        <w:t>.</w:t>
      </w:r>
    </w:p>
    <w:p w:rsidR="007E0735" w:rsidRPr="0084070F" w:rsidRDefault="0084070F" w:rsidP="006F6B2C">
      <w:pPr>
        <w:spacing w:line="276" w:lineRule="auto"/>
        <w:ind w:firstLine="708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0768" behindDoc="1" locked="0" layoutInCell="1" allowOverlap="1" wp14:anchorId="282CA129" wp14:editId="532F5C6A">
            <wp:simplePos x="0" y="0"/>
            <wp:positionH relativeFrom="column">
              <wp:posOffset>-3810</wp:posOffset>
            </wp:positionH>
            <wp:positionV relativeFrom="paragraph">
              <wp:posOffset>6985</wp:posOffset>
            </wp:positionV>
            <wp:extent cx="4019550" cy="2552700"/>
            <wp:effectExtent l="0" t="0" r="0" b="0"/>
            <wp:wrapTight wrapText="bothSides">
              <wp:wrapPolygon edited="0">
                <wp:start x="409" y="0"/>
                <wp:lineTo x="0" y="322"/>
                <wp:lineTo x="0" y="20955"/>
                <wp:lineTo x="205" y="21439"/>
                <wp:lineTo x="409" y="21439"/>
                <wp:lineTo x="21088" y="21439"/>
                <wp:lineTo x="21293" y="21439"/>
                <wp:lineTo x="21498" y="20955"/>
                <wp:lineTo x="21498" y="322"/>
                <wp:lineTo x="21088" y="0"/>
                <wp:lineTo x="40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70F">
        <w:rPr>
          <w:rFonts w:ascii="Times New Roman" w:hAnsi="Times New Roman" w:cs="Times New Roman"/>
          <w:sz w:val="28"/>
        </w:rPr>
        <w:t>ACL TOP 500 CTS - это современная система для оценки параметров коагуляции с максимальной автоматизацией процесса и широкими исследовательскими возможностями, оптимальна для лабораторий с потоком по гемостазу около 200 проб в день. Возможно единовременное расположение на борту 40 позиций реагентов и 80 пробирок. При работе возможно использование закрытых пробирок. Исследовательская панель позволяет проводить полную диагностику системы плазменного гемостаза. Выполняемые исследования: протромбиновое время, АЧТВ, тромбиновое время, фибриноген, одиночные факторы (VII, X, V, II, XII, XI, IX, VIII), протеин S, протеин С, антитромбин, активность Ха и IIa факторов, плазминоген, Д-Димер, ПДФ, фактор Виллебранда, фактор XIII.</w:t>
      </w: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2816" behindDoc="1" locked="0" layoutInCell="1" allowOverlap="1" wp14:anchorId="78ADA698" wp14:editId="38DD0B88">
            <wp:simplePos x="0" y="0"/>
            <wp:positionH relativeFrom="column">
              <wp:posOffset>2792730</wp:posOffset>
            </wp:positionH>
            <wp:positionV relativeFrom="paragraph">
              <wp:posOffset>661035</wp:posOffset>
            </wp:positionV>
            <wp:extent cx="1703070" cy="3503930"/>
            <wp:effectExtent l="0" t="5080" r="6350" b="6350"/>
            <wp:wrapTight wrapText="bothSides">
              <wp:wrapPolygon edited="0">
                <wp:start x="-64" y="21099"/>
                <wp:lineTo x="177" y="21099"/>
                <wp:lineTo x="3801" y="21569"/>
                <wp:lineTo x="21439" y="21569"/>
                <wp:lineTo x="21439" y="21099"/>
                <wp:lineTo x="21439" y="548"/>
                <wp:lineTo x="19506" y="78"/>
                <wp:lineTo x="3801" y="78"/>
                <wp:lineTo x="177" y="548"/>
                <wp:lineTo x="-64" y="548"/>
                <wp:lineTo x="-64" y="21099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070" cy="350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1792" behindDoc="1" locked="0" layoutInCell="1" allowOverlap="1" wp14:anchorId="15C9AF7B" wp14:editId="755DBA7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256665" cy="2886075"/>
            <wp:effectExtent l="0" t="0" r="635" b="9525"/>
            <wp:wrapTight wrapText="bothSides">
              <wp:wrapPolygon edited="0">
                <wp:start x="1310" y="0"/>
                <wp:lineTo x="0" y="285"/>
                <wp:lineTo x="0" y="21386"/>
                <wp:lineTo x="1310" y="21529"/>
                <wp:lineTo x="19974" y="21529"/>
                <wp:lineTo x="21283" y="21386"/>
                <wp:lineTo x="21283" y="285"/>
                <wp:lineTo x="19974" y="0"/>
                <wp:lineTo x="131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B2C">
        <w:rPr>
          <w:rFonts w:ascii="Times New Roman" w:hAnsi="Times New Roman" w:cs="Times New Roman"/>
          <w:sz w:val="28"/>
        </w:rPr>
        <w:t>Для работы с аппаратом необходимо загрузить исследуемые пробирки с центрифугированной кровью в специальный</w:t>
      </w:r>
      <w:r w:rsidR="006F6B2C" w:rsidRPr="006F6B2C">
        <w:rPr>
          <w:rFonts w:ascii="Times New Roman" w:hAnsi="Times New Roman" w:cs="Times New Roman"/>
          <w:sz w:val="28"/>
        </w:rPr>
        <w:t xml:space="preserve"> </w:t>
      </w:r>
      <w:r w:rsidR="006F6B2C">
        <w:rPr>
          <w:rFonts w:ascii="Times New Roman" w:hAnsi="Times New Roman" w:cs="Times New Roman"/>
          <w:sz w:val="28"/>
        </w:rPr>
        <w:t xml:space="preserve">канал так, чтобы машина смогла считать штрих-кода. Проверить правильность счёта, если все пробы горят синим без знака вопрос в середине, можно запускать коагулометр. </w:t>
      </w: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00269D" w:rsidRP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измерения подтверждаем результаты, чтобы они отправились в </w:t>
      </w:r>
      <w:r>
        <w:rPr>
          <w:rFonts w:ascii="Times New Roman" w:hAnsi="Times New Roman" w:cs="Times New Roman"/>
          <w:sz w:val="28"/>
          <w:lang w:val="en-US"/>
        </w:rPr>
        <w:t>Cordis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Печатаем результаты анализа, регистрируем их в журнале регистрации показателей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гемостаза (указываем дату, № п/п, отделение, ФИО пациента, № пробы, ИД </w:t>
      </w:r>
      <w:r w:rsidR="003124D3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3840" behindDoc="1" locked="0" layoutInCell="1" allowOverlap="1" wp14:anchorId="1830A719" wp14:editId="1D87268D">
            <wp:simplePos x="0" y="0"/>
            <wp:positionH relativeFrom="column">
              <wp:posOffset>386715</wp:posOffset>
            </wp:positionH>
            <wp:positionV relativeFrom="paragraph">
              <wp:posOffset>2165985</wp:posOffset>
            </wp:positionV>
            <wp:extent cx="4953000" cy="1838325"/>
            <wp:effectExtent l="0" t="0" r="0" b="9525"/>
            <wp:wrapTight wrapText="bothSides">
              <wp:wrapPolygon edited="0">
                <wp:start x="332" y="0"/>
                <wp:lineTo x="0" y="448"/>
                <wp:lineTo x="0" y="21264"/>
                <wp:lineTo x="332" y="21488"/>
                <wp:lineTo x="21185" y="21488"/>
                <wp:lineTo x="21517" y="21264"/>
                <wp:lineTo x="21517" y="448"/>
                <wp:lineTo x="21185" y="0"/>
                <wp:lineTo x="332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D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6F69D62" wp14:editId="0E007EBD">
            <wp:simplePos x="0" y="0"/>
            <wp:positionH relativeFrom="column">
              <wp:posOffset>-137160</wp:posOffset>
            </wp:positionH>
            <wp:positionV relativeFrom="paragraph">
              <wp:posOffset>575310</wp:posOffset>
            </wp:positionV>
            <wp:extent cx="5934075" cy="1590675"/>
            <wp:effectExtent l="0" t="0" r="9525" b="9525"/>
            <wp:wrapTight wrapText="bothSides">
              <wp:wrapPolygon edited="0">
                <wp:start x="277" y="0"/>
                <wp:lineTo x="0" y="517"/>
                <wp:lineTo x="0" y="20953"/>
                <wp:lineTo x="208" y="21471"/>
                <wp:lineTo x="277" y="21471"/>
                <wp:lineTo x="21288" y="21471"/>
                <wp:lineTo x="21357" y="21471"/>
                <wp:lineTo x="21565" y="20953"/>
                <wp:lineTo x="21565" y="517"/>
                <wp:lineTo x="21288" y="0"/>
                <wp:lineTo x="277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пациента, значение ПВ, МНО и тд.)</w:t>
      </w: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00269D" w:rsidRDefault="0000269D" w:rsidP="006F6B2C">
      <w:pPr>
        <w:spacing w:line="276" w:lineRule="auto"/>
        <w:ind w:firstLine="708"/>
        <w:rPr>
          <w:rFonts w:ascii="Times New Roman" w:hAnsi="Times New Roman" w:cs="Times New Roman"/>
          <w:b/>
          <w:sz w:val="28"/>
        </w:rPr>
      </w:pPr>
    </w:p>
    <w:p w:rsidR="0000269D" w:rsidRDefault="0000269D" w:rsidP="003124D3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00269D" w:rsidRDefault="00CB0AD4" w:rsidP="006F6B2C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4864" behindDoc="1" locked="0" layoutInCell="1" allowOverlap="1" wp14:anchorId="09933F0C" wp14:editId="70E665D4">
            <wp:simplePos x="0" y="0"/>
            <wp:positionH relativeFrom="column">
              <wp:posOffset>-32385</wp:posOffset>
            </wp:positionH>
            <wp:positionV relativeFrom="paragraph">
              <wp:posOffset>456565</wp:posOffset>
            </wp:positionV>
            <wp:extent cx="5524500" cy="2790825"/>
            <wp:effectExtent l="0" t="0" r="0" b="9525"/>
            <wp:wrapTight wrapText="bothSides">
              <wp:wrapPolygon edited="0">
                <wp:start x="298" y="0"/>
                <wp:lineTo x="0" y="295"/>
                <wp:lineTo x="0" y="21231"/>
                <wp:lineTo x="223" y="21526"/>
                <wp:lineTo x="298" y="21526"/>
                <wp:lineTo x="21228" y="21526"/>
                <wp:lineTo x="21302" y="21526"/>
                <wp:lineTo x="21526" y="21231"/>
                <wp:lineTo x="21526" y="295"/>
                <wp:lineTo x="21228" y="0"/>
                <wp:lineTo x="29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9D">
        <w:rPr>
          <w:rFonts w:ascii="Times New Roman" w:hAnsi="Times New Roman" w:cs="Times New Roman"/>
          <w:b/>
          <w:sz w:val="28"/>
        </w:rPr>
        <w:tab/>
      </w:r>
      <w:r w:rsidR="0000269D">
        <w:rPr>
          <w:rFonts w:ascii="Times New Roman" w:hAnsi="Times New Roman" w:cs="Times New Roman"/>
          <w:sz w:val="28"/>
          <w:szCs w:val="28"/>
        </w:rPr>
        <w:t xml:space="preserve">Регистрируем полученные результаты в ЛИС </w:t>
      </w:r>
      <w:r w:rsidR="0000269D">
        <w:rPr>
          <w:rFonts w:ascii="Times New Roman" w:hAnsi="Times New Roman" w:cs="Times New Roman"/>
          <w:sz w:val="28"/>
          <w:szCs w:val="28"/>
          <w:lang w:val="en-US"/>
        </w:rPr>
        <w:t>Cordis</w:t>
      </w:r>
      <w:r w:rsidR="0000269D">
        <w:rPr>
          <w:rFonts w:ascii="Times New Roman" w:hAnsi="Times New Roman" w:cs="Times New Roman"/>
          <w:sz w:val="28"/>
          <w:szCs w:val="28"/>
        </w:rPr>
        <w:t>:</w:t>
      </w:r>
    </w:p>
    <w:p w:rsidR="003124D3" w:rsidRDefault="003124D3" w:rsidP="003124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Нормальные значения: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24D3" w:rsidTr="003124D3">
        <w:tc>
          <w:tcPr>
            <w:tcW w:w="4672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4673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Значение</w:t>
            </w:r>
          </w:p>
        </w:tc>
      </w:tr>
      <w:tr w:rsidR="003124D3" w:rsidTr="003124D3">
        <w:tc>
          <w:tcPr>
            <w:tcW w:w="4672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ПВ, сек</w:t>
            </w:r>
          </w:p>
        </w:tc>
        <w:tc>
          <w:tcPr>
            <w:tcW w:w="4673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12-18</w:t>
            </w:r>
          </w:p>
        </w:tc>
      </w:tr>
      <w:tr w:rsidR="003124D3" w:rsidTr="003124D3">
        <w:tc>
          <w:tcPr>
            <w:tcW w:w="4672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МНО </w:t>
            </w:r>
          </w:p>
        </w:tc>
        <w:tc>
          <w:tcPr>
            <w:tcW w:w="4673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0,85-1,15</w:t>
            </w:r>
          </w:p>
        </w:tc>
      </w:tr>
      <w:tr w:rsidR="003124D3" w:rsidTr="003124D3">
        <w:tc>
          <w:tcPr>
            <w:tcW w:w="4672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Протромбин </w:t>
            </w:r>
          </w:p>
        </w:tc>
        <w:tc>
          <w:tcPr>
            <w:tcW w:w="4673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70-130</w:t>
            </w:r>
          </w:p>
        </w:tc>
      </w:tr>
      <w:tr w:rsidR="003124D3" w:rsidTr="003124D3">
        <w:tc>
          <w:tcPr>
            <w:tcW w:w="4672" w:type="dxa"/>
          </w:tcPr>
          <w:p w:rsidR="003124D3" w:rsidRPr="00386ECC" w:rsidRDefault="003124D3" w:rsidP="003124D3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Фибриноген</w:t>
            </w:r>
          </w:p>
        </w:tc>
        <w:tc>
          <w:tcPr>
            <w:tcW w:w="4673" w:type="dxa"/>
          </w:tcPr>
          <w:p w:rsidR="003124D3" w:rsidRPr="00386ECC" w:rsidRDefault="003124D3" w:rsidP="003124D3">
            <w:pPr>
              <w:jc w:val="both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ko-KR"/>
              </w:rPr>
            </w:pP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2-4 г</w:t>
            </w:r>
            <w:r w:rsidRPr="00386EC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  <w:t>/</w:t>
            </w:r>
            <w:r w:rsidRPr="00386ECC"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ko-KR"/>
              </w:rPr>
              <w:t>л</w:t>
            </w:r>
          </w:p>
        </w:tc>
      </w:tr>
    </w:tbl>
    <w:p w:rsidR="007E0735" w:rsidRDefault="007E0735" w:rsidP="006F6B2C">
      <w:pPr>
        <w:spacing w:line="276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E0735" w:rsidRDefault="00895875" w:rsidP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21 (13</w:t>
      </w:r>
      <w:r w:rsidR="007E0735">
        <w:rPr>
          <w:rFonts w:ascii="Times New Roman" w:hAnsi="Times New Roman" w:cs="Times New Roman"/>
          <w:b/>
          <w:sz w:val="28"/>
        </w:rPr>
        <w:t>.11.19)</w:t>
      </w:r>
    </w:p>
    <w:p w:rsidR="003124D3" w:rsidRPr="003124D3" w:rsidRDefault="003124D3" w:rsidP="003124D3">
      <w:pPr>
        <w:jc w:val="center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Определение протромбинового времени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Тромбопластин (из головного мозга кролика) (Ренампластин) предназначен для определения протромбинового времени (ПВ) в плазме венозной крови, и Международного Нормализованного Отношения (МНО)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Определение протромбинового времени - это высокочувствительный скрининговый  тест,  который  выявляет  нарушения факторов внешнего пути свертывания крови (ф. II, V, VII и X) и рекомендуется для:</w:t>
      </w:r>
    </w:p>
    <w:p w:rsidR="003124D3" w:rsidRPr="003124D3" w:rsidRDefault="003124D3" w:rsidP="003124D3">
      <w:pPr>
        <w:pStyle w:val="a5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мониторинга терапии непрямыми антикоагулянтами;</w:t>
      </w:r>
    </w:p>
    <w:p w:rsidR="003124D3" w:rsidRPr="003124D3" w:rsidRDefault="003124D3" w:rsidP="003124D3">
      <w:pPr>
        <w:pStyle w:val="a5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диагностики наследственных и приобретенных коагулопатий;</w:t>
      </w:r>
    </w:p>
    <w:p w:rsidR="003124D3" w:rsidRPr="003124D3" w:rsidRDefault="003124D3" w:rsidP="003124D3">
      <w:pPr>
        <w:pStyle w:val="a5"/>
        <w:numPr>
          <w:ilvl w:val="1"/>
          <w:numId w:val="11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диагностики заболеваний печени.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Ренампластин предназначен для работы на всех типах полуавтоматических и автоматических коагулометров и ручным методом.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Оборудование и материалы: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центрифуга лабораторная;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пипетки полуавтоматические (50-200 мкл и 200-1000 мкл);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пробирки пластиковые 10 мл;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реагент  для  приготовления  стабилизатора  крови  (Цитрат  натрия)  или вакуумные системы для взятия крови с 3,2%  цитратом натрия;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плазма-калибратор для определения МНО и протромбина по Квику (Протромбин-калибратор);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вода дистиллированная;</w:t>
      </w:r>
    </w:p>
    <w:p w:rsidR="003124D3" w:rsidRPr="003124D3" w:rsidRDefault="003124D3" w:rsidP="003124D3">
      <w:pPr>
        <w:spacing w:after="0"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•</w:t>
      </w:r>
      <w:r w:rsidRPr="003124D3">
        <w:rPr>
          <w:rFonts w:ascii="Times New Roman" w:hAnsi="Times New Roman" w:cs="Times New Roman"/>
          <w:sz w:val="28"/>
        </w:rPr>
        <w:tab/>
        <w:t>физиологический раствор (0,9% раствор NaCl)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  <w:u w:val="single"/>
        </w:rPr>
        <w:t>Принцип</w:t>
      </w:r>
      <w:r w:rsidRPr="003124D3">
        <w:rPr>
          <w:rFonts w:ascii="Times New Roman" w:hAnsi="Times New Roman" w:cs="Times New Roman"/>
          <w:sz w:val="28"/>
        </w:rPr>
        <w:t>: клоттинговый. При добавлении к цитратной плазме избытка тканевого тромбопластина и ионов  кальция  время образования  сгустка фибрина зависит только от активности факторов внешнего и общего пути коагуляции: I, II, V, VII, X. Определяется время от момента добавления к исследуемой плазме Ренампластина до момента образования сгустка фибрина.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Образцы плазмы крови для анализа не должны быть гемолизированы, содержать сгустки, примесь эритроцитов, не должны контактировать со стеклянной поверхностью.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Условия хранения биоматериала: Время хранения исследуемой плазмы до анализа - не более 8 ч при комнатной температуре. Не допускается хранение образцов при температуре 2-8 С в связи с возможностью холодовой активации фактора VII.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lastRenderedPageBreak/>
        <w:t>При  работе  с  кровью  общим  правилом  является  немедленное  отделение плазмы от форменных элементов, так как некоторые вещества могут поглощаться и инактивироваться эритроцитами и лейкоцитами.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Проведение анализа на автоматическом коагулометре:</w:t>
      </w:r>
    </w:p>
    <w:p w:rsidR="003124D3" w:rsidRPr="003124D3" w:rsidRDefault="003124D3" w:rsidP="003124D3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Выбрать на коагулометре программу для определения протромбинового времени.</w:t>
      </w:r>
    </w:p>
    <w:p w:rsidR="003124D3" w:rsidRPr="003124D3" w:rsidRDefault="003124D3" w:rsidP="003124D3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Поместить флаконы с приготовленными реагентами в соответствующие ячейки коагулометра.</w:t>
      </w:r>
    </w:p>
    <w:p w:rsidR="003124D3" w:rsidRPr="003124D3" w:rsidRDefault="003124D3" w:rsidP="003124D3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Поместить контрольные и исследуемые образцы плазмы в соответствующие ячейки коагулометра.</w:t>
      </w:r>
    </w:p>
    <w:p w:rsidR="003124D3" w:rsidRPr="003124D3" w:rsidRDefault="003124D3" w:rsidP="003124D3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Запустить программу измерения.</w:t>
      </w:r>
    </w:p>
    <w:p w:rsidR="007E0735" w:rsidRPr="003124D3" w:rsidRDefault="003124D3" w:rsidP="003124D3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Считать результаты.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Удлинение ПВ может быть связано с: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дефицитом факторов внешнего пути свертывания (II, V, VII, X);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дефицитом витамина К;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приемом антикоагулянтов непрямого действия (например, варфарина и др.);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ДВС-синдромом (фаза гипокоагуляции);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афибриногенемией, гипофибриногенемией, дисфибриногенемией;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заболеванием печени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антикоагулянтами прямого действия (гепарин);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злокачественными опухолями.</w:t>
      </w:r>
    </w:p>
    <w:p w:rsidR="003124D3" w:rsidRPr="003124D3" w:rsidRDefault="003124D3" w:rsidP="003124D3">
      <w:p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Укорочение ПВ свидетельствует об: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активации внешнего пути свертывания и гиперкоагуляции;</w:t>
      </w:r>
    </w:p>
    <w:p w:rsidR="003124D3" w:rsidRPr="003124D3" w:rsidRDefault="003124D3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- повышении активности факторов внешнего пути свертывания;</w:t>
      </w:r>
    </w:p>
    <w:p w:rsidR="003124D3" w:rsidRPr="003124D3" w:rsidRDefault="00C64818" w:rsidP="003124D3">
      <w:pPr>
        <w:pStyle w:val="a5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7936" behindDoc="1" locked="0" layoutInCell="1" allowOverlap="1" wp14:anchorId="3E844E3C" wp14:editId="74BA2278">
            <wp:simplePos x="0" y="0"/>
            <wp:positionH relativeFrom="column">
              <wp:posOffset>415290</wp:posOffset>
            </wp:positionH>
            <wp:positionV relativeFrom="paragraph">
              <wp:posOffset>436880</wp:posOffset>
            </wp:positionV>
            <wp:extent cx="4790440" cy="2314575"/>
            <wp:effectExtent l="0" t="0" r="0" b="9525"/>
            <wp:wrapTight wrapText="bothSides">
              <wp:wrapPolygon edited="0">
                <wp:start x="344" y="0"/>
                <wp:lineTo x="0" y="356"/>
                <wp:lineTo x="0" y="21333"/>
                <wp:lineTo x="344" y="21511"/>
                <wp:lineTo x="21130" y="21511"/>
                <wp:lineTo x="21474" y="21333"/>
                <wp:lineTo x="21474" y="356"/>
                <wp:lineTo x="21130" y="0"/>
                <wp:lineTo x="34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ECC">
        <w:rPr>
          <w:rFonts w:ascii="Times New Roman" w:hAnsi="Times New Roman" w:cs="Times New Roman"/>
          <w:sz w:val="28"/>
        </w:rPr>
        <w:t>- ДВС-синдроме.</w:t>
      </w:r>
    </w:p>
    <w:p w:rsidR="007E0735" w:rsidRPr="00C64818" w:rsidRDefault="007E0735" w:rsidP="00C64818">
      <w:pPr>
        <w:spacing w:line="276" w:lineRule="auto"/>
        <w:rPr>
          <w:rFonts w:ascii="Times New Roman" w:hAnsi="Times New Roman" w:cs="Times New Roman"/>
          <w:b/>
          <w:sz w:val="28"/>
        </w:rPr>
      </w:pPr>
      <w:r w:rsidRPr="00C64818">
        <w:rPr>
          <w:rFonts w:ascii="Times New Roman" w:hAnsi="Times New Roman" w:cs="Times New Roman"/>
          <w:sz w:val="28"/>
        </w:rPr>
        <w:br w:type="page"/>
      </w:r>
    </w:p>
    <w:p w:rsidR="007E0735" w:rsidRDefault="00895875" w:rsidP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22 (14</w:t>
      </w:r>
      <w:r w:rsidR="007E0735">
        <w:rPr>
          <w:rFonts w:ascii="Times New Roman" w:hAnsi="Times New Roman" w:cs="Times New Roman"/>
          <w:b/>
          <w:sz w:val="28"/>
        </w:rPr>
        <w:t>.11.19)</w:t>
      </w:r>
    </w:p>
    <w:p w:rsidR="004D0F33" w:rsidRPr="004D0F33" w:rsidRDefault="004D0F33" w:rsidP="004D0F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Определение </w:t>
      </w:r>
      <w:r w:rsidRP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содержания фибриногена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br/>
      </w:r>
    </w:p>
    <w:p w:rsidR="004D0F33" w:rsidRPr="00C27BFF" w:rsidRDefault="004D0F33" w:rsidP="004D0F33">
      <w:pPr>
        <w:spacing w:after="0" w:line="276" w:lineRule="auto"/>
        <w:ind w:firstLine="709"/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</w:pP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Определение содержания фиб</w:t>
      </w:r>
      <w:r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 xml:space="preserve">риногена в плазме крови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 xml:space="preserve">является одним из 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>о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сновных тестов при исследовании гемостаза.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Тест предназначен для измерения содержания фибриногена в</w:t>
      </w:r>
      <w:r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плазме при гиперфибриногенемии, которая связанна с тяжестью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воспалительных, иммунных, деструктивных процессов, а также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является одним из факторов повышенного риска развития</w:t>
      </w:r>
    </w:p>
    <w:p w:rsidR="004D0F33" w:rsidRPr="00C27BFF" w:rsidRDefault="004D0F33" w:rsidP="004D0F33">
      <w:pPr>
        <w:spacing w:after="0" w:line="276" w:lineRule="auto"/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</w:pP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гипервискозного синдрома, артериальных тромбозов и инфарктов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органов, а также при остром ДВС-синдроме, при лечении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фибринолитиками, при врожденных гипо- и дисфибриногенемиях.</w:t>
      </w:r>
      <w:r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br/>
      </w:r>
    </w:p>
    <w:p w:rsidR="004D0F33" w:rsidRDefault="004D0F33" w:rsidP="004D0F33">
      <w:pPr>
        <w:spacing w:after="0" w:line="276" w:lineRule="auto"/>
        <w:ind w:firstLine="709"/>
        <w:rPr>
          <w:rFonts w:eastAsia="Times New Roman" w:cs="Times New Roman"/>
          <w:color w:val="221F1F"/>
          <w:sz w:val="28"/>
          <w:szCs w:val="28"/>
          <w:lang w:eastAsia="ru-RU"/>
        </w:rPr>
      </w:pP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Набор реагентов для определения содержания фибриногена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(Фибриноген-тест) предназначен для работы на всех типах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 xml:space="preserve"> </w:t>
      </w:r>
      <w:r w:rsidRPr="00C27BFF">
        <w:rPr>
          <w:rFonts w:ascii="Times" w:eastAsia="Times New Roman" w:hAnsi="Times" w:cs="Times New Roman"/>
          <w:color w:val="221F1F"/>
          <w:sz w:val="28"/>
          <w:szCs w:val="28"/>
          <w:lang w:eastAsia="ru-RU"/>
        </w:rPr>
        <w:t>полуавтоматических и автоматических коагулометров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t>.</w:t>
      </w:r>
      <w:r>
        <w:rPr>
          <w:rFonts w:eastAsia="Times New Roman" w:cs="Times New Roman"/>
          <w:color w:val="221F1F"/>
          <w:sz w:val="28"/>
          <w:szCs w:val="28"/>
          <w:lang w:eastAsia="ru-RU"/>
        </w:rPr>
        <w:br/>
      </w:r>
    </w:p>
    <w:p w:rsidR="004D0F33" w:rsidRDefault="004D0F33" w:rsidP="00386EC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</w:pPr>
      <w:r w:rsidRPr="004D0F33">
        <w:rPr>
          <w:rFonts w:ascii="Times New Roman" w:eastAsia="Times New Roman" w:hAnsi="Times New Roman" w:cs="Times New Roman"/>
          <w:color w:val="221F1F"/>
          <w:sz w:val="28"/>
          <w:szCs w:val="28"/>
          <w:u w:val="single"/>
          <w:lang w:eastAsia="ru-RU"/>
        </w:rPr>
        <w:t>Принцип метода</w:t>
      </w:r>
      <w:r w:rsidRPr="008B3E38">
        <w:rPr>
          <w:rFonts w:ascii="Times New Roman" w:eastAsia="Times New Roman" w:hAnsi="Times New Roman" w:cs="Times New Roman"/>
          <w:i/>
          <w:color w:val="221F1F"/>
          <w:sz w:val="28"/>
          <w:szCs w:val="28"/>
          <w:lang w:eastAsia="ru-RU"/>
        </w:rPr>
        <w:t>.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Измеряется время свертывания разбавленной в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10 раз цитратной плазмы крови при добавлении избытка тромбина.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В этой системе время образования сгустка фибрина зависит только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от концентрации в плазме фибриногена, определяемой по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калибровочному графику разведений плазмы-калибратора с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8B3E38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установленным содержанием фибриногена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br/>
      </w:r>
    </w:p>
    <w:p w:rsidR="004D0F33" w:rsidRDefault="004D0F33" w:rsidP="00386EC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</w:pPr>
      <w:r w:rsidRP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Нормальный диапазон значений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фибриногена  </w:t>
      </w:r>
      <w:r w:rsidRPr="007915CE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2,0 –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7915CE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4,0 г/л.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br/>
      </w:r>
    </w:p>
    <w:p w:rsidR="004D0F33" w:rsidRPr="0030148A" w:rsidRDefault="00386ECC" w:rsidP="00386EC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8960" behindDoc="1" locked="0" layoutInCell="1" allowOverlap="1" wp14:anchorId="234FD0DE" wp14:editId="480CAA11">
            <wp:simplePos x="0" y="0"/>
            <wp:positionH relativeFrom="column">
              <wp:posOffset>424815</wp:posOffset>
            </wp:positionH>
            <wp:positionV relativeFrom="paragraph">
              <wp:posOffset>1136650</wp:posOffset>
            </wp:positionV>
            <wp:extent cx="5068570" cy="2400300"/>
            <wp:effectExtent l="0" t="0" r="0" b="0"/>
            <wp:wrapTight wrapText="bothSides">
              <wp:wrapPolygon edited="0">
                <wp:start x="325" y="0"/>
                <wp:lineTo x="0" y="343"/>
                <wp:lineTo x="0" y="21257"/>
                <wp:lineTo x="325" y="21429"/>
                <wp:lineTo x="21189" y="21429"/>
                <wp:lineTo x="21513" y="21257"/>
                <wp:lineTo x="21513" y="343"/>
                <wp:lineTo x="21189" y="0"/>
                <wp:lineTo x="32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Снижение концентрации фибриногена наблюдается при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врожденном дефиците фибриногена (афибриногенемия,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гипофибриногенемия, дисфибриногенемия), при ДВС-синдроме,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тяжелых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поражениях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печени,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острых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фибринолитических состояниях, злокачественных опухолях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="004D0F33"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и при лечении фибринолитиками.</w:t>
      </w:r>
      <w:r w:rsidR="004D0F33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br/>
      </w:r>
    </w:p>
    <w:p w:rsidR="007E0735" w:rsidRDefault="004D0F33" w:rsidP="004D0F33">
      <w:pPr>
        <w:spacing w:line="276" w:lineRule="auto"/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</w:pP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lastRenderedPageBreak/>
        <w:t>Повышение концентрации фибриногена наблюдается при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гиперфибриногенемии, инфекционных заболеваниях, при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тромбозах и тромбоэмболиях, в том числе у больных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инфарктом миокарда, ишемическим инсультом, в последние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месяцы беременности, после хирургических операций, при</w:t>
      </w:r>
      <w:r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 xml:space="preserve"> </w:t>
      </w:r>
      <w:r w:rsidRPr="0030148A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воспалительных процессах, при заболеваниях почек</w:t>
      </w:r>
      <w:r w:rsidR="00386ECC">
        <w:rPr>
          <w:rFonts w:ascii="Times New Roman" w:eastAsia="Times New Roman" w:hAnsi="Times New Roman" w:cs="Times New Roman"/>
          <w:color w:val="221F1F"/>
          <w:sz w:val="28"/>
          <w:szCs w:val="28"/>
          <w:lang w:eastAsia="ru-RU"/>
        </w:rPr>
        <w:t>.</w:t>
      </w:r>
    </w:p>
    <w:p w:rsidR="00386ECC" w:rsidRDefault="00386ECC" w:rsidP="004D0F33">
      <w:pPr>
        <w:spacing w:line="276" w:lineRule="auto"/>
        <w:rPr>
          <w:rFonts w:ascii="Times New Roman" w:hAnsi="Times New Roman" w:cs="Times New Roman"/>
          <w:b/>
          <w:sz w:val="28"/>
        </w:rPr>
      </w:pPr>
    </w:p>
    <w:p w:rsidR="007E0735" w:rsidRDefault="007E07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E0735" w:rsidRDefault="00895875" w:rsidP="00C64818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23 (15</w:t>
      </w:r>
      <w:r w:rsidR="007E0735">
        <w:rPr>
          <w:rFonts w:ascii="Times New Roman" w:hAnsi="Times New Roman" w:cs="Times New Roman"/>
          <w:b/>
          <w:sz w:val="28"/>
        </w:rPr>
        <w:t>.11.19)</w:t>
      </w:r>
    </w:p>
    <w:p w:rsidR="00C64818" w:rsidRDefault="00C64818" w:rsidP="00C6481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Определение АЧТВ</w:t>
      </w:r>
    </w:p>
    <w:p w:rsidR="007E0735" w:rsidRPr="00C64818" w:rsidRDefault="00C64818" w:rsidP="00C64818">
      <w:pPr>
        <w:spacing w:after="0" w:line="276" w:lineRule="auto"/>
        <w:rPr>
          <w:rFonts w:ascii="Times New Roman" w:hAnsi="Times New Roman" w:cs="Times New Roman"/>
          <w:b/>
          <w:sz w:val="40"/>
        </w:rPr>
      </w:pP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Активированное частичное тромбопластиновое время (АЧТВ) является одним из наиболее распространенных и чувствительных тестов для выявления широкого диапазона коагуляционных нарушений. АЧТВ изменяется в зависимости от различных количеств фибриногена, активности протромбина, факторов V, VIII, IX, X, XI, XII, факторов контакта, присутствия специфических ингибиторов факторов свертывания VIII и IX. АЧТВ является широко применяемым методом мониторинга эффективности парентерального введения гепарина. При этом время свертывания увеличивается пропорционально уровню гепарина. У пациентов, принимающих пероральные антикоагулянты, снижаются уровни циркуляции факторов II, VII, IX и X, поэтому АЧТВ может увеличиваться. В присутствии неспецифичных ингибиторов, например волчаночного антикоагулянта, АЧТВ может удлиняться. </w:t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Набор реагентов для определения активированного частичного тромбопластинового времени (АЧТВ-тест) предназначен для работы на всех типах полуавтоматических и автоматических коагулометров. 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u w:val="single"/>
          <w:shd w:val="clear" w:color="auto" w:fill="FFFFFF"/>
        </w:rPr>
        <w:t>Принцип</w:t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метода: К исследуемой плазме крови последовательно добавляют АЧТВ-реагент, представляющий собой водный раствор эллаговой кислоты (активатор внутреннего пути свертывания) в комплексе с соевыми фосфолипидами, и кальций хлористый. В процессе измерения АЧТВ регистрируют время от момента добавления ионов кальция до момента образования сгустка. </w:t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Нормальный диапазон значений в среднем 25 -35 сек и указан в паспорте для каждой серии набора. 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Плазму крови после получения или анализируют сразу, или помещают во флаконы с плотно закрывающимися крышками и замораживают при температуре не выше -20°С. </w:t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Условия хранения плазмы: Время хранения исследуемой плазмы до анализа - не более 4 ч при комнатной температуре и не более 8 ч при температуре 2-8°С. Допускается однократное замораживание плазмы при температуре -18-20°С и хранение при этой температуре не более 2 мес. </w:t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Для исследований необходимо использовать плазму крови, лишенную тромбоцитов, полученную двойным центрифугированием. </w:t>
      </w:r>
      <w:r w:rsidRPr="00C64818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После первого центрифугирования плазму перенести в другую пробирку и повторн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 центрифугировать 15 мин при 30</w:t>
      </w:r>
      <w:r w:rsidRPr="00C64818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00 об/мин. Немедленно после центрифугирования перенести верхний слой плазмы (не более половины объема) в пластиковую пробирку.</w:t>
      </w:r>
    </w:p>
    <w:p w:rsidR="007E0735" w:rsidRDefault="00C6481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86912" behindDoc="0" locked="0" layoutInCell="1" allowOverlap="1" wp14:anchorId="6A12BDF5" wp14:editId="6C0E3E44">
            <wp:simplePos x="0" y="0"/>
            <wp:positionH relativeFrom="column">
              <wp:posOffset>596265</wp:posOffset>
            </wp:positionH>
            <wp:positionV relativeFrom="paragraph">
              <wp:posOffset>101600</wp:posOffset>
            </wp:positionV>
            <wp:extent cx="4438650" cy="2514998"/>
            <wp:effectExtent l="0" t="0" r="0" b="0"/>
            <wp:wrapThrough wrapText="bothSides">
              <wp:wrapPolygon edited="0">
                <wp:start x="371" y="0"/>
                <wp:lineTo x="0" y="327"/>
                <wp:lineTo x="0" y="21109"/>
                <wp:lineTo x="278" y="21436"/>
                <wp:lineTo x="371" y="21436"/>
                <wp:lineTo x="21136" y="21436"/>
                <wp:lineTo x="21229" y="21436"/>
                <wp:lineTo x="21507" y="21109"/>
                <wp:lineTo x="21507" y="327"/>
                <wp:lineTo x="21136" y="0"/>
                <wp:lineTo x="371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1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35">
        <w:rPr>
          <w:rFonts w:ascii="Times New Roman" w:hAnsi="Times New Roman" w:cs="Times New Roman"/>
          <w:b/>
          <w:sz w:val="28"/>
        </w:rPr>
        <w:br w:type="page"/>
      </w:r>
    </w:p>
    <w:p w:rsidR="007E0735" w:rsidRDefault="000F79E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24 (16.11.19)</w:t>
      </w:r>
    </w:p>
    <w:p w:rsidR="000F79E7" w:rsidRPr="003124D3" w:rsidRDefault="000F79E7" w:rsidP="000F79E7">
      <w:pPr>
        <w:rPr>
          <w:rFonts w:ascii="Times New Roman" w:hAnsi="Times New Roman" w:cs="Times New Roman"/>
          <w:sz w:val="28"/>
        </w:rPr>
      </w:pPr>
      <w:r w:rsidRPr="003124D3">
        <w:rPr>
          <w:rFonts w:ascii="Times New Roman" w:hAnsi="Times New Roman" w:cs="Times New Roman"/>
          <w:sz w:val="28"/>
        </w:rPr>
        <w:t>Защита дневника</w:t>
      </w:r>
      <w:r>
        <w:rPr>
          <w:rFonts w:ascii="Times New Roman" w:hAnsi="Times New Roman" w:cs="Times New Roman"/>
          <w:sz w:val="28"/>
        </w:rPr>
        <w:t>.</w:t>
      </w:r>
    </w:p>
    <w:p w:rsidR="000F79E7" w:rsidRDefault="000F79E7">
      <w:pPr>
        <w:rPr>
          <w:rFonts w:ascii="Times New Roman" w:hAnsi="Times New Roman" w:cs="Times New Roman"/>
          <w:b/>
          <w:sz w:val="28"/>
        </w:rPr>
      </w:pPr>
    </w:p>
    <w:sectPr w:rsidR="000F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818" w:rsidRDefault="00C64818" w:rsidP="004E3195">
      <w:pPr>
        <w:spacing w:after="0" w:line="240" w:lineRule="auto"/>
      </w:pPr>
      <w:r>
        <w:separator/>
      </w:r>
    </w:p>
  </w:endnote>
  <w:endnote w:type="continuationSeparator" w:id="0">
    <w:p w:rsidR="00C64818" w:rsidRDefault="00C64818" w:rsidP="004E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818" w:rsidRDefault="00C64818" w:rsidP="004E3195">
      <w:pPr>
        <w:spacing w:after="0" w:line="240" w:lineRule="auto"/>
      </w:pPr>
      <w:r>
        <w:separator/>
      </w:r>
    </w:p>
  </w:footnote>
  <w:footnote w:type="continuationSeparator" w:id="0">
    <w:p w:rsidR="00C64818" w:rsidRDefault="00C64818" w:rsidP="004E3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BAA"/>
    <w:multiLevelType w:val="hybridMultilevel"/>
    <w:tmpl w:val="E6087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61921"/>
    <w:multiLevelType w:val="hybridMultilevel"/>
    <w:tmpl w:val="8C0293DE"/>
    <w:lvl w:ilvl="0" w:tplc="36C6A10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B70C47"/>
    <w:multiLevelType w:val="multilevel"/>
    <w:tmpl w:val="5E2E67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1959208D"/>
    <w:multiLevelType w:val="multilevel"/>
    <w:tmpl w:val="CD38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C19BA"/>
    <w:multiLevelType w:val="hybridMultilevel"/>
    <w:tmpl w:val="730E4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D26D7"/>
    <w:multiLevelType w:val="hybridMultilevel"/>
    <w:tmpl w:val="3A58B8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A3DCE230"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A4DB0"/>
    <w:multiLevelType w:val="hybridMultilevel"/>
    <w:tmpl w:val="39E20C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C7DB8"/>
    <w:multiLevelType w:val="hybridMultilevel"/>
    <w:tmpl w:val="AC50F79C"/>
    <w:lvl w:ilvl="0" w:tplc="A3DCE23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237398"/>
    <w:multiLevelType w:val="hybridMultilevel"/>
    <w:tmpl w:val="AC2A4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D36D61"/>
    <w:multiLevelType w:val="hybridMultilevel"/>
    <w:tmpl w:val="CD442A02"/>
    <w:lvl w:ilvl="0" w:tplc="F788BF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518BE"/>
    <w:multiLevelType w:val="multilevel"/>
    <w:tmpl w:val="D31A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66746F"/>
    <w:multiLevelType w:val="multilevel"/>
    <w:tmpl w:val="13E6D70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4E944B0B"/>
    <w:multiLevelType w:val="multilevel"/>
    <w:tmpl w:val="527E3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CE4A00"/>
    <w:multiLevelType w:val="hybridMultilevel"/>
    <w:tmpl w:val="3B44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E05BE7"/>
    <w:multiLevelType w:val="hybridMultilevel"/>
    <w:tmpl w:val="A9C8CADC"/>
    <w:lvl w:ilvl="0" w:tplc="D8F0241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6">
    <w:nsid w:val="691B7D96"/>
    <w:multiLevelType w:val="hybridMultilevel"/>
    <w:tmpl w:val="BB8A2EEC"/>
    <w:lvl w:ilvl="0" w:tplc="2FDED68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DBC2504"/>
    <w:multiLevelType w:val="multilevel"/>
    <w:tmpl w:val="9EB4CB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706118DE"/>
    <w:multiLevelType w:val="hybridMultilevel"/>
    <w:tmpl w:val="52BE9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6"/>
  </w:num>
  <w:num w:numId="6">
    <w:abstractNumId w:val="15"/>
  </w:num>
  <w:num w:numId="7">
    <w:abstractNumId w:val="5"/>
  </w:num>
  <w:num w:numId="8">
    <w:abstractNumId w:val="18"/>
  </w:num>
  <w:num w:numId="9">
    <w:abstractNumId w:val="6"/>
  </w:num>
  <w:num w:numId="10">
    <w:abstractNumId w:val="9"/>
  </w:num>
  <w:num w:numId="11">
    <w:abstractNumId w:val="0"/>
  </w:num>
  <w:num w:numId="12">
    <w:abstractNumId w:val="13"/>
  </w:num>
  <w:num w:numId="13">
    <w:abstractNumId w:val="8"/>
  </w:num>
  <w:num w:numId="14">
    <w:abstractNumId w:val="1"/>
  </w:num>
  <w:num w:numId="15">
    <w:abstractNumId w:val="4"/>
  </w:num>
  <w:num w:numId="16">
    <w:abstractNumId w:val="10"/>
  </w:num>
  <w:num w:numId="17">
    <w:abstractNumId w:val="7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670"/>
    <w:rsid w:val="0000269D"/>
    <w:rsid w:val="00012C80"/>
    <w:rsid w:val="0003147A"/>
    <w:rsid w:val="00054598"/>
    <w:rsid w:val="0009155D"/>
    <w:rsid w:val="000C4706"/>
    <w:rsid w:val="000D37A2"/>
    <w:rsid w:val="000F79E7"/>
    <w:rsid w:val="0017385B"/>
    <w:rsid w:val="00184B17"/>
    <w:rsid w:val="001A684C"/>
    <w:rsid w:val="001B6DCA"/>
    <w:rsid w:val="00225138"/>
    <w:rsid w:val="00225C07"/>
    <w:rsid w:val="0027087C"/>
    <w:rsid w:val="00284AFD"/>
    <w:rsid w:val="002B4E1F"/>
    <w:rsid w:val="002F0D09"/>
    <w:rsid w:val="003124D3"/>
    <w:rsid w:val="00325B6F"/>
    <w:rsid w:val="00336629"/>
    <w:rsid w:val="0035018E"/>
    <w:rsid w:val="00377D2A"/>
    <w:rsid w:val="00386ECC"/>
    <w:rsid w:val="003D09EF"/>
    <w:rsid w:val="003F55EC"/>
    <w:rsid w:val="004A5794"/>
    <w:rsid w:val="004D0F33"/>
    <w:rsid w:val="004E3107"/>
    <w:rsid w:val="004E3195"/>
    <w:rsid w:val="00550C2E"/>
    <w:rsid w:val="0056135D"/>
    <w:rsid w:val="005C1131"/>
    <w:rsid w:val="00604670"/>
    <w:rsid w:val="006263F1"/>
    <w:rsid w:val="00641F9E"/>
    <w:rsid w:val="00651118"/>
    <w:rsid w:val="006B38F5"/>
    <w:rsid w:val="006C420F"/>
    <w:rsid w:val="006E3E18"/>
    <w:rsid w:val="006F6B2C"/>
    <w:rsid w:val="0070350D"/>
    <w:rsid w:val="00720327"/>
    <w:rsid w:val="00724B60"/>
    <w:rsid w:val="007478FE"/>
    <w:rsid w:val="00773A9E"/>
    <w:rsid w:val="0078103F"/>
    <w:rsid w:val="00785DDC"/>
    <w:rsid w:val="007911B7"/>
    <w:rsid w:val="007E0735"/>
    <w:rsid w:val="0084070F"/>
    <w:rsid w:val="008815C7"/>
    <w:rsid w:val="00881C69"/>
    <w:rsid w:val="00895875"/>
    <w:rsid w:val="008C0175"/>
    <w:rsid w:val="008E239B"/>
    <w:rsid w:val="0096469A"/>
    <w:rsid w:val="009712EA"/>
    <w:rsid w:val="00975C5D"/>
    <w:rsid w:val="00985F50"/>
    <w:rsid w:val="009C6081"/>
    <w:rsid w:val="009E1CF4"/>
    <w:rsid w:val="009E5104"/>
    <w:rsid w:val="009F0797"/>
    <w:rsid w:val="00A62803"/>
    <w:rsid w:val="00A80E81"/>
    <w:rsid w:val="00AE41DA"/>
    <w:rsid w:val="00B3416A"/>
    <w:rsid w:val="00B36771"/>
    <w:rsid w:val="00B9514A"/>
    <w:rsid w:val="00BB43BE"/>
    <w:rsid w:val="00BC660E"/>
    <w:rsid w:val="00BE5169"/>
    <w:rsid w:val="00C64818"/>
    <w:rsid w:val="00CB0AD4"/>
    <w:rsid w:val="00CB373C"/>
    <w:rsid w:val="00CF32FA"/>
    <w:rsid w:val="00D41DBE"/>
    <w:rsid w:val="00D76EAE"/>
    <w:rsid w:val="00DA45CF"/>
    <w:rsid w:val="00E066E3"/>
    <w:rsid w:val="00E14542"/>
    <w:rsid w:val="00E83977"/>
    <w:rsid w:val="00F2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9194D-9749-469F-BEC3-63751837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604670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21">
    <w:name w:val="Заголовок 21"/>
    <w:basedOn w:val="a"/>
    <w:next w:val="1"/>
    <w:rsid w:val="00604670"/>
    <w:pPr>
      <w:keepNext/>
      <w:spacing w:before="100" w:beforeAutospacing="1" w:after="100" w:afterAutospacing="1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1"/>
    <w:basedOn w:val="a"/>
    <w:next w:val="1"/>
    <w:rsid w:val="00604670"/>
    <w:pPr>
      <w:keepNext/>
      <w:widowControl w:val="0"/>
      <w:shd w:val="clear" w:color="auto" w:fill="FFFFFF"/>
      <w:autoSpaceDE w:val="0"/>
      <w:autoSpaceDN w:val="0"/>
      <w:adjustRightInd w:val="0"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10">
    <w:name w:val="Основной текст1"/>
    <w:basedOn w:val="a"/>
    <w:rsid w:val="0060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604670"/>
    <w:pPr>
      <w:spacing w:before="100" w:beforeAutospacing="1" w:after="100" w:afterAutospacing="1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next w:val="1"/>
    <w:rsid w:val="00604670"/>
    <w:pPr>
      <w:keepNext/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PlusNormal">
    <w:name w:val="ConsPlusNormal"/>
    <w:basedOn w:val="a"/>
    <w:rsid w:val="00604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2">
    <w:name w:val="Текст сноски1"/>
    <w:basedOn w:val="a"/>
    <w:rsid w:val="0060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semiHidden/>
    <w:rsid w:val="00604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unhideWhenUsed/>
    <w:rsid w:val="0060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CF32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F32FA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34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416A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B3416A"/>
    <w:rPr>
      <w:b/>
      <w:bCs/>
    </w:rPr>
  </w:style>
  <w:style w:type="paragraph" w:customStyle="1" w:styleId="a9">
    <w:name w:val="Базовый"/>
    <w:rsid w:val="0084070F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  <w:lang w:eastAsia="en-US"/>
    </w:rPr>
  </w:style>
  <w:style w:type="paragraph" w:customStyle="1" w:styleId="Style7">
    <w:name w:val="Style7"/>
    <w:basedOn w:val="a"/>
    <w:uiPriority w:val="99"/>
    <w:rsid w:val="0084070F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84070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">
    <w:name w:val="Основной текст4"/>
    <w:basedOn w:val="a9"/>
    <w:rsid w:val="0084070F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character" w:customStyle="1" w:styleId="st">
    <w:name w:val="st"/>
    <w:basedOn w:val="a0"/>
    <w:rsid w:val="0084070F"/>
  </w:style>
  <w:style w:type="character" w:styleId="aa">
    <w:name w:val="Emphasis"/>
    <w:basedOn w:val="a0"/>
    <w:uiPriority w:val="20"/>
    <w:qFormat/>
    <w:rsid w:val="0084070F"/>
    <w:rPr>
      <w:i/>
      <w:iCs/>
    </w:rPr>
  </w:style>
  <w:style w:type="paragraph" w:styleId="ab">
    <w:name w:val="header"/>
    <w:basedOn w:val="a"/>
    <w:link w:val="ac"/>
    <w:uiPriority w:val="99"/>
    <w:unhideWhenUsed/>
    <w:rsid w:val="004E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E3195"/>
  </w:style>
  <w:style w:type="paragraph" w:styleId="ad">
    <w:name w:val="footer"/>
    <w:basedOn w:val="a"/>
    <w:link w:val="ae"/>
    <w:uiPriority w:val="99"/>
    <w:unhideWhenUsed/>
    <w:rsid w:val="004E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E3195"/>
  </w:style>
  <w:style w:type="character" w:styleId="af">
    <w:name w:val="Hyperlink"/>
    <w:basedOn w:val="a0"/>
    <w:uiPriority w:val="99"/>
    <w:semiHidden/>
    <w:unhideWhenUsed/>
    <w:rsid w:val="008815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topuch.ru/vidi-donorstva-donorstvo-celenoj-krovi/index.html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C994C-57DC-46C7-ACA9-D0F9838BA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33</Pages>
  <Words>5113</Words>
  <Characters>29150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Девяток</dc:creator>
  <cp:keywords/>
  <dc:description/>
  <cp:lastModifiedBy>Настя Девяток</cp:lastModifiedBy>
  <cp:revision>32</cp:revision>
  <cp:lastPrinted>2019-11-09T15:12:00Z</cp:lastPrinted>
  <dcterms:created xsi:type="dcterms:W3CDTF">2019-11-07T12:47:00Z</dcterms:created>
  <dcterms:modified xsi:type="dcterms:W3CDTF">2019-11-14T11:26:00Z</dcterms:modified>
</cp:coreProperties>
</file>