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2040" w14:textId="77777777" w:rsidR="00363A2F" w:rsidRDefault="00363A2F" w:rsidP="00363A2F">
      <w:pPr>
        <w:pStyle w:val="a3"/>
        <w:spacing w:before="66"/>
        <w:ind w:left="1238" w:right="1213" w:firstLine="653"/>
        <w:jc w:val="center"/>
      </w:pPr>
      <w:r>
        <w:t>ФЕДЕРАЛЬНОЕ ГОСУДАРСТВЕННОЕ БЮДЖЕТНОЕ ОБРАЗОВАТЕЛЬНОЕ УЧРЕЖДЕНИЕ ВЫСШЕГО ОБРАЗОВАНИЯ</w:t>
      </w:r>
    </w:p>
    <w:p w14:paraId="2E1001CE" w14:textId="77777777" w:rsidR="00363A2F" w:rsidRDefault="00363A2F" w:rsidP="00363A2F">
      <w:pPr>
        <w:pStyle w:val="a3"/>
        <w:ind w:left="627" w:right="620"/>
        <w:jc w:val="center"/>
      </w:pPr>
      <w:r>
        <w:t>«КРАСНОЯРСКИЙ ГОСУДАРСТВЕННЫЙ МЕДИЦИНСКИЙ УНИВЕРСИТЕТ ИМЕНИ ПРОФЕССОРА В.Ф. ВОЙНО-ЯСЕНЕЦКОГО»</w:t>
      </w:r>
    </w:p>
    <w:p w14:paraId="37220B69" w14:textId="77777777" w:rsidR="00363A2F" w:rsidRDefault="00363A2F" w:rsidP="00363A2F">
      <w:pPr>
        <w:pStyle w:val="a3"/>
        <w:spacing w:line="271" w:lineRule="exact"/>
        <w:ind w:left="627" w:right="614"/>
        <w:jc w:val="center"/>
      </w:pPr>
      <w:r>
        <w:t>МИНИСТЕРСТВА ЗДРАВООХРАНЕНИЯ РОССИЙСКОЙ ФЕДЕРАЦИИ</w:t>
      </w:r>
    </w:p>
    <w:p w14:paraId="301C913D" w14:textId="77777777" w:rsidR="00363A2F" w:rsidRDefault="00363A2F" w:rsidP="00363A2F">
      <w:pPr>
        <w:pStyle w:val="a3"/>
        <w:spacing w:before="7"/>
        <w:ind w:left="0"/>
        <w:rPr>
          <w:sz w:val="23"/>
        </w:rPr>
      </w:pPr>
    </w:p>
    <w:p w14:paraId="52FC9FAF" w14:textId="77777777" w:rsidR="00363A2F" w:rsidRDefault="00363A2F" w:rsidP="00363A2F">
      <w:pPr>
        <w:pStyle w:val="a3"/>
        <w:ind w:left="625" w:right="620"/>
        <w:jc w:val="center"/>
        <w:rPr>
          <w:sz w:val="24"/>
        </w:rPr>
      </w:pPr>
      <w:r>
        <w:t>Кафедра Анестезиологии и реаниматологии ИПО</w:t>
      </w:r>
    </w:p>
    <w:p w14:paraId="4086E433" w14:textId="77777777" w:rsidR="00363A2F" w:rsidRDefault="00363A2F" w:rsidP="00363A2F">
      <w:pPr>
        <w:pStyle w:val="a3"/>
        <w:ind w:left="0"/>
        <w:rPr>
          <w:sz w:val="26"/>
        </w:rPr>
      </w:pPr>
    </w:p>
    <w:p w14:paraId="11ED5A63" w14:textId="77777777" w:rsidR="00363A2F" w:rsidRDefault="00363A2F" w:rsidP="00363A2F">
      <w:pPr>
        <w:pStyle w:val="a3"/>
        <w:ind w:left="0"/>
        <w:rPr>
          <w:sz w:val="26"/>
        </w:rPr>
      </w:pPr>
    </w:p>
    <w:p w14:paraId="59B143FB" w14:textId="77777777" w:rsidR="00363A2F" w:rsidRDefault="00363A2F" w:rsidP="00363A2F">
      <w:pPr>
        <w:pStyle w:val="a3"/>
        <w:ind w:left="0"/>
        <w:rPr>
          <w:sz w:val="26"/>
        </w:rPr>
      </w:pPr>
    </w:p>
    <w:p w14:paraId="0089E0FC" w14:textId="77777777" w:rsidR="00363A2F" w:rsidRDefault="00363A2F" w:rsidP="00363A2F">
      <w:pPr>
        <w:pStyle w:val="a3"/>
        <w:ind w:left="0"/>
        <w:rPr>
          <w:sz w:val="26"/>
        </w:rPr>
      </w:pPr>
    </w:p>
    <w:p w14:paraId="4488CD22" w14:textId="77777777" w:rsidR="00363A2F" w:rsidRDefault="00363A2F" w:rsidP="00363A2F">
      <w:pPr>
        <w:pStyle w:val="a3"/>
        <w:ind w:left="0"/>
        <w:rPr>
          <w:sz w:val="26"/>
        </w:rPr>
      </w:pPr>
    </w:p>
    <w:p w14:paraId="4F3263EC" w14:textId="77777777" w:rsidR="00363A2F" w:rsidRDefault="00363A2F" w:rsidP="00363A2F">
      <w:pPr>
        <w:pStyle w:val="a3"/>
        <w:ind w:left="0"/>
        <w:rPr>
          <w:sz w:val="38"/>
        </w:rPr>
      </w:pPr>
    </w:p>
    <w:p w14:paraId="5B30407B" w14:textId="77777777" w:rsidR="00363A2F" w:rsidRDefault="00363A2F" w:rsidP="00363A2F">
      <w:pPr>
        <w:ind w:left="622" w:right="620"/>
        <w:jc w:val="center"/>
        <w:rPr>
          <w:sz w:val="40"/>
        </w:rPr>
      </w:pPr>
      <w:r>
        <w:rPr>
          <w:sz w:val="40"/>
        </w:rPr>
        <w:t>Реферат на тему:</w:t>
      </w:r>
    </w:p>
    <w:p w14:paraId="6526902A" w14:textId="77777777" w:rsidR="00363A2F" w:rsidRDefault="00363A2F" w:rsidP="00363A2F">
      <w:pPr>
        <w:spacing w:before="1"/>
        <w:ind w:left="627" w:right="616"/>
        <w:jc w:val="center"/>
        <w:rPr>
          <w:sz w:val="40"/>
        </w:rPr>
      </w:pPr>
      <w:r>
        <w:rPr>
          <w:sz w:val="40"/>
        </w:rPr>
        <w:t>«Внутривенная анестезия»</w:t>
      </w:r>
    </w:p>
    <w:p w14:paraId="1375812A" w14:textId="77777777" w:rsidR="00363A2F" w:rsidRDefault="00363A2F" w:rsidP="00363A2F">
      <w:pPr>
        <w:pStyle w:val="a3"/>
        <w:ind w:left="0"/>
        <w:rPr>
          <w:sz w:val="44"/>
        </w:rPr>
      </w:pPr>
    </w:p>
    <w:p w14:paraId="1DE8DCEF" w14:textId="77777777" w:rsidR="00363A2F" w:rsidRDefault="00363A2F" w:rsidP="00363A2F">
      <w:pPr>
        <w:pStyle w:val="a3"/>
        <w:ind w:left="0"/>
        <w:rPr>
          <w:sz w:val="44"/>
        </w:rPr>
      </w:pPr>
    </w:p>
    <w:p w14:paraId="09708AE7" w14:textId="77777777" w:rsidR="00363A2F" w:rsidRDefault="00363A2F" w:rsidP="00363A2F">
      <w:pPr>
        <w:pStyle w:val="a3"/>
        <w:ind w:left="0"/>
        <w:rPr>
          <w:sz w:val="44"/>
        </w:rPr>
      </w:pPr>
    </w:p>
    <w:p w14:paraId="3D8D7DBC" w14:textId="77777777" w:rsidR="00363A2F" w:rsidRDefault="00363A2F" w:rsidP="00363A2F">
      <w:pPr>
        <w:pStyle w:val="a3"/>
        <w:ind w:left="0"/>
        <w:rPr>
          <w:sz w:val="44"/>
        </w:rPr>
      </w:pPr>
    </w:p>
    <w:p w14:paraId="781D6983" w14:textId="77777777" w:rsidR="00363A2F" w:rsidRDefault="00363A2F" w:rsidP="00363A2F">
      <w:pPr>
        <w:pStyle w:val="a3"/>
        <w:ind w:left="0"/>
        <w:rPr>
          <w:sz w:val="44"/>
        </w:rPr>
      </w:pPr>
    </w:p>
    <w:p w14:paraId="1B65CD17" w14:textId="77777777" w:rsidR="00363A2F" w:rsidRDefault="00363A2F" w:rsidP="00363A2F">
      <w:pPr>
        <w:pStyle w:val="a3"/>
        <w:ind w:left="0"/>
        <w:rPr>
          <w:sz w:val="52"/>
        </w:rPr>
      </w:pPr>
    </w:p>
    <w:p w14:paraId="2B79A0A2" w14:textId="77777777" w:rsidR="00363A2F" w:rsidRDefault="00363A2F" w:rsidP="00363A2F">
      <w:pPr>
        <w:pStyle w:val="a3"/>
        <w:ind w:left="4436" w:right="91" w:firstLine="1142"/>
        <w:jc w:val="right"/>
        <w:rPr>
          <w:sz w:val="24"/>
        </w:rPr>
      </w:pPr>
      <w:r>
        <w:t>Выполнил: ординатор 1 года кафедры</w:t>
      </w:r>
      <w:r w:rsidR="00A84DDF">
        <w:t xml:space="preserve"> </w:t>
      </w:r>
      <w:r>
        <w:t>анестезиологии и реаниматологии ИПО</w:t>
      </w:r>
    </w:p>
    <w:p w14:paraId="74141FF2" w14:textId="51EC4D48" w:rsidR="00363A2F" w:rsidRDefault="001C4737" w:rsidP="00363A2F">
      <w:pPr>
        <w:pStyle w:val="a3"/>
        <w:ind w:left="4436" w:right="91" w:firstLine="1142"/>
        <w:jc w:val="right"/>
      </w:pPr>
      <w:proofErr w:type="spellStart"/>
      <w:r>
        <w:t>Шагабаева</w:t>
      </w:r>
      <w:proofErr w:type="spellEnd"/>
      <w:r>
        <w:t xml:space="preserve"> Анастасия Сергеевна</w:t>
      </w:r>
    </w:p>
    <w:p w14:paraId="431A707D" w14:textId="77777777" w:rsidR="00363A2F" w:rsidRDefault="00363A2F" w:rsidP="00363A2F">
      <w:pPr>
        <w:pStyle w:val="a3"/>
        <w:ind w:left="4436" w:right="91" w:firstLine="1142"/>
        <w:jc w:val="right"/>
      </w:pPr>
    </w:p>
    <w:p w14:paraId="685A42B3" w14:textId="77777777" w:rsidR="00363A2F" w:rsidRDefault="00363A2F" w:rsidP="00363A2F">
      <w:pPr>
        <w:pStyle w:val="a3"/>
        <w:ind w:left="0"/>
        <w:rPr>
          <w:sz w:val="26"/>
        </w:rPr>
      </w:pPr>
    </w:p>
    <w:p w14:paraId="69BDBE51" w14:textId="77777777" w:rsidR="00363A2F" w:rsidRDefault="00363A2F" w:rsidP="00363A2F">
      <w:pPr>
        <w:pStyle w:val="a3"/>
        <w:ind w:left="0"/>
        <w:rPr>
          <w:sz w:val="26"/>
        </w:rPr>
      </w:pPr>
    </w:p>
    <w:p w14:paraId="2F3B1BD8" w14:textId="77777777" w:rsidR="00363A2F" w:rsidRDefault="00363A2F" w:rsidP="00363A2F">
      <w:pPr>
        <w:pStyle w:val="a3"/>
        <w:ind w:left="0"/>
        <w:rPr>
          <w:sz w:val="26"/>
        </w:rPr>
      </w:pPr>
    </w:p>
    <w:p w14:paraId="09A7EEF6" w14:textId="77777777" w:rsidR="00363A2F" w:rsidRDefault="00363A2F" w:rsidP="00363A2F">
      <w:pPr>
        <w:pStyle w:val="a3"/>
        <w:ind w:left="0"/>
        <w:rPr>
          <w:sz w:val="26"/>
        </w:rPr>
      </w:pPr>
    </w:p>
    <w:p w14:paraId="0A86FD68" w14:textId="77777777" w:rsidR="00363A2F" w:rsidRDefault="00363A2F" w:rsidP="00363A2F">
      <w:pPr>
        <w:pStyle w:val="a3"/>
        <w:ind w:left="0"/>
        <w:rPr>
          <w:sz w:val="26"/>
        </w:rPr>
      </w:pPr>
    </w:p>
    <w:p w14:paraId="77B42E6F" w14:textId="77777777" w:rsidR="00363A2F" w:rsidRDefault="00363A2F" w:rsidP="00363A2F">
      <w:pPr>
        <w:pStyle w:val="a3"/>
        <w:ind w:left="0"/>
        <w:rPr>
          <w:sz w:val="26"/>
        </w:rPr>
      </w:pPr>
    </w:p>
    <w:p w14:paraId="5666463E" w14:textId="77777777" w:rsidR="00363A2F" w:rsidRDefault="00363A2F" w:rsidP="00363A2F">
      <w:pPr>
        <w:pStyle w:val="a3"/>
        <w:ind w:left="0"/>
        <w:rPr>
          <w:sz w:val="26"/>
        </w:rPr>
      </w:pPr>
    </w:p>
    <w:p w14:paraId="2CA1A459" w14:textId="77777777" w:rsidR="00363A2F" w:rsidRDefault="00363A2F" w:rsidP="00363A2F">
      <w:pPr>
        <w:pStyle w:val="a3"/>
        <w:ind w:left="0"/>
        <w:rPr>
          <w:sz w:val="26"/>
        </w:rPr>
      </w:pPr>
    </w:p>
    <w:p w14:paraId="502AAC6B" w14:textId="77777777" w:rsidR="00363A2F" w:rsidRDefault="00363A2F" w:rsidP="00363A2F">
      <w:pPr>
        <w:pStyle w:val="a3"/>
        <w:ind w:left="0"/>
        <w:rPr>
          <w:sz w:val="26"/>
        </w:rPr>
      </w:pPr>
    </w:p>
    <w:p w14:paraId="102566A8" w14:textId="77777777" w:rsidR="00363A2F" w:rsidRDefault="00363A2F" w:rsidP="00363A2F">
      <w:pPr>
        <w:pStyle w:val="a3"/>
        <w:ind w:left="0"/>
        <w:rPr>
          <w:sz w:val="26"/>
        </w:rPr>
      </w:pPr>
    </w:p>
    <w:p w14:paraId="05DFF016" w14:textId="77777777" w:rsidR="00363A2F" w:rsidRDefault="00363A2F" w:rsidP="00363A2F">
      <w:pPr>
        <w:pStyle w:val="a3"/>
        <w:ind w:left="0"/>
        <w:rPr>
          <w:sz w:val="26"/>
        </w:rPr>
      </w:pPr>
    </w:p>
    <w:p w14:paraId="7B0A202E" w14:textId="77777777" w:rsidR="00363A2F" w:rsidRDefault="00363A2F" w:rsidP="00363A2F">
      <w:pPr>
        <w:pStyle w:val="a3"/>
        <w:ind w:left="0"/>
        <w:rPr>
          <w:sz w:val="26"/>
        </w:rPr>
      </w:pPr>
    </w:p>
    <w:p w14:paraId="4E817AA6" w14:textId="77777777" w:rsidR="00363A2F" w:rsidRDefault="00363A2F" w:rsidP="00363A2F">
      <w:pPr>
        <w:pStyle w:val="a3"/>
        <w:ind w:left="0"/>
        <w:rPr>
          <w:sz w:val="26"/>
        </w:rPr>
      </w:pPr>
    </w:p>
    <w:p w14:paraId="584B088C" w14:textId="77777777" w:rsidR="00363A2F" w:rsidRDefault="00363A2F" w:rsidP="00363A2F">
      <w:pPr>
        <w:pStyle w:val="a3"/>
        <w:spacing w:before="10"/>
        <w:ind w:left="0"/>
        <w:rPr>
          <w:sz w:val="35"/>
        </w:rPr>
      </w:pPr>
    </w:p>
    <w:p w14:paraId="5193BF52" w14:textId="77777777" w:rsidR="00363A2F" w:rsidRDefault="00A84DDF" w:rsidP="00363A2F">
      <w:pPr>
        <w:pStyle w:val="a3"/>
        <w:ind w:left="627" w:right="610"/>
        <w:jc w:val="center"/>
        <w:rPr>
          <w:sz w:val="24"/>
        </w:rPr>
      </w:pPr>
      <w:r>
        <w:t>Красноярск 2022.</w:t>
      </w:r>
    </w:p>
    <w:p w14:paraId="2C1F8C2D" w14:textId="77777777" w:rsidR="00EA63D1" w:rsidRDefault="00363A2F">
      <w:pPr>
        <w:pStyle w:val="1"/>
        <w:spacing w:before="72"/>
        <w:ind w:left="2768" w:right="2763"/>
        <w:jc w:val="center"/>
      </w:pPr>
      <w:r>
        <w:lastRenderedPageBreak/>
        <w:t>Внутривенная общая анестезия</w:t>
      </w:r>
    </w:p>
    <w:p w14:paraId="51515697" w14:textId="77777777" w:rsidR="00EA63D1" w:rsidRDefault="00EA63D1">
      <w:pPr>
        <w:pStyle w:val="a3"/>
        <w:ind w:left="0"/>
        <w:jc w:val="left"/>
        <w:rPr>
          <w:b/>
          <w:sz w:val="30"/>
        </w:rPr>
      </w:pPr>
    </w:p>
    <w:p w14:paraId="3873BA32" w14:textId="77777777" w:rsidR="00EA63D1" w:rsidRDefault="00EA63D1">
      <w:pPr>
        <w:pStyle w:val="a3"/>
        <w:ind w:left="0"/>
        <w:jc w:val="left"/>
        <w:rPr>
          <w:b/>
          <w:sz w:val="36"/>
        </w:rPr>
      </w:pPr>
    </w:p>
    <w:p w14:paraId="4ABAD3C0" w14:textId="77777777" w:rsidR="00EA63D1" w:rsidRDefault="00363A2F">
      <w:pPr>
        <w:pStyle w:val="a3"/>
        <w:spacing w:line="360" w:lineRule="auto"/>
        <w:ind w:right="106" w:firstLine="710"/>
      </w:pPr>
      <w:r>
        <w:t xml:space="preserve">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w:t>
      </w:r>
      <w:r>
        <w:rPr>
          <w:spacing w:val="-3"/>
        </w:rPr>
        <w:t xml:space="preserve">На </w:t>
      </w:r>
      <w:r>
        <w:t>современном</w:t>
      </w:r>
      <w:r>
        <w:rPr>
          <w:spacing w:val="-16"/>
        </w:rPr>
        <w:t xml:space="preserve"> </w:t>
      </w:r>
      <w:r>
        <w:t>этапе</w:t>
      </w:r>
      <w:r>
        <w:rPr>
          <w:spacing w:val="-16"/>
        </w:rPr>
        <w:t xml:space="preserve"> </w:t>
      </w:r>
      <w:r>
        <w:t>развития</w:t>
      </w:r>
      <w:r>
        <w:rPr>
          <w:spacing w:val="-16"/>
        </w:rPr>
        <w:t xml:space="preserve"> </w:t>
      </w:r>
      <w:r>
        <w:t>анестезиологии</w:t>
      </w:r>
      <w:r>
        <w:rPr>
          <w:spacing w:val="-17"/>
        </w:rPr>
        <w:t xml:space="preserve"> </w:t>
      </w:r>
      <w:r>
        <w:t>необходимо</w:t>
      </w:r>
      <w:r>
        <w:rPr>
          <w:spacing w:val="-17"/>
        </w:rPr>
        <w:t xml:space="preserve"> </w:t>
      </w:r>
      <w:r>
        <w:t>признать</w:t>
      </w:r>
      <w:r>
        <w:rPr>
          <w:spacing w:val="-18"/>
        </w:rPr>
        <w:t xml:space="preserve"> </w:t>
      </w:r>
      <w:r>
        <w:t>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w:t>
      </w:r>
      <w:r>
        <w:rPr>
          <w:spacing w:val="-10"/>
        </w:rPr>
        <w:t xml:space="preserve"> </w:t>
      </w:r>
      <w:r>
        <w:t>вариантам</w:t>
      </w:r>
      <w:r>
        <w:rPr>
          <w:spacing w:val="-8"/>
        </w:rPr>
        <w:t xml:space="preserve"> </w:t>
      </w:r>
      <w:r>
        <w:t>общей</w:t>
      </w:r>
      <w:r>
        <w:rPr>
          <w:spacing w:val="-10"/>
        </w:rPr>
        <w:t xml:space="preserve"> </w:t>
      </w:r>
      <w:r>
        <w:t>анестезии,</w:t>
      </w:r>
      <w:r>
        <w:rPr>
          <w:spacing w:val="-7"/>
        </w:rPr>
        <w:t xml:space="preserve"> </w:t>
      </w:r>
      <w:r>
        <w:t>при</w:t>
      </w:r>
      <w:r>
        <w:rPr>
          <w:spacing w:val="-14"/>
        </w:rPr>
        <w:t xml:space="preserve"> </w:t>
      </w:r>
      <w:r>
        <w:t>которых</w:t>
      </w:r>
      <w:r>
        <w:rPr>
          <w:spacing w:val="-14"/>
        </w:rPr>
        <w:t xml:space="preserve"> </w:t>
      </w:r>
      <w:r>
        <w:t>общий</w:t>
      </w:r>
      <w:r>
        <w:rPr>
          <w:spacing w:val="-10"/>
        </w:rPr>
        <w:t xml:space="preserve"> </w:t>
      </w:r>
      <w:r>
        <w:t>анестетик</w:t>
      </w:r>
      <w:r>
        <w:rPr>
          <w:spacing w:val="-10"/>
        </w:rPr>
        <w:t xml:space="preserve"> </w:t>
      </w:r>
      <w:r>
        <w:t>вводился</w:t>
      </w:r>
      <w:r>
        <w:rPr>
          <w:spacing w:val="-9"/>
        </w:rPr>
        <w:t xml:space="preserve"> </w:t>
      </w:r>
      <w:r>
        <w:t xml:space="preserve">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медикаментозными немедикаментозные </w:t>
      </w:r>
      <w:proofErr w:type="spellStart"/>
      <w:r>
        <w:t>электростимуляционные</w:t>
      </w:r>
      <w:proofErr w:type="spellEnd"/>
      <w:r>
        <w:t xml:space="preserve"> методы анестезии – центральная </w:t>
      </w:r>
      <w:proofErr w:type="spellStart"/>
      <w:r>
        <w:t>электростимуляционная</w:t>
      </w:r>
      <w:proofErr w:type="spellEnd"/>
      <w:r>
        <w:rPr>
          <w:spacing w:val="-23"/>
        </w:rPr>
        <w:t xml:space="preserve"> </w:t>
      </w:r>
      <w:r>
        <w:t>анестезия,</w:t>
      </w:r>
      <w:r>
        <w:rPr>
          <w:spacing w:val="-23"/>
        </w:rPr>
        <w:t xml:space="preserve"> </w:t>
      </w:r>
      <w:proofErr w:type="spellStart"/>
      <w:r>
        <w:t>электроиглоаналгезия</w:t>
      </w:r>
      <w:proofErr w:type="spellEnd"/>
      <w:r>
        <w:rPr>
          <w:spacing w:val="-23"/>
        </w:rPr>
        <w:t xml:space="preserve"> </w:t>
      </w:r>
      <w:r>
        <w:t>(регионарная)</w:t>
      </w:r>
      <w:r>
        <w:rPr>
          <w:spacing w:val="-25"/>
        </w:rPr>
        <w:t xml:space="preserve"> </w:t>
      </w:r>
      <w:r>
        <w:t>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w:t>
      </w:r>
      <w:r>
        <w:rPr>
          <w:spacing w:val="-17"/>
        </w:rPr>
        <w:t xml:space="preserve"> </w:t>
      </w:r>
      <w:r>
        <w:t>традиционные</w:t>
      </w:r>
      <w:r>
        <w:rPr>
          <w:spacing w:val="-12"/>
        </w:rPr>
        <w:t xml:space="preserve"> </w:t>
      </w:r>
      <w:r>
        <w:t>ингаляционные.</w:t>
      </w:r>
      <w:r>
        <w:rPr>
          <w:spacing w:val="-10"/>
        </w:rPr>
        <w:t xml:space="preserve"> </w:t>
      </w:r>
      <w:r>
        <w:t>Эта</w:t>
      </w:r>
      <w:r>
        <w:rPr>
          <w:spacing w:val="-12"/>
        </w:rPr>
        <w:t xml:space="preserve"> </w:t>
      </w:r>
      <w:r>
        <w:t>тенденция</w:t>
      </w:r>
      <w:r>
        <w:rPr>
          <w:spacing w:val="-11"/>
        </w:rPr>
        <w:t xml:space="preserve"> </w:t>
      </w:r>
      <w:r>
        <w:t xml:space="preserve">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–достижением эффективной и безопасной для больного общей анестезии путем сочетанного применения различных ее компонентов с избирательным действием (аналгезия, подавление сознания, </w:t>
      </w:r>
      <w:proofErr w:type="spellStart"/>
      <w:r>
        <w:t>гипорефлексия</w:t>
      </w:r>
      <w:proofErr w:type="spellEnd"/>
      <w:r>
        <w:t xml:space="preserve">, вегетативная стабилизация, </w:t>
      </w:r>
      <w:proofErr w:type="spellStart"/>
      <w:r>
        <w:t>миорелаксация</w:t>
      </w:r>
      <w:proofErr w:type="spellEnd"/>
      <w:r>
        <w:t>).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w:t>
      </w:r>
      <w:r>
        <w:rPr>
          <w:spacing w:val="25"/>
        </w:rPr>
        <w:t xml:space="preserve"> </w:t>
      </w:r>
      <w:r>
        <w:t>токсичным</w:t>
      </w:r>
    </w:p>
    <w:p w14:paraId="7C5A4071" w14:textId="77777777" w:rsidR="00EA63D1" w:rsidRDefault="00363A2F">
      <w:pPr>
        <w:pStyle w:val="a3"/>
        <w:spacing w:before="6"/>
      </w:pPr>
      <w:r>
        <w:t>«поливалентным» ингаляционным анестетикам.</w:t>
      </w:r>
    </w:p>
    <w:p w14:paraId="2D672B22" w14:textId="77777777" w:rsidR="00EA63D1" w:rsidRDefault="00363A2F">
      <w:pPr>
        <w:pStyle w:val="a3"/>
        <w:spacing w:before="158" w:line="362" w:lineRule="auto"/>
        <w:ind w:right="103" w:firstLine="710"/>
      </w:pPr>
      <w:r>
        <w:t>Класс неингаляционных средств общей анестезии по количеству объединяемых им групп фармакологических агентов значительно</w:t>
      </w:r>
    </w:p>
    <w:p w14:paraId="69EE8965" w14:textId="77777777" w:rsidR="00EA63D1" w:rsidRDefault="00EA63D1">
      <w:pPr>
        <w:spacing w:line="362" w:lineRule="auto"/>
        <w:sectPr w:rsidR="00EA63D1" w:rsidSect="00363A2F">
          <w:type w:val="continuous"/>
          <w:pgSz w:w="11910" w:h="16840"/>
          <w:pgMar w:top="1040" w:right="740" w:bottom="280" w:left="1580" w:header="720" w:footer="720" w:gutter="0"/>
          <w:cols w:space="720"/>
        </w:sectPr>
      </w:pPr>
    </w:p>
    <w:p w14:paraId="7F19E3EB" w14:textId="77777777" w:rsidR="00EA63D1" w:rsidRDefault="00363A2F">
      <w:pPr>
        <w:pStyle w:val="a3"/>
        <w:spacing w:before="67" w:line="360" w:lineRule="auto"/>
        <w:ind w:right="119"/>
      </w:pPr>
      <w:r>
        <w:lastRenderedPageBreak/>
        <w:t>превосходит класс ингаляционных анестетиков: наркотические (гипнотические), анальгетические, психотропные (транквилизаторы, нейролептики) средства.</w:t>
      </w:r>
    </w:p>
    <w:p w14:paraId="1F49B4B8" w14:textId="77777777" w:rsidR="00EA63D1" w:rsidRDefault="00363A2F">
      <w:pPr>
        <w:pStyle w:val="a3"/>
        <w:spacing w:before="2" w:line="360" w:lineRule="auto"/>
        <w:ind w:right="107" w:firstLine="710"/>
      </w:pPr>
      <w:r>
        <w:t>Есть</w:t>
      </w:r>
      <w:r>
        <w:rPr>
          <w:spacing w:val="-17"/>
        </w:rPr>
        <w:t xml:space="preserve"> </w:t>
      </w:r>
      <w:r>
        <w:t>все</w:t>
      </w:r>
      <w:r>
        <w:rPr>
          <w:spacing w:val="-15"/>
        </w:rPr>
        <w:t xml:space="preserve"> </w:t>
      </w:r>
      <w:r>
        <w:t>основания</w:t>
      </w:r>
      <w:r>
        <w:rPr>
          <w:spacing w:val="-14"/>
        </w:rPr>
        <w:t xml:space="preserve"> </w:t>
      </w:r>
      <w:r>
        <w:t>предполагать,</w:t>
      </w:r>
      <w:r>
        <w:rPr>
          <w:spacing w:val="-13"/>
        </w:rPr>
        <w:t xml:space="preserve"> </w:t>
      </w:r>
      <w:r>
        <w:t>что</w:t>
      </w:r>
      <w:r>
        <w:rPr>
          <w:spacing w:val="-15"/>
        </w:rPr>
        <w:t xml:space="preserve"> </w:t>
      </w:r>
      <w:r>
        <w:t>в</w:t>
      </w:r>
      <w:r>
        <w:rPr>
          <w:spacing w:val="-17"/>
        </w:rPr>
        <w:t xml:space="preserve"> </w:t>
      </w:r>
      <w:r>
        <w:t>ближайшие</w:t>
      </w:r>
      <w:r>
        <w:rPr>
          <w:spacing w:val="-14"/>
        </w:rPr>
        <w:t xml:space="preserve"> </w:t>
      </w:r>
      <w:r>
        <w:t>годы</w:t>
      </w:r>
      <w:r>
        <w:rPr>
          <w:spacing w:val="-15"/>
        </w:rPr>
        <w:t xml:space="preserve"> </w:t>
      </w:r>
      <w:r>
        <w:t xml:space="preserve">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w:t>
      </w:r>
      <w:proofErr w:type="spellStart"/>
      <w:r>
        <w:t>адренопозитивные</w:t>
      </w:r>
      <w:proofErr w:type="spellEnd"/>
      <w:r>
        <w:t xml:space="preserve"> средства, ингибиторы </w:t>
      </w:r>
      <w:proofErr w:type="spellStart"/>
      <w:r>
        <w:t>кининов</w:t>
      </w:r>
      <w:proofErr w:type="spellEnd"/>
      <w:r>
        <w:t>, простагландинов и других тканевых факторов</w:t>
      </w:r>
      <w:r>
        <w:rPr>
          <w:spacing w:val="-8"/>
        </w:rPr>
        <w:t xml:space="preserve"> </w:t>
      </w:r>
      <w:r>
        <w:t>боли.</w:t>
      </w:r>
    </w:p>
    <w:p w14:paraId="69A6C48B" w14:textId="77777777" w:rsidR="00EA63D1" w:rsidRDefault="00363A2F">
      <w:pPr>
        <w:pStyle w:val="a3"/>
        <w:spacing w:before="1" w:line="360" w:lineRule="auto"/>
        <w:ind w:right="114" w:firstLine="710"/>
      </w:pPr>
      <w:r>
        <w:t>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14:paraId="3DCEF033" w14:textId="77777777" w:rsidR="00EA63D1" w:rsidRDefault="00363A2F">
      <w:pPr>
        <w:pStyle w:val="a3"/>
        <w:spacing w:before="1" w:line="360" w:lineRule="auto"/>
        <w:ind w:right="111" w:firstLine="710"/>
      </w:pPr>
      <w:r>
        <w:t>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w:t>
      </w:r>
      <w:r>
        <w:rPr>
          <w:spacing w:val="-18"/>
        </w:rPr>
        <w:t xml:space="preserve"> </w:t>
      </w:r>
      <w:r>
        <w:t>анестезии</w:t>
      </w:r>
      <w:r>
        <w:rPr>
          <w:spacing w:val="-18"/>
        </w:rPr>
        <w:t xml:space="preserve"> </w:t>
      </w:r>
      <w:r>
        <w:t>средства</w:t>
      </w:r>
      <w:r>
        <w:rPr>
          <w:spacing w:val="-17"/>
        </w:rPr>
        <w:t xml:space="preserve"> </w:t>
      </w:r>
      <w:r>
        <w:t>многочисленны</w:t>
      </w:r>
      <w:r>
        <w:rPr>
          <w:spacing w:val="-18"/>
        </w:rPr>
        <w:t xml:space="preserve"> </w:t>
      </w:r>
      <w:r>
        <w:t>и</w:t>
      </w:r>
      <w:r>
        <w:rPr>
          <w:spacing w:val="-13"/>
        </w:rPr>
        <w:t xml:space="preserve"> </w:t>
      </w:r>
      <w:r>
        <w:t>принадлежат</w:t>
      </w:r>
      <w:r>
        <w:rPr>
          <w:spacing w:val="-14"/>
        </w:rPr>
        <w:t xml:space="preserve"> </w:t>
      </w:r>
      <w:r>
        <w:t>к</w:t>
      </w:r>
      <w:r>
        <w:rPr>
          <w:spacing w:val="-19"/>
        </w:rPr>
        <w:t xml:space="preserve"> </w:t>
      </w:r>
      <w:r>
        <w:t>различным фармакологическим</w:t>
      </w:r>
      <w:r>
        <w:rPr>
          <w:spacing w:val="1"/>
        </w:rPr>
        <w:t xml:space="preserve"> </w:t>
      </w:r>
      <w:r>
        <w:t>группам.</w:t>
      </w:r>
    </w:p>
    <w:p w14:paraId="46E196FD" w14:textId="77777777" w:rsidR="00EA63D1" w:rsidRDefault="00363A2F">
      <w:pPr>
        <w:pStyle w:val="a3"/>
        <w:spacing w:line="360" w:lineRule="auto"/>
        <w:ind w:right="108" w:firstLine="710"/>
      </w:pPr>
      <w:r>
        <w:t>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w:t>
      </w:r>
      <w:proofErr w:type="spellStart"/>
      <w:r>
        <w:t>моноанестезия</w:t>
      </w:r>
      <w:proofErr w:type="spellEnd"/>
      <w:r>
        <w:t xml:space="preserve">).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например </w:t>
      </w:r>
      <w:proofErr w:type="spellStart"/>
      <w:r>
        <w:t>пропанидид</w:t>
      </w:r>
      <w:proofErr w:type="spellEnd"/>
      <w:r>
        <w:t xml:space="preserve"> при кратковременных хирургических или эндоскопических манипуляциях, вряд ли правомочно говорить о </w:t>
      </w:r>
      <w:proofErr w:type="spellStart"/>
      <w:r>
        <w:t>моноанестезии</w:t>
      </w:r>
      <w:proofErr w:type="spellEnd"/>
      <w:r>
        <w:t xml:space="preserve">, так как ей обязательно предшествует </w:t>
      </w:r>
      <w:proofErr w:type="spellStart"/>
      <w:r>
        <w:t>премедикация</w:t>
      </w:r>
      <w:proofErr w:type="spellEnd"/>
      <w:r>
        <w:t>, при</w:t>
      </w:r>
    </w:p>
    <w:p w14:paraId="576A462B" w14:textId="77777777" w:rsidR="00EA63D1" w:rsidRDefault="00EA63D1">
      <w:pPr>
        <w:spacing w:line="360" w:lineRule="auto"/>
        <w:sectPr w:rsidR="00EA63D1">
          <w:pgSz w:w="11910" w:h="16840"/>
          <w:pgMar w:top="1040" w:right="740" w:bottom="280" w:left="1580" w:header="720" w:footer="720" w:gutter="0"/>
          <w:cols w:space="720"/>
        </w:sectPr>
      </w:pPr>
    </w:p>
    <w:p w14:paraId="2312CCCB" w14:textId="77777777" w:rsidR="00EA63D1" w:rsidRDefault="00363A2F">
      <w:pPr>
        <w:pStyle w:val="a3"/>
        <w:spacing w:before="67" w:line="360" w:lineRule="auto"/>
        <w:ind w:right="111"/>
      </w:pPr>
      <w:r>
        <w:lastRenderedPageBreak/>
        <w:t>которой как минимум используют анальгетик (</w:t>
      </w:r>
      <w:proofErr w:type="spellStart"/>
      <w:r>
        <w:t>промедол</w:t>
      </w:r>
      <w:proofErr w:type="spellEnd"/>
      <w:r>
        <w:t xml:space="preserve">) и </w:t>
      </w:r>
      <w:proofErr w:type="spellStart"/>
      <w:r>
        <w:t>ваголитик</w:t>
      </w:r>
      <w:proofErr w:type="spellEnd"/>
      <w:r>
        <w:t xml:space="preserve"> (атропин), а нередко и психотропные и </w:t>
      </w:r>
      <w:proofErr w:type="spellStart"/>
      <w:r>
        <w:t>ангигистаминные</w:t>
      </w:r>
      <w:proofErr w:type="spellEnd"/>
      <w:r>
        <w:t xml:space="preserve"> препараты. </w:t>
      </w:r>
      <w:proofErr w:type="spellStart"/>
      <w:r>
        <w:t>Премедикация</w:t>
      </w:r>
      <w:proofErr w:type="spellEnd"/>
      <w:r>
        <w:t>,</w:t>
      </w:r>
      <w:r>
        <w:rPr>
          <w:spacing w:val="-25"/>
        </w:rPr>
        <w:t xml:space="preserve"> </w:t>
      </w:r>
      <w:proofErr w:type="spellStart"/>
      <w:r>
        <w:t>включающаянейротропные</w:t>
      </w:r>
      <w:proofErr w:type="spellEnd"/>
      <w:r>
        <w:rPr>
          <w:spacing w:val="-26"/>
        </w:rPr>
        <w:t xml:space="preserve"> </w:t>
      </w:r>
      <w:r>
        <w:t>вещества,</w:t>
      </w:r>
      <w:r>
        <w:rPr>
          <w:spacing w:val="-24"/>
        </w:rPr>
        <w:t xml:space="preserve"> </w:t>
      </w:r>
      <w:r>
        <w:t>оказывает</w:t>
      </w:r>
      <w:r>
        <w:rPr>
          <w:spacing w:val="-28"/>
        </w:rPr>
        <w:t xml:space="preserve"> </w:t>
      </w:r>
      <w:r>
        <w:t>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эффекта вводимого на этом фоне общего</w:t>
      </w:r>
      <w:r>
        <w:rPr>
          <w:spacing w:val="-26"/>
        </w:rPr>
        <w:t xml:space="preserve"> </w:t>
      </w:r>
      <w:r>
        <w:t>анестетика.</w:t>
      </w:r>
    </w:p>
    <w:p w14:paraId="2347542D" w14:textId="77777777" w:rsidR="00EA63D1" w:rsidRDefault="00363A2F">
      <w:pPr>
        <w:pStyle w:val="a3"/>
        <w:spacing w:before="3" w:line="360" w:lineRule="auto"/>
        <w:ind w:right="113" w:firstLine="710"/>
      </w:pPr>
      <w:r>
        <w:t>В</w:t>
      </w:r>
      <w:r>
        <w:rPr>
          <w:spacing w:val="-13"/>
        </w:rPr>
        <w:t xml:space="preserve"> </w:t>
      </w:r>
      <w:r>
        <w:t>этой</w:t>
      </w:r>
      <w:r>
        <w:rPr>
          <w:spacing w:val="-8"/>
        </w:rPr>
        <w:t xml:space="preserve"> </w:t>
      </w:r>
      <w:r>
        <w:t>работе</w:t>
      </w:r>
      <w:r>
        <w:rPr>
          <w:spacing w:val="-9"/>
        </w:rPr>
        <w:t xml:space="preserve"> </w:t>
      </w:r>
      <w:r>
        <w:t>приводится</w:t>
      </w:r>
      <w:r>
        <w:rPr>
          <w:spacing w:val="-3"/>
        </w:rPr>
        <w:t xml:space="preserve"> </w:t>
      </w:r>
      <w:r>
        <w:t>характеристика</w:t>
      </w:r>
      <w:r>
        <w:rPr>
          <w:spacing w:val="-9"/>
        </w:rPr>
        <w:t xml:space="preserve"> </w:t>
      </w:r>
      <w:r>
        <w:t>внутривенных</w:t>
      </w:r>
      <w:r>
        <w:rPr>
          <w:spacing w:val="-13"/>
        </w:rPr>
        <w:t xml:space="preserve"> </w:t>
      </w:r>
      <w:r>
        <w:t>наркотических средств, общей характерной чертой которых является глобальное дезорганизующее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w:t>
      </w:r>
      <w:r>
        <w:rPr>
          <w:spacing w:val="1"/>
        </w:rPr>
        <w:t xml:space="preserve"> </w:t>
      </w:r>
      <w:r>
        <w:t>анестезии.</w:t>
      </w:r>
    </w:p>
    <w:p w14:paraId="02750051" w14:textId="77777777" w:rsidR="00EA63D1" w:rsidRDefault="00363A2F">
      <w:pPr>
        <w:pStyle w:val="a3"/>
        <w:spacing w:before="1" w:line="360" w:lineRule="auto"/>
        <w:ind w:right="110" w:firstLine="710"/>
      </w:pPr>
      <w:r>
        <w:t xml:space="preserve">Впервые мысль о введении лекарственных веществ непосредственно в кровяное русло была высказана еще в XVII в. Ч. </w:t>
      </w:r>
      <w:proofErr w:type="spellStart"/>
      <w:r>
        <w:t>Вреном</w:t>
      </w:r>
      <w:proofErr w:type="spellEnd"/>
      <w:r>
        <w:t>, который вводил внутривенно собакам раствор опия. Однако началом эпохи внутривенной анестезии</w:t>
      </w:r>
      <w:r>
        <w:rPr>
          <w:spacing w:val="-10"/>
        </w:rPr>
        <w:t xml:space="preserve"> </w:t>
      </w:r>
      <w:r>
        <w:t>следует,</w:t>
      </w:r>
      <w:r>
        <w:rPr>
          <w:spacing w:val="-8"/>
        </w:rPr>
        <w:t xml:space="preserve"> </w:t>
      </w:r>
      <w:r>
        <w:t>по-видимому,</w:t>
      </w:r>
      <w:r>
        <w:rPr>
          <w:spacing w:val="-8"/>
        </w:rPr>
        <w:t xml:space="preserve"> </w:t>
      </w:r>
      <w:r>
        <w:t>считать</w:t>
      </w:r>
      <w:r>
        <w:rPr>
          <w:spacing w:val="-13"/>
        </w:rPr>
        <w:t xml:space="preserve"> </w:t>
      </w:r>
      <w:r>
        <w:t>1857</w:t>
      </w:r>
      <w:r>
        <w:rPr>
          <w:spacing w:val="-2"/>
        </w:rPr>
        <w:t xml:space="preserve"> </w:t>
      </w:r>
      <w:r>
        <w:t>г.,</w:t>
      </w:r>
      <w:r>
        <w:rPr>
          <w:spacing w:val="-8"/>
        </w:rPr>
        <w:t xml:space="preserve"> </w:t>
      </w:r>
      <w:r>
        <w:t>когда</w:t>
      </w:r>
      <w:r>
        <w:rPr>
          <w:spacing w:val="-12"/>
        </w:rPr>
        <w:t xml:space="preserve"> </w:t>
      </w:r>
      <w:r>
        <w:t>Н.И.</w:t>
      </w:r>
      <w:r>
        <w:rPr>
          <w:spacing w:val="-4"/>
        </w:rPr>
        <w:t xml:space="preserve"> </w:t>
      </w:r>
      <w:r>
        <w:t>Пирогов</w:t>
      </w:r>
      <w:r>
        <w:rPr>
          <w:spacing w:val="-11"/>
        </w:rPr>
        <w:t xml:space="preserve"> </w:t>
      </w:r>
      <w:r>
        <w:t>впервые внутривенно</w:t>
      </w:r>
      <w:r>
        <w:rPr>
          <w:spacing w:val="-20"/>
        </w:rPr>
        <w:t xml:space="preserve"> </w:t>
      </w:r>
      <w:r>
        <w:t>ввел</w:t>
      </w:r>
      <w:r>
        <w:rPr>
          <w:spacing w:val="-20"/>
        </w:rPr>
        <w:t xml:space="preserve"> </w:t>
      </w:r>
      <w:r>
        <w:t>человеку</w:t>
      </w:r>
      <w:r>
        <w:rPr>
          <w:spacing w:val="-24"/>
        </w:rPr>
        <w:t xml:space="preserve"> </w:t>
      </w:r>
      <w:r>
        <w:t>эфир</w:t>
      </w:r>
      <w:r>
        <w:rPr>
          <w:spacing w:val="-20"/>
        </w:rPr>
        <w:t xml:space="preserve"> </w:t>
      </w:r>
      <w:r>
        <w:t>с</w:t>
      </w:r>
      <w:r>
        <w:rPr>
          <w:spacing w:val="-19"/>
        </w:rPr>
        <w:t xml:space="preserve"> </w:t>
      </w:r>
      <w:r>
        <w:t>целью</w:t>
      </w:r>
      <w:r>
        <w:rPr>
          <w:spacing w:val="-21"/>
        </w:rPr>
        <w:t xml:space="preserve"> </w:t>
      </w:r>
      <w:r>
        <w:t>достижения</w:t>
      </w:r>
      <w:r>
        <w:rPr>
          <w:spacing w:val="-18"/>
        </w:rPr>
        <w:t xml:space="preserve"> </w:t>
      </w:r>
      <w:r>
        <w:t>наркоза.</w:t>
      </w:r>
      <w:r>
        <w:rPr>
          <w:spacing w:val="-18"/>
        </w:rPr>
        <w:t xml:space="preserve"> </w:t>
      </w:r>
      <w:r>
        <w:t>В</w:t>
      </w:r>
      <w:r>
        <w:rPr>
          <w:spacing w:val="-22"/>
        </w:rPr>
        <w:t xml:space="preserve"> </w:t>
      </w:r>
      <w:r>
        <w:t>последующие десятилетия этот способ анестезии был забыт из-за отсутствия безопасных и эффективных фармакологических</w:t>
      </w:r>
      <w:r>
        <w:rPr>
          <w:spacing w:val="-7"/>
        </w:rPr>
        <w:t xml:space="preserve"> </w:t>
      </w:r>
      <w:r>
        <w:t>средств.</w:t>
      </w:r>
    </w:p>
    <w:p w14:paraId="5D99DF38" w14:textId="77777777" w:rsidR="00EA63D1" w:rsidRDefault="00363A2F">
      <w:pPr>
        <w:pStyle w:val="a3"/>
        <w:spacing w:line="360" w:lineRule="auto"/>
        <w:ind w:right="107" w:firstLine="710"/>
      </w:pPr>
      <w:r>
        <w:t xml:space="preserve">Внедрение внутривенной анестезии в клинику в начале 1900-х годов связано с именем Н.П. </w:t>
      </w:r>
      <w:proofErr w:type="spellStart"/>
      <w:r>
        <w:t>Кравкова</w:t>
      </w:r>
      <w:proofErr w:type="spellEnd"/>
      <w:r>
        <w:t xml:space="preserve">, использовавшего для этой цели </w:t>
      </w:r>
      <w:proofErr w:type="spellStart"/>
      <w:r>
        <w:t>гедонал</w:t>
      </w:r>
      <w:proofErr w:type="spellEnd"/>
      <w:r>
        <w:t>. Главным</w:t>
      </w:r>
      <w:r>
        <w:rPr>
          <w:spacing w:val="-14"/>
        </w:rPr>
        <w:t xml:space="preserve"> </w:t>
      </w:r>
      <w:r>
        <w:t>рубежом,</w:t>
      </w:r>
      <w:r>
        <w:rPr>
          <w:spacing w:val="-13"/>
        </w:rPr>
        <w:t xml:space="preserve"> </w:t>
      </w:r>
      <w:r>
        <w:t>повлиявшим</w:t>
      </w:r>
      <w:r>
        <w:rPr>
          <w:spacing w:val="-14"/>
        </w:rPr>
        <w:t xml:space="preserve"> </w:t>
      </w:r>
      <w:r>
        <w:t>на</w:t>
      </w:r>
      <w:r>
        <w:rPr>
          <w:spacing w:val="-14"/>
        </w:rPr>
        <w:t xml:space="preserve"> </w:t>
      </w:r>
      <w:r>
        <w:t>весь</w:t>
      </w:r>
      <w:r>
        <w:rPr>
          <w:spacing w:val="-12"/>
        </w:rPr>
        <w:t xml:space="preserve"> </w:t>
      </w:r>
      <w:r>
        <w:t>ход</w:t>
      </w:r>
      <w:r>
        <w:rPr>
          <w:spacing w:val="-13"/>
        </w:rPr>
        <w:t xml:space="preserve"> </w:t>
      </w:r>
      <w:r>
        <w:t>развития</w:t>
      </w:r>
      <w:r>
        <w:rPr>
          <w:spacing w:val="-14"/>
        </w:rPr>
        <w:t xml:space="preserve"> </w:t>
      </w:r>
      <w:r>
        <w:t>анестезиологии,</w:t>
      </w:r>
      <w:r>
        <w:rPr>
          <w:spacing w:val="-13"/>
        </w:rPr>
        <w:t xml:space="preserve"> </w:t>
      </w:r>
      <w:r>
        <w:t xml:space="preserve">явились 30-е годы XX в.: был синтезирован и впервые применен для внутривенной анестезии барбитуровый препарат короткого действия </w:t>
      </w:r>
      <w:proofErr w:type="spellStart"/>
      <w:r>
        <w:t>эвипан</w:t>
      </w:r>
      <w:proofErr w:type="spellEnd"/>
      <w:r>
        <w:t>-натрий [</w:t>
      </w:r>
      <w:proofErr w:type="spellStart"/>
      <w:r>
        <w:t>WeeseH</w:t>
      </w:r>
      <w:proofErr w:type="spellEnd"/>
      <w:r>
        <w:t>.,</w:t>
      </w:r>
      <w:r>
        <w:rPr>
          <w:spacing w:val="-17"/>
        </w:rPr>
        <w:t xml:space="preserve"> </w:t>
      </w:r>
      <w:proofErr w:type="spellStart"/>
      <w:r>
        <w:t>ScharpffW</w:t>
      </w:r>
      <w:proofErr w:type="spellEnd"/>
      <w:r>
        <w:t>.,</w:t>
      </w:r>
      <w:r>
        <w:rPr>
          <w:spacing w:val="-17"/>
        </w:rPr>
        <w:t xml:space="preserve"> </w:t>
      </w:r>
      <w:r>
        <w:t>1932].</w:t>
      </w:r>
      <w:r>
        <w:rPr>
          <w:spacing w:val="-17"/>
        </w:rPr>
        <w:t xml:space="preserve"> </w:t>
      </w:r>
      <w:r>
        <w:t>С</w:t>
      </w:r>
      <w:r>
        <w:rPr>
          <w:spacing w:val="-18"/>
        </w:rPr>
        <w:t xml:space="preserve"> </w:t>
      </w:r>
      <w:r>
        <w:t>тех</w:t>
      </w:r>
      <w:r>
        <w:rPr>
          <w:spacing w:val="-23"/>
        </w:rPr>
        <w:t xml:space="preserve"> </w:t>
      </w:r>
      <w:r>
        <w:t>пор</w:t>
      </w:r>
      <w:r>
        <w:rPr>
          <w:spacing w:val="-19"/>
        </w:rPr>
        <w:t xml:space="preserve"> </w:t>
      </w:r>
      <w:r>
        <w:t>внутривенный</w:t>
      </w:r>
      <w:r>
        <w:rPr>
          <w:spacing w:val="-19"/>
        </w:rPr>
        <w:t xml:space="preserve"> </w:t>
      </w:r>
      <w:r>
        <w:t>наркоз</w:t>
      </w:r>
      <w:r>
        <w:rPr>
          <w:spacing w:val="-19"/>
        </w:rPr>
        <w:t xml:space="preserve"> </w:t>
      </w:r>
      <w:r>
        <w:t>получил</w:t>
      </w:r>
      <w:r>
        <w:rPr>
          <w:spacing w:val="-18"/>
        </w:rPr>
        <w:t xml:space="preserve"> </w:t>
      </w:r>
      <w:r>
        <w:t>широкое распространение в анестезиологии. Примерно в течение двух десятилетий барбитураты считались единственным средством внутривенной</w:t>
      </w:r>
      <w:r>
        <w:rPr>
          <w:spacing w:val="62"/>
        </w:rPr>
        <w:t xml:space="preserve"> </w:t>
      </w:r>
      <w:r>
        <w:t>анестезии.</w:t>
      </w:r>
    </w:p>
    <w:p w14:paraId="73153F3C" w14:textId="77777777" w:rsidR="00EA63D1" w:rsidRDefault="00EA63D1">
      <w:pPr>
        <w:spacing w:line="360" w:lineRule="auto"/>
        <w:sectPr w:rsidR="00EA63D1">
          <w:pgSz w:w="11910" w:h="16840"/>
          <w:pgMar w:top="1040" w:right="740" w:bottom="280" w:left="1580" w:header="720" w:footer="720" w:gutter="0"/>
          <w:cols w:space="720"/>
        </w:sectPr>
      </w:pPr>
    </w:p>
    <w:p w14:paraId="1127D41D" w14:textId="77777777" w:rsidR="00EA63D1" w:rsidRDefault="00363A2F">
      <w:pPr>
        <w:pStyle w:val="a3"/>
        <w:spacing w:before="67" w:line="362" w:lineRule="auto"/>
        <w:ind w:right="114"/>
      </w:pPr>
      <w:r>
        <w:lastRenderedPageBreak/>
        <w:t>Клиническая фармакология барбитуратов подробно освещена как в зарубежной, так и в отечественной литературе.</w:t>
      </w:r>
    </w:p>
    <w:p w14:paraId="400124FE" w14:textId="77777777" w:rsidR="00EA63D1" w:rsidRDefault="00363A2F">
      <w:pPr>
        <w:pStyle w:val="a3"/>
        <w:spacing w:line="360" w:lineRule="auto"/>
        <w:ind w:right="108" w:firstLine="710"/>
      </w:pPr>
      <w:r>
        <w:t xml:space="preserve">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w:t>
      </w:r>
      <w:proofErr w:type="spellStart"/>
      <w:r>
        <w:t>небарбитуровых</w:t>
      </w:r>
      <w:proofErr w:type="spellEnd"/>
      <w:r>
        <w:t xml:space="preserve">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14:paraId="06F4F08E" w14:textId="77777777" w:rsidR="00EA63D1" w:rsidRDefault="00363A2F">
      <w:pPr>
        <w:pStyle w:val="a3"/>
        <w:spacing w:line="360" w:lineRule="auto"/>
        <w:ind w:right="107" w:firstLine="710"/>
      </w:pPr>
      <w:r>
        <w:t xml:space="preserve">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w:t>
      </w:r>
      <w:proofErr w:type="spellStart"/>
      <w:r>
        <w:t>депресси</w:t>
      </w:r>
      <w:proofErr w:type="spellEnd"/>
      <w:r>
        <w:t xml:space="preserve"> ЦНС. Исключением из этого ряда является кетамин,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w:t>
      </w:r>
      <w:proofErr w:type="spellStart"/>
      <w:r>
        <w:t>местетика</w:t>
      </w:r>
      <w:proofErr w:type="spellEnd"/>
      <w:r>
        <w:t xml:space="preserve"> своеобразны (см. ниже) и не позволяют поставить его в один ряд с другими препаратами.</w:t>
      </w:r>
    </w:p>
    <w:p w14:paraId="7DBD279D" w14:textId="77777777" w:rsidR="00EA63D1" w:rsidRDefault="00363A2F">
      <w:pPr>
        <w:pStyle w:val="a3"/>
        <w:spacing w:line="360" w:lineRule="auto"/>
        <w:ind w:right="110" w:firstLine="710"/>
      </w:pPr>
      <w:r>
        <w:t>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w:t>
      </w:r>
      <w:r>
        <w:rPr>
          <w:spacing w:val="-16"/>
        </w:rPr>
        <w:t xml:space="preserve"> </w:t>
      </w:r>
      <w:r>
        <w:t>называемого</w:t>
      </w:r>
      <w:r>
        <w:rPr>
          <w:spacing w:val="-14"/>
        </w:rPr>
        <w:t xml:space="preserve"> </w:t>
      </w:r>
      <w:r>
        <w:t>метаболического</w:t>
      </w:r>
      <w:r>
        <w:rPr>
          <w:spacing w:val="-14"/>
        </w:rPr>
        <w:t xml:space="preserve"> </w:t>
      </w:r>
      <w:r>
        <w:t>ряда</w:t>
      </w:r>
      <w:r>
        <w:rPr>
          <w:spacing w:val="-13"/>
        </w:rPr>
        <w:t xml:space="preserve"> </w:t>
      </w:r>
      <w:r>
        <w:t>(т.е.</w:t>
      </w:r>
      <w:r>
        <w:rPr>
          <w:spacing w:val="-12"/>
        </w:rPr>
        <w:t xml:space="preserve"> </w:t>
      </w:r>
      <w:r>
        <w:t>близким</w:t>
      </w:r>
      <w:r>
        <w:rPr>
          <w:spacing w:val="-14"/>
        </w:rPr>
        <w:t xml:space="preserve"> </w:t>
      </w:r>
      <w:r>
        <w:t>по</w:t>
      </w:r>
      <w:r>
        <w:rPr>
          <w:spacing w:val="-19"/>
        </w:rPr>
        <w:t xml:space="preserve"> </w:t>
      </w:r>
      <w:r>
        <w:t>химической</w:t>
      </w:r>
      <w:r>
        <w:rPr>
          <w:spacing w:val="-14"/>
        </w:rPr>
        <w:t xml:space="preserve"> </w:t>
      </w:r>
      <w:r>
        <w:t xml:space="preserve">структуре некоторым веществам человеческого организма): </w:t>
      </w:r>
      <w:proofErr w:type="spellStart"/>
      <w:r>
        <w:t>геминеврину</w:t>
      </w:r>
      <w:proofErr w:type="spellEnd"/>
      <w:r>
        <w:t>,</w:t>
      </w:r>
      <w:r>
        <w:rPr>
          <w:spacing w:val="26"/>
        </w:rPr>
        <w:t xml:space="preserve"> </w:t>
      </w:r>
      <w:r>
        <w:t>имеющему</w:t>
      </w:r>
    </w:p>
    <w:p w14:paraId="5CA59C6F" w14:textId="77777777" w:rsidR="00EA63D1" w:rsidRDefault="00EA63D1">
      <w:pPr>
        <w:spacing w:line="360" w:lineRule="auto"/>
        <w:sectPr w:rsidR="00EA63D1">
          <w:pgSz w:w="11910" w:h="16840"/>
          <w:pgMar w:top="1040" w:right="740" w:bottom="280" w:left="1580" w:header="720" w:footer="720" w:gutter="0"/>
          <w:cols w:space="720"/>
        </w:sectPr>
      </w:pPr>
    </w:p>
    <w:p w14:paraId="586F2577" w14:textId="77777777" w:rsidR="00EA63D1" w:rsidRDefault="00363A2F">
      <w:pPr>
        <w:pStyle w:val="a3"/>
        <w:spacing w:before="67" w:line="360" w:lineRule="auto"/>
        <w:ind w:right="106"/>
      </w:pPr>
      <w:r>
        <w:lastRenderedPageBreak/>
        <w:t xml:space="preserve">слишком слабые анестетические свойства, и </w:t>
      </w:r>
      <w:proofErr w:type="spellStart"/>
      <w:r>
        <w:t>виадрилу</w:t>
      </w:r>
      <w:proofErr w:type="spellEnd"/>
      <w:r>
        <w:t>, применение которого было ограничено вследствие раздражающего влияния его на сосудистую стенку и нередкого развития посленаркозных флебитов. Другие 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w:t>
      </w:r>
      <w:proofErr w:type="spellStart"/>
      <w:r>
        <w:t>пропанидид</w:t>
      </w:r>
      <w:proofErr w:type="spellEnd"/>
      <w:r>
        <w:t xml:space="preserve">, натрия </w:t>
      </w:r>
      <w:proofErr w:type="spellStart"/>
      <w:r>
        <w:t>оксибутират</w:t>
      </w:r>
      <w:proofErr w:type="spellEnd"/>
      <w:r>
        <w:t>). Наконец, ряд препаратов последнего поколения (</w:t>
      </w:r>
      <w:proofErr w:type="spellStart"/>
      <w:r>
        <w:t>альтезин</w:t>
      </w:r>
      <w:proofErr w:type="spellEnd"/>
      <w:r>
        <w:t xml:space="preserve">, кетамин, </w:t>
      </w:r>
      <w:proofErr w:type="spellStart"/>
      <w:r>
        <w:t>этомидат</w:t>
      </w:r>
      <w:proofErr w:type="spellEnd"/>
      <w:r>
        <w:t>)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14:paraId="3AFD2996" w14:textId="77777777" w:rsidR="00EA63D1" w:rsidRDefault="00363A2F">
      <w:pPr>
        <w:pStyle w:val="1"/>
        <w:spacing w:before="10"/>
      </w:pPr>
      <w:r>
        <w:t>Общая анестезия барбитуратами</w:t>
      </w:r>
    </w:p>
    <w:p w14:paraId="1D3133CA" w14:textId="77777777" w:rsidR="00EA63D1" w:rsidRDefault="00363A2F">
      <w:pPr>
        <w:pStyle w:val="a3"/>
        <w:spacing w:before="153" w:line="360" w:lineRule="auto"/>
        <w:ind w:right="109" w:firstLine="710"/>
      </w:pPr>
      <w:r>
        <w:t>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старыми, классическими представителями этого ряда –</w:t>
      </w:r>
      <w:proofErr w:type="spellStart"/>
      <w:r>
        <w:t>тиопентал</w:t>
      </w:r>
      <w:proofErr w:type="spellEnd"/>
      <w:r>
        <w:t xml:space="preserve">-натрием и </w:t>
      </w:r>
      <w:proofErr w:type="spellStart"/>
      <w:r>
        <w:t>гексеналом</w:t>
      </w:r>
      <w:proofErr w:type="spellEnd"/>
      <w:r>
        <w:t>, которые продолжают широко применяться как в отечественной, так и в зарубежной анестезиологии.</w:t>
      </w:r>
    </w:p>
    <w:p w14:paraId="039C8D20" w14:textId="77777777" w:rsidR="00EA63D1" w:rsidRDefault="00363A2F">
      <w:pPr>
        <w:pStyle w:val="a3"/>
        <w:spacing w:before="2" w:line="360" w:lineRule="auto"/>
        <w:ind w:right="111" w:firstLine="710"/>
      </w:pPr>
      <w:r>
        <w:t xml:space="preserve">Физико-химические свойства и фармакокинетика. </w:t>
      </w:r>
      <w:proofErr w:type="spellStart"/>
      <w:r>
        <w:t>Гексенал</w:t>
      </w:r>
      <w:proofErr w:type="spellEnd"/>
      <w:r>
        <w:t xml:space="preserve"> (натрия </w:t>
      </w:r>
      <w:proofErr w:type="spellStart"/>
      <w:r>
        <w:t>эвипан</w:t>
      </w:r>
      <w:proofErr w:type="spellEnd"/>
      <w:r>
        <w:t xml:space="preserve">) представляет собой натриевую соль барбитуровой кислоты, а </w:t>
      </w:r>
      <w:proofErr w:type="spellStart"/>
      <w:r>
        <w:t>тиопентал</w:t>
      </w:r>
      <w:proofErr w:type="spellEnd"/>
      <w:r>
        <w:t>-натрий</w:t>
      </w:r>
      <w:r>
        <w:rPr>
          <w:spacing w:val="-15"/>
        </w:rPr>
        <w:t xml:space="preserve"> </w:t>
      </w:r>
      <w:r>
        <w:t>(</w:t>
      </w:r>
      <w:proofErr w:type="spellStart"/>
      <w:r>
        <w:t>пентотал</w:t>
      </w:r>
      <w:proofErr w:type="spellEnd"/>
      <w:r>
        <w:t>)</w:t>
      </w:r>
      <w:r>
        <w:rPr>
          <w:spacing w:val="-13"/>
        </w:rPr>
        <w:t xml:space="preserve"> </w:t>
      </w:r>
      <w:r>
        <w:t>–натриевую</w:t>
      </w:r>
      <w:r>
        <w:rPr>
          <w:spacing w:val="-16"/>
        </w:rPr>
        <w:t xml:space="preserve"> </w:t>
      </w:r>
      <w:r>
        <w:t>соль</w:t>
      </w:r>
      <w:r>
        <w:rPr>
          <w:spacing w:val="-16"/>
        </w:rPr>
        <w:t xml:space="preserve"> </w:t>
      </w:r>
      <w:proofErr w:type="spellStart"/>
      <w:r>
        <w:t>тиобарбитуровой</w:t>
      </w:r>
      <w:proofErr w:type="spellEnd"/>
      <w:r>
        <w:rPr>
          <w:spacing w:val="-14"/>
        </w:rPr>
        <w:t xml:space="preserve"> </w:t>
      </w:r>
      <w:r>
        <w:t>кислоты.</w:t>
      </w:r>
      <w:r>
        <w:rPr>
          <w:spacing w:val="-13"/>
        </w:rPr>
        <w:t xml:space="preserve"> </w:t>
      </w:r>
      <w:r>
        <w:t>Оба препарата легко образуют нестойкие водные растворы с резко</w:t>
      </w:r>
      <w:r>
        <w:rPr>
          <w:spacing w:val="31"/>
        </w:rPr>
        <w:t xml:space="preserve"> </w:t>
      </w:r>
      <w:r>
        <w:t>щелочной</w:t>
      </w:r>
    </w:p>
    <w:p w14:paraId="27DEB5B4" w14:textId="77777777" w:rsidR="00EA63D1" w:rsidRDefault="00EA63D1">
      <w:pPr>
        <w:spacing w:line="360" w:lineRule="auto"/>
        <w:sectPr w:rsidR="00EA63D1">
          <w:pgSz w:w="11910" w:h="16840"/>
          <w:pgMar w:top="1040" w:right="740" w:bottom="280" w:left="1580" w:header="720" w:footer="720" w:gutter="0"/>
          <w:cols w:space="720"/>
        </w:sectPr>
      </w:pPr>
    </w:p>
    <w:p w14:paraId="25ED9342" w14:textId="77777777" w:rsidR="00EA63D1" w:rsidRDefault="00363A2F">
      <w:pPr>
        <w:pStyle w:val="a3"/>
        <w:spacing w:before="67" w:line="360" w:lineRule="auto"/>
        <w:ind w:right="104"/>
      </w:pPr>
      <w:r>
        <w:lastRenderedPageBreak/>
        <w:t>реакцией (рН более 10,0), которые должны быть использованы в течение 1 ч</w:t>
      </w:r>
      <w:r>
        <w:rPr>
          <w:spacing w:val="-37"/>
        </w:rPr>
        <w:t xml:space="preserve"> </w:t>
      </w:r>
      <w:r>
        <w:t>с момента приготовления. Целесообразно медленное введение слабо концентрированных</w:t>
      </w:r>
      <w:r>
        <w:rPr>
          <w:spacing w:val="-8"/>
        </w:rPr>
        <w:t xml:space="preserve"> </w:t>
      </w:r>
      <w:r>
        <w:t>(1–2%)</w:t>
      </w:r>
      <w:r>
        <w:rPr>
          <w:spacing w:val="-9"/>
        </w:rPr>
        <w:t xml:space="preserve"> </w:t>
      </w:r>
      <w:r>
        <w:t>растворов</w:t>
      </w:r>
      <w:r>
        <w:rPr>
          <w:spacing w:val="-10"/>
        </w:rPr>
        <w:t xml:space="preserve"> </w:t>
      </w:r>
      <w:r>
        <w:t>обоих</w:t>
      </w:r>
      <w:r>
        <w:rPr>
          <w:spacing w:val="-12"/>
        </w:rPr>
        <w:t xml:space="preserve"> </w:t>
      </w:r>
      <w:r>
        <w:t>препаратов</w:t>
      </w:r>
      <w:r>
        <w:rPr>
          <w:spacing w:val="-9"/>
        </w:rPr>
        <w:t xml:space="preserve"> </w:t>
      </w:r>
      <w:r>
        <w:t>для</w:t>
      </w:r>
      <w:r>
        <w:rPr>
          <w:spacing w:val="-7"/>
        </w:rPr>
        <w:t xml:space="preserve"> </w:t>
      </w:r>
      <w:r>
        <w:t>получения</w:t>
      </w:r>
      <w:r>
        <w:rPr>
          <w:spacing w:val="-7"/>
        </w:rPr>
        <w:t xml:space="preserve"> </w:t>
      </w:r>
      <w:r>
        <w:t xml:space="preserve">менее выраженного наркотического действия, без нарушения жизненно важных функций. Начальная доза барбитуратов колеблется от 3 до 10 мг/кг в зависимости от физического состояния, возраста больного и характера </w:t>
      </w:r>
      <w:proofErr w:type="spellStart"/>
      <w:r>
        <w:t>преднаркозной</w:t>
      </w:r>
      <w:proofErr w:type="spellEnd"/>
      <w:r>
        <w:t xml:space="preserve">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w:t>
      </w:r>
      <w:r>
        <w:rPr>
          <w:spacing w:val="1"/>
        </w:rPr>
        <w:t xml:space="preserve"> </w:t>
      </w:r>
      <w:r>
        <w:t>г.</w:t>
      </w:r>
    </w:p>
    <w:p w14:paraId="26370ECA" w14:textId="77777777" w:rsidR="00EA63D1" w:rsidRDefault="00363A2F">
      <w:pPr>
        <w:pStyle w:val="a3"/>
        <w:spacing w:before="1" w:line="360" w:lineRule="auto"/>
        <w:ind w:right="103" w:firstLine="710"/>
      </w:pPr>
      <w:r>
        <w:t>В</w:t>
      </w:r>
      <w:r>
        <w:rPr>
          <w:spacing w:val="-18"/>
        </w:rPr>
        <w:t xml:space="preserve"> </w:t>
      </w:r>
      <w:r>
        <w:t>развитии</w:t>
      </w:r>
      <w:r>
        <w:rPr>
          <w:spacing w:val="-15"/>
        </w:rPr>
        <w:t xml:space="preserve"> </w:t>
      </w:r>
      <w:r>
        <w:t>эффекта</w:t>
      </w:r>
      <w:r>
        <w:rPr>
          <w:spacing w:val="-15"/>
        </w:rPr>
        <w:t xml:space="preserve"> </w:t>
      </w:r>
      <w:r>
        <w:t>барбитуратов,</w:t>
      </w:r>
      <w:r>
        <w:rPr>
          <w:spacing w:val="-8"/>
        </w:rPr>
        <w:t xml:space="preserve"> </w:t>
      </w:r>
      <w:r>
        <w:t>особенно</w:t>
      </w:r>
      <w:r>
        <w:rPr>
          <w:spacing w:val="-15"/>
        </w:rPr>
        <w:t xml:space="preserve"> </w:t>
      </w:r>
      <w:proofErr w:type="spellStart"/>
      <w:r>
        <w:t>тиопентал</w:t>
      </w:r>
      <w:proofErr w:type="spellEnd"/>
      <w:r>
        <w:t>-натрия,</w:t>
      </w:r>
      <w:r>
        <w:rPr>
          <w:spacing w:val="-13"/>
        </w:rPr>
        <w:t xml:space="preserve"> </w:t>
      </w:r>
      <w:r>
        <w:t>большое значение имеет фактор связывания их с белками плазмы, так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w:t>
      </w:r>
      <w:r>
        <w:rPr>
          <w:spacing w:val="-12"/>
        </w:rPr>
        <w:t xml:space="preserve"> </w:t>
      </w:r>
      <w:r>
        <w:t>Состояние</w:t>
      </w:r>
      <w:r>
        <w:rPr>
          <w:spacing w:val="-13"/>
        </w:rPr>
        <w:t xml:space="preserve"> </w:t>
      </w:r>
      <w:r>
        <w:t>белкового</w:t>
      </w:r>
      <w:r>
        <w:rPr>
          <w:spacing w:val="-13"/>
        </w:rPr>
        <w:t xml:space="preserve"> </w:t>
      </w:r>
      <w:r>
        <w:t>обмена,</w:t>
      </w:r>
      <w:r>
        <w:rPr>
          <w:spacing w:val="-11"/>
        </w:rPr>
        <w:t xml:space="preserve"> </w:t>
      </w:r>
      <w:r>
        <w:t>в</w:t>
      </w:r>
      <w:r>
        <w:rPr>
          <w:spacing w:val="-15"/>
        </w:rPr>
        <w:t xml:space="preserve"> </w:t>
      </w:r>
      <w:r>
        <w:t>частности</w:t>
      </w:r>
      <w:r>
        <w:rPr>
          <w:spacing w:val="-9"/>
        </w:rPr>
        <w:t xml:space="preserve"> </w:t>
      </w:r>
      <w:r>
        <w:t>уровень</w:t>
      </w:r>
      <w:r>
        <w:rPr>
          <w:spacing w:val="-15"/>
        </w:rPr>
        <w:t xml:space="preserve"> </w:t>
      </w:r>
      <w:r>
        <w:t>белка</w:t>
      </w:r>
      <w:r>
        <w:rPr>
          <w:spacing w:val="-13"/>
        </w:rPr>
        <w:t xml:space="preserve"> </w:t>
      </w:r>
      <w:r>
        <w:t>в</w:t>
      </w:r>
      <w:r>
        <w:rPr>
          <w:spacing w:val="-15"/>
        </w:rPr>
        <w:t xml:space="preserve"> </w:t>
      </w:r>
      <w:r>
        <w:t>крови,</w:t>
      </w:r>
      <w:r>
        <w:rPr>
          <w:spacing w:val="-11"/>
        </w:rPr>
        <w:t xml:space="preserve"> </w:t>
      </w:r>
      <w:r>
        <w:t xml:space="preserve">может непосредственно влиять на глубину и длительность барбитуровой общей анестезии, увеличивающиеся в условиях </w:t>
      </w:r>
      <w:proofErr w:type="spellStart"/>
      <w:r>
        <w:t>гипопротеинемии</w:t>
      </w:r>
      <w:proofErr w:type="spellEnd"/>
      <w:r>
        <w:t xml:space="preserve">. Связь барбитуратов с белками уменьшается и, следовательно, действие </w:t>
      </w:r>
      <w:r>
        <w:rPr>
          <w:spacing w:val="11"/>
        </w:rPr>
        <w:t xml:space="preserve">их </w:t>
      </w:r>
      <w:r>
        <w:t xml:space="preserve">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нескольких часов с момента введения однократной дозы. </w:t>
      </w:r>
      <w:r>
        <w:rPr>
          <w:spacing w:val="-3"/>
        </w:rPr>
        <w:t xml:space="preserve">Из </w:t>
      </w:r>
      <w:r>
        <w:t xml:space="preserve">жировых депо они постепенно поступают в кровь, а затем в печень для инактивации.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w:t>
      </w:r>
      <w:r>
        <w:rPr>
          <w:spacing w:val="2"/>
        </w:rPr>
        <w:t xml:space="preserve">доз </w:t>
      </w:r>
      <w:r>
        <w:t>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w:t>
      </w:r>
      <w:r>
        <w:rPr>
          <w:spacing w:val="64"/>
        </w:rPr>
        <w:t xml:space="preserve"> </w:t>
      </w:r>
      <w:r>
        <w:t>печени.</w:t>
      </w:r>
    </w:p>
    <w:p w14:paraId="293F1D9F" w14:textId="77777777" w:rsidR="00EA63D1" w:rsidRDefault="00EA63D1">
      <w:pPr>
        <w:spacing w:line="360" w:lineRule="auto"/>
        <w:sectPr w:rsidR="00EA63D1">
          <w:pgSz w:w="11910" w:h="16840"/>
          <w:pgMar w:top="1040" w:right="740" w:bottom="280" w:left="1580" w:header="720" w:footer="720" w:gutter="0"/>
          <w:cols w:space="720"/>
        </w:sectPr>
      </w:pPr>
    </w:p>
    <w:p w14:paraId="7560261D" w14:textId="77777777" w:rsidR="00EA63D1" w:rsidRDefault="00363A2F">
      <w:pPr>
        <w:pStyle w:val="a3"/>
        <w:spacing w:before="67" w:line="362" w:lineRule="auto"/>
        <w:ind w:right="119"/>
      </w:pPr>
      <w:r>
        <w:lastRenderedPageBreak/>
        <w:t xml:space="preserve">Улучшению его способствует </w:t>
      </w:r>
      <w:proofErr w:type="spellStart"/>
      <w:r>
        <w:t>преднаркозное</w:t>
      </w:r>
      <w:proofErr w:type="spellEnd"/>
      <w:r>
        <w:t xml:space="preserve"> введение растворов глюкозы. Продукты расщепления барбитуратов выводятся почками.</w:t>
      </w:r>
    </w:p>
    <w:p w14:paraId="04A32013" w14:textId="77777777" w:rsidR="00EA63D1" w:rsidRDefault="00363A2F">
      <w:pPr>
        <w:pStyle w:val="1"/>
        <w:spacing w:line="319" w:lineRule="exact"/>
      </w:pPr>
      <w:r>
        <w:t>Общая анестезия</w:t>
      </w:r>
      <w:r>
        <w:rPr>
          <w:spacing w:val="-23"/>
        </w:rPr>
        <w:t xml:space="preserve"> </w:t>
      </w:r>
      <w:proofErr w:type="spellStart"/>
      <w:r>
        <w:t>пропанидидом</w:t>
      </w:r>
      <w:proofErr w:type="spellEnd"/>
    </w:p>
    <w:p w14:paraId="01121DFF" w14:textId="77777777" w:rsidR="00EA63D1" w:rsidRDefault="00363A2F">
      <w:pPr>
        <w:pStyle w:val="a3"/>
        <w:spacing w:before="159" w:line="360" w:lineRule="auto"/>
        <w:ind w:right="106" w:firstLine="710"/>
      </w:pPr>
      <w:proofErr w:type="spellStart"/>
      <w:r>
        <w:t>Пропанидид</w:t>
      </w:r>
      <w:proofErr w:type="spellEnd"/>
      <w:r>
        <w:t xml:space="preserve"> (</w:t>
      </w:r>
      <w:proofErr w:type="spellStart"/>
      <w:r>
        <w:t>эпонтол</w:t>
      </w:r>
      <w:proofErr w:type="spellEnd"/>
      <w:r>
        <w:t xml:space="preserve"> фирмы «</w:t>
      </w:r>
      <w:proofErr w:type="spellStart"/>
      <w:r>
        <w:t>Baier</w:t>
      </w:r>
      <w:proofErr w:type="spellEnd"/>
      <w:r>
        <w:t xml:space="preserve">», ФРГ; </w:t>
      </w:r>
      <w:proofErr w:type="spellStart"/>
      <w:r>
        <w:t>сомбревин</w:t>
      </w:r>
      <w:proofErr w:type="spellEnd"/>
      <w:r>
        <w:t xml:space="preserve"> фирмы «Гедеон Рихтер», ВНР) </w:t>
      </w:r>
      <w:proofErr w:type="spellStart"/>
      <w:r>
        <w:t>небарбитуровыйанесстетик</w:t>
      </w:r>
      <w:proofErr w:type="spellEnd"/>
      <w:r>
        <w:t xml:space="preserve"> ультракороткого действия. Применяется в анестезиологии с 1964</w:t>
      </w:r>
      <w:r>
        <w:rPr>
          <w:spacing w:val="11"/>
        </w:rPr>
        <w:t xml:space="preserve"> </w:t>
      </w:r>
      <w:r>
        <w:t>г.</w:t>
      </w:r>
    </w:p>
    <w:p w14:paraId="2F156FBE" w14:textId="77777777" w:rsidR="00EA63D1" w:rsidRDefault="00363A2F">
      <w:pPr>
        <w:pStyle w:val="a3"/>
        <w:spacing w:before="1" w:line="360" w:lineRule="auto"/>
        <w:ind w:right="108" w:firstLine="710"/>
      </w:pPr>
      <w:r>
        <w:rPr>
          <w:b/>
          <w:i/>
        </w:rPr>
        <w:t xml:space="preserve">Физико-химические свойства и </w:t>
      </w:r>
      <w:proofErr w:type="spellStart"/>
      <w:r>
        <w:rPr>
          <w:b/>
          <w:i/>
        </w:rPr>
        <w:t>фармакокинетикa.</w:t>
      </w:r>
      <w:r>
        <w:t>Пропанидид</w:t>
      </w:r>
      <w:proofErr w:type="spellEnd"/>
      <w:r>
        <w:t xml:space="preserve"> представляет</w:t>
      </w:r>
      <w:r>
        <w:rPr>
          <w:spacing w:val="-18"/>
        </w:rPr>
        <w:t xml:space="preserve"> </w:t>
      </w:r>
      <w:r>
        <w:t>собой</w:t>
      </w:r>
      <w:r>
        <w:rPr>
          <w:spacing w:val="-16"/>
        </w:rPr>
        <w:t xml:space="preserve"> </w:t>
      </w:r>
      <w:proofErr w:type="spellStart"/>
      <w:r>
        <w:t>пропиловый</w:t>
      </w:r>
      <w:proofErr w:type="spellEnd"/>
      <w:r>
        <w:rPr>
          <w:spacing w:val="-16"/>
        </w:rPr>
        <w:t xml:space="preserve"> </w:t>
      </w:r>
      <w:r>
        <w:t>эфир</w:t>
      </w:r>
      <w:r>
        <w:rPr>
          <w:spacing w:val="-16"/>
        </w:rPr>
        <w:t xml:space="preserve"> </w:t>
      </w:r>
      <w:proofErr w:type="spellStart"/>
      <w:r>
        <w:t>фенолуксусной</w:t>
      </w:r>
      <w:proofErr w:type="spellEnd"/>
      <w:r>
        <w:rPr>
          <w:spacing w:val="-10"/>
        </w:rPr>
        <w:t xml:space="preserve"> </w:t>
      </w:r>
      <w:r>
        <w:t>кислоты.</w:t>
      </w:r>
      <w:r>
        <w:rPr>
          <w:spacing w:val="-15"/>
        </w:rPr>
        <w:t xml:space="preserve"> </w:t>
      </w:r>
      <w:r>
        <w:t>Выпускается</w:t>
      </w:r>
      <w:r>
        <w:rPr>
          <w:spacing w:val="-10"/>
        </w:rPr>
        <w:t xml:space="preserve"> </w:t>
      </w:r>
      <w:r>
        <w:t xml:space="preserve">в ампулах по 10 мл и представляет собой вязкий маслянистый раствор желтовато-белого цвета, приготовленный с использованием специального растворителя </w:t>
      </w:r>
      <w:proofErr w:type="spellStart"/>
      <w:r>
        <w:t>кремофора</w:t>
      </w:r>
      <w:proofErr w:type="spellEnd"/>
      <w:r>
        <w:t xml:space="preserve">, так как в воде субстанция препарата нерастворима. В ампуле содержится 500 мг препарата. </w:t>
      </w:r>
      <w:proofErr w:type="spellStart"/>
      <w:r>
        <w:t>Пропанидид</w:t>
      </w:r>
      <w:proofErr w:type="spellEnd"/>
      <w:r>
        <w:t xml:space="preserve"> занимает особое место среди наркотических агентов благодаря своему ультракороткому эффекту </w:t>
      </w:r>
      <w:r>
        <w:rPr>
          <w:spacing w:val="4"/>
        </w:rPr>
        <w:t xml:space="preserve">(3– </w:t>
      </w:r>
      <w:r>
        <w:t xml:space="preserve">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барбитураты, </w:t>
      </w:r>
      <w:proofErr w:type="spellStart"/>
      <w:r>
        <w:t>пропанидид</w:t>
      </w:r>
      <w:proofErr w:type="spellEnd"/>
      <w:r>
        <w:t xml:space="preserve">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w:t>
      </w:r>
      <w:proofErr w:type="spellStart"/>
      <w:r>
        <w:t>гипопротеинемии</w:t>
      </w:r>
      <w:proofErr w:type="spellEnd"/>
      <w:r>
        <w:t>. Продукты</w:t>
      </w:r>
      <w:r>
        <w:rPr>
          <w:spacing w:val="-10"/>
        </w:rPr>
        <w:t xml:space="preserve"> </w:t>
      </w:r>
      <w:r>
        <w:t>ферментативного</w:t>
      </w:r>
      <w:r>
        <w:rPr>
          <w:spacing w:val="-6"/>
        </w:rPr>
        <w:t xml:space="preserve"> </w:t>
      </w:r>
      <w:r>
        <w:t>расщепления</w:t>
      </w:r>
      <w:r>
        <w:rPr>
          <w:spacing w:val="-8"/>
        </w:rPr>
        <w:t xml:space="preserve"> </w:t>
      </w:r>
      <w:proofErr w:type="spellStart"/>
      <w:r>
        <w:t>пропанидида</w:t>
      </w:r>
      <w:proofErr w:type="spellEnd"/>
      <w:r>
        <w:rPr>
          <w:spacing w:val="-10"/>
        </w:rPr>
        <w:t xml:space="preserve"> </w:t>
      </w:r>
      <w:r>
        <w:t>выделяются</w:t>
      </w:r>
      <w:r>
        <w:rPr>
          <w:spacing w:val="-8"/>
        </w:rPr>
        <w:t xml:space="preserve"> </w:t>
      </w:r>
      <w:r>
        <w:t>с</w:t>
      </w:r>
      <w:r>
        <w:rPr>
          <w:spacing w:val="-9"/>
        </w:rPr>
        <w:t xml:space="preserve"> </w:t>
      </w:r>
      <w:r>
        <w:t>мочой</w:t>
      </w:r>
      <w:r>
        <w:rPr>
          <w:spacing w:val="-6"/>
        </w:rPr>
        <w:t xml:space="preserve"> </w:t>
      </w:r>
      <w:r>
        <w:t>в течение 2</w:t>
      </w:r>
      <w:r>
        <w:rPr>
          <w:spacing w:val="4"/>
        </w:rPr>
        <w:t xml:space="preserve"> </w:t>
      </w:r>
      <w:r>
        <w:t>ч.</w:t>
      </w:r>
    </w:p>
    <w:p w14:paraId="646C9707" w14:textId="77777777" w:rsidR="00EA63D1" w:rsidRDefault="00363A2F">
      <w:pPr>
        <w:pStyle w:val="1"/>
        <w:spacing w:before="6"/>
      </w:pPr>
      <w:r>
        <w:t>Стероидная общая анестезия</w:t>
      </w:r>
    </w:p>
    <w:p w14:paraId="34EAC611" w14:textId="77777777" w:rsidR="00EA63D1" w:rsidRDefault="00363A2F">
      <w:pPr>
        <w:pStyle w:val="a3"/>
        <w:spacing w:before="158" w:line="360" w:lineRule="auto"/>
        <w:ind w:right="105" w:firstLine="710"/>
      </w:pPr>
      <w:r>
        <w:t xml:space="preserve">Первым препаратом стероидного ряда, нашедшим применение в анестезиологии, был </w:t>
      </w:r>
      <w:proofErr w:type="spellStart"/>
      <w:r>
        <w:t>гидроксидион</w:t>
      </w:r>
      <w:proofErr w:type="spellEnd"/>
      <w:r>
        <w:t xml:space="preserve"> (</w:t>
      </w:r>
      <w:proofErr w:type="spellStart"/>
      <w:r>
        <w:t>виадрил</w:t>
      </w:r>
      <w:proofErr w:type="spellEnd"/>
      <w:r>
        <w:t xml:space="preserve">, </w:t>
      </w:r>
      <w:proofErr w:type="spellStart"/>
      <w:r>
        <w:t>пресурен</w:t>
      </w:r>
      <w:proofErr w:type="spellEnd"/>
      <w:r>
        <w:t xml:space="preserve">, </w:t>
      </w:r>
      <w:proofErr w:type="spellStart"/>
      <w:r>
        <w:t>предион</w:t>
      </w:r>
      <w:proofErr w:type="spellEnd"/>
      <w:r>
        <w:t xml:space="preserve">), близкий по химической структуре к гормонам коры надпочечников, но лишенный гормональной активности. После синтеза в 1955 г. </w:t>
      </w:r>
      <w:proofErr w:type="spellStart"/>
      <w:r>
        <w:t>виадрил</w:t>
      </w:r>
      <w:proofErr w:type="spellEnd"/>
      <w:r>
        <w:t xml:space="preserve"> широко применялся</w:t>
      </w:r>
      <w:r>
        <w:rPr>
          <w:spacing w:val="7"/>
        </w:rPr>
        <w:t xml:space="preserve"> </w:t>
      </w:r>
      <w:r>
        <w:t>в</w:t>
      </w:r>
      <w:r>
        <w:rPr>
          <w:spacing w:val="6"/>
        </w:rPr>
        <w:t xml:space="preserve"> </w:t>
      </w:r>
      <w:r>
        <w:t>США,</w:t>
      </w:r>
      <w:r>
        <w:rPr>
          <w:spacing w:val="8"/>
        </w:rPr>
        <w:t xml:space="preserve"> </w:t>
      </w:r>
      <w:r>
        <w:t>а</w:t>
      </w:r>
      <w:r>
        <w:rPr>
          <w:spacing w:val="8"/>
        </w:rPr>
        <w:t xml:space="preserve"> </w:t>
      </w:r>
      <w:r>
        <w:t>затем</w:t>
      </w:r>
      <w:r>
        <w:rPr>
          <w:spacing w:val="8"/>
        </w:rPr>
        <w:t xml:space="preserve"> </w:t>
      </w:r>
      <w:r>
        <w:t>в</w:t>
      </w:r>
      <w:r>
        <w:rPr>
          <w:spacing w:val="5"/>
        </w:rPr>
        <w:t xml:space="preserve"> </w:t>
      </w:r>
      <w:r>
        <w:t>Европе</w:t>
      </w:r>
      <w:r>
        <w:rPr>
          <w:spacing w:val="8"/>
        </w:rPr>
        <w:t xml:space="preserve"> </w:t>
      </w:r>
      <w:r>
        <w:t>и</w:t>
      </w:r>
      <w:r>
        <w:rPr>
          <w:spacing w:val="11"/>
        </w:rPr>
        <w:t xml:space="preserve"> </w:t>
      </w:r>
      <w:r>
        <w:t>в</w:t>
      </w:r>
      <w:r>
        <w:rPr>
          <w:spacing w:val="5"/>
        </w:rPr>
        <w:t xml:space="preserve"> </w:t>
      </w:r>
      <w:r>
        <w:t>нашей</w:t>
      </w:r>
      <w:r>
        <w:rPr>
          <w:spacing w:val="7"/>
        </w:rPr>
        <w:t xml:space="preserve"> </w:t>
      </w:r>
      <w:r>
        <w:t>стране</w:t>
      </w:r>
      <w:r>
        <w:rPr>
          <w:spacing w:val="8"/>
        </w:rPr>
        <w:t xml:space="preserve"> </w:t>
      </w:r>
      <w:r>
        <w:t>на</w:t>
      </w:r>
      <w:r>
        <w:rPr>
          <w:spacing w:val="8"/>
        </w:rPr>
        <w:t xml:space="preserve"> </w:t>
      </w:r>
      <w:r>
        <w:t>протяжении</w:t>
      </w:r>
      <w:r>
        <w:rPr>
          <w:spacing w:val="7"/>
        </w:rPr>
        <w:t xml:space="preserve"> </w:t>
      </w:r>
      <w:r>
        <w:t>около</w:t>
      </w:r>
    </w:p>
    <w:p w14:paraId="2DBD4628" w14:textId="77777777" w:rsidR="00EA63D1" w:rsidRDefault="00363A2F">
      <w:pPr>
        <w:pStyle w:val="a3"/>
        <w:spacing w:line="360" w:lineRule="auto"/>
        <w:ind w:right="121"/>
      </w:pPr>
      <w:r>
        <w:t>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w:t>
      </w:r>
      <w:r>
        <w:rPr>
          <w:spacing w:val="-28"/>
        </w:rPr>
        <w:t xml:space="preserve"> </w:t>
      </w:r>
      <w:r>
        <w:t>организма.</w:t>
      </w:r>
    </w:p>
    <w:p w14:paraId="5139270D" w14:textId="77777777" w:rsidR="00EA63D1" w:rsidRDefault="00EA63D1">
      <w:pPr>
        <w:spacing w:line="360" w:lineRule="auto"/>
        <w:sectPr w:rsidR="00EA63D1">
          <w:pgSz w:w="11910" w:h="16840"/>
          <w:pgMar w:top="1040" w:right="740" w:bottom="280" w:left="1580" w:header="720" w:footer="720" w:gutter="0"/>
          <w:cols w:space="720"/>
        </w:sectPr>
      </w:pPr>
    </w:p>
    <w:p w14:paraId="189BF23F" w14:textId="77777777" w:rsidR="00EA63D1" w:rsidRDefault="00363A2F">
      <w:pPr>
        <w:pStyle w:val="a3"/>
        <w:spacing w:before="67" w:line="360" w:lineRule="auto"/>
        <w:ind w:right="109"/>
      </w:pPr>
      <w:r>
        <w:lastRenderedPageBreak/>
        <w:t xml:space="preserve">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w:t>
      </w:r>
      <w:proofErr w:type="spellStart"/>
      <w:r>
        <w:t>виадрила</w:t>
      </w:r>
      <w:proofErr w:type="spellEnd"/>
      <w:r>
        <w:t>. В настоящее время этот вид общей анестезии</w:t>
      </w:r>
      <w:r>
        <w:rPr>
          <w:spacing w:val="-8"/>
        </w:rPr>
        <w:t xml:space="preserve"> </w:t>
      </w:r>
      <w:r>
        <w:t>представляет</w:t>
      </w:r>
      <w:r>
        <w:rPr>
          <w:spacing w:val="-7"/>
        </w:rPr>
        <w:t xml:space="preserve"> </w:t>
      </w:r>
      <w:r>
        <w:t>в</w:t>
      </w:r>
      <w:r>
        <w:rPr>
          <w:spacing w:val="-8"/>
        </w:rPr>
        <w:t xml:space="preserve"> </w:t>
      </w:r>
      <w:r>
        <w:t>основном</w:t>
      </w:r>
      <w:r>
        <w:rPr>
          <w:spacing w:val="-6"/>
        </w:rPr>
        <w:t xml:space="preserve"> </w:t>
      </w:r>
      <w:r>
        <w:t>исторический</w:t>
      </w:r>
      <w:r>
        <w:rPr>
          <w:spacing w:val="-8"/>
        </w:rPr>
        <w:t xml:space="preserve"> </w:t>
      </w:r>
      <w:r>
        <w:t>интерес,</w:t>
      </w:r>
      <w:r>
        <w:rPr>
          <w:spacing w:val="-4"/>
        </w:rPr>
        <w:t xml:space="preserve"> </w:t>
      </w:r>
      <w:r>
        <w:t>несмотря</w:t>
      </w:r>
      <w:r>
        <w:rPr>
          <w:spacing w:val="-5"/>
        </w:rPr>
        <w:t xml:space="preserve"> </w:t>
      </w:r>
      <w:r>
        <w:t>на</w:t>
      </w:r>
      <w:r>
        <w:rPr>
          <w:spacing w:val="-6"/>
        </w:rPr>
        <w:t xml:space="preserve"> </w:t>
      </w:r>
      <w:r>
        <w:t>то</w:t>
      </w:r>
      <w:r>
        <w:rPr>
          <w:spacing w:val="-7"/>
        </w:rPr>
        <w:t xml:space="preserve"> </w:t>
      </w:r>
      <w:r>
        <w:t xml:space="preserve">что в нашей стране </w:t>
      </w:r>
      <w:proofErr w:type="spellStart"/>
      <w:r>
        <w:t>виадрил</w:t>
      </w:r>
      <w:proofErr w:type="spellEnd"/>
      <w:r>
        <w:t xml:space="preserve"> воссоздан в 1961 г. в лабораториях ВНИХФИ под названием «</w:t>
      </w:r>
      <w:proofErr w:type="spellStart"/>
      <w:r>
        <w:t>предион</w:t>
      </w:r>
      <w:proofErr w:type="spellEnd"/>
      <w:r>
        <w:t>». Медицинской промышленностью он не</w:t>
      </w:r>
      <w:r>
        <w:rPr>
          <w:spacing w:val="-32"/>
        </w:rPr>
        <w:t xml:space="preserve"> </w:t>
      </w:r>
      <w:r>
        <w:t>производится.</w:t>
      </w:r>
    </w:p>
    <w:p w14:paraId="31A90A2B" w14:textId="77777777" w:rsidR="00EA63D1" w:rsidRDefault="00363A2F">
      <w:pPr>
        <w:spacing w:before="1" w:line="362" w:lineRule="auto"/>
        <w:ind w:left="119" w:right="109" w:firstLine="710"/>
        <w:jc w:val="both"/>
        <w:rPr>
          <w:sz w:val="28"/>
        </w:rPr>
      </w:pPr>
      <w:proofErr w:type="spellStart"/>
      <w:r>
        <w:rPr>
          <w:b/>
          <w:i/>
          <w:sz w:val="28"/>
        </w:rPr>
        <w:t>Альтезин</w:t>
      </w:r>
      <w:proofErr w:type="spellEnd"/>
      <w:r>
        <w:rPr>
          <w:b/>
          <w:i/>
          <w:sz w:val="28"/>
        </w:rPr>
        <w:t xml:space="preserve"> (</w:t>
      </w:r>
      <w:proofErr w:type="spellStart"/>
      <w:r>
        <w:rPr>
          <w:b/>
          <w:i/>
          <w:sz w:val="28"/>
        </w:rPr>
        <w:t>альфатезин</w:t>
      </w:r>
      <w:proofErr w:type="spellEnd"/>
      <w:r>
        <w:rPr>
          <w:b/>
          <w:i/>
          <w:sz w:val="28"/>
        </w:rPr>
        <w:t xml:space="preserve">, СТ-1341) </w:t>
      </w:r>
      <w:r>
        <w:rPr>
          <w:sz w:val="28"/>
        </w:rPr>
        <w:t>–новый представитель наркотических</w:t>
      </w:r>
      <w:r>
        <w:rPr>
          <w:spacing w:val="-25"/>
          <w:sz w:val="28"/>
        </w:rPr>
        <w:t xml:space="preserve"> </w:t>
      </w:r>
      <w:r>
        <w:rPr>
          <w:sz w:val="28"/>
        </w:rPr>
        <w:t>агентов</w:t>
      </w:r>
      <w:r>
        <w:rPr>
          <w:spacing w:val="-22"/>
          <w:sz w:val="28"/>
        </w:rPr>
        <w:t xml:space="preserve"> </w:t>
      </w:r>
      <w:r>
        <w:rPr>
          <w:sz w:val="28"/>
        </w:rPr>
        <w:t>стероидного</w:t>
      </w:r>
      <w:r>
        <w:rPr>
          <w:spacing w:val="-20"/>
          <w:sz w:val="28"/>
        </w:rPr>
        <w:t xml:space="preserve"> </w:t>
      </w:r>
      <w:r>
        <w:rPr>
          <w:sz w:val="28"/>
        </w:rPr>
        <w:t>ряда,</w:t>
      </w:r>
      <w:r>
        <w:rPr>
          <w:spacing w:val="-18"/>
          <w:sz w:val="28"/>
        </w:rPr>
        <w:t xml:space="preserve"> </w:t>
      </w:r>
      <w:r>
        <w:rPr>
          <w:sz w:val="28"/>
        </w:rPr>
        <w:t>синтезированный</w:t>
      </w:r>
      <w:r>
        <w:rPr>
          <w:spacing w:val="-20"/>
          <w:sz w:val="28"/>
        </w:rPr>
        <w:t xml:space="preserve"> </w:t>
      </w:r>
      <w:r>
        <w:rPr>
          <w:sz w:val="28"/>
        </w:rPr>
        <w:t>в</w:t>
      </w:r>
      <w:r>
        <w:rPr>
          <w:spacing w:val="-22"/>
          <w:sz w:val="28"/>
        </w:rPr>
        <w:t xml:space="preserve"> </w:t>
      </w:r>
      <w:r>
        <w:rPr>
          <w:sz w:val="28"/>
        </w:rPr>
        <w:t>Великобритании в начале 70-х</w:t>
      </w:r>
      <w:r>
        <w:rPr>
          <w:spacing w:val="-2"/>
          <w:sz w:val="28"/>
        </w:rPr>
        <w:t xml:space="preserve"> </w:t>
      </w:r>
      <w:r>
        <w:rPr>
          <w:sz w:val="28"/>
        </w:rPr>
        <w:t>годов.</w:t>
      </w:r>
    </w:p>
    <w:p w14:paraId="3CF7DEB3" w14:textId="77777777" w:rsidR="00EA63D1" w:rsidRDefault="00363A2F">
      <w:pPr>
        <w:pStyle w:val="a3"/>
        <w:spacing w:line="360" w:lineRule="auto"/>
        <w:ind w:right="104" w:firstLine="710"/>
      </w:pPr>
      <w:r>
        <w:t xml:space="preserve">Физико-химические свойства и фармакокинетика. </w:t>
      </w:r>
      <w:proofErr w:type="spellStart"/>
      <w:r>
        <w:t>Альтезин</w:t>
      </w:r>
      <w:proofErr w:type="spellEnd"/>
      <w:r>
        <w:t xml:space="preserve"> представляет собой смесь двух </w:t>
      </w:r>
      <w:proofErr w:type="spellStart"/>
      <w:r>
        <w:t>прегнандионовых</w:t>
      </w:r>
      <w:proofErr w:type="spellEnd"/>
      <w:r>
        <w:t xml:space="preserve"> дериватов: стероида I– </w:t>
      </w:r>
      <w:proofErr w:type="spellStart"/>
      <w:r>
        <w:t>альфаксолона</w:t>
      </w:r>
      <w:proofErr w:type="spellEnd"/>
      <w:r>
        <w:t xml:space="preserve"> и стероида II–</w:t>
      </w:r>
      <w:proofErr w:type="spellStart"/>
      <w:r>
        <w:t>альфадолона</w:t>
      </w:r>
      <w:proofErr w:type="spellEnd"/>
      <w:r>
        <w:t xml:space="preserve">, растворенных в </w:t>
      </w:r>
      <w:proofErr w:type="spellStart"/>
      <w:r>
        <w:t>кремофоре</w:t>
      </w:r>
      <w:proofErr w:type="spellEnd"/>
      <w:r>
        <w:t xml:space="preserve">–20% растворе </w:t>
      </w:r>
      <w:proofErr w:type="spellStart"/>
      <w:r>
        <w:t>полиоксиэтилированного</w:t>
      </w:r>
      <w:proofErr w:type="spellEnd"/>
      <w:r>
        <w:t xml:space="preserve"> касторового масла в воде. Стандартный раствор содержит 9 мг стероида I и 3 мг стероида II; рН его близок к нейтральному. Учитывая неоднородный состав препарата, его принято дозировать не в миллиграммах, а в миллилитрах на 1 кг массы тела. Препарат не обладает гормональной активностью. В отличие от </w:t>
      </w:r>
      <w:proofErr w:type="spellStart"/>
      <w:r>
        <w:t>виадрила</w:t>
      </w:r>
      <w:proofErr w:type="spellEnd"/>
      <w:r>
        <w:t xml:space="preserve"> раздражающего влияния на эндотелий сосудов, даже артериальных, не оказывает.</w:t>
      </w:r>
    </w:p>
    <w:p w14:paraId="0C275305" w14:textId="77777777" w:rsidR="00EA63D1" w:rsidRDefault="00363A2F">
      <w:pPr>
        <w:pStyle w:val="a3"/>
        <w:spacing w:line="360" w:lineRule="auto"/>
        <w:ind w:right="112" w:firstLine="710"/>
      </w:pPr>
      <w:r>
        <w:rPr>
          <w:spacing w:val="-3"/>
        </w:rPr>
        <w:t xml:space="preserve">По </w:t>
      </w:r>
      <w:r>
        <w:t>данным фирмы «</w:t>
      </w:r>
      <w:proofErr w:type="spellStart"/>
      <w:r>
        <w:t>Glaxo</w:t>
      </w:r>
      <w:proofErr w:type="spellEnd"/>
      <w:r>
        <w:t xml:space="preserve">» (Великобритания), </w:t>
      </w:r>
      <w:proofErr w:type="spellStart"/>
      <w:r>
        <w:t>альтезин</w:t>
      </w:r>
      <w:proofErr w:type="spellEnd"/>
      <w:r>
        <w:t xml:space="preserve"> оказывает широкое терапевтическое действие. Его терапевтический индекс в 4,5 раза выше, чем </w:t>
      </w:r>
      <w:proofErr w:type="spellStart"/>
      <w:r>
        <w:t>тиопентал</w:t>
      </w:r>
      <w:proofErr w:type="spellEnd"/>
      <w:r>
        <w:t>-натрия. Он удаляется из кровотока и инактивируется печенью,</w:t>
      </w:r>
      <w:r>
        <w:rPr>
          <w:spacing w:val="-12"/>
        </w:rPr>
        <w:t xml:space="preserve"> </w:t>
      </w:r>
      <w:r>
        <w:t>не</w:t>
      </w:r>
      <w:r>
        <w:rPr>
          <w:spacing w:val="-15"/>
        </w:rPr>
        <w:t xml:space="preserve"> </w:t>
      </w:r>
      <w:r>
        <w:t>перераспределяясь</w:t>
      </w:r>
      <w:r>
        <w:rPr>
          <w:spacing w:val="-17"/>
        </w:rPr>
        <w:t xml:space="preserve"> </w:t>
      </w:r>
      <w:r>
        <w:t>в</w:t>
      </w:r>
      <w:r>
        <w:rPr>
          <w:spacing w:val="-17"/>
        </w:rPr>
        <w:t xml:space="preserve"> </w:t>
      </w:r>
      <w:r>
        <w:t>тканях,</w:t>
      </w:r>
      <w:r>
        <w:rPr>
          <w:spacing w:val="-14"/>
        </w:rPr>
        <w:t xml:space="preserve"> </w:t>
      </w:r>
      <w:r>
        <w:t>чем</w:t>
      </w:r>
      <w:r>
        <w:rPr>
          <w:spacing w:val="-15"/>
        </w:rPr>
        <w:t xml:space="preserve"> </w:t>
      </w:r>
      <w:r>
        <w:t>объясняются</w:t>
      </w:r>
      <w:r>
        <w:rPr>
          <w:spacing w:val="-14"/>
        </w:rPr>
        <w:t xml:space="preserve"> </w:t>
      </w:r>
      <w:r>
        <w:t>кратковременность его действия и отсутствие</w:t>
      </w:r>
      <w:r>
        <w:rPr>
          <w:spacing w:val="4"/>
        </w:rPr>
        <w:t xml:space="preserve"> </w:t>
      </w:r>
      <w:r>
        <w:t>кумуляции.</w:t>
      </w:r>
    </w:p>
    <w:p w14:paraId="5BA8A00F" w14:textId="77777777" w:rsidR="00EA63D1" w:rsidRDefault="00363A2F">
      <w:pPr>
        <w:pStyle w:val="1"/>
        <w:spacing w:before="2"/>
      </w:pPr>
      <w:r>
        <w:t xml:space="preserve">Анестезия натрия </w:t>
      </w:r>
      <w:proofErr w:type="spellStart"/>
      <w:r>
        <w:t>оксибутиратом</w:t>
      </w:r>
      <w:proofErr w:type="spellEnd"/>
    </w:p>
    <w:p w14:paraId="6F1156F5" w14:textId="77777777" w:rsidR="00EA63D1" w:rsidRDefault="00EA63D1">
      <w:pPr>
        <w:sectPr w:rsidR="00EA63D1">
          <w:pgSz w:w="11910" w:h="16840"/>
          <w:pgMar w:top="1040" w:right="740" w:bottom="280" w:left="1580" w:header="720" w:footer="720" w:gutter="0"/>
          <w:cols w:space="720"/>
        </w:sectPr>
      </w:pPr>
    </w:p>
    <w:p w14:paraId="0741EA58" w14:textId="77777777" w:rsidR="00EA63D1" w:rsidRDefault="00363A2F">
      <w:pPr>
        <w:pStyle w:val="a3"/>
        <w:spacing w:before="67" w:line="360" w:lineRule="auto"/>
        <w:ind w:right="106" w:firstLine="710"/>
      </w:pPr>
      <w:r>
        <w:lastRenderedPageBreak/>
        <w:t xml:space="preserve">Первые сообщения </w:t>
      </w:r>
      <w:proofErr w:type="spellStart"/>
      <w:r>
        <w:t>Н.Laborit</w:t>
      </w:r>
      <w:proofErr w:type="spellEnd"/>
      <w:r>
        <w:t xml:space="preserve"> и </w:t>
      </w:r>
      <w:proofErr w:type="spellStart"/>
      <w:r>
        <w:t>соавт</w:t>
      </w:r>
      <w:proofErr w:type="spellEnd"/>
      <w:r>
        <w:t>. о фармакологических свойствах гамма-</w:t>
      </w:r>
      <w:proofErr w:type="spellStart"/>
      <w:r>
        <w:t>гидроксибутирата</w:t>
      </w:r>
      <w:proofErr w:type="spellEnd"/>
      <w:r>
        <w:t xml:space="preserve">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гамма- аминомасляной кислотой, которая является тормозным медиатором ЦНС. Впервые натрия </w:t>
      </w:r>
      <w:proofErr w:type="spellStart"/>
      <w:r>
        <w:t>оксибутират</w:t>
      </w:r>
      <w:proofErr w:type="spellEnd"/>
      <w:r>
        <w:t xml:space="preserve">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этого препарата для организма человека даже в больших дозах. С середины 60-х годов началось применение натрия </w:t>
      </w:r>
      <w:proofErr w:type="spellStart"/>
      <w:r>
        <w:t>оксибутирата</w:t>
      </w:r>
      <w:proofErr w:type="spellEnd"/>
      <w:r>
        <w:t xml:space="preserve"> в анестезиологии.</w:t>
      </w:r>
    </w:p>
    <w:p w14:paraId="06C7F6D5" w14:textId="77777777" w:rsidR="00EA63D1" w:rsidRDefault="00363A2F">
      <w:pPr>
        <w:pStyle w:val="a3"/>
        <w:spacing w:before="2" w:line="360" w:lineRule="auto"/>
        <w:ind w:right="101" w:firstLine="710"/>
      </w:pPr>
      <w:r>
        <w:rPr>
          <w:b/>
          <w:i/>
        </w:rPr>
        <w:t xml:space="preserve">Физико-химические свойства и фармакокинетика. </w:t>
      </w:r>
      <w:r>
        <w:t xml:space="preserve">Натрия </w:t>
      </w:r>
      <w:proofErr w:type="spellStart"/>
      <w:r>
        <w:t>оксибутират</w:t>
      </w:r>
      <w:proofErr w:type="spellEnd"/>
      <w:r>
        <w:t xml:space="preserve"> представляет собой натриевую соль гамма-оксимасляной кислоты, относящуюся к классу </w:t>
      </w:r>
      <w:proofErr w:type="spellStart"/>
      <w:r>
        <w:t>оксикарбоновых</w:t>
      </w:r>
      <w:proofErr w:type="spellEnd"/>
      <w:r>
        <w:t xml:space="preserve">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14:paraId="4054FA15" w14:textId="77777777" w:rsidR="00EA63D1" w:rsidRDefault="00363A2F">
      <w:pPr>
        <w:pStyle w:val="a3"/>
        <w:spacing w:before="2" w:line="360" w:lineRule="auto"/>
        <w:ind w:right="105" w:firstLine="710"/>
      </w:pPr>
      <w:r>
        <w:t xml:space="preserve">Являясь фактически энергетическим субстратом, натрия </w:t>
      </w:r>
      <w:proofErr w:type="spellStart"/>
      <w:r>
        <w:t>оксибутират</w:t>
      </w:r>
      <w:proofErr w:type="spellEnd"/>
      <w:r>
        <w:t xml:space="preserve"> включается в метаболизм и после соответствующих преобразований выводится преимущественно легкими в виде углекислого газа [</w:t>
      </w:r>
      <w:proofErr w:type="spellStart"/>
      <w:r>
        <w:t>Лабори</w:t>
      </w:r>
      <w:proofErr w:type="spellEnd"/>
      <w:r>
        <w:t xml:space="preserve"> Г., 1974]. Только 5% его в первые 8 ч после введения выделяется с мочой. При внутривенном введении натрия </w:t>
      </w:r>
      <w:proofErr w:type="spellStart"/>
      <w:r>
        <w:t>оксибутирата</w:t>
      </w:r>
      <w:proofErr w:type="spellEnd"/>
      <w:r>
        <w:t xml:space="preserve">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14:paraId="170AD405" w14:textId="77777777" w:rsidR="00EA63D1" w:rsidRDefault="00363A2F">
      <w:pPr>
        <w:pStyle w:val="1"/>
        <w:spacing w:before="7"/>
      </w:pPr>
      <w:r>
        <w:t>Общая анестезия кетамином</w:t>
      </w:r>
    </w:p>
    <w:p w14:paraId="157475DF" w14:textId="77777777" w:rsidR="00EA63D1" w:rsidRDefault="00363A2F">
      <w:pPr>
        <w:pStyle w:val="a3"/>
        <w:spacing w:before="158" w:line="357" w:lineRule="auto"/>
        <w:ind w:right="104" w:firstLine="710"/>
      </w:pPr>
      <w:r>
        <w:t xml:space="preserve">Клиническое применение кетамина началось с середины </w:t>
      </w:r>
      <w:r>
        <w:rPr>
          <w:spacing w:val="2"/>
        </w:rPr>
        <w:t xml:space="preserve">60-х </w:t>
      </w:r>
      <w:r>
        <w:t>годов и сразу вызвало поток противоречивых публикаций. В</w:t>
      </w:r>
      <w:r>
        <w:rPr>
          <w:spacing w:val="68"/>
        </w:rPr>
        <w:t xml:space="preserve"> </w:t>
      </w:r>
      <w:r>
        <w:t>дальнейшем наступил</w:t>
      </w:r>
    </w:p>
    <w:p w14:paraId="2FDAAC60" w14:textId="77777777" w:rsidR="00EA63D1" w:rsidRDefault="00EA63D1">
      <w:pPr>
        <w:spacing w:line="357" w:lineRule="auto"/>
        <w:sectPr w:rsidR="00EA63D1">
          <w:pgSz w:w="11910" w:h="16840"/>
          <w:pgMar w:top="1040" w:right="740" w:bottom="280" w:left="1580" w:header="720" w:footer="720" w:gutter="0"/>
          <w:cols w:space="720"/>
        </w:sectPr>
      </w:pPr>
    </w:p>
    <w:p w14:paraId="7313B9D6" w14:textId="77777777" w:rsidR="00EA63D1" w:rsidRDefault="00363A2F">
      <w:pPr>
        <w:pStyle w:val="a3"/>
        <w:spacing w:before="67" w:line="360" w:lineRule="auto"/>
        <w:ind w:right="109"/>
      </w:pPr>
      <w:r>
        <w:lastRenderedPageBreak/>
        <w:t>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кетамина, разработаны оптимальные методы его клинического применения. В современной анестезиологии кетамин занимает одно из ведущих мест.</w:t>
      </w:r>
    </w:p>
    <w:p w14:paraId="56CD3436" w14:textId="77777777" w:rsidR="00EA63D1" w:rsidRDefault="00363A2F">
      <w:pPr>
        <w:pStyle w:val="a3"/>
        <w:spacing w:before="5" w:line="360" w:lineRule="auto"/>
        <w:ind w:right="105" w:firstLine="710"/>
      </w:pPr>
      <w:r>
        <w:rPr>
          <w:b/>
          <w:i/>
        </w:rPr>
        <w:t xml:space="preserve">Физико-химические свойства и фармакокинетика. </w:t>
      </w:r>
      <w:r>
        <w:t xml:space="preserve">Кетамин (С1–581, </w:t>
      </w:r>
      <w:proofErr w:type="spellStart"/>
      <w:r>
        <w:t>кеталар</w:t>
      </w:r>
      <w:proofErr w:type="spellEnd"/>
      <w:r>
        <w:t xml:space="preserve">, </w:t>
      </w:r>
      <w:proofErr w:type="spellStart"/>
      <w:r>
        <w:t>кетанест</w:t>
      </w:r>
      <w:proofErr w:type="spellEnd"/>
      <w:r>
        <w:t xml:space="preserve">, </w:t>
      </w:r>
      <w:proofErr w:type="spellStart"/>
      <w:r>
        <w:t>кетажект</w:t>
      </w:r>
      <w:proofErr w:type="spellEnd"/>
      <w:r>
        <w:t xml:space="preserve">, </w:t>
      </w:r>
      <w:proofErr w:type="spellStart"/>
      <w:r>
        <w:t>калипсол</w:t>
      </w:r>
      <w:proofErr w:type="spellEnd"/>
      <w:r>
        <w:t xml:space="preserve">) представляет собой </w:t>
      </w:r>
      <w:proofErr w:type="spellStart"/>
      <w:r>
        <w:t>производноефенциклидина</w:t>
      </w:r>
      <w:proofErr w:type="spellEnd"/>
      <w:r>
        <w:t>, близкое по химической структуре к галлюциногенам из ряда лизергиновой кислоты. Выпускается во флаконах по</w:t>
      </w:r>
    </w:p>
    <w:p w14:paraId="1958E3FF" w14:textId="77777777" w:rsidR="00EA63D1" w:rsidRDefault="00363A2F">
      <w:pPr>
        <w:pStyle w:val="a3"/>
        <w:spacing w:line="360" w:lineRule="auto"/>
        <w:ind w:right="111"/>
      </w:pPr>
      <w:r>
        <w:t xml:space="preserve">10 мл 5% раствора, стабилизированного </w:t>
      </w:r>
      <w:proofErr w:type="spellStart"/>
      <w:r>
        <w:t>хлорбуталом</w:t>
      </w:r>
      <w:proofErr w:type="spellEnd"/>
      <w:r>
        <w:t>. Водные растворы кетамина стабильны при комнатной температуре; их рН составляет 3,5 –5,5. Препарат</w:t>
      </w:r>
      <w:r>
        <w:rPr>
          <w:spacing w:val="-19"/>
        </w:rPr>
        <w:t xml:space="preserve"> </w:t>
      </w:r>
      <w:r>
        <w:t>хорошо</w:t>
      </w:r>
      <w:r>
        <w:rPr>
          <w:spacing w:val="-17"/>
        </w:rPr>
        <w:t xml:space="preserve"> </w:t>
      </w:r>
      <w:r>
        <w:t>переносим</w:t>
      </w:r>
      <w:r>
        <w:rPr>
          <w:spacing w:val="-16"/>
        </w:rPr>
        <w:t xml:space="preserve"> </w:t>
      </w:r>
      <w:r>
        <w:t>при</w:t>
      </w:r>
      <w:r>
        <w:rPr>
          <w:spacing w:val="-17"/>
        </w:rPr>
        <w:t xml:space="preserve"> </w:t>
      </w:r>
      <w:r>
        <w:t>внутривенном</w:t>
      </w:r>
      <w:r>
        <w:rPr>
          <w:spacing w:val="-16"/>
        </w:rPr>
        <w:t xml:space="preserve"> </w:t>
      </w:r>
      <w:r>
        <w:t>и</w:t>
      </w:r>
      <w:r>
        <w:rPr>
          <w:spacing w:val="-17"/>
        </w:rPr>
        <w:t xml:space="preserve"> </w:t>
      </w:r>
      <w:r>
        <w:t>внутримышечном</w:t>
      </w:r>
      <w:r>
        <w:rPr>
          <w:spacing w:val="-16"/>
        </w:rPr>
        <w:t xml:space="preserve"> </w:t>
      </w:r>
      <w:r>
        <w:t xml:space="preserve">введении. В нашей стране используется преимущественно </w:t>
      </w:r>
      <w:proofErr w:type="spellStart"/>
      <w:r>
        <w:t>калипсол</w:t>
      </w:r>
      <w:proofErr w:type="spellEnd"/>
      <w:r>
        <w:t xml:space="preserve"> фирмы «Гедеон Рихтер» (ВНР).</w:t>
      </w:r>
    </w:p>
    <w:p w14:paraId="022F6217" w14:textId="77777777" w:rsidR="00EA63D1" w:rsidRDefault="00363A2F">
      <w:pPr>
        <w:pStyle w:val="a3"/>
        <w:spacing w:line="360" w:lineRule="auto"/>
        <w:ind w:right="107" w:firstLine="710"/>
      </w:pPr>
      <w:r>
        <w:t xml:space="preserve">Кетамин обладает большой терапевтической широтой действия и ничтожной токсичностью, подтвержденными при длительном применении больших доз в эксперименте и клинике у больных с ожогами. После введения кетамин в силу </w:t>
      </w:r>
      <w:proofErr w:type="spellStart"/>
      <w:r>
        <w:t>хорошейжирорастворимости</w:t>
      </w:r>
      <w:proofErr w:type="spellEnd"/>
      <w:r>
        <w:t xml:space="preserve"> быстро попадает в мозг, а оттуда уже через 10 мин основная его часть перераспределяется в органы с хорошим кровоснабжением. </w:t>
      </w:r>
      <w:proofErr w:type="spellStart"/>
      <w:r>
        <w:t>Сбелками</w:t>
      </w:r>
      <w:proofErr w:type="spellEnd"/>
      <w:r>
        <w:t xml:space="preserve"> крови он связывается мало. Через 2 ч препарат разрушается</w:t>
      </w:r>
      <w:r>
        <w:rPr>
          <w:spacing w:val="-18"/>
        </w:rPr>
        <w:t xml:space="preserve"> </w:t>
      </w:r>
      <w:r>
        <w:t>в</w:t>
      </w:r>
      <w:r>
        <w:rPr>
          <w:spacing w:val="-20"/>
        </w:rPr>
        <w:t xml:space="preserve"> </w:t>
      </w:r>
      <w:r>
        <w:t>печени</w:t>
      </w:r>
      <w:r>
        <w:rPr>
          <w:spacing w:val="-19"/>
        </w:rPr>
        <w:t xml:space="preserve"> </w:t>
      </w:r>
      <w:r>
        <w:t>с</w:t>
      </w:r>
      <w:r>
        <w:rPr>
          <w:spacing w:val="-18"/>
        </w:rPr>
        <w:t xml:space="preserve"> </w:t>
      </w:r>
      <w:r>
        <w:t>образованием</w:t>
      </w:r>
      <w:r>
        <w:rPr>
          <w:spacing w:val="-18"/>
        </w:rPr>
        <w:t xml:space="preserve"> </w:t>
      </w:r>
      <w:r>
        <w:t>нескольких</w:t>
      </w:r>
      <w:r>
        <w:rPr>
          <w:spacing w:val="-23"/>
        </w:rPr>
        <w:t xml:space="preserve"> </w:t>
      </w:r>
      <w:r>
        <w:t>метаболитов,</w:t>
      </w:r>
      <w:r>
        <w:rPr>
          <w:spacing w:val="-18"/>
        </w:rPr>
        <w:t xml:space="preserve"> </w:t>
      </w:r>
      <w:r>
        <w:t>два</w:t>
      </w:r>
      <w:r>
        <w:rPr>
          <w:spacing w:val="-18"/>
        </w:rPr>
        <w:t xml:space="preserve"> </w:t>
      </w:r>
      <w:r>
        <w:t>из</w:t>
      </w:r>
      <w:r>
        <w:rPr>
          <w:spacing w:val="-18"/>
        </w:rPr>
        <w:t xml:space="preserve"> </w:t>
      </w:r>
      <w:r>
        <w:t xml:space="preserve">которых обладают </w:t>
      </w:r>
      <w:proofErr w:type="spellStart"/>
      <w:r>
        <w:t>каталептогенными</w:t>
      </w:r>
      <w:proofErr w:type="spellEnd"/>
      <w:r>
        <w:t xml:space="preserve"> свойствами, и в течение </w:t>
      </w:r>
      <w:r>
        <w:rPr>
          <w:spacing w:val="2"/>
        </w:rPr>
        <w:t xml:space="preserve">2,5–4 </w:t>
      </w:r>
      <w:r>
        <w:t>ч выделяется с мочой и кишечным содержимым. Бензодиазепины удлиняют действие кетамина за счет торможения расщепления, галогеносодержащие</w:t>
      </w:r>
      <w:r>
        <w:rPr>
          <w:spacing w:val="6"/>
        </w:rPr>
        <w:t xml:space="preserve"> </w:t>
      </w:r>
      <w:r>
        <w:t>анестетики</w:t>
      </w:r>
    </w:p>
    <w:p w14:paraId="6ED2C586" w14:textId="77777777" w:rsidR="00EA63D1" w:rsidRDefault="00363A2F">
      <w:pPr>
        <w:pStyle w:val="a3"/>
      </w:pPr>
      <w:r>
        <w:t>–за счет замедления перераспределения из мозга [</w:t>
      </w:r>
      <w:proofErr w:type="spellStart"/>
      <w:r>
        <w:t>LarsenR</w:t>
      </w:r>
      <w:proofErr w:type="spellEnd"/>
      <w:r>
        <w:t>., 1985].</w:t>
      </w:r>
    </w:p>
    <w:p w14:paraId="26F0963A" w14:textId="77777777" w:rsidR="00EA63D1" w:rsidRDefault="00363A2F">
      <w:pPr>
        <w:pStyle w:val="1"/>
        <w:spacing w:before="167"/>
        <w:jc w:val="left"/>
      </w:pPr>
      <w:r>
        <w:t xml:space="preserve">Общая анестезия </w:t>
      </w:r>
      <w:proofErr w:type="spellStart"/>
      <w:r>
        <w:t>этомидатом</w:t>
      </w:r>
      <w:proofErr w:type="spellEnd"/>
    </w:p>
    <w:p w14:paraId="76BFF2E1" w14:textId="77777777" w:rsidR="00EA63D1" w:rsidRDefault="00EA63D1">
      <w:pPr>
        <w:sectPr w:rsidR="00EA63D1">
          <w:pgSz w:w="11910" w:h="16840"/>
          <w:pgMar w:top="1040" w:right="740" w:bottom="280" w:left="1580" w:header="720" w:footer="720" w:gutter="0"/>
          <w:cols w:space="720"/>
        </w:sectPr>
      </w:pPr>
    </w:p>
    <w:p w14:paraId="3CD58A57" w14:textId="77777777" w:rsidR="00EA63D1" w:rsidRDefault="00363A2F">
      <w:pPr>
        <w:pStyle w:val="a3"/>
        <w:spacing w:before="67" w:line="360" w:lineRule="auto"/>
        <w:ind w:right="111" w:firstLine="710"/>
      </w:pPr>
      <w:proofErr w:type="spellStart"/>
      <w:r>
        <w:lastRenderedPageBreak/>
        <w:t>Этомидат</w:t>
      </w:r>
      <w:proofErr w:type="spellEnd"/>
      <w:r>
        <w:t xml:space="preserve"> (</w:t>
      </w:r>
      <w:proofErr w:type="spellStart"/>
      <w:r>
        <w:t>гипномидат</w:t>
      </w:r>
      <w:proofErr w:type="spellEnd"/>
      <w:r>
        <w:t>), синтезированный в 1965 г., пополнил арсенал средств для кратковременной анестезии. В анестезиологии применяется с начала 70-хгоддов.</w:t>
      </w:r>
    </w:p>
    <w:p w14:paraId="6728F4F5" w14:textId="77777777" w:rsidR="00EA63D1" w:rsidRDefault="00363A2F">
      <w:pPr>
        <w:pStyle w:val="a3"/>
        <w:spacing w:before="2" w:line="360" w:lineRule="auto"/>
        <w:ind w:right="103" w:firstLine="710"/>
      </w:pPr>
      <w:r>
        <w:rPr>
          <w:b/>
          <w:i/>
        </w:rPr>
        <w:t>Физико-химические свойства и фармакокинетика</w:t>
      </w:r>
      <w:r>
        <w:t xml:space="preserve">. </w:t>
      </w:r>
      <w:proofErr w:type="spellStart"/>
      <w:r>
        <w:t>Этомидат</w:t>
      </w:r>
      <w:proofErr w:type="spellEnd"/>
      <w:r>
        <w:t xml:space="preserve"> представляет собой </w:t>
      </w:r>
      <w:proofErr w:type="spellStart"/>
      <w:r>
        <w:t>карбоксилированный</w:t>
      </w:r>
      <w:proofErr w:type="spellEnd"/>
      <w:r>
        <w:t xml:space="preserve"> дериват имидазола. </w:t>
      </w:r>
      <w:proofErr w:type="spellStart"/>
      <w:r>
        <w:t>Гипномидат</w:t>
      </w:r>
      <w:proofErr w:type="spellEnd"/>
      <w:r>
        <w:t xml:space="preserve"> выпускается в ампулах по 10 мл раствора, стабилизированного </w:t>
      </w:r>
      <w:proofErr w:type="spellStart"/>
      <w:r>
        <w:t>пропиленмиколем</w:t>
      </w:r>
      <w:proofErr w:type="spellEnd"/>
      <w:r>
        <w:t xml:space="preserve">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w:t>
      </w:r>
      <w:proofErr w:type="spellStart"/>
      <w:r>
        <w:t>этомидата</w:t>
      </w:r>
      <w:proofErr w:type="spellEnd"/>
      <w:r>
        <w:t xml:space="preserve"> составляет 75 мин [</w:t>
      </w:r>
      <w:proofErr w:type="spellStart"/>
      <w:r>
        <w:t>LarsenR</w:t>
      </w:r>
      <w:proofErr w:type="spellEnd"/>
      <w:r>
        <w:t xml:space="preserve">.,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w:t>
      </w:r>
      <w:proofErr w:type="spellStart"/>
      <w:r>
        <w:t>кумулирующего</w:t>
      </w:r>
      <w:proofErr w:type="spellEnd"/>
      <w:r>
        <w:t xml:space="preserve"> эффекта </w:t>
      </w:r>
      <w:proofErr w:type="spellStart"/>
      <w:r>
        <w:t>этомидата</w:t>
      </w:r>
      <w:proofErr w:type="spellEnd"/>
      <w:r>
        <w:t xml:space="preserve"> при длительной инфузии (начальная доза 0,2 мг/кг, поддерживающая 2 мг/мин).После 60) мин</w:t>
      </w:r>
      <w:r>
        <w:rPr>
          <w:spacing w:val="-50"/>
        </w:rPr>
        <w:t xml:space="preserve"> </w:t>
      </w:r>
      <w:r>
        <w:t>инфузии действие</w:t>
      </w:r>
      <w:r>
        <w:rPr>
          <w:spacing w:val="-13"/>
        </w:rPr>
        <w:t xml:space="preserve"> </w:t>
      </w:r>
      <w:r>
        <w:t>продолжается</w:t>
      </w:r>
      <w:r>
        <w:rPr>
          <w:spacing w:val="-13"/>
        </w:rPr>
        <w:t xml:space="preserve"> </w:t>
      </w:r>
      <w:r>
        <w:t>в</w:t>
      </w:r>
      <w:r>
        <w:rPr>
          <w:spacing w:val="-15"/>
        </w:rPr>
        <w:t xml:space="preserve"> </w:t>
      </w:r>
      <w:r>
        <w:t>течение</w:t>
      </w:r>
      <w:r>
        <w:rPr>
          <w:spacing w:val="-13"/>
        </w:rPr>
        <w:t xml:space="preserve"> </w:t>
      </w:r>
      <w:r>
        <w:t>30</w:t>
      </w:r>
      <w:r>
        <w:rPr>
          <w:spacing w:val="-2"/>
        </w:rPr>
        <w:t xml:space="preserve"> </w:t>
      </w:r>
      <w:r>
        <w:t>мин</w:t>
      </w:r>
      <w:r>
        <w:rPr>
          <w:spacing w:val="-14"/>
        </w:rPr>
        <w:t xml:space="preserve"> </w:t>
      </w:r>
      <w:r>
        <w:t>[</w:t>
      </w:r>
      <w:proofErr w:type="spellStart"/>
      <w:r>
        <w:t>SchwildenM</w:t>
      </w:r>
      <w:proofErr w:type="spellEnd"/>
      <w:r>
        <w:t>.</w:t>
      </w:r>
      <w:r>
        <w:rPr>
          <w:spacing w:val="-12"/>
        </w:rPr>
        <w:t xml:space="preserve"> </w:t>
      </w:r>
      <w:proofErr w:type="spellStart"/>
      <w:r>
        <w:t>etal</w:t>
      </w:r>
      <w:proofErr w:type="spellEnd"/>
      <w:r>
        <w:t>.,</w:t>
      </w:r>
      <w:r>
        <w:rPr>
          <w:spacing w:val="-11"/>
        </w:rPr>
        <w:t xml:space="preserve"> </w:t>
      </w:r>
      <w:r>
        <w:t>1981],</w:t>
      </w:r>
      <w:r>
        <w:rPr>
          <w:spacing w:val="-12"/>
        </w:rPr>
        <w:t xml:space="preserve"> </w:t>
      </w:r>
      <w:r>
        <w:t>что</w:t>
      </w:r>
      <w:r>
        <w:rPr>
          <w:spacing w:val="-13"/>
        </w:rPr>
        <w:t xml:space="preserve"> </w:t>
      </w:r>
      <w:r>
        <w:t xml:space="preserve">требует последовательного снижения почасовых доз препарата при </w:t>
      </w:r>
      <w:proofErr w:type="spellStart"/>
      <w:r>
        <w:t>уштельнойинфузионной</w:t>
      </w:r>
      <w:proofErr w:type="spellEnd"/>
      <w:r>
        <w:t xml:space="preserve"> анестезии.</w:t>
      </w:r>
    </w:p>
    <w:p w14:paraId="294A548A" w14:textId="77777777" w:rsidR="00EA63D1" w:rsidRDefault="00EA63D1">
      <w:pPr>
        <w:spacing w:line="360" w:lineRule="auto"/>
        <w:sectPr w:rsidR="00EA63D1">
          <w:pgSz w:w="11910" w:h="16840"/>
          <w:pgMar w:top="1040" w:right="740" w:bottom="280" w:left="1580" w:header="720" w:footer="720" w:gutter="0"/>
          <w:cols w:space="720"/>
        </w:sectPr>
      </w:pPr>
    </w:p>
    <w:p w14:paraId="2399FD70" w14:textId="77777777" w:rsidR="00EA63D1" w:rsidRDefault="00363A2F">
      <w:pPr>
        <w:pStyle w:val="1"/>
        <w:spacing w:before="72"/>
        <w:jc w:val="left"/>
      </w:pPr>
      <w:r>
        <w:lastRenderedPageBreak/>
        <w:t>Список литературы</w:t>
      </w:r>
    </w:p>
    <w:p w14:paraId="659C7A37" w14:textId="77777777" w:rsidR="00EA63D1" w:rsidRDefault="00EA63D1">
      <w:pPr>
        <w:pStyle w:val="a3"/>
        <w:ind w:left="0"/>
        <w:jc w:val="left"/>
        <w:rPr>
          <w:b/>
          <w:sz w:val="30"/>
        </w:rPr>
      </w:pPr>
    </w:p>
    <w:p w14:paraId="3F098997" w14:textId="77777777" w:rsidR="00EA63D1" w:rsidRDefault="00EA63D1">
      <w:pPr>
        <w:pStyle w:val="a3"/>
        <w:spacing w:before="6"/>
        <w:ind w:left="0"/>
        <w:jc w:val="left"/>
        <w:rPr>
          <w:b/>
          <w:sz w:val="25"/>
        </w:rPr>
      </w:pPr>
    </w:p>
    <w:p w14:paraId="6BF03820" w14:textId="77777777" w:rsidR="00EA63D1" w:rsidRDefault="00363A2F">
      <w:pPr>
        <w:pStyle w:val="a4"/>
        <w:numPr>
          <w:ilvl w:val="0"/>
          <w:numId w:val="1"/>
        </w:numPr>
        <w:tabs>
          <w:tab w:val="left" w:pos="562"/>
        </w:tabs>
        <w:spacing w:line="362" w:lineRule="auto"/>
        <w:ind w:firstLine="0"/>
        <w:jc w:val="both"/>
        <w:rPr>
          <w:sz w:val="28"/>
        </w:rPr>
      </w:pPr>
      <w:proofErr w:type="spellStart"/>
      <w:r>
        <w:rPr>
          <w:sz w:val="28"/>
        </w:rPr>
        <w:t>Авруцкий</w:t>
      </w:r>
      <w:proofErr w:type="spellEnd"/>
      <w:r>
        <w:rPr>
          <w:sz w:val="28"/>
        </w:rPr>
        <w:t xml:space="preserve"> М.Я., </w:t>
      </w:r>
      <w:proofErr w:type="spellStart"/>
      <w:r>
        <w:rPr>
          <w:sz w:val="28"/>
        </w:rPr>
        <w:t>Шлозников</w:t>
      </w:r>
      <w:proofErr w:type="spellEnd"/>
      <w:r>
        <w:rPr>
          <w:sz w:val="28"/>
        </w:rPr>
        <w:t xml:space="preserve"> Б.М., Тверской </w:t>
      </w:r>
      <w:proofErr w:type="spellStart"/>
      <w:r>
        <w:rPr>
          <w:sz w:val="28"/>
        </w:rPr>
        <w:t>А.А.и</w:t>
      </w:r>
      <w:proofErr w:type="spellEnd"/>
      <w:r>
        <w:rPr>
          <w:sz w:val="28"/>
        </w:rPr>
        <w:t xml:space="preserve"> др. Сравнительная оценка эффективности некоторых методов послеоперационной </w:t>
      </w:r>
      <w:proofErr w:type="spellStart"/>
      <w:r>
        <w:rPr>
          <w:sz w:val="28"/>
        </w:rPr>
        <w:t>электроанальгезии</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1985 №3. С.</w:t>
      </w:r>
      <w:r>
        <w:rPr>
          <w:spacing w:val="17"/>
          <w:sz w:val="28"/>
        </w:rPr>
        <w:t xml:space="preserve"> </w:t>
      </w:r>
      <w:r>
        <w:rPr>
          <w:sz w:val="28"/>
        </w:rPr>
        <w:t>13–16</w:t>
      </w:r>
    </w:p>
    <w:p w14:paraId="79A60E65" w14:textId="77777777" w:rsidR="00EA63D1" w:rsidRDefault="00363A2F">
      <w:pPr>
        <w:pStyle w:val="a4"/>
        <w:numPr>
          <w:ilvl w:val="0"/>
          <w:numId w:val="1"/>
        </w:numPr>
        <w:tabs>
          <w:tab w:val="left" w:pos="562"/>
        </w:tabs>
        <w:spacing w:line="362" w:lineRule="auto"/>
        <w:ind w:right="113" w:firstLine="0"/>
        <w:jc w:val="both"/>
        <w:rPr>
          <w:sz w:val="28"/>
        </w:rPr>
      </w:pPr>
      <w:r>
        <w:rPr>
          <w:sz w:val="28"/>
        </w:rPr>
        <w:t xml:space="preserve">Бажанов Н.Н., Ганина </w:t>
      </w:r>
      <w:proofErr w:type="spellStart"/>
      <w:r>
        <w:rPr>
          <w:sz w:val="28"/>
        </w:rPr>
        <w:t>С.С.Обезболивание</w:t>
      </w:r>
      <w:proofErr w:type="spellEnd"/>
      <w:r>
        <w:rPr>
          <w:sz w:val="28"/>
        </w:rPr>
        <w:t xml:space="preserve"> в поликлинической стоматологической практике. / М Медицина</w:t>
      </w:r>
      <w:r>
        <w:rPr>
          <w:spacing w:val="7"/>
          <w:sz w:val="28"/>
        </w:rPr>
        <w:t xml:space="preserve"> </w:t>
      </w:r>
      <w:r>
        <w:rPr>
          <w:sz w:val="28"/>
        </w:rPr>
        <w:t>1979</w:t>
      </w:r>
    </w:p>
    <w:p w14:paraId="728332BF" w14:textId="77777777" w:rsidR="00EA63D1" w:rsidRDefault="00363A2F">
      <w:pPr>
        <w:pStyle w:val="a4"/>
        <w:numPr>
          <w:ilvl w:val="0"/>
          <w:numId w:val="1"/>
        </w:numPr>
        <w:tabs>
          <w:tab w:val="left" w:pos="562"/>
        </w:tabs>
        <w:spacing w:line="360" w:lineRule="auto"/>
        <w:ind w:right="109" w:firstLine="0"/>
        <w:jc w:val="both"/>
        <w:rPr>
          <w:sz w:val="28"/>
        </w:rPr>
      </w:pPr>
      <w:proofErr w:type="spellStart"/>
      <w:r>
        <w:rPr>
          <w:sz w:val="28"/>
        </w:rPr>
        <w:t>Бунятян</w:t>
      </w:r>
      <w:proofErr w:type="spellEnd"/>
      <w:r>
        <w:rPr>
          <w:sz w:val="28"/>
        </w:rPr>
        <w:t xml:space="preserve"> А.А., </w:t>
      </w:r>
      <w:proofErr w:type="spellStart"/>
      <w:r>
        <w:rPr>
          <w:sz w:val="28"/>
        </w:rPr>
        <w:t>Пиляева</w:t>
      </w:r>
      <w:proofErr w:type="spellEnd"/>
      <w:r>
        <w:rPr>
          <w:sz w:val="28"/>
        </w:rPr>
        <w:t xml:space="preserve"> И.С., Флеров </w:t>
      </w:r>
      <w:proofErr w:type="spellStart"/>
      <w:r>
        <w:rPr>
          <w:sz w:val="28"/>
        </w:rPr>
        <w:t>Е.В.и</w:t>
      </w:r>
      <w:proofErr w:type="spellEnd"/>
      <w:r>
        <w:rPr>
          <w:sz w:val="28"/>
        </w:rPr>
        <w:t xml:space="preserve"> др. Многокомпонентная внутривенная анестезия на основе капельной </w:t>
      </w:r>
      <w:proofErr w:type="spellStart"/>
      <w:r>
        <w:rPr>
          <w:sz w:val="28"/>
        </w:rPr>
        <w:t>инфузиикетамина</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1981 №5 С</w:t>
      </w:r>
      <w:r>
        <w:rPr>
          <w:spacing w:val="9"/>
          <w:sz w:val="28"/>
        </w:rPr>
        <w:t xml:space="preserve"> </w:t>
      </w:r>
      <w:r>
        <w:rPr>
          <w:sz w:val="28"/>
        </w:rPr>
        <w:t>3–6</w:t>
      </w:r>
    </w:p>
    <w:p w14:paraId="2E3EC58B" w14:textId="77777777" w:rsidR="00EA63D1" w:rsidRDefault="00363A2F">
      <w:pPr>
        <w:pStyle w:val="a4"/>
        <w:numPr>
          <w:ilvl w:val="0"/>
          <w:numId w:val="1"/>
        </w:numPr>
        <w:tabs>
          <w:tab w:val="left" w:pos="562"/>
        </w:tabs>
        <w:spacing w:line="360" w:lineRule="auto"/>
        <w:ind w:firstLine="0"/>
        <w:jc w:val="both"/>
        <w:rPr>
          <w:sz w:val="28"/>
        </w:rPr>
      </w:pPr>
      <w:proofErr w:type="spellStart"/>
      <w:r>
        <w:rPr>
          <w:sz w:val="28"/>
        </w:rPr>
        <w:t>Бунятян</w:t>
      </w:r>
      <w:proofErr w:type="spellEnd"/>
      <w:r>
        <w:rPr>
          <w:spacing w:val="-7"/>
          <w:sz w:val="28"/>
        </w:rPr>
        <w:t xml:space="preserve"> </w:t>
      </w:r>
      <w:r>
        <w:rPr>
          <w:sz w:val="28"/>
        </w:rPr>
        <w:t>А</w:t>
      </w:r>
      <w:r>
        <w:rPr>
          <w:spacing w:val="-12"/>
          <w:sz w:val="28"/>
        </w:rPr>
        <w:t xml:space="preserve"> </w:t>
      </w:r>
      <w:proofErr w:type="spellStart"/>
      <w:r>
        <w:rPr>
          <w:sz w:val="28"/>
        </w:rPr>
        <w:t>АВыжигина</w:t>
      </w:r>
      <w:proofErr w:type="spellEnd"/>
      <w:r>
        <w:rPr>
          <w:spacing w:val="-11"/>
          <w:sz w:val="28"/>
        </w:rPr>
        <w:t xml:space="preserve"> </w:t>
      </w:r>
      <w:r>
        <w:rPr>
          <w:sz w:val="28"/>
        </w:rPr>
        <w:t>М</w:t>
      </w:r>
      <w:r>
        <w:rPr>
          <w:spacing w:val="-10"/>
          <w:sz w:val="28"/>
        </w:rPr>
        <w:t xml:space="preserve"> </w:t>
      </w:r>
      <w:r>
        <w:rPr>
          <w:sz w:val="28"/>
        </w:rPr>
        <w:t>А</w:t>
      </w:r>
      <w:r>
        <w:rPr>
          <w:spacing w:val="-15"/>
          <w:sz w:val="28"/>
        </w:rPr>
        <w:t xml:space="preserve"> </w:t>
      </w:r>
      <w:r>
        <w:rPr>
          <w:sz w:val="28"/>
        </w:rPr>
        <w:t>Флеров</w:t>
      </w:r>
      <w:r>
        <w:rPr>
          <w:spacing w:val="-13"/>
          <w:sz w:val="28"/>
        </w:rPr>
        <w:t xml:space="preserve"> </w:t>
      </w:r>
      <w:r>
        <w:rPr>
          <w:sz w:val="28"/>
        </w:rPr>
        <w:t>Е</w:t>
      </w:r>
      <w:r>
        <w:rPr>
          <w:spacing w:val="-10"/>
          <w:sz w:val="28"/>
        </w:rPr>
        <w:t xml:space="preserve"> </w:t>
      </w:r>
      <w:r>
        <w:rPr>
          <w:sz w:val="28"/>
        </w:rPr>
        <w:t>В</w:t>
      </w:r>
      <w:r>
        <w:rPr>
          <w:spacing w:val="-5"/>
          <w:sz w:val="28"/>
        </w:rPr>
        <w:t xml:space="preserve"> </w:t>
      </w:r>
      <w:r>
        <w:rPr>
          <w:sz w:val="28"/>
        </w:rPr>
        <w:t>и</w:t>
      </w:r>
      <w:r>
        <w:rPr>
          <w:spacing w:val="-11"/>
          <w:sz w:val="28"/>
        </w:rPr>
        <w:t xml:space="preserve"> </w:t>
      </w:r>
      <w:proofErr w:type="spellStart"/>
      <w:r>
        <w:rPr>
          <w:sz w:val="28"/>
        </w:rPr>
        <w:t>др</w:t>
      </w:r>
      <w:proofErr w:type="spellEnd"/>
      <w:r>
        <w:rPr>
          <w:spacing w:val="-12"/>
          <w:sz w:val="28"/>
        </w:rPr>
        <w:t xml:space="preserve"> </w:t>
      </w:r>
      <w:r>
        <w:rPr>
          <w:sz w:val="28"/>
        </w:rPr>
        <w:t>Оценка</w:t>
      </w:r>
      <w:r>
        <w:rPr>
          <w:spacing w:val="-10"/>
          <w:sz w:val="28"/>
        </w:rPr>
        <w:t xml:space="preserve"> </w:t>
      </w:r>
      <w:r>
        <w:rPr>
          <w:sz w:val="28"/>
        </w:rPr>
        <w:t>и</w:t>
      </w:r>
      <w:r>
        <w:rPr>
          <w:spacing w:val="-12"/>
          <w:sz w:val="28"/>
        </w:rPr>
        <w:t xml:space="preserve"> </w:t>
      </w:r>
      <w:r>
        <w:rPr>
          <w:sz w:val="28"/>
        </w:rPr>
        <w:t>контроль</w:t>
      </w:r>
      <w:r>
        <w:rPr>
          <w:spacing w:val="-13"/>
          <w:sz w:val="28"/>
        </w:rPr>
        <w:t xml:space="preserve"> </w:t>
      </w:r>
      <w:r>
        <w:rPr>
          <w:sz w:val="28"/>
        </w:rPr>
        <w:t xml:space="preserve">состояния гемодинамики на различных этапах общей анестезии и операции с помощью </w:t>
      </w:r>
      <w:proofErr w:type="spellStart"/>
      <w:r>
        <w:rPr>
          <w:sz w:val="28"/>
        </w:rPr>
        <w:t>аналого</w:t>
      </w:r>
      <w:proofErr w:type="spellEnd"/>
      <w:r>
        <w:rPr>
          <w:sz w:val="28"/>
        </w:rPr>
        <w:t xml:space="preserve"> цифрового вычислительного комплекса «Симфония 3 МТ» в торакальной хирургии //</w:t>
      </w:r>
      <w:proofErr w:type="spellStart"/>
      <w:r>
        <w:rPr>
          <w:sz w:val="28"/>
        </w:rPr>
        <w:t>Анест</w:t>
      </w:r>
      <w:proofErr w:type="spellEnd"/>
      <w:r>
        <w:rPr>
          <w:sz w:val="28"/>
        </w:rPr>
        <w:t xml:space="preserve"> и </w:t>
      </w:r>
      <w:proofErr w:type="spellStart"/>
      <w:r>
        <w:rPr>
          <w:sz w:val="28"/>
        </w:rPr>
        <w:t>реанимагол</w:t>
      </w:r>
      <w:proofErr w:type="spellEnd"/>
      <w:r>
        <w:rPr>
          <w:sz w:val="28"/>
        </w:rPr>
        <w:t xml:space="preserve"> 1983 No 2 С.</w:t>
      </w:r>
      <w:r>
        <w:rPr>
          <w:spacing w:val="13"/>
          <w:sz w:val="28"/>
        </w:rPr>
        <w:t xml:space="preserve"> </w:t>
      </w:r>
      <w:r>
        <w:rPr>
          <w:sz w:val="28"/>
        </w:rPr>
        <w:t>24–30.</w:t>
      </w:r>
    </w:p>
    <w:p w14:paraId="392D3E96" w14:textId="77777777" w:rsidR="00EA63D1" w:rsidRDefault="00363A2F">
      <w:pPr>
        <w:pStyle w:val="a4"/>
        <w:numPr>
          <w:ilvl w:val="0"/>
          <w:numId w:val="1"/>
        </w:numPr>
        <w:tabs>
          <w:tab w:val="left" w:pos="562"/>
        </w:tabs>
        <w:spacing w:line="360" w:lineRule="auto"/>
        <w:ind w:right="112" w:firstLine="0"/>
        <w:jc w:val="both"/>
        <w:rPr>
          <w:sz w:val="28"/>
        </w:rPr>
      </w:pPr>
      <w:r>
        <w:rPr>
          <w:sz w:val="28"/>
        </w:rPr>
        <w:t>Каневский</w:t>
      </w:r>
      <w:r>
        <w:rPr>
          <w:spacing w:val="-14"/>
          <w:sz w:val="28"/>
        </w:rPr>
        <w:t xml:space="preserve"> </w:t>
      </w:r>
      <w:r>
        <w:rPr>
          <w:sz w:val="28"/>
        </w:rPr>
        <w:t>В</w:t>
      </w:r>
      <w:r>
        <w:rPr>
          <w:spacing w:val="-20"/>
          <w:sz w:val="28"/>
        </w:rPr>
        <w:t xml:space="preserve"> </w:t>
      </w:r>
      <w:r>
        <w:rPr>
          <w:sz w:val="28"/>
        </w:rPr>
        <w:t>Л</w:t>
      </w:r>
      <w:r>
        <w:rPr>
          <w:spacing w:val="-19"/>
          <w:sz w:val="28"/>
        </w:rPr>
        <w:t xml:space="preserve"> </w:t>
      </w:r>
      <w:r>
        <w:rPr>
          <w:sz w:val="28"/>
        </w:rPr>
        <w:t>Гриненко</w:t>
      </w:r>
      <w:r>
        <w:rPr>
          <w:spacing w:val="-18"/>
          <w:sz w:val="28"/>
        </w:rPr>
        <w:t xml:space="preserve"> </w:t>
      </w:r>
      <w:r>
        <w:rPr>
          <w:sz w:val="28"/>
        </w:rPr>
        <w:t>С</w:t>
      </w:r>
      <w:r>
        <w:rPr>
          <w:spacing w:val="-12"/>
          <w:sz w:val="28"/>
        </w:rPr>
        <w:t xml:space="preserve"> </w:t>
      </w:r>
      <w:r>
        <w:rPr>
          <w:sz w:val="28"/>
        </w:rPr>
        <w:t>А</w:t>
      </w:r>
      <w:r>
        <w:rPr>
          <w:spacing w:val="-18"/>
          <w:sz w:val="28"/>
        </w:rPr>
        <w:t xml:space="preserve"> </w:t>
      </w:r>
      <w:proofErr w:type="spellStart"/>
      <w:r>
        <w:rPr>
          <w:sz w:val="28"/>
        </w:rPr>
        <w:t>Электроанестезия</w:t>
      </w:r>
      <w:proofErr w:type="spellEnd"/>
      <w:r>
        <w:rPr>
          <w:sz w:val="28"/>
        </w:rPr>
        <w:t>.</w:t>
      </w:r>
      <w:r>
        <w:rPr>
          <w:spacing w:val="-16"/>
          <w:sz w:val="28"/>
        </w:rPr>
        <w:t xml:space="preserve"> </w:t>
      </w:r>
      <w:r>
        <w:rPr>
          <w:sz w:val="28"/>
        </w:rPr>
        <w:t>Реальное</w:t>
      </w:r>
      <w:r>
        <w:rPr>
          <w:spacing w:val="-17"/>
          <w:sz w:val="28"/>
        </w:rPr>
        <w:t xml:space="preserve"> </w:t>
      </w:r>
      <w:r>
        <w:rPr>
          <w:sz w:val="28"/>
        </w:rPr>
        <w:t>значение</w:t>
      </w:r>
      <w:r>
        <w:rPr>
          <w:spacing w:val="-16"/>
          <w:sz w:val="28"/>
        </w:rPr>
        <w:t xml:space="preserve"> </w:t>
      </w:r>
      <w:r>
        <w:rPr>
          <w:sz w:val="28"/>
        </w:rPr>
        <w:t>метода в современном анестезиологическом пособии // Современные проблемы анестезиологии и интенсивной терапии у детей раннего возраста Волгоград 1986 Т 2 С 89</w:t>
      </w:r>
      <w:r>
        <w:rPr>
          <w:spacing w:val="3"/>
          <w:sz w:val="28"/>
        </w:rPr>
        <w:t xml:space="preserve"> </w:t>
      </w:r>
      <w:r>
        <w:rPr>
          <w:sz w:val="28"/>
        </w:rPr>
        <w:t>90</w:t>
      </w:r>
    </w:p>
    <w:sectPr w:rsidR="00EA63D1">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0E5B"/>
    <w:multiLevelType w:val="hybridMultilevel"/>
    <w:tmpl w:val="DC765DF4"/>
    <w:lvl w:ilvl="0" w:tplc="B3147FFC">
      <w:start w:val="1"/>
      <w:numFmt w:val="decimal"/>
      <w:lvlText w:val="%1."/>
      <w:lvlJc w:val="left"/>
      <w:pPr>
        <w:ind w:left="119" w:hanging="443"/>
        <w:jc w:val="left"/>
      </w:pPr>
      <w:rPr>
        <w:rFonts w:ascii="Times New Roman" w:eastAsia="Times New Roman" w:hAnsi="Times New Roman" w:cs="Times New Roman" w:hint="default"/>
        <w:w w:val="99"/>
        <w:sz w:val="28"/>
        <w:szCs w:val="28"/>
        <w:lang w:val="ru-RU" w:eastAsia="ru-RU" w:bidi="ru-RU"/>
      </w:rPr>
    </w:lvl>
    <w:lvl w:ilvl="1" w:tplc="62D61534">
      <w:numFmt w:val="bullet"/>
      <w:lvlText w:val="•"/>
      <w:lvlJc w:val="left"/>
      <w:pPr>
        <w:ind w:left="1066" w:hanging="443"/>
      </w:pPr>
      <w:rPr>
        <w:rFonts w:hint="default"/>
        <w:lang w:val="ru-RU" w:eastAsia="ru-RU" w:bidi="ru-RU"/>
      </w:rPr>
    </w:lvl>
    <w:lvl w:ilvl="2" w:tplc="BE08C84A">
      <w:numFmt w:val="bullet"/>
      <w:lvlText w:val="•"/>
      <w:lvlJc w:val="left"/>
      <w:pPr>
        <w:ind w:left="2012" w:hanging="443"/>
      </w:pPr>
      <w:rPr>
        <w:rFonts w:hint="default"/>
        <w:lang w:val="ru-RU" w:eastAsia="ru-RU" w:bidi="ru-RU"/>
      </w:rPr>
    </w:lvl>
    <w:lvl w:ilvl="3" w:tplc="424006A8">
      <w:numFmt w:val="bullet"/>
      <w:lvlText w:val="•"/>
      <w:lvlJc w:val="left"/>
      <w:pPr>
        <w:ind w:left="2959" w:hanging="443"/>
      </w:pPr>
      <w:rPr>
        <w:rFonts w:hint="default"/>
        <w:lang w:val="ru-RU" w:eastAsia="ru-RU" w:bidi="ru-RU"/>
      </w:rPr>
    </w:lvl>
    <w:lvl w:ilvl="4" w:tplc="D1F43D08">
      <w:numFmt w:val="bullet"/>
      <w:lvlText w:val="•"/>
      <w:lvlJc w:val="left"/>
      <w:pPr>
        <w:ind w:left="3905" w:hanging="443"/>
      </w:pPr>
      <w:rPr>
        <w:rFonts w:hint="default"/>
        <w:lang w:val="ru-RU" w:eastAsia="ru-RU" w:bidi="ru-RU"/>
      </w:rPr>
    </w:lvl>
    <w:lvl w:ilvl="5" w:tplc="B3DC8D48">
      <w:numFmt w:val="bullet"/>
      <w:lvlText w:val="•"/>
      <w:lvlJc w:val="left"/>
      <w:pPr>
        <w:ind w:left="4852" w:hanging="443"/>
      </w:pPr>
      <w:rPr>
        <w:rFonts w:hint="default"/>
        <w:lang w:val="ru-RU" w:eastAsia="ru-RU" w:bidi="ru-RU"/>
      </w:rPr>
    </w:lvl>
    <w:lvl w:ilvl="6" w:tplc="73EC9260">
      <w:numFmt w:val="bullet"/>
      <w:lvlText w:val="•"/>
      <w:lvlJc w:val="left"/>
      <w:pPr>
        <w:ind w:left="5798" w:hanging="443"/>
      </w:pPr>
      <w:rPr>
        <w:rFonts w:hint="default"/>
        <w:lang w:val="ru-RU" w:eastAsia="ru-RU" w:bidi="ru-RU"/>
      </w:rPr>
    </w:lvl>
    <w:lvl w:ilvl="7" w:tplc="1540A366">
      <w:numFmt w:val="bullet"/>
      <w:lvlText w:val="•"/>
      <w:lvlJc w:val="left"/>
      <w:pPr>
        <w:ind w:left="6744" w:hanging="443"/>
      </w:pPr>
      <w:rPr>
        <w:rFonts w:hint="default"/>
        <w:lang w:val="ru-RU" w:eastAsia="ru-RU" w:bidi="ru-RU"/>
      </w:rPr>
    </w:lvl>
    <w:lvl w:ilvl="8" w:tplc="E8DCE654">
      <w:numFmt w:val="bullet"/>
      <w:lvlText w:val="•"/>
      <w:lvlJc w:val="left"/>
      <w:pPr>
        <w:ind w:left="7691" w:hanging="443"/>
      </w:pPr>
      <w:rPr>
        <w:rFonts w:hint="default"/>
        <w:lang w:val="ru-RU" w:eastAsia="ru-RU" w:bidi="ru-RU"/>
      </w:rPr>
    </w:lvl>
  </w:abstractNum>
  <w:num w:numId="1" w16cid:durableId="61128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D1"/>
    <w:rsid w:val="001C4737"/>
    <w:rsid w:val="00363A2F"/>
    <w:rsid w:val="00990948"/>
    <w:rsid w:val="00A84DDF"/>
    <w:rsid w:val="00E538BF"/>
    <w:rsid w:val="00EA63D1"/>
    <w:rsid w:val="00F3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A27E"/>
  <w15:docId w15:val="{8A91FE64-B61E-4F19-9B89-923B916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8"/>
      <w:szCs w:val="28"/>
    </w:rPr>
  </w:style>
  <w:style w:type="paragraph" w:styleId="a4">
    <w:name w:val="List Paragraph"/>
    <w:basedOn w:val="a"/>
    <w:uiPriority w:val="1"/>
    <w:qFormat/>
    <w:pPr>
      <w:ind w:left="119" w:right="1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8844">
      <w:bodyDiv w:val="1"/>
      <w:marLeft w:val="0"/>
      <w:marRight w:val="0"/>
      <w:marTop w:val="0"/>
      <w:marBottom w:val="0"/>
      <w:divBdr>
        <w:top w:val="none" w:sz="0" w:space="0" w:color="auto"/>
        <w:left w:val="none" w:sz="0" w:space="0" w:color="auto"/>
        <w:bottom w:val="none" w:sz="0" w:space="0" w:color="auto"/>
        <w:right w:val="none" w:sz="0" w:space="0" w:color="auto"/>
      </w:divBdr>
    </w:div>
    <w:div w:id="68297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Тепнадзе</dc:creator>
  <cp:lastModifiedBy>Илья Шагабаев</cp:lastModifiedBy>
  <cp:revision>2</cp:revision>
  <dcterms:created xsi:type="dcterms:W3CDTF">2022-11-06T10:21:00Z</dcterms:created>
  <dcterms:modified xsi:type="dcterms:W3CDTF">2022-11-06T10:21:00Z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2020-02-24T00:00:00Z</vt:filetime>
  </property>
</Properties>
</file>