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E9" w:rsidRDefault="002D03A6">
      <w:pPr>
        <w:spacing w:line="247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ФЕДЕРАЛЬНОЕ ГОСУДАРСТВЕННОЕ БЮДЖЕТНОЕ ОБРАЗОВАТЕЛЬНОЕ УЧРЕЖДЕНИЕ ВЫСШЕГО ОБРАЗОВАНИЯ «КРАСНОЯРСКИЙ ГОСУДАРСТВЕННЫЙ МЕДИЦИНСКИЙ</w:t>
      </w:r>
    </w:p>
    <w:p w:rsidR="000A0BE9" w:rsidRDefault="000A0BE9">
      <w:pPr>
        <w:spacing w:line="24" w:lineRule="exact"/>
        <w:rPr>
          <w:sz w:val="24"/>
          <w:szCs w:val="24"/>
        </w:rPr>
      </w:pPr>
    </w:p>
    <w:p w:rsidR="000A0BE9" w:rsidRDefault="002D03A6">
      <w:pPr>
        <w:ind w:left="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УНИВЕРСИТЕТ ИМЕНИ ПРОФЕССОРА В.Ф. ВОЙНО-ЯСЕНЕЦКОГО»</w:t>
      </w:r>
    </w:p>
    <w:p w:rsidR="000A0BE9" w:rsidRDefault="000A0BE9">
      <w:pPr>
        <w:spacing w:line="187" w:lineRule="exact"/>
        <w:rPr>
          <w:sz w:val="24"/>
          <w:szCs w:val="24"/>
        </w:rPr>
      </w:pPr>
    </w:p>
    <w:p w:rsidR="000A0BE9" w:rsidRDefault="002D03A6">
      <w:pPr>
        <w:ind w:left="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МИНИСТЕРСТВА ЗДРАВООХРАНЕНИЯ РОССИЙСКОЙ ФЕДЕРАЦИИ</w:t>
      </w:r>
    </w:p>
    <w:p w:rsidR="000A0BE9" w:rsidRDefault="000A0BE9">
      <w:pPr>
        <w:spacing w:line="200" w:lineRule="exact"/>
        <w:rPr>
          <w:sz w:val="24"/>
          <w:szCs w:val="24"/>
        </w:rPr>
      </w:pPr>
    </w:p>
    <w:p w:rsidR="000A0BE9" w:rsidRDefault="000A0BE9">
      <w:pPr>
        <w:spacing w:line="200" w:lineRule="exact"/>
        <w:rPr>
          <w:sz w:val="24"/>
          <w:szCs w:val="24"/>
        </w:rPr>
      </w:pPr>
    </w:p>
    <w:p w:rsidR="000A0BE9" w:rsidRDefault="000A0BE9">
      <w:pPr>
        <w:spacing w:line="200" w:lineRule="exact"/>
        <w:rPr>
          <w:sz w:val="24"/>
          <w:szCs w:val="24"/>
        </w:rPr>
      </w:pPr>
    </w:p>
    <w:p w:rsidR="000A0BE9" w:rsidRDefault="000A0BE9">
      <w:pPr>
        <w:spacing w:line="331" w:lineRule="exact"/>
        <w:rPr>
          <w:sz w:val="24"/>
          <w:szCs w:val="24"/>
        </w:rPr>
      </w:pPr>
    </w:p>
    <w:p w:rsidR="000A0BE9" w:rsidRDefault="002D03A6">
      <w:pPr>
        <w:ind w:left="1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Кафедра </w:t>
      </w:r>
      <w:r>
        <w:rPr>
          <w:rFonts w:eastAsia="Times New Roman"/>
          <w:sz w:val="28"/>
          <w:szCs w:val="28"/>
        </w:rPr>
        <w:t>Анестезиологии и реаниматологии ИПО</w:t>
      </w:r>
    </w:p>
    <w:p w:rsidR="000A0BE9" w:rsidRDefault="000A0BE9">
      <w:pPr>
        <w:spacing w:line="200" w:lineRule="exact"/>
        <w:rPr>
          <w:sz w:val="24"/>
          <w:szCs w:val="24"/>
        </w:rPr>
      </w:pPr>
    </w:p>
    <w:p w:rsidR="000A0BE9" w:rsidRDefault="000A0BE9">
      <w:pPr>
        <w:spacing w:line="200" w:lineRule="exact"/>
        <w:rPr>
          <w:sz w:val="24"/>
          <w:szCs w:val="24"/>
        </w:rPr>
      </w:pPr>
    </w:p>
    <w:p w:rsidR="000A0BE9" w:rsidRDefault="000A0BE9">
      <w:pPr>
        <w:spacing w:line="200" w:lineRule="exact"/>
        <w:rPr>
          <w:sz w:val="24"/>
          <w:szCs w:val="24"/>
        </w:rPr>
      </w:pPr>
    </w:p>
    <w:p w:rsidR="000A0BE9" w:rsidRDefault="000A0BE9">
      <w:pPr>
        <w:spacing w:line="200" w:lineRule="exact"/>
        <w:rPr>
          <w:sz w:val="24"/>
          <w:szCs w:val="24"/>
        </w:rPr>
      </w:pPr>
    </w:p>
    <w:p w:rsidR="000A0BE9" w:rsidRDefault="000A0BE9">
      <w:pPr>
        <w:spacing w:line="200" w:lineRule="exact"/>
        <w:rPr>
          <w:sz w:val="24"/>
          <w:szCs w:val="24"/>
        </w:rPr>
      </w:pPr>
    </w:p>
    <w:p w:rsidR="000A0BE9" w:rsidRDefault="000A0BE9">
      <w:pPr>
        <w:spacing w:line="200" w:lineRule="exact"/>
        <w:rPr>
          <w:sz w:val="24"/>
          <w:szCs w:val="24"/>
        </w:rPr>
      </w:pPr>
    </w:p>
    <w:p w:rsidR="000A0BE9" w:rsidRDefault="000A0BE9">
      <w:pPr>
        <w:spacing w:line="200" w:lineRule="exact"/>
        <w:rPr>
          <w:sz w:val="24"/>
          <w:szCs w:val="24"/>
        </w:rPr>
      </w:pPr>
    </w:p>
    <w:p w:rsidR="000A0BE9" w:rsidRDefault="000A0BE9">
      <w:pPr>
        <w:spacing w:line="200" w:lineRule="exact"/>
        <w:rPr>
          <w:sz w:val="24"/>
          <w:szCs w:val="24"/>
        </w:rPr>
      </w:pPr>
    </w:p>
    <w:p w:rsidR="000A0BE9" w:rsidRDefault="000A0BE9">
      <w:pPr>
        <w:spacing w:line="200" w:lineRule="exact"/>
        <w:rPr>
          <w:sz w:val="24"/>
          <w:szCs w:val="24"/>
        </w:rPr>
      </w:pPr>
    </w:p>
    <w:p w:rsidR="000A0BE9" w:rsidRDefault="000A0BE9">
      <w:pPr>
        <w:spacing w:line="200" w:lineRule="exact"/>
        <w:rPr>
          <w:sz w:val="24"/>
          <w:szCs w:val="24"/>
        </w:rPr>
      </w:pPr>
    </w:p>
    <w:p w:rsidR="000A0BE9" w:rsidRDefault="000A0BE9">
      <w:pPr>
        <w:spacing w:line="200" w:lineRule="exact"/>
        <w:rPr>
          <w:sz w:val="24"/>
          <w:szCs w:val="24"/>
        </w:rPr>
      </w:pPr>
    </w:p>
    <w:p w:rsidR="000A0BE9" w:rsidRDefault="000A0BE9">
      <w:pPr>
        <w:spacing w:line="200" w:lineRule="exact"/>
        <w:rPr>
          <w:sz w:val="24"/>
          <w:szCs w:val="24"/>
        </w:rPr>
      </w:pPr>
    </w:p>
    <w:p w:rsidR="000A0BE9" w:rsidRDefault="000A0BE9">
      <w:pPr>
        <w:spacing w:line="200" w:lineRule="exact"/>
        <w:rPr>
          <w:sz w:val="24"/>
          <w:szCs w:val="24"/>
        </w:rPr>
      </w:pPr>
    </w:p>
    <w:p w:rsidR="000A0BE9" w:rsidRDefault="000A0BE9">
      <w:pPr>
        <w:spacing w:line="218" w:lineRule="exact"/>
        <w:rPr>
          <w:sz w:val="24"/>
          <w:szCs w:val="24"/>
        </w:rPr>
      </w:pPr>
    </w:p>
    <w:p w:rsidR="000A0BE9" w:rsidRDefault="002D03A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Реферат на тему:</w:t>
      </w:r>
    </w:p>
    <w:p w:rsidR="000A0BE9" w:rsidRDefault="000A0BE9">
      <w:pPr>
        <w:spacing w:line="298" w:lineRule="exact"/>
        <w:rPr>
          <w:sz w:val="24"/>
          <w:szCs w:val="24"/>
        </w:rPr>
      </w:pPr>
    </w:p>
    <w:p w:rsidR="000A0BE9" w:rsidRDefault="002D03A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«Спинномозговая анестезия»</w:t>
      </w:r>
    </w:p>
    <w:p w:rsidR="000A0BE9" w:rsidRDefault="000A0BE9">
      <w:pPr>
        <w:spacing w:line="200" w:lineRule="exact"/>
        <w:rPr>
          <w:sz w:val="24"/>
          <w:szCs w:val="24"/>
        </w:rPr>
      </w:pPr>
    </w:p>
    <w:p w:rsidR="000A0BE9" w:rsidRDefault="000A0BE9">
      <w:pPr>
        <w:spacing w:line="200" w:lineRule="exact"/>
        <w:rPr>
          <w:sz w:val="24"/>
          <w:szCs w:val="24"/>
        </w:rPr>
      </w:pPr>
    </w:p>
    <w:p w:rsidR="000A0BE9" w:rsidRDefault="000A0BE9">
      <w:pPr>
        <w:spacing w:line="200" w:lineRule="exact"/>
        <w:rPr>
          <w:sz w:val="24"/>
          <w:szCs w:val="24"/>
        </w:rPr>
      </w:pPr>
    </w:p>
    <w:p w:rsidR="000A0BE9" w:rsidRDefault="000A0BE9">
      <w:pPr>
        <w:spacing w:line="200" w:lineRule="exact"/>
        <w:rPr>
          <w:sz w:val="24"/>
          <w:szCs w:val="24"/>
        </w:rPr>
      </w:pPr>
    </w:p>
    <w:p w:rsidR="000A0BE9" w:rsidRDefault="000A0BE9">
      <w:pPr>
        <w:spacing w:line="200" w:lineRule="exact"/>
        <w:rPr>
          <w:sz w:val="24"/>
          <w:szCs w:val="24"/>
        </w:rPr>
      </w:pPr>
    </w:p>
    <w:p w:rsidR="000A0BE9" w:rsidRDefault="000A0BE9">
      <w:pPr>
        <w:spacing w:line="200" w:lineRule="exact"/>
        <w:rPr>
          <w:sz w:val="24"/>
          <w:szCs w:val="24"/>
        </w:rPr>
      </w:pPr>
    </w:p>
    <w:p w:rsidR="000A0BE9" w:rsidRDefault="000A0BE9">
      <w:pPr>
        <w:spacing w:line="200" w:lineRule="exact"/>
        <w:rPr>
          <w:sz w:val="24"/>
          <w:szCs w:val="24"/>
        </w:rPr>
      </w:pPr>
    </w:p>
    <w:p w:rsidR="000A0BE9" w:rsidRDefault="000A0BE9">
      <w:pPr>
        <w:spacing w:line="200" w:lineRule="exact"/>
        <w:rPr>
          <w:sz w:val="24"/>
          <w:szCs w:val="24"/>
        </w:rPr>
      </w:pPr>
    </w:p>
    <w:p w:rsidR="000A0BE9" w:rsidRDefault="000A0BE9">
      <w:pPr>
        <w:spacing w:line="200" w:lineRule="exact"/>
        <w:rPr>
          <w:sz w:val="24"/>
          <w:szCs w:val="24"/>
        </w:rPr>
      </w:pPr>
    </w:p>
    <w:p w:rsidR="000A0BE9" w:rsidRDefault="000A0BE9">
      <w:pPr>
        <w:spacing w:line="200" w:lineRule="exact"/>
        <w:rPr>
          <w:sz w:val="24"/>
          <w:szCs w:val="24"/>
        </w:rPr>
      </w:pPr>
    </w:p>
    <w:p w:rsidR="000A0BE9" w:rsidRDefault="000A0BE9">
      <w:pPr>
        <w:spacing w:line="200" w:lineRule="exact"/>
        <w:rPr>
          <w:sz w:val="24"/>
          <w:szCs w:val="24"/>
        </w:rPr>
      </w:pPr>
    </w:p>
    <w:p w:rsidR="000A0BE9" w:rsidRDefault="000A0BE9">
      <w:pPr>
        <w:spacing w:line="200" w:lineRule="exact"/>
        <w:rPr>
          <w:sz w:val="24"/>
          <w:szCs w:val="24"/>
        </w:rPr>
      </w:pPr>
    </w:p>
    <w:p w:rsidR="000A0BE9" w:rsidRDefault="000A0BE9">
      <w:pPr>
        <w:spacing w:line="200" w:lineRule="exact"/>
        <w:rPr>
          <w:sz w:val="24"/>
          <w:szCs w:val="24"/>
        </w:rPr>
      </w:pPr>
    </w:p>
    <w:p w:rsidR="000A0BE9" w:rsidRDefault="000A0BE9">
      <w:pPr>
        <w:spacing w:line="200" w:lineRule="exact"/>
        <w:rPr>
          <w:sz w:val="24"/>
          <w:szCs w:val="24"/>
        </w:rPr>
      </w:pPr>
    </w:p>
    <w:p w:rsidR="000A0BE9" w:rsidRDefault="000A0BE9">
      <w:pPr>
        <w:spacing w:line="200" w:lineRule="exact"/>
        <w:rPr>
          <w:sz w:val="24"/>
          <w:szCs w:val="24"/>
        </w:rPr>
      </w:pPr>
    </w:p>
    <w:p w:rsidR="000A0BE9" w:rsidRDefault="000A0BE9">
      <w:pPr>
        <w:spacing w:line="200" w:lineRule="exact"/>
        <w:rPr>
          <w:sz w:val="24"/>
          <w:szCs w:val="24"/>
        </w:rPr>
      </w:pPr>
    </w:p>
    <w:p w:rsidR="000A0BE9" w:rsidRDefault="000A0BE9">
      <w:pPr>
        <w:spacing w:line="235" w:lineRule="exact"/>
        <w:rPr>
          <w:sz w:val="24"/>
          <w:szCs w:val="24"/>
        </w:rPr>
      </w:pPr>
    </w:p>
    <w:p w:rsidR="000A0BE9" w:rsidRDefault="002D03A6" w:rsidP="002D03A6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                               Выполнил: ординатор 1 года</w:t>
      </w:r>
      <w:r>
        <w:rPr>
          <w:rFonts w:eastAsia="Times New Roman"/>
          <w:sz w:val="27"/>
          <w:szCs w:val="27"/>
        </w:rPr>
        <w:t xml:space="preserve"> </w:t>
      </w:r>
      <w:proofErr w:type="spellStart"/>
      <w:r>
        <w:rPr>
          <w:rFonts w:eastAsia="Times New Roman"/>
          <w:sz w:val="27"/>
          <w:szCs w:val="27"/>
        </w:rPr>
        <w:t>Каледа</w:t>
      </w:r>
      <w:proofErr w:type="spellEnd"/>
      <w:r>
        <w:rPr>
          <w:rFonts w:eastAsia="Times New Roman"/>
          <w:sz w:val="27"/>
          <w:szCs w:val="27"/>
        </w:rPr>
        <w:t xml:space="preserve"> Александр Владимирович</w:t>
      </w:r>
    </w:p>
    <w:p w:rsidR="000A0BE9" w:rsidRDefault="000A0BE9">
      <w:pPr>
        <w:spacing w:line="318" w:lineRule="exact"/>
        <w:rPr>
          <w:sz w:val="24"/>
          <w:szCs w:val="24"/>
        </w:rPr>
      </w:pPr>
    </w:p>
    <w:p w:rsidR="000A0BE9" w:rsidRDefault="002D03A6">
      <w:pPr>
        <w:ind w:left="37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кафедры анестезиологии и реаниматологии ИПО</w:t>
      </w:r>
    </w:p>
    <w:p w:rsidR="000A0BE9" w:rsidRDefault="000A0BE9">
      <w:pPr>
        <w:spacing w:line="200" w:lineRule="exact"/>
        <w:rPr>
          <w:sz w:val="24"/>
          <w:szCs w:val="24"/>
        </w:rPr>
      </w:pPr>
    </w:p>
    <w:p w:rsidR="000A0BE9" w:rsidRDefault="000A0BE9">
      <w:pPr>
        <w:spacing w:line="200" w:lineRule="exact"/>
        <w:rPr>
          <w:sz w:val="24"/>
          <w:szCs w:val="24"/>
        </w:rPr>
      </w:pPr>
    </w:p>
    <w:p w:rsidR="000A0BE9" w:rsidRDefault="000A0BE9">
      <w:pPr>
        <w:spacing w:line="200" w:lineRule="exact"/>
        <w:rPr>
          <w:sz w:val="24"/>
          <w:szCs w:val="24"/>
        </w:rPr>
      </w:pPr>
    </w:p>
    <w:p w:rsidR="000A0BE9" w:rsidRDefault="000A0BE9">
      <w:pPr>
        <w:spacing w:line="200" w:lineRule="exact"/>
        <w:rPr>
          <w:sz w:val="24"/>
          <w:szCs w:val="24"/>
        </w:rPr>
      </w:pPr>
    </w:p>
    <w:p w:rsidR="000A0BE9" w:rsidRDefault="000A0BE9">
      <w:pPr>
        <w:spacing w:line="200" w:lineRule="exact"/>
        <w:rPr>
          <w:sz w:val="24"/>
          <w:szCs w:val="24"/>
        </w:rPr>
      </w:pPr>
    </w:p>
    <w:p w:rsidR="000A0BE9" w:rsidRDefault="000A0BE9">
      <w:pPr>
        <w:spacing w:line="200" w:lineRule="exact"/>
        <w:rPr>
          <w:sz w:val="24"/>
          <w:szCs w:val="24"/>
        </w:rPr>
      </w:pPr>
    </w:p>
    <w:p w:rsidR="000A0BE9" w:rsidRDefault="000A0BE9">
      <w:pPr>
        <w:spacing w:line="200" w:lineRule="exact"/>
        <w:rPr>
          <w:sz w:val="24"/>
          <w:szCs w:val="24"/>
        </w:rPr>
      </w:pPr>
    </w:p>
    <w:p w:rsidR="000A0BE9" w:rsidRDefault="000A0BE9">
      <w:pPr>
        <w:spacing w:line="200" w:lineRule="exact"/>
        <w:rPr>
          <w:sz w:val="24"/>
          <w:szCs w:val="24"/>
        </w:rPr>
      </w:pPr>
    </w:p>
    <w:p w:rsidR="000A0BE9" w:rsidRDefault="000A0BE9">
      <w:pPr>
        <w:spacing w:line="200" w:lineRule="exact"/>
        <w:rPr>
          <w:sz w:val="24"/>
          <w:szCs w:val="24"/>
        </w:rPr>
      </w:pPr>
    </w:p>
    <w:p w:rsidR="000A0BE9" w:rsidRDefault="000A0BE9">
      <w:pPr>
        <w:spacing w:line="200" w:lineRule="exact"/>
        <w:rPr>
          <w:sz w:val="24"/>
          <w:szCs w:val="24"/>
        </w:rPr>
      </w:pPr>
    </w:p>
    <w:p w:rsidR="000A0BE9" w:rsidRDefault="000A0BE9">
      <w:pPr>
        <w:spacing w:line="338" w:lineRule="exact"/>
        <w:rPr>
          <w:sz w:val="24"/>
          <w:szCs w:val="24"/>
        </w:rPr>
      </w:pPr>
    </w:p>
    <w:p w:rsidR="000A0BE9" w:rsidRDefault="002D03A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Красноярск 2019</w:t>
      </w:r>
    </w:p>
    <w:p w:rsidR="000A0BE9" w:rsidRDefault="000A0BE9">
      <w:pPr>
        <w:sectPr w:rsidR="000A0BE9">
          <w:pgSz w:w="11900" w:h="16838"/>
          <w:pgMar w:top="1141" w:right="844" w:bottom="1440" w:left="1440" w:header="0" w:footer="0" w:gutter="0"/>
          <w:cols w:space="720" w:equalWidth="0">
            <w:col w:w="9620"/>
          </w:cols>
        </w:sectPr>
      </w:pPr>
    </w:p>
    <w:p w:rsidR="000A0BE9" w:rsidRDefault="002D03A6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План</w:t>
      </w:r>
    </w:p>
    <w:p w:rsidR="000A0BE9" w:rsidRDefault="000A0BE9">
      <w:pPr>
        <w:spacing w:line="182" w:lineRule="exact"/>
        <w:rPr>
          <w:sz w:val="20"/>
          <w:szCs w:val="20"/>
        </w:rPr>
      </w:pPr>
    </w:p>
    <w:p w:rsidR="000A0BE9" w:rsidRDefault="002D03A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Введение</w:t>
      </w:r>
    </w:p>
    <w:p w:rsidR="000A0BE9" w:rsidRDefault="000A0BE9">
      <w:pPr>
        <w:spacing w:line="187" w:lineRule="exact"/>
        <w:rPr>
          <w:sz w:val="20"/>
          <w:szCs w:val="20"/>
        </w:rPr>
      </w:pPr>
    </w:p>
    <w:p w:rsidR="000A0BE9" w:rsidRDefault="002D03A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Анатомия</w:t>
      </w:r>
    </w:p>
    <w:p w:rsidR="000A0BE9" w:rsidRDefault="000A0BE9">
      <w:pPr>
        <w:spacing w:line="183" w:lineRule="exact"/>
        <w:rPr>
          <w:sz w:val="20"/>
          <w:szCs w:val="20"/>
        </w:rPr>
      </w:pPr>
    </w:p>
    <w:p w:rsidR="000A0BE9" w:rsidRDefault="002D03A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Физиология</w:t>
      </w:r>
    </w:p>
    <w:p w:rsidR="000A0BE9" w:rsidRDefault="000A0BE9">
      <w:pPr>
        <w:spacing w:line="198" w:lineRule="exact"/>
        <w:rPr>
          <w:sz w:val="20"/>
          <w:szCs w:val="20"/>
        </w:rPr>
      </w:pPr>
    </w:p>
    <w:p w:rsidR="000A0BE9" w:rsidRDefault="002D03A6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Спинномозговая анестезия: показания и противопоказания</w:t>
      </w:r>
    </w:p>
    <w:p w:rsidR="000A0BE9" w:rsidRDefault="000A0BE9">
      <w:pPr>
        <w:spacing w:line="187" w:lineRule="exact"/>
        <w:rPr>
          <w:sz w:val="20"/>
          <w:szCs w:val="20"/>
        </w:rPr>
      </w:pPr>
    </w:p>
    <w:p w:rsidR="000A0BE9" w:rsidRDefault="002D03A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Предоперационная подготовка</w:t>
      </w:r>
    </w:p>
    <w:p w:rsidR="000A0BE9" w:rsidRDefault="000A0BE9">
      <w:pPr>
        <w:spacing w:line="187" w:lineRule="exact"/>
        <w:rPr>
          <w:sz w:val="20"/>
          <w:szCs w:val="20"/>
        </w:rPr>
      </w:pPr>
    </w:p>
    <w:p w:rsidR="000A0BE9" w:rsidRDefault="002D03A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Оборудование и безопасность</w:t>
      </w:r>
    </w:p>
    <w:p w:rsidR="000A0BE9" w:rsidRDefault="000A0BE9">
      <w:pPr>
        <w:spacing w:line="182" w:lineRule="exact"/>
        <w:rPr>
          <w:sz w:val="20"/>
          <w:szCs w:val="20"/>
        </w:rPr>
      </w:pPr>
    </w:p>
    <w:p w:rsidR="000A0BE9" w:rsidRDefault="002D03A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Методика спинномозговой анестезии</w:t>
      </w:r>
    </w:p>
    <w:p w:rsidR="000A0BE9" w:rsidRDefault="000A0BE9">
      <w:pPr>
        <w:spacing w:line="187" w:lineRule="exact"/>
        <w:rPr>
          <w:sz w:val="20"/>
          <w:szCs w:val="20"/>
        </w:rPr>
      </w:pPr>
    </w:p>
    <w:p w:rsidR="000A0BE9" w:rsidRDefault="002D03A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Осложнения</w:t>
      </w:r>
    </w:p>
    <w:p w:rsidR="000A0BE9" w:rsidRDefault="000A0BE9">
      <w:pPr>
        <w:spacing w:line="187" w:lineRule="exact"/>
        <w:rPr>
          <w:sz w:val="20"/>
          <w:szCs w:val="20"/>
        </w:rPr>
      </w:pPr>
    </w:p>
    <w:p w:rsidR="000A0BE9" w:rsidRDefault="002D03A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Список литературы</w:t>
      </w:r>
    </w:p>
    <w:p w:rsidR="000A0BE9" w:rsidRDefault="000A0BE9">
      <w:pPr>
        <w:sectPr w:rsidR="000A0BE9">
          <w:pgSz w:w="11900" w:h="16838"/>
          <w:pgMar w:top="1135" w:right="1440" w:bottom="1440" w:left="1440" w:header="0" w:footer="0" w:gutter="0"/>
          <w:cols w:space="720" w:equalWidth="0">
            <w:col w:w="9024"/>
          </w:cols>
        </w:sectPr>
      </w:pPr>
    </w:p>
    <w:p w:rsidR="000A0BE9" w:rsidRDefault="002D03A6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Введение</w:t>
      </w:r>
    </w:p>
    <w:p w:rsidR="000A0BE9" w:rsidRDefault="000A0BE9">
      <w:pPr>
        <w:spacing w:line="193" w:lineRule="exact"/>
        <w:rPr>
          <w:sz w:val="20"/>
          <w:szCs w:val="20"/>
        </w:rPr>
      </w:pPr>
    </w:p>
    <w:p w:rsidR="000A0BE9" w:rsidRDefault="002D03A6">
      <w:pPr>
        <w:spacing w:line="258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Спинномозговая, эпидуральная и каудальная анестезия предполагают введение местного анестетика в непосредственной близости от спинного мозга, поэтому их объединяют понятием </w:t>
      </w:r>
      <w:r>
        <w:rPr>
          <w:rFonts w:eastAsia="Times New Roman"/>
          <w:b/>
          <w:bCs/>
          <w:sz w:val="28"/>
          <w:szCs w:val="28"/>
        </w:rPr>
        <w:t>"центральная блокада".</w:t>
      </w:r>
      <w:r>
        <w:rPr>
          <w:rFonts w:eastAsia="Times New Roman"/>
          <w:sz w:val="28"/>
          <w:szCs w:val="28"/>
        </w:rPr>
        <w:t xml:space="preserve"> Хотя эти виды анестезии принципиально близки, каждый из них и</w:t>
      </w:r>
      <w:r>
        <w:rPr>
          <w:rFonts w:eastAsia="Times New Roman"/>
          <w:sz w:val="28"/>
          <w:szCs w:val="28"/>
        </w:rPr>
        <w:t>меет свои анатомические, физиологические и клинические особенности. Кроме того, для проведения каждой из них требуется особое оборудование. Спинномозговая, эпидуральная и каудальная анестезия рассматриваются по отдельности, что позволяет лучше понять как и</w:t>
      </w:r>
      <w:r>
        <w:rPr>
          <w:rFonts w:eastAsia="Times New Roman"/>
          <w:sz w:val="28"/>
          <w:szCs w:val="28"/>
        </w:rPr>
        <w:t>х различия, так и сходство. Особое внимание уделено вопросу о преимуществах регионарной анестезии перед общей, в том числе в отношении интраоперационной кровопотери, тромбозов глубоких вен и спутанности сознания у пожилых людей в послеоперационном периоде.</w:t>
      </w:r>
    </w:p>
    <w:p w:rsidR="000A0BE9" w:rsidRDefault="000A0BE9">
      <w:pPr>
        <w:spacing w:line="172" w:lineRule="exact"/>
        <w:rPr>
          <w:sz w:val="20"/>
          <w:szCs w:val="20"/>
        </w:rPr>
      </w:pPr>
    </w:p>
    <w:p w:rsidR="000A0BE9" w:rsidRDefault="002D03A6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Анатомия</w:t>
      </w:r>
    </w:p>
    <w:p w:rsidR="000A0BE9" w:rsidRDefault="000A0BE9">
      <w:pPr>
        <w:spacing w:line="193" w:lineRule="exact"/>
        <w:rPr>
          <w:sz w:val="20"/>
          <w:szCs w:val="20"/>
        </w:rPr>
      </w:pPr>
    </w:p>
    <w:p w:rsidR="000A0BE9" w:rsidRDefault="002D03A6">
      <w:pPr>
        <w:spacing w:line="253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Позвоночник обеспечивает стабильность и защиту спинного мозга, а также опору при прямохождении. Ниже представлены особенности анатомии позвоночника, строения и кровоснабжения спинного мозга.</w:t>
      </w:r>
    </w:p>
    <w:p w:rsidR="000A0BE9" w:rsidRDefault="000A0BE9">
      <w:pPr>
        <w:spacing w:line="176" w:lineRule="exact"/>
        <w:rPr>
          <w:sz w:val="20"/>
          <w:szCs w:val="20"/>
        </w:rPr>
      </w:pPr>
    </w:p>
    <w:p w:rsidR="000A0BE9" w:rsidRDefault="002D03A6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Позвоночник</w:t>
      </w:r>
    </w:p>
    <w:p w:rsidR="000A0BE9" w:rsidRDefault="000A0BE9">
      <w:pPr>
        <w:spacing w:line="193" w:lineRule="exact"/>
        <w:rPr>
          <w:sz w:val="20"/>
          <w:szCs w:val="20"/>
        </w:rPr>
      </w:pPr>
    </w:p>
    <w:p w:rsidR="000A0BE9" w:rsidRDefault="002D03A6">
      <w:pPr>
        <w:spacing w:line="258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Внешние анатомические ориентиры спины п</w:t>
      </w:r>
      <w:r>
        <w:rPr>
          <w:rFonts w:eastAsia="Times New Roman"/>
          <w:sz w:val="28"/>
          <w:szCs w:val="28"/>
        </w:rPr>
        <w:t>озволяют идентифицировать подлежащие структуры. Остистый отросток С</w:t>
      </w:r>
      <w:r>
        <w:rPr>
          <w:rFonts w:eastAsia="Times New Roman"/>
          <w:sz w:val="18"/>
          <w:szCs w:val="18"/>
        </w:rPr>
        <w:t>ІІ</w:t>
      </w:r>
      <w:r>
        <w:rPr>
          <w:rFonts w:eastAsia="Times New Roman"/>
          <w:sz w:val="28"/>
          <w:szCs w:val="28"/>
        </w:rPr>
        <w:t xml:space="preserve"> определяется непосредственно ниже затылочного бугра. Границу между шейным и грудным отделом позвоночника легко определить, пропальпировав остистый отросток С</w:t>
      </w:r>
      <w:r>
        <w:rPr>
          <w:rFonts w:eastAsia="Times New Roman"/>
          <w:sz w:val="18"/>
          <w:szCs w:val="18"/>
        </w:rPr>
        <w:t>VII</w:t>
      </w:r>
      <w:r>
        <w:rPr>
          <w:rFonts w:eastAsia="Times New Roman"/>
          <w:sz w:val="28"/>
          <w:szCs w:val="28"/>
        </w:rPr>
        <w:t xml:space="preserve">, который называют </w:t>
      </w:r>
      <w:r>
        <w:rPr>
          <w:rFonts w:eastAsia="Times New Roman"/>
          <w:b/>
          <w:bCs/>
          <w:sz w:val="28"/>
          <w:szCs w:val="28"/>
        </w:rPr>
        <w:t>выступающим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позвонком </w:t>
      </w:r>
      <w:r>
        <w:rPr>
          <w:rFonts w:eastAsia="Times New Roman"/>
          <w:i/>
          <w:iCs/>
          <w:sz w:val="28"/>
          <w:szCs w:val="28"/>
        </w:rPr>
        <w:t>(vertebraprominens).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Грудные позвонки определяются по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соответствующим ребрам. </w:t>
      </w:r>
      <w:r>
        <w:rPr>
          <w:rFonts w:eastAsia="Times New Roman"/>
          <w:i/>
          <w:iCs/>
          <w:sz w:val="28"/>
          <w:szCs w:val="28"/>
        </w:rPr>
        <w:t>Линия,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проведенная через крылья подвздошных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костей, обычно проходит между остистыми отростками L</w:t>
      </w:r>
      <w:r>
        <w:rPr>
          <w:rFonts w:eastAsia="Times New Roman"/>
          <w:i/>
          <w:iCs/>
          <w:sz w:val="18"/>
          <w:szCs w:val="18"/>
        </w:rPr>
        <w:t>IV</w:t>
      </w:r>
      <w:r>
        <w:rPr>
          <w:rFonts w:eastAsia="Times New Roman"/>
          <w:i/>
          <w:iCs/>
          <w:sz w:val="28"/>
          <w:szCs w:val="28"/>
        </w:rPr>
        <w:t xml:space="preserve"> и L</w:t>
      </w:r>
      <w:r>
        <w:rPr>
          <w:rFonts w:eastAsia="Times New Roman"/>
          <w:sz w:val="18"/>
          <w:szCs w:val="18"/>
        </w:rPr>
        <w:t>V</w:t>
      </w:r>
      <w:r>
        <w:rPr>
          <w:rFonts w:eastAsia="Times New Roman"/>
          <w:i/>
          <w:iCs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астеничных людей можно пропальпировать крестец, п</w:t>
      </w:r>
      <w:r>
        <w:rPr>
          <w:rFonts w:eastAsia="Times New Roman"/>
          <w:sz w:val="28"/>
          <w:szCs w:val="28"/>
        </w:rPr>
        <w:t>ри этом крестцовая щель ощущается как ямка ромбовидной или неправильной формы, рас-положенная между ягодицами или сразу над межъягодичной складкой.</w:t>
      </w:r>
    </w:p>
    <w:p w:rsidR="000A0BE9" w:rsidRDefault="000A0BE9">
      <w:pPr>
        <w:spacing w:line="173" w:lineRule="exact"/>
        <w:rPr>
          <w:sz w:val="20"/>
          <w:szCs w:val="20"/>
        </w:rPr>
      </w:pPr>
    </w:p>
    <w:p w:rsidR="000A0BE9" w:rsidRDefault="002D03A6">
      <w:pPr>
        <w:spacing w:line="249" w:lineRule="auto"/>
        <w:ind w:left="260" w:right="20" w:firstLine="72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Позвоночник, состоящий из 33 позвонков, по анатомическим признакам делится на 5 отделов: шейный, грудной, </w:t>
      </w:r>
      <w:r>
        <w:rPr>
          <w:rFonts w:eastAsia="Times New Roman"/>
          <w:sz w:val="28"/>
          <w:szCs w:val="28"/>
        </w:rPr>
        <w:t>поясничный, крестцовый</w:t>
      </w:r>
    </w:p>
    <w:p w:rsidR="000A0BE9" w:rsidRDefault="000A0BE9">
      <w:pPr>
        <w:spacing w:line="28" w:lineRule="exact"/>
        <w:rPr>
          <w:sz w:val="20"/>
          <w:szCs w:val="20"/>
        </w:rPr>
      </w:pPr>
    </w:p>
    <w:p w:rsidR="000A0BE9" w:rsidRDefault="002D03A6">
      <w:pPr>
        <w:numPr>
          <w:ilvl w:val="0"/>
          <w:numId w:val="1"/>
        </w:numPr>
        <w:tabs>
          <w:tab w:val="left" w:pos="524"/>
        </w:tabs>
        <w:spacing w:line="25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копчиковый. Как можно заметить на рис. 16-1, позвоночник не занимает строго вертикальное положение, а изогнут в сагиттальной плоскости: в шейном и поясничном отделах изгибы обращены выпуклостью вперед, а в грудном и крестцовом отдел</w:t>
      </w:r>
      <w:r>
        <w:rPr>
          <w:rFonts w:eastAsia="Times New Roman"/>
          <w:sz w:val="28"/>
          <w:szCs w:val="28"/>
        </w:rPr>
        <w:t>ах -выпуклостью назад. При спинномозговой анестезии это имеет практическое значение, позволяя предсказать влияние гравитации и положения тела больного на распространение раствора местного анестетика.</w:t>
      </w:r>
    </w:p>
    <w:p w:rsidR="000A0BE9" w:rsidRDefault="000A0BE9">
      <w:pPr>
        <w:sectPr w:rsidR="000A0BE9">
          <w:pgSz w:w="11900" w:h="16838"/>
          <w:pgMar w:top="1135" w:right="844" w:bottom="975" w:left="1440" w:header="0" w:footer="0" w:gutter="0"/>
          <w:cols w:space="720" w:equalWidth="0">
            <w:col w:w="9620"/>
          </w:cols>
        </w:sectPr>
      </w:pPr>
    </w:p>
    <w:p w:rsidR="000A0BE9" w:rsidRDefault="002D03A6">
      <w:pPr>
        <w:spacing w:line="258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Позвонки, независимо от принадлежн</w:t>
      </w:r>
      <w:r>
        <w:rPr>
          <w:rFonts w:eastAsia="Times New Roman"/>
          <w:sz w:val="28"/>
          <w:szCs w:val="28"/>
        </w:rPr>
        <w:t>ости их к какому-либо отделу позвоночника, имеют общий план строения, знание которого необходимо для правильного введения иглы при спинномозговой или эпидуральной анестезии. Структурной основой позвонка является его тело. Тела смежных позвонков вместе с ра</w:t>
      </w:r>
      <w:r>
        <w:rPr>
          <w:rFonts w:eastAsia="Times New Roman"/>
          <w:sz w:val="28"/>
          <w:szCs w:val="28"/>
        </w:rPr>
        <w:t>сположенным между ними межпозвоночным диском соединяются и удерживаются мощными фиброзными тяжами — передней и задней продольными связками, которые обеспечивают стабильность позво-ночника вентрально. Костные структуры и связочный аппарат формируют позвоноч</w:t>
      </w:r>
      <w:r>
        <w:rPr>
          <w:rFonts w:eastAsia="Times New Roman"/>
          <w:sz w:val="28"/>
          <w:szCs w:val="28"/>
        </w:rPr>
        <w:t xml:space="preserve">ный канал и обеспечивают дорсальную стабильность позвоночника. Кзади от тела позвонка находятся две </w:t>
      </w:r>
      <w:r>
        <w:rPr>
          <w:rFonts w:eastAsia="Times New Roman"/>
          <w:b/>
          <w:bCs/>
          <w:sz w:val="28"/>
          <w:szCs w:val="28"/>
        </w:rPr>
        <w:t>пластинки,</w:t>
      </w:r>
      <w:r>
        <w:rPr>
          <w:rFonts w:eastAsia="Times New Roman"/>
          <w:sz w:val="28"/>
          <w:szCs w:val="28"/>
        </w:rPr>
        <w:t xml:space="preserve"> которые прикрепляются к телу с помощью пары </w:t>
      </w:r>
      <w:r>
        <w:rPr>
          <w:rFonts w:eastAsia="Times New Roman"/>
          <w:b/>
          <w:bCs/>
          <w:sz w:val="28"/>
          <w:szCs w:val="28"/>
        </w:rPr>
        <w:t>ножек.</w:t>
      </w:r>
      <w:r>
        <w:rPr>
          <w:rFonts w:eastAsia="Times New Roman"/>
          <w:sz w:val="28"/>
          <w:szCs w:val="28"/>
        </w:rPr>
        <w:t xml:space="preserve"> Пластинки соединяются и сливаются между собой по срединной линии. Овальное отверстие, ограниче</w:t>
      </w:r>
      <w:r>
        <w:rPr>
          <w:rFonts w:eastAsia="Times New Roman"/>
          <w:sz w:val="28"/>
          <w:szCs w:val="28"/>
        </w:rPr>
        <w:t xml:space="preserve">нное ножками и пластинками, называется </w:t>
      </w:r>
      <w:r>
        <w:rPr>
          <w:rFonts w:eastAsia="Times New Roman"/>
          <w:b/>
          <w:bCs/>
          <w:sz w:val="28"/>
          <w:szCs w:val="28"/>
        </w:rPr>
        <w:t>позвоночным отверстием.</w:t>
      </w:r>
      <w:r>
        <w:rPr>
          <w:rFonts w:eastAsia="Times New Roman"/>
          <w:sz w:val="28"/>
          <w:szCs w:val="28"/>
        </w:rPr>
        <w:t xml:space="preserve"> Прилежащие друг к другу позвоночные отверстия формируют </w:t>
      </w:r>
      <w:r>
        <w:rPr>
          <w:rFonts w:eastAsia="Times New Roman"/>
          <w:b/>
          <w:bCs/>
          <w:sz w:val="28"/>
          <w:szCs w:val="28"/>
        </w:rPr>
        <w:t>позвоночный канал,</w:t>
      </w:r>
      <w:r>
        <w:rPr>
          <w:rFonts w:eastAsia="Times New Roman"/>
          <w:sz w:val="28"/>
          <w:szCs w:val="28"/>
        </w:rPr>
        <w:t xml:space="preserve"> который является вместилищем спинного мозга, его оболочек и сосудов. Каждая ножка позвонка имеет две вырезки, нижнюю и</w:t>
      </w:r>
      <w:r>
        <w:rPr>
          <w:rFonts w:eastAsia="Times New Roman"/>
          <w:sz w:val="28"/>
          <w:szCs w:val="28"/>
        </w:rPr>
        <w:t xml:space="preserve"> верхнюю. Нижняя вырезка глубже, чем верхняя. При соединении смежных позвонков друг с другом нижняя и верхняя вырезки образуют справа и слева </w:t>
      </w:r>
      <w:r>
        <w:rPr>
          <w:rFonts w:eastAsia="Times New Roman"/>
          <w:b/>
          <w:bCs/>
          <w:sz w:val="28"/>
          <w:szCs w:val="28"/>
        </w:rPr>
        <w:t>межпозвоночное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отверстие, </w:t>
      </w:r>
      <w:r>
        <w:rPr>
          <w:rFonts w:eastAsia="Times New Roman"/>
          <w:sz w:val="28"/>
          <w:szCs w:val="28"/>
        </w:rPr>
        <w:t>через которое выходит соответствующий</w:t>
      </w:r>
      <w:r>
        <w:rPr>
          <w:rFonts w:eastAsia="Times New Roman"/>
          <w:b/>
          <w:bCs/>
          <w:sz w:val="28"/>
          <w:szCs w:val="28"/>
        </w:rPr>
        <w:t xml:space="preserve"> спинномозговой нерв. </w:t>
      </w:r>
      <w:r>
        <w:rPr>
          <w:rFonts w:eastAsia="Times New Roman"/>
          <w:sz w:val="28"/>
          <w:szCs w:val="28"/>
        </w:rPr>
        <w:t>Верхние и нижние суставные от</w:t>
      </w:r>
      <w:r>
        <w:rPr>
          <w:rFonts w:eastAsia="Times New Roman"/>
          <w:sz w:val="28"/>
          <w:szCs w:val="28"/>
        </w:rPr>
        <w:t xml:space="preserve">ростки смежных позвонков образуют дугоотростчатые (или межпозвоночные) суставы. Латеральнее от дугоот-ростчатого сустава располагается </w:t>
      </w:r>
      <w:r>
        <w:rPr>
          <w:rFonts w:eastAsia="Times New Roman"/>
          <w:b/>
          <w:bCs/>
          <w:sz w:val="28"/>
          <w:szCs w:val="28"/>
        </w:rPr>
        <w:t>поперечный отросток,</w:t>
      </w:r>
      <w:r>
        <w:rPr>
          <w:rFonts w:eastAsia="Times New Roman"/>
          <w:sz w:val="28"/>
          <w:szCs w:val="28"/>
        </w:rPr>
        <w:t xml:space="preserve"> который служит местом для прикрепления мышц. </w:t>
      </w:r>
      <w:r>
        <w:rPr>
          <w:rFonts w:eastAsia="Times New Roman"/>
          <w:b/>
          <w:bCs/>
          <w:sz w:val="28"/>
          <w:szCs w:val="28"/>
        </w:rPr>
        <w:t>Остистые отростки</w:t>
      </w:r>
      <w:r>
        <w:rPr>
          <w:rFonts w:eastAsia="Times New Roman"/>
          <w:sz w:val="28"/>
          <w:szCs w:val="28"/>
        </w:rPr>
        <w:t xml:space="preserve"> выступают по средней линии спины и со</w:t>
      </w:r>
      <w:r>
        <w:rPr>
          <w:rFonts w:eastAsia="Times New Roman"/>
          <w:sz w:val="28"/>
          <w:szCs w:val="28"/>
        </w:rPr>
        <w:t>единяются связками, которые обеспечивают стабильность по задней поверхности позвоночника.</w:t>
      </w:r>
    </w:p>
    <w:p w:rsidR="000A0BE9" w:rsidRDefault="000A0BE9">
      <w:pPr>
        <w:spacing w:line="196" w:lineRule="exact"/>
        <w:rPr>
          <w:sz w:val="20"/>
          <w:szCs w:val="20"/>
        </w:rPr>
      </w:pPr>
    </w:p>
    <w:p w:rsidR="000A0BE9" w:rsidRDefault="002D03A6">
      <w:pPr>
        <w:spacing w:line="258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Самой поверхностной (и самой задней) является </w:t>
      </w:r>
      <w:r>
        <w:rPr>
          <w:rFonts w:eastAsia="Times New Roman"/>
          <w:b/>
          <w:bCs/>
          <w:sz w:val="28"/>
          <w:szCs w:val="28"/>
        </w:rPr>
        <w:t>надостистая связка,</w:t>
      </w:r>
      <w:r>
        <w:rPr>
          <w:rFonts w:eastAsia="Times New Roman"/>
          <w:sz w:val="28"/>
          <w:szCs w:val="28"/>
        </w:rPr>
        <w:t xml:space="preserve"> соединяющая верхушки остистых отростков. Глубже и вентральнее находит-ся </w:t>
      </w:r>
      <w:r>
        <w:rPr>
          <w:rFonts w:eastAsia="Times New Roman"/>
          <w:b/>
          <w:bCs/>
          <w:sz w:val="28"/>
          <w:szCs w:val="28"/>
        </w:rPr>
        <w:t>межостистая связка,</w:t>
      </w:r>
      <w:r>
        <w:rPr>
          <w:rFonts w:eastAsia="Times New Roman"/>
          <w:sz w:val="28"/>
          <w:szCs w:val="28"/>
        </w:rPr>
        <w:t xml:space="preserve"> распол</w:t>
      </w:r>
      <w:r>
        <w:rPr>
          <w:rFonts w:eastAsia="Times New Roman"/>
          <w:sz w:val="28"/>
          <w:szCs w:val="28"/>
        </w:rPr>
        <w:t xml:space="preserve">оженная между остистыми позвонками. Вентральнее межостистой связки расположена </w:t>
      </w:r>
      <w:r>
        <w:rPr>
          <w:rFonts w:eastAsia="Times New Roman"/>
          <w:b/>
          <w:bCs/>
          <w:sz w:val="28"/>
          <w:szCs w:val="28"/>
        </w:rPr>
        <w:t>желтая связка,</w:t>
      </w:r>
      <w:r>
        <w:rPr>
          <w:rFonts w:eastAsia="Times New Roman"/>
          <w:sz w:val="28"/>
          <w:szCs w:val="28"/>
        </w:rPr>
        <w:t xml:space="preserve"> которая соединяет соседние пластинки и прилежит непосредственно к </w:t>
      </w:r>
      <w:r>
        <w:rPr>
          <w:rFonts w:eastAsia="Times New Roman"/>
          <w:b/>
          <w:bCs/>
          <w:sz w:val="28"/>
          <w:szCs w:val="28"/>
        </w:rPr>
        <w:t>твердой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мозговой оболочке. </w:t>
      </w:r>
      <w:r>
        <w:rPr>
          <w:rFonts w:eastAsia="Times New Roman"/>
          <w:b/>
          <w:bCs/>
          <w:i/>
          <w:iCs/>
          <w:sz w:val="28"/>
          <w:szCs w:val="28"/>
        </w:rPr>
        <w:t>Эпидуральное пространство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находится между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желтой связкой и твердой </w:t>
      </w:r>
      <w:r>
        <w:rPr>
          <w:rFonts w:eastAsia="Times New Roman"/>
          <w:i/>
          <w:iCs/>
          <w:sz w:val="28"/>
          <w:szCs w:val="28"/>
        </w:rPr>
        <w:t>мозговой оболочкой, латералъно оно сливается с дуралъными муфтами, окружающими места выхода спинномозговых нервов.</w:t>
      </w:r>
    </w:p>
    <w:p w:rsidR="000A0BE9" w:rsidRDefault="000A0BE9">
      <w:pPr>
        <w:spacing w:line="174" w:lineRule="exact"/>
        <w:rPr>
          <w:sz w:val="20"/>
          <w:szCs w:val="20"/>
        </w:rPr>
      </w:pPr>
    </w:p>
    <w:p w:rsidR="000A0BE9" w:rsidRDefault="002D03A6">
      <w:pPr>
        <w:spacing w:line="256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Между твердой мозговой и паутинной оболочками расположено еще одно пространство </w:t>
      </w:r>
      <w:r>
        <w:rPr>
          <w:rFonts w:eastAsia="Times New Roman"/>
          <w:b/>
          <w:bCs/>
          <w:sz w:val="28"/>
          <w:szCs w:val="28"/>
        </w:rPr>
        <w:t>субдуральное.</w:t>
      </w:r>
      <w:r>
        <w:rPr>
          <w:rFonts w:eastAsia="Times New Roman"/>
          <w:sz w:val="28"/>
          <w:szCs w:val="28"/>
        </w:rPr>
        <w:t xml:space="preserve"> В отличие от эпидурального пространства, котор</w:t>
      </w:r>
      <w:r>
        <w:rPr>
          <w:rFonts w:eastAsia="Times New Roman"/>
          <w:sz w:val="28"/>
          <w:szCs w:val="28"/>
        </w:rPr>
        <w:t>ое заканчивается на уровне большого затылочного отверстия, субдуральное пространство спинного мозга сливается с аналогичным про-странством в полости черепа.</w:t>
      </w:r>
    </w:p>
    <w:p w:rsidR="000A0BE9" w:rsidRDefault="000A0BE9">
      <w:pPr>
        <w:spacing w:line="179" w:lineRule="exact"/>
        <w:rPr>
          <w:sz w:val="20"/>
          <w:szCs w:val="20"/>
        </w:rPr>
      </w:pPr>
    </w:p>
    <w:p w:rsidR="000A0BE9" w:rsidRDefault="002D03A6">
      <w:pPr>
        <w:spacing w:line="24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Регионарные отличия в структуре позвонков необходимо учитывать для того, чтобы правильно рассчитат</w:t>
      </w:r>
      <w:r>
        <w:rPr>
          <w:rFonts w:eastAsia="Times New Roman"/>
          <w:sz w:val="28"/>
          <w:szCs w:val="28"/>
        </w:rPr>
        <w:t>ь угол введения пункционной иглы, избрать</w:t>
      </w:r>
    </w:p>
    <w:p w:rsidR="000A0BE9" w:rsidRDefault="000A0BE9">
      <w:pPr>
        <w:sectPr w:rsidR="000A0BE9">
          <w:pgSz w:w="11900" w:h="16838"/>
          <w:pgMar w:top="1141" w:right="844" w:bottom="787" w:left="1440" w:header="0" w:footer="0" w:gutter="0"/>
          <w:cols w:space="720" w:equalWidth="0">
            <w:col w:w="9620"/>
          </w:cols>
        </w:sectPr>
      </w:pPr>
    </w:p>
    <w:p w:rsidR="000A0BE9" w:rsidRDefault="002D03A6">
      <w:pPr>
        <w:spacing w:line="25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срединный или околосрединный доступ. Внутри поперечных отростков </w:t>
      </w:r>
      <w:r>
        <w:rPr>
          <w:rFonts w:eastAsia="Times New Roman"/>
          <w:b/>
          <w:bCs/>
          <w:sz w:val="28"/>
          <w:szCs w:val="28"/>
        </w:rPr>
        <w:t xml:space="preserve">шейных позвонков </w:t>
      </w:r>
      <w:r>
        <w:rPr>
          <w:rFonts w:eastAsia="Times New Roman"/>
          <w:sz w:val="28"/>
          <w:szCs w:val="28"/>
        </w:rPr>
        <w:t>имеются отверстия для позвоночной артерии.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шейном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отделе, по сравнению с остальными, тела позвонков самые ма</w:t>
      </w:r>
      <w:r>
        <w:rPr>
          <w:rFonts w:eastAsia="Times New Roman"/>
          <w:sz w:val="28"/>
          <w:szCs w:val="28"/>
        </w:rPr>
        <w:t>ленькие, а позвоночный канал наиболее широкий.</w:t>
      </w:r>
    </w:p>
    <w:p w:rsidR="000A0BE9" w:rsidRDefault="002D03A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193040</wp:posOffset>
            </wp:positionH>
            <wp:positionV relativeFrom="paragraph">
              <wp:posOffset>107315</wp:posOffset>
            </wp:positionV>
            <wp:extent cx="5886450" cy="52425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24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3" w:lineRule="exact"/>
        <w:rPr>
          <w:sz w:val="20"/>
          <w:szCs w:val="20"/>
        </w:rPr>
      </w:pPr>
    </w:p>
    <w:p w:rsidR="000A0BE9" w:rsidRDefault="002D03A6">
      <w:pPr>
        <w:spacing w:line="249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Сагиттальный разрез через поясничные позвонки. Б. Общий план строения позвонка</w:t>
      </w:r>
    </w:p>
    <w:p w:rsidR="000A0BE9" w:rsidRDefault="000A0BE9">
      <w:pPr>
        <w:spacing w:line="186" w:lineRule="exact"/>
        <w:rPr>
          <w:sz w:val="20"/>
          <w:szCs w:val="20"/>
        </w:rPr>
      </w:pPr>
    </w:p>
    <w:p w:rsidR="000A0BE9" w:rsidRDefault="002D03A6">
      <w:pPr>
        <w:spacing w:line="257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Остистые отростки расположены почти горизонтально. </w:t>
      </w:r>
      <w:r>
        <w:rPr>
          <w:rFonts w:eastAsia="Times New Roman"/>
          <w:b/>
          <w:bCs/>
          <w:sz w:val="28"/>
          <w:szCs w:val="28"/>
        </w:rPr>
        <w:t>Грудные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позвонки </w:t>
      </w:r>
      <w:r>
        <w:rPr>
          <w:rFonts w:eastAsia="Times New Roman"/>
          <w:sz w:val="28"/>
          <w:szCs w:val="28"/>
        </w:rPr>
        <w:t>идентифицируются</w:t>
      </w:r>
      <w:r>
        <w:rPr>
          <w:rFonts w:eastAsia="Times New Roman"/>
          <w:sz w:val="28"/>
          <w:szCs w:val="28"/>
        </w:rPr>
        <w:t xml:space="preserve"> по сочленениям соответствующих ребер с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поперечными отростками. В отличие от горизонтально расположенных плос-костей щелей дугоотростчатых суставов, остистые отростки грудных позвонков наклонены вниз и частично перекрывают друг друга. Тела </w:t>
      </w:r>
      <w:r>
        <w:rPr>
          <w:rFonts w:eastAsia="Times New Roman"/>
          <w:b/>
          <w:bCs/>
          <w:sz w:val="28"/>
          <w:szCs w:val="28"/>
        </w:rPr>
        <w:t>поясничных позво</w:t>
      </w:r>
      <w:r>
        <w:rPr>
          <w:rFonts w:eastAsia="Times New Roman"/>
          <w:b/>
          <w:bCs/>
          <w:sz w:val="28"/>
          <w:szCs w:val="28"/>
        </w:rPr>
        <w:t xml:space="preserve">нков </w:t>
      </w:r>
      <w:r>
        <w:rPr>
          <w:rFonts w:eastAsia="Times New Roman"/>
          <w:sz w:val="28"/>
          <w:szCs w:val="28"/>
        </w:rPr>
        <w:t>самые массивные,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их остистые отростки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расположены почти горизонтально. Пять </w:t>
      </w:r>
      <w:r>
        <w:rPr>
          <w:rFonts w:eastAsia="Times New Roman"/>
          <w:b/>
          <w:bCs/>
          <w:sz w:val="28"/>
          <w:szCs w:val="28"/>
        </w:rPr>
        <w:t>крестцовых позвонков</w:t>
      </w:r>
      <w:r>
        <w:rPr>
          <w:rFonts w:eastAsia="Times New Roman"/>
          <w:sz w:val="28"/>
          <w:szCs w:val="28"/>
        </w:rPr>
        <w:t xml:space="preserve"> в большей или меньшей степени срастаются, образуя крестец. На поверхности крестца открываются задние и передние крестцовые отверстия, предназначенные для </w:t>
      </w:r>
      <w:r>
        <w:rPr>
          <w:rFonts w:eastAsia="Times New Roman"/>
          <w:sz w:val="28"/>
          <w:szCs w:val="28"/>
        </w:rPr>
        <w:t xml:space="preserve">выхода спинномозговых нервов, а также крестцовая щель. </w:t>
      </w:r>
      <w:r>
        <w:rPr>
          <w:rFonts w:eastAsia="Times New Roman"/>
          <w:b/>
          <w:bCs/>
          <w:sz w:val="28"/>
          <w:szCs w:val="28"/>
        </w:rPr>
        <w:t>Копчик</w:t>
      </w:r>
      <w:r>
        <w:rPr>
          <w:rFonts w:eastAsia="Times New Roman"/>
          <w:sz w:val="28"/>
          <w:szCs w:val="28"/>
        </w:rPr>
        <w:t xml:space="preserve"> состоит</w:t>
      </w:r>
    </w:p>
    <w:p w:rsidR="000A0BE9" w:rsidRDefault="000A0BE9">
      <w:pPr>
        <w:sectPr w:rsidR="000A0BE9">
          <w:pgSz w:w="11900" w:h="16838"/>
          <w:pgMar w:top="1141" w:right="844" w:bottom="834" w:left="1440" w:header="0" w:footer="0" w:gutter="0"/>
          <w:cols w:space="720" w:equalWidth="0">
            <w:col w:w="9620"/>
          </w:cols>
        </w:sectPr>
      </w:pPr>
    </w:p>
    <w:p w:rsidR="000A0BE9" w:rsidRDefault="002D03A6">
      <w:pPr>
        <w:spacing w:line="25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из 3-4 рудиментарных сросшихся позвонков и не представляет практического интереса для анестезиолога.</w:t>
      </w:r>
    </w:p>
    <w:p w:rsidR="000A0BE9" w:rsidRDefault="000A0BE9">
      <w:pPr>
        <w:spacing w:line="170" w:lineRule="exact"/>
        <w:rPr>
          <w:sz w:val="20"/>
          <w:szCs w:val="20"/>
        </w:rPr>
      </w:pPr>
    </w:p>
    <w:p w:rsidR="000A0BE9" w:rsidRDefault="002D03A6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Спинной мозг</w:t>
      </w:r>
    </w:p>
    <w:p w:rsidR="000A0BE9" w:rsidRDefault="000A0BE9">
      <w:pPr>
        <w:spacing w:line="193" w:lineRule="exact"/>
        <w:rPr>
          <w:sz w:val="20"/>
          <w:szCs w:val="20"/>
        </w:rPr>
      </w:pPr>
    </w:p>
    <w:p w:rsidR="000A0BE9" w:rsidRDefault="002D03A6">
      <w:pPr>
        <w:spacing w:line="258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Спинной мозг находится в позвоночном канале. Покрывающие его ткани, включая твердую мозговую оболочку, жировую ткань и венозные сплетения, называются </w:t>
      </w:r>
      <w:r>
        <w:rPr>
          <w:rFonts w:eastAsia="Times New Roman"/>
          <w:b/>
          <w:bCs/>
          <w:sz w:val="28"/>
          <w:szCs w:val="28"/>
        </w:rPr>
        <w:t>мозговыми оболочками,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meninges</w:t>
      </w:r>
      <w:r>
        <w:rPr>
          <w:rFonts w:eastAsia="Times New Roman"/>
          <w:sz w:val="28"/>
          <w:szCs w:val="28"/>
        </w:rPr>
        <w:t xml:space="preserve">(рис. 16-4). Спинной мозг окружен </w:t>
      </w:r>
      <w:r>
        <w:rPr>
          <w:rFonts w:eastAsia="Times New Roman"/>
          <w:b/>
          <w:bCs/>
          <w:sz w:val="28"/>
          <w:szCs w:val="28"/>
        </w:rPr>
        <w:t>твердой мозговой оболочкой,</w:t>
      </w:r>
      <w:r>
        <w:rPr>
          <w:rFonts w:eastAsia="Times New Roman"/>
          <w:sz w:val="28"/>
          <w:szCs w:val="28"/>
        </w:rPr>
        <w:t xml:space="preserve"> представляющей</w:t>
      </w:r>
      <w:r>
        <w:rPr>
          <w:rFonts w:eastAsia="Times New Roman"/>
          <w:sz w:val="28"/>
          <w:szCs w:val="28"/>
        </w:rPr>
        <w:t xml:space="preserve"> собой плотную, непроницаемую для жидкости трубку, защищающую спинной мозг и содержащую </w:t>
      </w:r>
      <w:r>
        <w:rPr>
          <w:rFonts w:eastAsia="Times New Roman"/>
          <w:b/>
          <w:bCs/>
          <w:sz w:val="28"/>
          <w:szCs w:val="28"/>
        </w:rPr>
        <w:t>цереброспинальную жидкость.</w:t>
      </w:r>
      <w:r>
        <w:rPr>
          <w:rFonts w:eastAsia="Times New Roman"/>
          <w:sz w:val="28"/>
          <w:szCs w:val="28"/>
        </w:rPr>
        <w:t xml:space="preserve"> Снаружи от твердой мозговой оболочки находится </w:t>
      </w:r>
      <w:r>
        <w:rPr>
          <w:rFonts w:eastAsia="Times New Roman"/>
          <w:b/>
          <w:bCs/>
          <w:sz w:val="28"/>
          <w:szCs w:val="28"/>
        </w:rPr>
        <w:t>эпидуральное про</w:t>
      </w:r>
      <w:r>
        <w:rPr>
          <w:rFonts w:eastAsia="Times New Roman"/>
          <w:sz w:val="28"/>
          <w:szCs w:val="28"/>
        </w:rPr>
        <w:t>странство, в котором расположены вены и жировая соединительная ткань.</w:t>
      </w:r>
    </w:p>
    <w:p w:rsidR="000A0BE9" w:rsidRDefault="002D03A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1717040</wp:posOffset>
            </wp:positionH>
            <wp:positionV relativeFrom="paragraph">
              <wp:posOffset>104140</wp:posOffset>
            </wp:positionV>
            <wp:extent cx="2838450" cy="43611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436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397" w:lineRule="exact"/>
        <w:rPr>
          <w:sz w:val="20"/>
          <w:szCs w:val="20"/>
        </w:rPr>
      </w:pPr>
    </w:p>
    <w:p w:rsidR="000A0BE9" w:rsidRDefault="002D03A6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Рис. 16-3. </w:t>
      </w:r>
      <w:r>
        <w:rPr>
          <w:rFonts w:eastAsia="Times New Roman"/>
          <w:sz w:val="28"/>
          <w:szCs w:val="28"/>
        </w:rPr>
        <w:t>Связки позвоночного столба</w:t>
      </w:r>
    </w:p>
    <w:p w:rsidR="000A0BE9" w:rsidRDefault="000A0BE9">
      <w:pPr>
        <w:spacing w:line="198" w:lineRule="exact"/>
        <w:rPr>
          <w:sz w:val="20"/>
          <w:szCs w:val="20"/>
        </w:rPr>
      </w:pPr>
    </w:p>
    <w:p w:rsidR="000A0BE9" w:rsidRDefault="002D03A6">
      <w:pPr>
        <w:spacing w:line="256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Краниально твердая мозговая оболочка спинного мозга переходит в твердую мозговую оболочку головного мозга, а каудально распространяется до S</w:t>
      </w:r>
      <w:r>
        <w:rPr>
          <w:rFonts w:eastAsia="Times New Roman"/>
          <w:sz w:val="18"/>
          <w:szCs w:val="18"/>
        </w:rPr>
        <w:t>II</w:t>
      </w:r>
      <w:r>
        <w:rPr>
          <w:rFonts w:eastAsia="Times New Roman"/>
          <w:sz w:val="28"/>
          <w:szCs w:val="28"/>
        </w:rPr>
        <w:t xml:space="preserve"> у взрослых и еще дистальнее — у детей. Корешки спинномозговых нервов направляются от спинного мозга к межпозвоночным отверстиям, (рис. 16-5). Поскольку спинной мозг короче позвоночного столба, а его сегменты короче соответствующих позвонков, то в направле</w:t>
      </w:r>
      <w:r>
        <w:rPr>
          <w:rFonts w:eastAsia="Times New Roman"/>
          <w:sz w:val="28"/>
          <w:szCs w:val="28"/>
        </w:rPr>
        <w:t>нии от шейных сегментов к крестцовым увеличивается расстояние, которое необходимо</w:t>
      </w:r>
    </w:p>
    <w:p w:rsidR="000A0BE9" w:rsidRDefault="000A0BE9">
      <w:pPr>
        <w:sectPr w:rsidR="000A0BE9">
          <w:pgSz w:w="11900" w:h="16838"/>
          <w:pgMar w:top="1141" w:right="844" w:bottom="860" w:left="1440" w:header="0" w:footer="0" w:gutter="0"/>
          <w:cols w:space="720" w:equalWidth="0">
            <w:col w:w="9620"/>
          </w:cols>
        </w:sectPr>
      </w:pPr>
    </w:p>
    <w:p w:rsidR="000A0BE9" w:rsidRDefault="002D03A6">
      <w:pPr>
        <w:spacing w:line="2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преодолеть спинномозговому нерву, чтобы достичь "своего" межпозвоночного отверстия. На уровне крестца это расстояние составляет 10-12 см (рис. 16-6). Ни</w:t>
      </w:r>
      <w:r>
        <w:rPr>
          <w:rFonts w:eastAsia="Times New Roman"/>
          <w:sz w:val="28"/>
          <w:szCs w:val="28"/>
        </w:rPr>
        <w:t>же уровня позвонка L</w:t>
      </w:r>
      <w:r>
        <w:rPr>
          <w:rFonts w:eastAsia="Times New Roman"/>
          <w:sz w:val="18"/>
          <w:szCs w:val="18"/>
        </w:rPr>
        <w:t>I</w:t>
      </w:r>
      <w:r>
        <w:rPr>
          <w:rFonts w:eastAsia="Times New Roman"/>
          <w:sz w:val="28"/>
          <w:szCs w:val="28"/>
        </w:rPr>
        <w:t xml:space="preserve">спинной мозг обычно не имеет единой плотной структуры, а расщеплен на множество ветвей. Эти многочисленные ветви свободно "плавают" в цереброспинальной жидкости внутри ду-рального мешка и называются </w:t>
      </w:r>
      <w:r>
        <w:rPr>
          <w:rFonts w:eastAsia="Times New Roman"/>
          <w:b/>
          <w:bCs/>
          <w:i/>
          <w:iCs/>
          <w:sz w:val="28"/>
          <w:szCs w:val="28"/>
        </w:rPr>
        <w:t>caudaequina</w:t>
      </w:r>
      <w:r>
        <w:rPr>
          <w:rFonts w:eastAsia="Times New Roman"/>
          <w:sz w:val="28"/>
          <w:szCs w:val="28"/>
        </w:rPr>
        <w:t xml:space="preserve">("конский хвост"). </w:t>
      </w:r>
      <w:r>
        <w:rPr>
          <w:rFonts w:eastAsia="Times New Roman"/>
          <w:i/>
          <w:iCs/>
          <w:sz w:val="28"/>
          <w:szCs w:val="28"/>
        </w:rPr>
        <w:t>Люмбал</w:t>
      </w:r>
      <w:r>
        <w:rPr>
          <w:rFonts w:eastAsia="Times New Roman"/>
          <w:i/>
          <w:iCs/>
          <w:sz w:val="28"/>
          <w:szCs w:val="28"/>
        </w:rPr>
        <w:t>ъную пункцию чаще всего выполняют ниже уровня позвонка L</w:t>
      </w:r>
      <w:r>
        <w:rPr>
          <w:rFonts w:eastAsia="Times New Roman"/>
          <w:i/>
          <w:iCs/>
          <w:sz w:val="18"/>
          <w:szCs w:val="18"/>
        </w:rPr>
        <w:t>I,</w:t>
      </w:r>
      <w:r>
        <w:rPr>
          <w:rFonts w:eastAsia="Times New Roman"/>
          <w:i/>
          <w:iCs/>
          <w:sz w:val="28"/>
          <w:szCs w:val="28"/>
        </w:rPr>
        <w:t xml:space="preserve"> что делает маловероятным повреждение спинного мозга, при этом пункционная игла скорее сместит компоненты конского хвоста, нежели травмирует.</w:t>
      </w:r>
    </w:p>
    <w:p w:rsidR="000A0BE9" w:rsidRDefault="000A0BE9">
      <w:pPr>
        <w:spacing w:line="174" w:lineRule="exact"/>
        <w:rPr>
          <w:sz w:val="20"/>
          <w:szCs w:val="20"/>
        </w:rPr>
      </w:pPr>
    </w:p>
    <w:p w:rsidR="000A0BE9" w:rsidRDefault="002D03A6">
      <w:pPr>
        <w:numPr>
          <w:ilvl w:val="1"/>
          <w:numId w:val="2"/>
        </w:numPr>
        <w:tabs>
          <w:tab w:val="left" w:pos="1465"/>
        </w:tabs>
        <w:spacing w:line="256" w:lineRule="auto"/>
        <w:ind w:left="26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связи с богатой коллатеральной сетью при повреждении </w:t>
      </w:r>
      <w:r>
        <w:rPr>
          <w:rFonts w:eastAsia="Times New Roman"/>
          <w:sz w:val="28"/>
          <w:szCs w:val="28"/>
        </w:rPr>
        <w:t xml:space="preserve">артериального сегмента ишемия спинного мозга в бассейне задней спинномозговой артерии маловероятна. Иная ситуация в бассейне непарной передней спинномозговой артерии, которая кровоснабжает вентральную часть спинного мозга, формируется в результате слияния </w:t>
      </w:r>
      <w:r>
        <w:rPr>
          <w:rFonts w:eastAsia="Times New Roman"/>
          <w:sz w:val="28"/>
          <w:szCs w:val="28"/>
        </w:rPr>
        <w:t>двух ветвей позвоночной артерии и имеет многочисленные коллатерали с сегментарными</w:t>
      </w:r>
    </w:p>
    <w:p w:rsidR="000A0BE9" w:rsidRDefault="000A0BE9">
      <w:pPr>
        <w:spacing w:line="7" w:lineRule="exact"/>
        <w:rPr>
          <w:rFonts w:eastAsia="Times New Roman"/>
          <w:sz w:val="28"/>
          <w:szCs w:val="28"/>
        </w:rPr>
      </w:pPr>
    </w:p>
    <w:p w:rsidR="000A0BE9" w:rsidRDefault="002D03A6">
      <w:pPr>
        <w:numPr>
          <w:ilvl w:val="0"/>
          <w:numId w:val="2"/>
        </w:numPr>
        <w:tabs>
          <w:tab w:val="left" w:pos="620"/>
        </w:tabs>
        <w:ind w:left="62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корешковыми  ветвями  шейного,  грудного  (межреберные  артерии)  и</w:t>
      </w:r>
    </w:p>
    <w:p w:rsidR="000A0BE9" w:rsidRDefault="000A0BE9">
      <w:pPr>
        <w:spacing w:line="44" w:lineRule="exact"/>
        <w:rPr>
          <w:rFonts w:eastAsia="Times New Roman"/>
          <w:sz w:val="28"/>
          <w:szCs w:val="28"/>
        </w:rPr>
      </w:pPr>
    </w:p>
    <w:p w:rsidR="000A0BE9" w:rsidRDefault="002D03A6">
      <w:pPr>
        <w:spacing w:line="255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пояснично-крестцового отдела (рис. 16-9). </w:t>
      </w:r>
      <w:r>
        <w:rPr>
          <w:rFonts w:eastAsia="Times New Roman"/>
          <w:b/>
          <w:bCs/>
          <w:sz w:val="28"/>
          <w:szCs w:val="28"/>
        </w:rPr>
        <w:t>Задне-латеральные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спинномозговые артерии — </w:t>
      </w:r>
      <w:r>
        <w:rPr>
          <w:rFonts w:eastAsia="Times New Roman"/>
          <w:sz w:val="28"/>
          <w:szCs w:val="28"/>
        </w:rPr>
        <w:t xml:space="preserve">ветви позвоночной </w:t>
      </w:r>
      <w:r>
        <w:rPr>
          <w:rFonts w:eastAsia="Times New Roman"/>
          <w:sz w:val="28"/>
          <w:szCs w:val="28"/>
        </w:rPr>
        <w:t>артерии,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проходя вниз,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кровоснабжаютверхнегрудные сегменты. </w:t>
      </w:r>
      <w:r>
        <w:rPr>
          <w:rFonts w:eastAsia="Times New Roman"/>
          <w:i/>
          <w:iCs/>
          <w:sz w:val="28"/>
          <w:szCs w:val="28"/>
        </w:rPr>
        <w:t>Непарная сегментарная ветвь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аорты </w:t>
      </w:r>
      <w:r>
        <w:rPr>
          <w:rFonts w:eastAsia="Times New Roman"/>
          <w:b/>
          <w:bCs/>
          <w:i/>
          <w:iCs/>
          <w:sz w:val="28"/>
          <w:szCs w:val="28"/>
        </w:rPr>
        <w:t>(артерия Адамкевича,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или большая корешковая артерия)</w:t>
      </w:r>
    </w:p>
    <w:p w:rsidR="000A0BE9" w:rsidRDefault="000A0BE9">
      <w:pPr>
        <w:spacing w:line="19" w:lineRule="exact"/>
        <w:rPr>
          <w:rFonts w:eastAsia="Times New Roman"/>
          <w:sz w:val="28"/>
          <w:szCs w:val="28"/>
        </w:rPr>
      </w:pPr>
    </w:p>
    <w:p w:rsidR="000A0BE9" w:rsidRDefault="002D03A6">
      <w:pPr>
        <w:spacing w:line="257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обеспечивает почти все кровоснабжение в нижнегрудных и поясничных сегментах. Повреждение этой артерии влечет за собой риск ишемии всей нижней половины спинного мозга. </w:t>
      </w:r>
      <w:r>
        <w:rPr>
          <w:rFonts w:eastAsia="Times New Roman"/>
          <w:sz w:val="28"/>
          <w:szCs w:val="28"/>
        </w:rPr>
        <w:t>Артерия Адамкевича проходит через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межпозвоночное отверстие, чаще всего слева,</w:t>
      </w:r>
    </w:p>
    <w:p w:rsidR="000A0BE9" w:rsidRDefault="000A0BE9">
      <w:pPr>
        <w:spacing w:line="166" w:lineRule="exact"/>
        <w:rPr>
          <w:sz w:val="20"/>
          <w:szCs w:val="20"/>
        </w:rPr>
      </w:pPr>
    </w:p>
    <w:p w:rsidR="000A0BE9" w:rsidRDefault="002D03A6">
      <w:pPr>
        <w:ind w:left="15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Физиология</w:t>
      </w:r>
    </w:p>
    <w:p w:rsidR="000A0BE9" w:rsidRDefault="000A0BE9">
      <w:pPr>
        <w:spacing w:line="193" w:lineRule="exact"/>
        <w:rPr>
          <w:sz w:val="20"/>
          <w:szCs w:val="20"/>
        </w:rPr>
      </w:pPr>
    </w:p>
    <w:p w:rsidR="000A0BE9" w:rsidRDefault="002D03A6">
      <w:pPr>
        <w:spacing w:line="246" w:lineRule="auto"/>
        <w:ind w:left="260" w:right="20" w:firstLine="72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Физиологические эффекты центральной блокады обусловлены прерыванием афферентной и эфферентной импульсации к вегетативным и</w:t>
      </w:r>
    </w:p>
    <w:p w:rsidR="000A0BE9" w:rsidRDefault="000A0BE9">
      <w:pPr>
        <w:spacing w:line="37" w:lineRule="exact"/>
        <w:rPr>
          <w:sz w:val="20"/>
          <w:szCs w:val="20"/>
        </w:rPr>
      </w:pPr>
    </w:p>
    <w:p w:rsidR="000A0BE9" w:rsidRDefault="002D03A6">
      <w:pPr>
        <w:spacing w:line="25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соматическим структурам. Соматические структуры получают чувствительную (сенсорную) и двигательную (моторную) иннервацию, в то вре</w:t>
      </w:r>
      <w:r>
        <w:rPr>
          <w:rFonts w:eastAsia="Times New Roman"/>
          <w:sz w:val="28"/>
          <w:szCs w:val="28"/>
        </w:rPr>
        <w:t>мя как висцеральные структуры — вегетативную.</w:t>
      </w:r>
    </w:p>
    <w:p w:rsidR="000A0BE9" w:rsidRDefault="000A0BE9">
      <w:pPr>
        <w:spacing w:line="176" w:lineRule="exact"/>
        <w:rPr>
          <w:sz w:val="20"/>
          <w:szCs w:val="20"/>
        </w:rPr>
      </w:pPr>
    </w:p>
    <w:p w:rsidR="000A0BE9" w:rsidRDefault="002D03A6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Соматическая блокада</w:t>
      </w:r>
    </w:p>
    <w:p w:rsidR="000A0BE9" w:rsidRDefault="000A0BE9">
      <w:pPr>
        <w:spacing w:line="178" w:lineRule="exact"/>
        <w:rPr>
          <w:sz w:val="20"/>
          <w:szCs w:val="20"/>
        </w:rPr>
      </w:pPr>
    </w:p>
    <w:p w:rsidR="000A0BE9" w:rsidRDefault="002D03A6">
      <w:pPr>
        <w:tabs>
          <w:tab w:val="left" w:pos="3240"/>
          <w:tab w:val="left" w:pos="4060"/>
          <w:tab w:val="left" w:pos="4460"/>
          <w:tab w:val="left" w:pos="6040"/>
          <w:tab w:val="left" w:pos="7500"/>
          <w:tab w:val="left" w:pos="932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Предотвращение</w:t>
      </w:r>
      <w:r>
        <w:rPr>
          <w:rFonts w:eastAsia="Times New Roman"/>
          <w:sz w:val="28"/>
          <w:szCs w:val="28"/>
        </w:rPr>
        <w:tab/>
        <w:t>боли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релаксация</w:t>
      </w:r>
      <w:r>
        <w:rPr>
          <w:rFonts w:eastAsia="Times New Roman"/>
          <w:sz w:val="28"/>
          <w:szCs w:val="28"/>
        </w:rPr>
        <w:tab/>
        <w:t>скелетной</w:t>
      </w:r>
      <w:r>
        <w:rPr>
          <w:rFonts w:eastAsia="Times New Roman"/>
          <w:sz w:val="28"/>
          <w:szCs w:val="28"/>
        </w:rPr>
        <w:tab/>
        <w:t>мускулатуры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—</w:t>
      </w:r>
    </w:p>
    <w:p w:rsidR="000A0BE9" w:rsidRDefault="000A0BE9">
      <w:pPr>
        <w:spacing w:line="39" w:lineRule="exact"/>
        <w:rPr>
          <w:sz w:val="20"/>
          <w:szCs w:val="20"/>
        </w:rPr>
      </w:pPr>
    </w:p>
    <w:p w:rsidR="000A0BE9" w:rsidRDefault="002D03A6">
      <w:pPr>
        <w:spacing w:line="25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важнейшие цели центральной блокады. Местный анестетик соответствующей продолжительности действия (выбранный в зависимости от </w:t>
      </w:r>
      <w:r>
        <w:rPr>
          <w:rFonts w:eastAsia="Times New Roman"/>
          <w:sz w:val="28"/>
          <w:szCs w:val="28"/>
        </w:rPr>
        <w:t>длительности операции) после люм-бальной пункции вводят в</w:t>
      </w:r>
    </w:p>
    <w:p w:rsidR="000A0BE9" w:rsidRDefault="000A0BE9">
      <w:pPr>
        <w:spacing w:line="24" w:lineRule="exact"/>
        <w:rPr>
          <w:sz w:val="20"/>
          <w:szCs w:val="20"/>
        </w:rPr>
      </w:pPr>
    </w:p>
    <w:p w:rsidR="000A0BE9" w:rsidRDefault="002D03A6">
      <w:pPr>
        <w:spacing w:line="2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субарахноидальное пространство. Анестетик смешивается с церебро-спинальной жидкостью и воздействует на спинной мозг. Распространение анестетика по длинной оси спинного мозга зависит от ряда факторо</w:t>
      </w:r>
      <w:r>
        <w:rPr>
          <w:rFonts w:eastAsia="Times New Roman"/>
          <w:sz w:val="28"/>
          <w:szCs w:val="28"/>
        </w:rPr>
        <w:t>в, включая силу тяжести, давление цереброспинальной жидкости, положение</w:t>
      </w:r>
    </w:p>
    <w:p w:rsidR="000A0BE9" w:rsidRDefault="000A0BE9">
      <w:pPr>
        <w:sectPr w:rsidR="000A0BE9">
          <w:pgSz w:w="11900" w:h="16838"/>
          <w:pgMar w:top="1141" w:right="844" w:bottom="795" w:left="1440" w:header="0" w:footer="0" w:gutter="0"/>
          <w:cols w:space="720" w:equalWidth="0">
            <w:col w:w="9620"/>
          </w:cols>
        </w:sectPr>
      </w:pPr>
    </w:p>
    <w:p w:rsidR="000A0BE9" w:rsidRDefault="002D03A6">
      <w:pPr>
        <w:spacing w:line="258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тела больного, температуру раствора и пр. Местный анестетик смешивается с цереброспинальной жидкостью, диффундирует и проникает в вещество центральной нервной сис</w:t>
      </w:r>
      <w:r>
        <w:rPr>
          <w:rFonts w:eastAsia="Times New Roman"/>
          <w:sz w:val="28"/>
          <w:szCs w:val="28"/>
        </w:rPr>
        <w:t>темы. Для блокады необходимо, чтобы анестетик проник через клеточную мембрану и блокировал натриевые каналы аксоплазмы. Этот процесс происходит только при определенной минимальной пороговой концентрации местного анестетика (Км, от англ, minimumconcentratio</w:t>
      </w:r>
      <w:r>
        <w:rPr>
          <w:rFonts w:eastAsia="Times New Roman"/>
          <w:sz w:val="28"/>
          <w:szCs w:val="28"/>
        </w:rPr>
        <w:t>n — минимальная концентрация). Но нервные волокна не однородны. Имеются структурные различия между волокнами, обеспечивающими двигательную, чувствительную и симпатическую иннервацию.</w:t>
      </w:r>
    </w:p>
    <w:p w:rsidR="000A0BE9" w:rsidRDefault="000A0BE9">
      <w:pPr>
        <w:spacing w:line="173" w:lineRule="exact"/>
        <w:rPr>
          <w:sz w:val="20"/>
          <w:szCs w:val="20"/>
        </w:rPr>
      </w:pPr>
    </w:p>
    <w:p w:rsidR="000A0BE9" w:rsidRDefault="002D03A6">
      <w:pPr>
        <w:spacing w:line="258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Существуют три типа волокон, обозначаемые как А, В и С. Тип А имеет подг</w:t>
      </w:r>
      <w:r>
        <w:rPr>
          <w:rFonts w:eastAsia="Times New Roman"/>
          <w:sz w:val="28"/>
          <w:szCs w:val="28"/>
        </w:rPr>
        <w:t xml:space="preserve">руппы α,β, γ и δ. Нервный корешок составляют волокна различных типов, поэтому начало анестезии не будет одномоментным. Иными словами, минимальная концентрация местного анестетика (Км), необходимая для прерывания нервного импульса, варьируется в зависмости </w:t>
      </w:r>
      <w:r>
        <w:rPr>
          <w:rFonts w:eastAsia="Times New Roman"/>
          <w:sz w:val="28"/>
          <w:szCs w:val="28"/>
        </w:rPr>
        <w:t xml:space="preserve">от типа волокна (гл. 14). Например, мелкие и миелиновые волокна блокировать легче, чем крупные и безмиелиновые. Теперь понятно, почему </w:t>
      </w:r>
      <w:r>
        <w:rPr>
          <w:rFonts w:eastAsia="Times New Roman"/>
          <w:i/>
          <w:iCs/>
          <w:sz w:val="28"/>
          <w:szCs w:val="28"/>
        </w:rPr>
        <w:t>Aγ-</w:t>
      </w:r>
      <w:r>
        <w:rPr>
          <w:rFonts w:eastAsia="Times New Roman"/>
          <w:sz w:val="28"/>
          <w:szCs w:val="28"/>
        </w:rPr>
        <w:t xml:space="preserve"> и В-волокна блокиро-вать легче, чем крупные Aα и безмиелиновые</w:t>
      </w:r>
      <w:r>
        <w:rPr>
          <w:rFonts w:eastAsia="Times New Roman"/>
        </w:rPr>
        <w:t>C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</w:rPr>
        <w:t>ВО</w:t>
      </w:r>
      <w:r>
        <w:rPr>
          <w:rFonts w:eastAsia="Times New Roman"/>
          <w:sz w:val="28"/>
          <w:szCs w:val="28"/>
        </w:rPr>
        <w:t>-локна. Поскольку имеет место диффузия и разведение</w:t>
      </w:r>
      <w:r>
        <w:rPr>
          <w:rFonts w:eastAsia="Times New Roman"/>
          <w:sz w:val="28"/>
          <w:szCs w:val="28"/>
        </w:rPr>
        <w:t xml:space="preserve"> местного анестетика, то полная блокада наиболее резистентных волокон может и не наступить. </w:t>
      </w:r>
      <w:r>
        <w:rPr>
          <w:rFonts w:eastAsia="Times New Roman"/>
          <w:i/>
          <w:iCs/>
          <w:sz w:val="28"/>
          <w:szCs w:val="28"/>
        </w:rPr>
        <w:t>В результате граница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симпатической блокады (о которой судят по температурной чувствитель-ности) может проходить на два сегмента выше, чем граница сенсорной блокады </w:t>
      </w:r>
      <w:r>
        <w:rPr>
          <w:rFonts w:eastAsia="Times New Roman"/>
          <w:i/>
          <w:iCs/>
          <w:sz w:val="28"/>
          <w:szCs w:val="28"/>
        </w:rPr>
        <w:t xml:space="preserve">(болевая и тактильная чувствительность), которая в свою очередь на два сегмента выше границы двигательной блокады. </w:t>
      </w:r>
      <w:r>
        <w:rPr>
          <w:rFonts w:eastAsia="Times New Roman"/>
          <w:sz w:val="28"/>
          <w:szCs w:val="28"/>
        </w:rPr>
        <w:t>Сегменты,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которых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получена блокада одних и не произошло блокирования других, называются </w:t>
      </w:r>
      <w:r>
        <w:rPr>
          <w:rFonts w:eastAsia="Times New Roman"/>
          <w:b/>
          <w:bCs/>
          <w:sz w:val="28"/>
          <w:szCs w:val="28"/>
        </w:rPr>
        <w:t xml:space="preserve">зоной дифференциальной блокады. </w:t>
      </w:r>
      <w:r>
        <w:rPr>
          <w:rFonts w:eastAsia="Times New Roman"/>
          <w:sz w:val="28"/>
          <w:szCs w:val="28"/>
        </w:rPr>
        <w:t>Оценивая анестезию,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важно иметь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виду, какая именно блокада достигнута: температурная (симпатическая), болевая (сенсорная, чувствительная) или двигательная (моторная), потому что максимальная выраженность каждой из них неодинакова у разных сегментов.</w:t>
      </w:r>
    </w:p>
    <w:p w:rsidR="000A0BE9" w:rsidRDefault="000A0BE9">
      <w:pPr>
        <w:spacing w:line="193" w:lineRule="exact"/>
        <w:rPr>
          <w:sz w:val="20"/>
          <w:szCs w:val="20"/>
        </w:rPr>
      </w:pPr>
    </w:p>
    <w:p w:rsidR="000A0BE9" w:rsidRDefault="002D03A6">
      <w:pPr>
        <w:spacing w:line="257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Различная степень </w:t>
      </w:r>
      <w:r>
        <w:rPr>
          <w:rFonts w:eastAsia="Times New Roman"/>
          <w:sz w:val="28"/>
          <w:szCs w:val="28"/>
        </w:rPr>
        <w:t>блокады соматических волокон может создать клинические проблемы. Ощущение сильного давления или значительных двигательных воздействий передается посредством С-волокон, которые трудно блокировать. Аналогично, граница моторной блокады может проходить гораздо</w:t>
      </w:r>
      <w:r>
        <w:rPr>
          <w:rFonts w:eastAsia="Times New Roman"/>
          <w:sz w:val="28"/>
          <w:szCs w:val="28"/>
        </w:rPr>
        <w:t xml:space="preserve"> ниже, чем сенсорной. Следовательно, у больного сохраняется способность движений в оперируемой конечности, что может препятствовать работе хирурга. Кроме того, особо тревожные больные могут воспринимать тактиль-</w:t>
      </w:r>
    </w:p>
    <w:p w:rsidR="000A0BE9" w:rsidRDefault="000A0BE9">
      <w:pPr>
        <w:sectPr w:rsidR="000A0BE9">
          <w:pgSz w:w="11900" w:h="16838"/>
          <w:pgMar w:top="1141" w:right="844" w:bottom="1440" w:left="1440" w:header="0" w:footer="0" w:gutter="0"/>
          <w:cols w:space="720" w:equalWidth="0">
            <w:col w:w="9620"/>
          </w:cols>
        </w:sectPr>
      </w:pPr>
    </w:p>
    <w:p w:rsidR="000A0BE9" w:rsidRDefault="002D03A6">
      <w:pPr>
        <w:spacing w:line="2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ные ощущения от прикосновения как болевые. </w:t>
      </w:r>
      <w:r>
        <w:rPr>
          <w:rFonts w:eastAsia="Times New Roman"/>
          <w:i/>
          <w:iCs/>
          <w:sz w:val="28"/>
          <w:szCs w:val="28"/>
        </w:rPr>
        <w:t>Седация и хороший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психологический контакт с тревожными больными позволяет предупредить нежелательное восприятие проприоцептивной рецепции как болевой.</w:t>
      </w:r>
    </w:p>
    <w:p w:rsidR="000A0BE9" w:rsidRDefault="000A0BE9">
      <w:pPr>
        <w:spacing w:line="173" w:lineRule="exact"/>
        <w:rPr>
          <w:sz w:val="20"/>
          <w:szCs w:val="20"/>
        </w:rPr>
      </w:pPr>
    </w:p>
    <w:p w:rsidR="000A0BE9" w:rsidRDefault="002D03A6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Висцеральная блокада</w:t>
      </w:r>
    </w:p>
    <w:p w:rsidR="000A0BE9" w:rsidRDefault="000A0BE9">
      <w:pPr>
        <w:spacing w:line="188" w:lineRule="exact"/>
        <w:rPr>
          <w:sz w:val="20"/>
          <w:szCs w:val="20"/>
        </w:rPr>
      </w:pPr>
    </w:p>
    <w:p w:rsidR="000A0BE9" w:rsidRDefault="002D03A6">
      <w:pPr>
        <w:spacing w:line="253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Большинство висцеральных эффектов центр</w:t>
      </w:r>
      <w:r>
        <w:rPr>
          <w:rFonts w:eastAsia="Times New Roman"/>
          <w:sz w:val="28"/>
          <w:szCs w:val="28"/>
        </w:rPr>
        <w:t>альной блокады обусловлено прерыванием вегетативной иннервации различных органов.</w:t>
      </w:r>
    </w:p>
    <w:p w:rsidR="000A0BE9" w:rsidRDefault="000A0BE9">
      <w:pPr>
        <w:spacing w:line="174" w:lineRule="exact"/>
        <w:rPr>
          <w:sz w:val="20"/>
          <w:szCs w:val="20"/>
        </w:rPr>
      </w:pPr>
    </w:p>
    <w:p w:rsidR="000A0BE9" w:rsidRDefault="002D03A6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Кровообращение</w:t>
      </w:r>
    </w:p>
    <w:p w:rsidR="000A0BE9" w:rsidRDefault="000A0BE9">
      <w:pPr>
        <w:spacing w:line="188" w:lineRule="exact"/>
        <w:rPr>
          <w:sz w:val="20"/>
          <w:szCs w:val="20"/>
        </w:rPr>
      </w:pPr>
    </w:p>
    <w:p w:rsidR="000A0BE9" w:rsidRDefault="002D03A6">
      <w:pPr>
        <w:spacing w:line="258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Прерывание симпатической импульсации вызывает гемодинамические сдвиги в сердечно-сосудистой системе, выраженность которых прямо пропорциональна степени медик</w:t>
      </w:r>
      <w:r>
        <w:rPr>
          <w:rFonts w:eastAsia="Times New Roman"/>
          <w:sz w:val="28"/>
          <w:szCs w:val="28"/>
        </w:rPr>
        <w:t>аментозной сим-патэктомии. Симпатический ствол связан с тора-коабдоминальным отделом спинного мозга. Волокна, иннервирующие гладкие мышцы артерий и вен, отходят от спинного мозга на уровне сегментов T</w:t>
      </w:r>
      <w:r>
        <w:rPr>
          <w:rFonts w:eastAsia="Times New Roman"/>
          <w:sz w:val="18"/>
          <w:szCs w:val="18"/>
        </w:rPr>
        <w:t>V</w:t>
      </w:r>
      <w:r>
        <w:rPr>
          <w:rFonts w:eastAsia="Times New Roman"/>
          <w:sz w:val="28"/>
          <w:szCs w:val="28"/>
        </w:rPr>
        <w:t>-L</w:t>
      </w:r>
      <w:r>
        <w:rPr>
          <w:rFonts w:eastAsia="Times New Roman"/>
          <w:sz w:val="18"/>
          <w:szCs w:val="18"/>
        </w:rPr>
        <w:t>I</w:t>
      </w:r>
      <w:r>
        <w:rPr>
          <w:rFonts w:eastAsia="Times New Roman"/>
          <w:sz w:val="28"/>
          <w:szCs w:val="28"/>
        </w:rPr>
        <w:t>. При медикаментозной симпатэктомии с помощью местно</w:t>
      </w:r>
      <w:r>
        <w:rPr>
          <w:rFonts w:eastAsia="Times New Roman"/>
          <w:sz w:val="28"/>
          <w:szCs w:val="28"/>
        </w:rPr>
        <w:t xml:space="preserve">го анестетика артериальный тонус преимущественно сохраняется (благодаря воздействию локальных медиаторов), в то время как венозный значительно снижается. </w:t>
      </w:r>
      <w:r>
        <w:rPr>
          <w:rFonts w:eastAsia="Times New Roman"/>
          <w:i/>
          <w:iCs/>
          <w:sz w:val="28"/>
          <w:szCs w:val="28"/>
        </w:rPr>
        <w:t>Тотальная медикаментозная симпатэктомия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вызывает увеличение емкости сосудистого русла с последующим сн</w:t>
      </w:r>
      <w:r>
        <w:rPr>
          <w:rFonts w:eastAsia="Times New Roman"/>
          <w:i/>
          <w:iCs/>
          <w:sz w:val="28"/>
          <w:szCs w:val="28"/>
        </w:rPr>
        <w:t xml:space="preserve">ижением венозного возврата и артериальной гипотонией. </w:t>
      </w:r>
      <w:r>
        <w:rPr>
          <w:rFonts w:eastAsia="Times New Roman"/>
          <w:sz w:val="28"/>
          <w:szCs w:val="28"/>
        </w:rPr>
        <w:t>Гемодинамические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изменения при частичной симпатэктомии (блокада до уровня Т</w:t>
      </w:r>
      <w:r>
        <w:rPr>
          <w:rFonts w:eastAsia="Times New Roman"/>
          <w:sz w:val="18"/>
          <w:szCs w:val="18"/>
        </w:rPr>
        <w:t>VIII</w:t>
      </w:r>
      <w:r>
        <w:rPr>
          <w:rFonts w:eastAsia="Times New Roman"/>
          <w:sz w:val="28"/>
          <w:szCs w:val="28"/>
        </w:rPr>
        <w:t>) обычно компенсируются вазоконстрикцией, опосредованной симпатическими волокнами выше уровня блокады. У людей со светлой к</w:t>
      </w:r>
      <w:r>
        <w:rPr>
          <w:rFonts w:eastAsia="Times New Roman"/>
          <w:sz w:val="28"/>
          <w:szCs w:val="28"/>
        </w:rPr>
        <w:t>ожей вазо-констрикцию можно видеть невооруженным глазом. Симпатические волокна, идущие в составе грудных сердечных нервов (T</w:t>
      </w:r>
      <w:r>
        <w:rPr>
          <w:rFonts w:eastAsia="Times New Roman"/>
          <w:sz w:val="18"/>
          <w:szCs w:val="18"/>
        </w:rPr>
        <w:t>1</w:t>
      </w:r>
      <w:r>
        <w:rPr>
          <w:rFonts w:eastAsia="Times New Roman"/>
          <w:sz w:val="28"/>
          <w:szCs w:val="28"/>
        </w:rPr>
        <w:t>-T</w:t>
      </w:r>
      <w:r>
        <w:rPr>
          <w:rFonts w:eastAsia="Times New Roman"/>
          <w:sz w:val="18"/>
          <w:szCs w:val="18"/>
        </w:rPr>
        <w:t>4</w:t>
      </w:r>
      <w:r>
        <w:rPr>
          <w:rFonts w:eastAsia="Times New Roman"/>
          <w:sz w:val="28"/>
          <w:szCs w:val="28"/>
        </w:rPr>
        <w:t>), несут импульсы, убыстряющие сердечные сокращения. При высокой центральной блокаде тоническая активность блуждающего нерва ста</w:t>
      </w:r>
      <w:r>
        <w:rPr>
          <w:rFonts w:eastAsia="Times New Roman"/>
          <w:sz w:val="28"/>
          <w:szCs w:val="28"/>
        </w:rPr>
        <w:t>новится несбалансированной, что вызывает брадикардию. Опускание головного конца тела и инфузия жидкости вызывают увеличение преднагрузки, венозный возврат возрастает</w:t>
      </w:r>
    </w:p>
    <w:p w:rsidR="000A0BE9" w:rsidRDefault="000A0BE9">
      <w:pPr>
        <w:spacing w:line="30" w:lineRule="exact"/>
        <w:rPr>
          <w:sz w:val="20"/>
          <w:szCs w:val="20"/>
        </w:rPr>
      </w:pPr>
    </w:p>
    <w:p w:rsidR="000A0BE9" w:rsidRDefault="002D03A6">
      <w:pPr>
        <w:numPr>
          <w:ilvl w:val="0"/>
          <w:numId w:val="3"/>
        </w:numPr>
        <w:tabs>
          <w:tab w:val="left" w:pos="744"/>
        </w:tabs>
        <w:spacing w:line="249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сердечный выброс нормализуется. Холи-ноблокаторы устраняют брадикардию.</w:t>
      </w:r>
    </w:p>
    <w:p w:rsidR="000A0BE9" w:rsidRDefault="000A0BE9">
      <w:pPr>
        <w:spacing w:line="186" w:lineRule="exact"/>
        <w:rPr>
          <w:sz w:val="20"/>
          <w:szCs w:val="20"/>
        </w:rPr>
      </w:pPr>
    </w:p>
    <w:p w:rsidR="000A0BE9" w:rsidRDefault="002D03A6">
      <w:pPr>
        <w:spacing w:line="258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Выраженность арт</w:t>
      </w:r>
      <w:r>
        <w:rPr>
          <w:rFonts w:eastAsia="Times New Roman"/>
          <w:sz w:val="28"/>
          <w:szCs w:val="28"/>
        </w:rPr>
        <w:t xml:space="preserve">ериальной гипотонии определяет выбор лечебных мероприятий. Наиболее чувствительные органы-мишени — это сердце и го-ловной мозг. Умеренное снижение доставки кислорода к сердцу компенсируется снижением работы миокарда и потребления им кислорода. Значительно </w:t>
      </w:r>
      <w:r>
        <w:rPr>
          <w:rFonts w:eastAsia="Times New Roman"/>
          <w:sz w:val="28"/>
          <w:szCs w:val="28"/>
        </w:rPr>
        <w:t>уменьшается постнагрузка, и работа сердца, связанная с преодолением общего периферического сосудистого сопротивления, также снижается. При значительном и нелеченном уменьшении преднагрузки эти компенсаторные реакции оказываются несостоятельными. Ауторегуля</w:t>
      </w:r>
      <w:r>
        <w:rPr>
          <w:rFonts w:eastAsia="Times New Roman"/>
          <w:sz w:val="28"/>
          <w:szCs w:val="28"/>
        </w:rPr>
        <w:t>ция мозгового кровообращения представляет собой механизм, посредством которого мозг в значительной степени защищен от артериальной гипотонии.</w:t>
      </w:r>
    </w:p>
    <w:p w:rsidR="000A0BE9" w:rsidRDefault="000A0BE9">
      <w:pPr>
        <w:sectPr w:rsidR="000A0BE9">
          <w:pgSz w:w="11900" w:h="16838"/>
          <w:pgMar w:top="1141" w:right="844" w:bottom="792" w:left="1440" w:header="0" w:footer="0" w:gutter="0"/>
          <w:cols w:space="720" w:equalWidth="0">
            <w:col w:w="9620"/>
          </w:cols>
        </w:sectPr>
      </w:pPr>
    </w:p>
    <w:p w:rsidR="000A0BE9" w:rsidRDefault="002D03A6">
      <w:pPr>
        <w:numPr>
          <w:ilvl w:val="0"/>
          <w:numId w:val="4"/>
        </w:numPr>
        <w:tabs>
          <w:tab w:val="left" w:pos="1355"/>
        </w:tabs>
        <w:spacing w:line="253" w:lineRule="auto"/>
        <w:ind w:left="260"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здоровых людей мозговой кровоток остается неизменным, пока среднее артериальное давление не </w:t>
      </w:r>
      <w:r>
        <w:rPr>
          <w:rFonts w:eastAsia="Times New Roman"/>
          <w:sz w:val="28"/>
          <w:szCs w:val="28"/>
        </w:rPr>
        <w:t>снижается менее 60 мм рт. ст. (гл. 25).</w:t>
      </w:r>
    </w:p>
    <w:p w:rsidR="000A0BE9" w:rsidRDefault="000A0BE9">
      <w:pPr>
        <w:spacing w:line="176" w:lineRule="exact"/>
        <w:rPr>
          <w:sz w:val="20"/>
          <w:szCs w:val="20"/>
        </w:rPr>
      </w:pPr>
    </w:p>
    <w:p w:rsidR="000A0BE9" w:rsidRDefault="002D03A6">
      <w:pPr>
        <w:spacing w:line="257" w:lineRule="auto"/>
        <w:ind w:left="260" w:right="20" w:firstLine="72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Лечение и профилактика артериальной гипотонии органично связаны с пониманием механизмов ее развития. Непосредственно перед выполнением блокады и после этого на протяжении анестезии проводят инфузию жидкости.</w:t>
      </w:r>
    </w:p>
    <w:p w:rsidR="000A0BE9" w:rsidRDefault="000A0BE9">
      <w:pPr>
        <w:spacing w:line="161" w:lineRule="exact"/>
        <w:rPr>
          <w:sz w:val="20"/>
          <w:szCs w:val="20"/>
        </w:rPr>
      </w:pPr>
    </w:p>
    <w:p w:rsidR="000A0BE9" w:rsidRDefault="002D03A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ТАБЛИЦА 16-1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Классификация нервных волокон</w:t>
      </w:r>
    </w:p>
    <w:p w:rsidR="000A0BE9" w:rsidRDefault="000A0BE9">
      <w:pPr>
        <w:spacing w:line="170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1560"/>
        <w:gridCol w:w="660"/>
        <w:gridCol w:w="1040"/>
        <w:gridCol w:w="1840"/>
        <w:gridCol w:w="1720"/>
        <w:gridCol w:w="1420"/>
      </w:tblGrid>
      <w:tr w:rsidR="000A0BE9">
        <w:trPr>
          <w:trHeight w:val="334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A0BE9" w:rsidRDefault="002D03A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</w:tcBorders>
            <w:vAlign w:val="bottom"/>
          </w:tcPr>
          <w:p w:rsidR="000A0BE9" w:rsidRDefault="002D03A6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Функция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BE9" w:rsidRDefault="000A0BE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BE9" w:rsidRDefault="002D03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Миелинизац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BE9" w:rsidRDefault="002D03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Толщина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BE9" w:rsidRDefault="002D03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8"/>
                <w:szCs w:val="28"/>
              </w:rPr>
              <w:t>Км</w:t>
            </w:r>
          </w:p>
        </w:tc>
      </w:tr>
      <w:tr w:rsidR="000A0BE9">
        <w:trPr>
          <w:trHeight w:val="3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BE9" w:rsidRDefault="000A0BE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0A0BE9" w:rsidRDefault="000A0BE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A0BE9" w:rsidRDefault="000A0BE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A0BE9" w:rsidRDefault="000A0BE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BE9" w:rsidRDefault="002D03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8"/>
                <w:szCs w:val="28"/>
              </w:rPr>
              <w:t>ия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A0BE9" w:rsidRDefault="000A0BE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A0BE9" w:rsidRDefault="000A0BE9">
            <w:pPr>
              <w:rPr>
                <w:sz w:val="24"/>
                <w:szCs w:val="24"/>
              </w:rPr>
            </w:pPr>
          </w:p>
        </w:tc>
      </w:tr>
      <w:tr w:rsidR="000A0BE9">
        <w:trPr>
          <w:trHeight w:val="18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BE9" w:rsidRDefault="000A0BE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BE9" w:rsidRDefault="000A0BE9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BE9" w:rsidRDefault="000A0BE9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BE9" w:rsidRDefault="000A0BE9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BE9" w:rsidRDefault="000A0BE9">
            <w:pPr>
              <w:rPr>
                <w:sz w:val="16"/>
                <w:szCs w:val="16"/>
              </w:rPr>
            </w:pPr>
          </w:p>
        </w:tc>
      </w:tr>
      <w:tr w:rsidR="000A0BE9">
        <w:trPr>
          <w:trHeight w:val="30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BE9" w:rsidRDefault="002D03A6">
            <w:pPr>
              <w:spacing w:line="30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Aα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0A0BE9" w:rsidRDefault="002D03A6">
            <w:pPr>
              <w:spacing w:line="30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Двигательные импульсы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BE9" w:rsidRDefault="002D03A6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A0BE9" w:rsidRDefault="002D03A6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++++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A0BE9" w:rsidRDefault="002D03A6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++++</w:t>
            </w:r>
          </w:p>
        </w:tc>
      </w:tr>
      <w:tr w:rsidR="000A0BE9">
        <w:trPr>
          <w:trHeight w:val="50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BE9" w:rsidRDefault="002D03A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Aβ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0A0BE9" w:rsidRDefault="002D03A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Кожная  чувствительность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BE9" w:rsidRDefault="002D03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A0BE9" w:rsidRDefault="002D03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+++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A0BE9" w:rsidRDefault="002D03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+++</w:t>
            </w:r>
          </w:p>
        </w:tc>
      </w:tr>
      <w:tr w:rsidR="000A0BE9">
        <w:trPr>
          <w:trHeight w:val="3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BE9" w:rsidRDefault="000A0BE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0A0BE9" w:rsidRDefault="002D03A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(тактильная,</w:t>
            </w:r>
          </w:p>
        </w:tc>
        <w:tc>
          <w:tcPr>
            <w:tcW w:w="660" w:type="dxa"/>
            <w:vAlign w:val="bottom"/>
          </w:tcPr>
          <w:p w:rsidR="000A0BE9" w:rsidRDefault="000A0BE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A0BE9" w:rsidRDefault="002D03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болевая,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BE9" w:rsidRDefault="000A0BE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A0BE9" w:rsidRDefault="000A0BE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A0BE9" w:rsidRDefault="000A0BE9">
            <w:pPr>
              <w:rPr>
                <w:sz w:val="24"/>
                <w:szCs w:val="24"/>
              </w:rPr>
            </w:pPr>
          </w:p>
        </w:tc>
      </w:tr>
      <w:tr w:rsidR="000A0BE9">
        <w:trPr>
          <w:trHeight w:val="35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BE9" w:rsidRDefault="000A0BE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0A0BE9" w:rsidRDefault="002D03A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чувство давления)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A0BE9" w:rsidRDefault="000A0BE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BE9" w:rsidRDefault="000A0BE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A0BE9" w:rsidRDefault="000A0BE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A0BE9" w:rsidRDefault="000A0BE9">
            <w:pPr>
              <w:rPr>
                <w:sz w:val="24"/>
                <w:szCs w:val="24"/>
              </w:rPr>
            </w:pPr>
          </w:p>
        </w:tc>
      </w:tr>
      <w:tr w:rsidR="000A0BE9">
        <w:trPr>
          <w:trHeight w:val="50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BE9" w:rsidRDefault="002D03A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AΓ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0A0BE9" w:rsidRDefault="002D03A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Проприоцептивная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BE9" w:rsidRDefault="002D03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A0BE9" w:rsidRDefault="002D03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+++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A0BE9" w:rsidRDefault="002D03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++</w:t>
            </w:r>
          </w:p>
        </w:tc>
      </w:tr>
      <w:tr w:rsidR="000A0BE9">
        <w:trPr>
          <w:trHeight w:val="3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BE9" w:rsidRDefault="000A0BE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0A0BE9" w:rsidRDefault="002D03A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чувствительность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A0BE9" w:rsidRDefault="000A0BE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BE9" w:rsidRDefault="000A0BE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A0BE9" w:rsidRDefault="000A0BE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A0BE9" w:rsidRDefault="000A0BE9">
            <w:pPr>
              <w:rPr>
                <w:sz w:val="24"/>
                <w:szCs w:val="24"/>
              </w:rPr>
            </w:pPr>
          </w:p>
        </w:tc>
      </w:tr>
      <w:tr w:rsidR="000A0BE9">
        <w:trPr>
          <w:trHeight w:val="50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BE9" w:rsidRDefault="002D03A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Аδ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0A0BE9" w:rsidRDefault="002D03A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Кожная  чувствительность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BE9" w:rsidRDefault="002D03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A0BE9" w:rsidRDefault="002D03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++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A0BE9" w:rsidRDefault="002D03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8"/>
                <w:szCs w:val="28"/>
              </w:rPr>
              <w:t>+</w:t>
            </w:r>
          </w:p>
        </w:tc>
      </w:tr>
      <w:tr w:rsidR="000A0BE9">
        <w:trPr>
          <w:trHeight w:val="3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BE9" w:rsidRDefault="000A0BE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0A0BE9" w:rsidRDefault="002D03A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(болевая и температурная)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BE9" w:rsidRDefault="000A0BE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A0BE9" w:rsidRDefault="000A0BE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A0BE9" w:rsidRDefault="000A0BE9">
            <w:pPr>
              <w:rPr>
                <w:sz w:val="24"/>
                <w:szCs w:val="24"/>
              </w:rPr>
            </w:pPr>
          </w:p>
        </w:tc>
      </w:tr>
      <w:tr w:rsidR="000A0BE9">
        <w:trPr>
          <w:trHeight w:val="50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BE9" w:rsidRDefault="002D03A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0A0BE9" w:rsidRDefault="002D03A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Преганглионарные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BE9" w:rsidRDefault="002D03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A0BE9" w:rsidRDefault="002D03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++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A0BE9" w:rsidRDefault="002D03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8"/>
                <w:szCs w:val="28"/>
              </w:rPr>
              <w:t>+</w:t>
            </w:r>
          </w:p>
        </w:tc>
      </w:tr>
      <w:tr w:rsidR="000A0BE9">
        <w:trPr>
          <w:trHeight w:val="3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BE9" w:rsidRDefault="000A0BE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0A0BE9" w:rsidRDefault="002D03A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симпатические волокна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BE9" w:rsidRDefault="000A0BE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A0BE9" w:rsidRDefault="000A0BE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A0BE9" w:rsidRDefault="000A0BE9">
            <w:pPr>
              <w:rPr>
                <w:sz w:val="24"/>
                <w:szCs w:val="24"/>
              </w:rPr>
            </w:pPr>
          </w:p>
        </w:tc>
      </w:tr>
      <w:tr w:rsidR="000A0BE9">
        <w:trPr>
          <w:trHeight w:val="50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BE9" w:rsidRDefault="002D03A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0A0BE9" w:rsidRDefault="002D03A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Кожная  чувствительность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BE9" w:rsidRDefault="000A0BE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A0BE9" w:rsidRDefault="002D03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A0BE9" w:rsidRDefault="002D03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+++</w:t>
            </w:r>
          </w:p>
        </w:tc>
      </w:tr>
      <w:tr w:rsidR="000A0BE9">
        <w:trPr>
          <w:trHeight w:val="3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BE9" w:rsidRDefault="000A0BE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0A0BE9" w:rsidRDefault="002D03A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(болевая</w:t>
            </w:r>
          </w:p>
        </w:tc>
        <w:tc>
          <w:tcPr>
            <w:tcW w:w="660" w:type="dxa"/>
            <w:vAlign w:val="bottom"/>
          </w:tcPr>
          <w:p w:rsidR="000A0BE9" w:rsidRDefault="002D03A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A0BE9" w:rsidRDefault="002D03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чувство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BE9" w:rsidRDefault="000A0BE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A0BE9" w:rsidRDefault="000A0BE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A0BE9" w:rsidRDefault="000A0BE9">
            <w:pPr>
              <w:rPr>
                <w:sz w:val="24"/>
                <w:szCs w:val="24"/>
              </w:rPr>
            </w:pPr>
          </w:p>
        </w:tc>
      </w:tr>
      <w:tr w:rsidR="000A0BE9">
        <w:trPr>
          <w:trHeight w:val="35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BE9" w:rsidRDefault="000A0BE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0A0BE9" w:rsidRDefault="002D03A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давления)</w:t>
            </w:r>
          </w:p>
        </w:tc>
        <w:tc>
          <w:tcPr>
            <w:tcW w:w="660" w:type="dxa"/>
            <w:vAlign w:val="bottom"/>
          </w:tcPr>
          <w:p w:rsidR="000A0BE9" w:rsidRDefault="000A0BE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A0BE9" w:rsidRDefault="000A0BE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A0BE9" w:rsidRDefault="000A0BE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A0BE9" w:rsidRDefault="000A0BE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A0BE9" w:rsidRDefault="000A0BE9">
            <w:pPr>
              <w:rPr>
                <w:sz w:val="24"/>
                <w:szCs w:val="24"/>
              </w:rPr>
            </w:pPr>
          </w:p>
        </w:tc>
      </w:tr>
      <w:tr w:rsidR="000A0BE9">
        <w:trPr>
          <w:trHeight w:val="18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BE9" w:rsidRDefault="000A0BE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A0BE9" w:rsidRDefault="000A0BE9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A0BE9" w:rsidRDefault="000A0BE9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BE9" w:rsidRDefault="000A0BE9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BE9" w:rsidRDefault="000A0BE9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BE9" w:rsidRDefault="000A0BE9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BE9" w:rsidRDefault="000A0BE9">
            <w:pPr>
              <w:rPr>
                <w:sz w:val="16"/>
                <w:szCs w:val="16"/>
              </w:rPr>
            </w:pPr>
          </w:p>
        </w:tc>
      </w:tr>
    </w:tbl>
    <w:p w:rsidR="000A0BE9" w:rsidRDefault="000A0BE9">
      <w:pPr>
        <w:spacing w:line="8" w:lineRule="exact"/>
        <w:rPr>
          <w:sz w:val="20"/>
          <w:szCs w:val="20"/>
        </w:rPr>
      </w:pPr>
    </w:p>
    <w:p w:rsidR="000A0BE9" w:rsidRDefault="002D03A6">
      <w:pPr>
        <w:spacing w:line="255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Инфузия кристаллоидов в </w:t>
      </w:r>
      <w:r>
        <w:rPr>
          <w:rFonts w:eastAsia="Times New Roman"/>
          <w:sz w:val="28"/>
          <w:szCs w:val="28"/>
        </w:rPr>
        <w:t>дозе 10-20 мл/кг частично компенсирует депонирование крови в венах, обусловленное медикаментозной симпатэктомией.</w:t>
      </w:r>
    </w:p>
    <w:p w:rsidR="000A0BE9" w:rsidRDefault="000A0BE9">
      <w:pPr>
        <w:spacing w:line="179" w:lineRule="exact"/>
        <w:rPr>
          <w:sz w:val="20"/>
          <w:szCs w:val="20"/>
        </w:rPr>
      </w:pPr>
    </w:p>
    <w:p w:rsidR="000A0BE9" w:rsidRDefault="002D03A6">
      <w:pPr>
        <w:spacing w:line="257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Лечение включает ряд мер. Опускание головного конца (или поднятие ножного) потенцирует действие инфузионных растворов, что способствует быстр</w:t>
      </w:r>
      <w:r>
        <w:rPr>
          <w:rFonts w:eastAsia="Times New Roman"/>
          <w:sz w:val="28"/>
          <w:szCs w:val="28"/>
        </w:rPr>
        <w:t>ому увеличению преднагрузки. При выраженной брадикардии применяют холиноблокато-ры. Если эти меры неэффективны или же имеются противопоказания к массивным инфузиям, то применяют адреномиметики прямого или непрямого действия. Адреномиметики прямого действия</w:t>
      </w:r>
      <w:r>
        <w:rPr>
          <w:rFonts w:eastAsia="Times New Roman"/>
          <w:sz w:val="28"/>
          <w:szCs w:val="28"/>
        </w:rPr>
        <w:t xml:space="preserve"> (например, фенилэфрин) восстанавливают тонус вен, вызывают артериолярнуювазоконстрикцию и увеличивают преднагрузку. Недостатком адреноми-метиков прямого действия теоретически является повышение постнагрузки, приводящее к увеличению работы миокарда. Адрено</w:t>
      </w:r>
      <w:r>
        <w:rPr>
          <w:rFonts w:eastAsia="Times New Roman"/>
          <w:sz w:val="28"/>
          <w:szCs w:val="28"/>
        </w:rPr>
        <w:t>миметики непрямого действия (например, эфедрин) увеличивают сократимость</w:t>
      </w:r>
    </w:p>
    <w:p w:rsidR="000A0BE9" w:rsidRDefault="000A0BE9">
      <w:pPr>
        <w:sectPr w:rsidR="000A0BE9">
          <w:pgSz w:w="11900" w:h="16838"/>
          <w:pgMar w:top="1141" w:right="844" w:bottom="859" w:left="1440" w:header="0" w:footer="0" w:gutter="0"/>
          <w:cols w:space="720" w:equalWidth="0">
            <w:col w:w="9620"/>
          </w:cols>
        </w:sectPr>
      </w:pPr>
    </w:p>
    <w:p w:rsidR="000A0BE9" w:rsidRDefault="002D03A6">
      <w:pPr>
        <w:spacing w:line="2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миокарда (центральный эффект) и вызывают вазоконстрикцию (периферический эффект). Периферический эффект адреномиметиков непрямого действия не может быть реализован при истощении запасов эндогенных катехоламинов (например, при длительном лечении резерпином)</w:t>
      </w:r>
      <w:r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i/>
          <w:iCs/>
          <w:sz w:val="28"/>
          <w:szCs w:val="28"/>
        </w:rPr>
        <w:t>При глубокой артериальной гипотонии введение адреналина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позволяет восстановить коронарную перфузию и предотвратить остановку сердца, обусловленную ишемией миокарда.</w:t>
      </w:r>
    </w:p>
    <w:p w:rsidR="000A0BE9" w:rsidRDefault="000A0BE9">
      <w:pPr>
        <w:spacing w:line="164" w:lineRule="exact"/>
        <w:rPr>
          <w:sz w:val="20"/>
          <w:szCs w:val="20"/>
        </w:rPr>
      </w:pPr>
    </w:p>
    <w:p w:rsidR="000A0BE9" w:rsidRDefault="002D03A6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Дыхание</w:t>
      </w:r>
    </w:p>
    <w:p w:rsidR="000A0BE9" w:rsidRDefault="000A0BE9">
      <w:pPr>
        <w:spacing w:line="193" w:lineRule="exact"/>
        <w:rPr>
          <w:sz w:val="20"/>
          <w:szCs w:val="20"/>
        </w:rPr>
      </w:pPr>
    </w:p>
    <w:p w:rsidR="000A0BE9" w:rsidRDefault="002D03A6">
      <w:pPr>
        <w:spacing w:line="258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Прерывая импульсацию по двигательным нервам туловища, центральная блокада </w:t>
      </w:r>
      <w:r>
        <w:rPr>
          <w:rFonts w:eastAsia="Times New Roman"/>
          <w:sz w:val="28"/>
          <w:szCs w:val="28"/>
        </w:rPr>
        <w:t>оказывает влияние на дыхание. Межреберные мышцы обеспечивают как вдох, так и выдох, а мышцы передней брюшной стенки — форсированный выдох. Блокада будет нарушать функцию межреберных мышц на уровне соответствующих сегментов, а функция брюшных мышц будет стр</w:t>
      </w:r>
      <w:r>
        <w:rPr>
          <w:rFonts w:eastAsia="Times New Roman"/>
          <w:sz w:val="28"/>
          <w:szCs w:val="28"/>
        </w:rPr>
        <w:t>адать во всех случаях (за исключением, может быть, особо низкой блокады). Функция диафрагмы не страдает, потому что передача нервного импульса по диафрагмальному нерву редко прерывается даже при высоких блокадах в шейном отделе. Эта устойчивость обусловлен</w:t>
      </w:r>
      <w:r>
        <w:rPr>
          <w:rFonts w:eastAsia="Times New Roman"/>
          <w:sz w:val="28"/>
          <w:szCs w:val="28"/>
        </w:rPr>
        <w:t>а не тем, что раствор местного анестетика не может достичь сегментов спинного мозга, от которых отходят корешки диафрагмального нерва (C</w:t>
      </w:r>
      <w:r>
        <w:rPr>
          <w:rFonts w:eastAsia="Times New Roman"/>
          <w:sz w:val="18"/>
          <w:szCs w:val="18"/>
        </w:rPr>
        <w:t>3</w:t>
      </w:r>
      <w:r>
        <w:rPr>
          <w:rFonts w:eastAsia="Times New Roman"/>
          <w:sz w:val="28"/>
          <w:szCs w:val="28"/>
        </w:rPr>
        <w:t>-C</w:t>
      </w:r>
      <w:r>
        <w:rPr>
          <w:rFonts w:eastAsia="Times New Roman"/>
          <w:sz w:val="18"/>
          <w:szCs w:val="18"/>
        </w:rPr>
        <w:t>5</w:t>
      </w:r>
      <w:r>
        <w:rPr>
          <w:rFonts w:eastAsia="Times New Roman"/>
          <w:sz w:val="28"/>
          <w:szCs w:val="28"/>
        </w:rPr>
        <w:t>), а недостаточной концентрацией анестетика. Даже при тотальной спинномозговой анестезии концентрация анестетика зна</w:t>
      </w:r>
      <w:r>
        <w:rPr>
          <w:rFonts w:eastAsia="Times New Roman"/>
          <w:sz w:val="28"/>
          <w:szCs w:val="28"/>
        </w:rPr>
        <w:t xml:space="preserve">чительно ниже той, при которой возможна блокада волокон типа Aα в диафраг-мальном нерве или блокада дыхательного центра в стволе мозга. Апноэ, сочетанное с высокой цент-ральной блокадой, носит преходящий характер, длится значительно меньше, чем продолжает </w:t>
      </w:r>
      <w:r>
        <w:rPr>
          <w:rFonts w:eastAsia="Times New Roman"/>
          <w:sz w:val="28"/>
          <w:szCs w:val="28"/>
        </w:rPr>
        <w:t>действовать анестетик, и вероятнее всего обусловлено ишемией ствола мозга вследствие гипотонии.</w:t>
      </w:r>
    </w:p>
    <w:p w:rsidR="000A0BE9" w:rsidRDefault="000A0BE9">
      <w:pPr>
        <w:spacing w:line="185" w:lineRule="exact"/>
        <w:rPr>
          <w:sz w:val="20"/>
          <w:szCs w:val="20"/>
        </w:rPr>
      </w:pPr>
    </w:p>
    <w:p w:rsidR="000A0BE9" w:rsidRDefault="002D03A6">
      <w:pPr>
        <w:spacing w:line="258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Даже при высокой блокаде на уровне грудных сегментов газовый состав артериальной крови не отличается от нормы. Дыхательный объем, минутный объем дыхания и макс</w:t>
      </w:r>
      <w:r>
        <w:rPr>
          <w:rFonts w:eastAsia="Times New Roman"/>
          <w:sz w:val="28"/>
          <w:szCs w:val="28"/>
        </w:rPr>
        <w:t xml:space="preserve">имальный объем вдоха обычно зависят от функции диафрагмы. Функциональная остаточная емкость и объем форсиро-ванного выдоха уменьшаются пропорционально снижению активности абдоминальных и межреберных мышц. У здоровых людей нарушений вен-тиляции при этом не </w:t>
      </w:r>
      <w:r>
        <w:rPr>
          <w:rFonts w:eastAsia="Times New Roman"/>
          <w:sz w:val="28"/>
          <w:szCs w:val="28"/>
        </w:rPr>
        <w:t>возникает, чего нельзя сказать про больных с хроническим обструктивным заболеванием легких, которые для активного выдоха должны задействовать вспомогательные мышцы. Потеря тонуса прямых мышц живота затрудняет фиксацию грудной клетки, а потеря тонуса межреб</w:t>
      </w:r>
      <w:r>
        <w:rPr>
          <w:rFonts w:eastAsia="Times New Roman"/>
          <w:sz w:val="28"/>
          <w:szCs w:val="28"/>
        </w:rPr>
        <w:t>ерных мышц препятствует активному выдоху, поэтому при хроническом обструктивном заболевании легких центральная блокада может привести к снижению вентиляции. К ранним признакам такого снижения относятся субъективное ощущение нехватки воздуха и усиление одыш</w:t>
      </w:r>
      <w:r>
        <w:rPr>
          <w:rFonts w:eastAsia="Times New Roman"/>
          <w:sz w:val="28"/>
          <w:szCs w:val="28"/>
        </w:rPr>
        <w:t>ки.</w:t>
      </w:r>
    </w:p>
    <w:p w:rsidR="000A0BE9" w:rsidRDefault="000A0BE9">
      <w:pPr>
        <w:sectPr w:rsidR="000A0BE9">
          <w:pgSz w:w="11900" w:h="16838"/>
          <w:pgMar w:top="1141" w:right="844" w:bottom="770" w:left="1440" w:header="0" w:footer="0" w:gutter="0"/>
          <w:cols w:space="720" w:equalWidth="0">
            <w:col w:w="9620"/>
          </w:cols>
        </w:sectPr>
      </w:pPr>
    </w:p>
    <w:p w:rsidR="000A0BE9" w:rsidRDefault="002D03A6">
      <w:pPr>
        <w:spacing w:line="2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Эти явления могут быстро прогрессировать вплоть до ощущения удушья и возникновения паники, хотя оксигенация и вентиляция сохраняются на исходном уровне. В конечном счете, гипер-капния может перейти в острую гипоксию даже на фоне к</w:t>
      </w:r>
      <w:r>
        <w:rPr>
          <w:rFonts w:eastAsia="Times New Roman"/>
          <w:sz w:val="28"/>
          <w:szCs w:val="28"/>
        </w:rPr>
        <w:t xml:space="preserve">ислородотерапии. </w:t>
      </w:r>
      <w:r>
        <w:rPr>
          <w:rFonts w:eastAsia="Times New Roman"/>
          <w:i/>
          <w:iCs/>
          <w:sz w:val="28"/>
          <w:szCs w:val="28"/>
        </w:rPr>
        <w:t>Больные с тяжелыми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рестриктивными заболеваниями легких или острым бронхоспазмом, у которых в акте вдоха задействована вспомогательная мускулатура, также относятся к группе риска вследствие снижения тонуса межреберных и абдоминальных мышц.</w:t>
      </w:r>
    </w:p>
    <w:p w:rsidR="000A0BE9" w:rsidRDefault="000A0BE9">
      <w:pPr>
        <w:spacing w:line="174" w:lineRule="exact"/>
        <w:rPr>
          <w:sz w:val="20"/>
          <w:szCs w:val="20"/>
        </w:rPr>
      </w:pPr>
    </w:p>
    <w:p w:rsidR="000A0BE9" w:rsidRDefault="002D03A6">
      <w:pPr>
        <w:spacing w:line="258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Регионарная анестезия показана больным с сопутствующими заболеваниями легких (отсутствует необходимость манипуляций в дыхательных путях, не нужно проводить ИВЛ, не возникает увеличения вентиляционно-перфузионного соотношения) — но только при условии, что </w:t>
      </w:r>
      <w:r>
        <w:rPr>
          <w:rFonts w:eastAsia="Times New Roman"/>
          <w:sz w:val="28"/>
          <w:szCs w:val="28"/>
        </w:rPr>
        <w:t>верхняя граница моторной блокады не распространяется выше уровня сег-мента Т</w:t>
      </w:r>
      <w:r>
        <w:rPr>
          <w:rFonts w:eastAsia="Times New Roman"/>
          <w:sz w:val="18"/>
          <w:szCs w:val="18"/>
        </w:rPr>
        <w:t>VII</w:t>
      </w:r>
      <w:r>
        <w:rPr>
          <w:rFonts w:eastAsia="Times New Roman"/>
          <w:sz w:val="28"/>
          <w:szCs w:val="28"/>
        </w:rPr>
        <w:t>. В случаях, когда необходим более высокий уровень блокады (операции на органах верхнего этажа брюшной полости), изолированная регионарная анестезия не является методом выбора п</w:t>
      </w:r>
      <w:r>
        <w:rPr>
          <w:rFonts w:eastAsia="Times New Roman"/>
          <w:sz w:val="28"/>
          <w:szCs w:val="28"/>
        </w:rPr>
        <w:t>ри сопутствующих заболеваниях легких.</w:t>
      </w:r>
    </w:p>
    <w:p w:rsidR="000A0BE9" w:rsidRDefault="000A0BE9">
      <w:pPr>
        <w:spacing w:line="174" w:lineRule="exact"/>
        <w:rPr>
          <w:sz w:val="20"/>
          <w:szCs w:val="20"/>
        </w:rPr>
      </w:pPr>
    </w:p>
    <w:p w:rsidR="000A0BE9" w:rsidRDefault="002D03A6">
      <w:pPr>
        <w:numPr>
          <w:ilvl w:val="0"/>
          <w:numId w:val="5"/>
        </w:numPr>
        <w:tabs>
          <w:tab w:val="left" w:pos="1273"/>
        </w:tabs>
        <w:spacing w:line="257" w:lineRule="auto"/>
        <w:ind w:left="26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ближайшем периоде после операций на органах грудной полости и верхнего этажа брюшной полости регионарная анестезия (которую выпол-няют, только если технически возможна сенсорная блокада без моторной) предотвращает бол</w:t>
      </w:r>
      <w:r>
        <w:rPr>
          <w:rFonts w:eastAsia="Times New Roman"/>
          <w:sz w:val="28"/>
          <w:szCs w:val="28"/>
        </w:rPr>
        <w:t>ь и связанное с ней рефлекторное поверхностное дыхание. При этом возможны продуктивное откашливание и глубокое дыхание, что позволяет эвакуировать секрет из дыхательных путей и предотвратить воз-никновение ателектазов.</w:t>
      </w:r>
    </w:p>
    <w:p w:rsidR="000A0BE9" w:rsidRDefault="000A0BE9">
      <w:pPr>
        <w:spacing w:line="173" w:lineRule="exact"/>
        <w:rPr>
          <w:sz w:val="20"/>
          <w:szCs w:val="20"/>
        </w:rPr>
      </w:pPr>
    </w:p>
    <w:p w:rsidR="000A0BE9" w:rsidRDefault="002D03A6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Желудочно-кишечный тракт</w:t>
      </w:r>
    </w:p>
    <w:p w:rsidR="000A0BE9" w:rsidRDefault="000A0BE9">
      <w:pPr>
        <w:spacing w:line="188" w:lineRule="exact"/>
        <w:rPr>
          <w:sz w:val="20"/>
          <w:szCs w:val="20"/>
        </w:rPr>
      </w:pPr>
    </w:p>
    <w:p w:rsidR="000A0BE9" w:rsidRDefault="002D03A6">
      <w:pPr>
        <w:spacing w:line="258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Импульсаци</w:t>
      </w:r>
      <w:r>
        <w:rPr>
          <w:rFonts w:eastAsia="Times New Roman"/>
          <w:sz w:val="28"/>
          <w:szCs w:val="28"/>
        </w:rPr>
        <w:t>я по симпатическим нервам (T</w:t>
      </w:r>
      <w:r>
        <w:rPr>
          <w:rFonts w:eastAsia="Times New Roman"/>
          <w:sz w:val="18"/>
          <w:szCs w:val="18"/>
        </w:rPr>
        <w:t>5</w:t>
      </w:r>
      <w:r>
        <w:rPr>
          <w:rFonts w:eastAsia="Times New Roman"/>
          <w:sz w:val="28"/>
          <w:szCs w:val="28"/>
        </w:rPr>
        <w:t>-L</w:t>
      </w:r>
      <w:r>
        <w:rPr>
          <w:rFonts w:eastAsia="Times New Roman"/>
          <w:sz w:val="18"/>
          <w:szCs w:val="18"/>
        </w:rPr>
        <w:t>1</w:t>
      </w:r>
      <w:r>
        <w:rPr>
          <w:rFonts w:eastAsia="Times New Roman"/>
          <w:sz w:val="28"/>
          <w:szCs w:val="28"/>
        </w:rPr>
        <w:t>) угнетает перистальтику кишечника, повышает тонус сфинктеров, что противоположно действию блуждающего нерва. При медикаментозной сим-патэктомии доминирует тоническая активность блуждающего нерва, в результате чего активно с</w:t>
      </w:r>
      <w:r>
        <w:rPr>
          <w:rFonts w:eastAsia="Times New Roman"/>
          <w:sz w:val="28"/>
          <w:szCs w:val="28"/>
        </w:rPr>
        <w:t>о-кращается кишечник и усиливается перистальтика. Опорожнение желудка не нарушается, а интра-операционное растяжение желудка и кишечника менее выражено, чем при общей анестезии с применением закиси азота. Хотя сообщалось о возникновении тяжелого послеопера</w:t>
      </w:r>
      <w:r>
        <w:rPr>
          <w:rFonts w:eastAsia="Times New Roman"/>
          <w:sz w:val="28"/>
          <w:szCs w:val="28"/>
        </w:rPr>
        <w:t>ционного илеуса при использовании спинномозговой или эпидуральной анестезии, но причинная связь между этими событиями весьма сомнительна.</w:t>
      </w:r>
    </w:p>
    <w:p w:rsidR="000A0BE9" w:rsidRDefault="000A0BE9">
      <w:pPr>
        <w:spacing w:line="168" w:lineRule="exact"/>
        <w:rPr>
          <w:sz w:val="20"/>
          <w:szCs w:val="20"/>
        </w:rPr>
      </w:pPr>
    </w:p>
    <w:p w:rsidR="000A0BE9" w:rsidRDefault="002D03A6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Печень</w:t>
      </w:r>
    </w:p>
    <w:p w:rsidR="000A0BE9" w:rsidRDefault="000A0BE9">
      <w:pPr>
        <w:spacing w:line="193" w:lineRule="exact"/>
        <w:rPr>
          <w:sz w:val="20"/>
          <w:szCs w:val="20"/>
        </w:rPr>
      </w:pPr>
    </w:p>
    <w:p w:rsidR="000A0BE9" w:rsidRDefault="002D03A6">
      <w:pPr>
        <w:spacing w:line="25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Печеночный кровоток находится в линейной зависимости от среднего артериального давления. Поскольку печень </w:t>
      </w:r>
      <w:r>
        <w:rPr>
          <w:rFonts w:eastAsia="Times New Roman"/>
          <w:sz w:val="28"/>
          <w:szCs w:val="28"/>
        </w:rPr>
        <w:t>получает большую часть кислорода из венозной крови, риск ишемии незначителен. Активность</w:t>
      </w:r>
    </w:p>
    <w:p w:rsidR="000A0BE9" w:rsidRDefault="000A0BE9">
      <w:pPr>
        <w:sectPr w:rsidR="000A0BE9">
          <w:pgSz w:w="11900" w:h="16838"/>
          <w:pgMar w:top="1141" w:right="844" w:bottom="642" w:left="1440" w:header="0" w:footer="0" w:gutter="0"/>
          <w:cols w:space="720" w:equalWidth="0">
            <w:col w:w="9620"/>
          </w:cols>
        </w:sectPr>
      </w:pPr>
    </w:p>
    <w:p w:rsidR="000A0BE9" w:rsidRDefault="002D03A6">
      <w:pPr>
        <w:spacing w:line="25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печеночных ферментов не изменяется, а риск повреждения печени не выше, чем при тех же операциях в условиях общей анестезии.</w:t>
      </w: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79" w:lineRule="exact"/>
        <w:rPr>
          <w:sz w:val="20"/>
          <w:szCs w:val="20"/>
        </w:rPr>
      </w:pPr>
    </w:p>
    <w:p w:rsidR="000A0BE9" w:rsidRDefault="002D03A6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Мочевыводящие пути</w:t>
      </w:r>
    </w:p>
    <w:p w:rsidR="000A0BE9" w:rsidRDefault="000A0BE9">
      <w:pPr>
        <w:spacing w:line="193" w:lineRule="exact"/>
        <w:rPr>
          <w:sz w:val="20"/>
          <w:szCs w:val="20"/>
        </w:rPr>
      </w:pPr>
    </w:p>
    <w:p w:rsidR="000A0BE9" w:rsidRDefault="002D03A6">
      <w:pPr>
        <w:spacing w:line="2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 исключением глубокой артериальной гипотонии, во время центральной блокады почечный кровоток сохраняется на постоянном уровне благодаря механизму ауторегуляции. Следовательно, образование мочи не нарушается. Блокада угнетает тонус мышц мочевого пузыря.</w:t>
      </w:r>
      <w:r>
        <w:rPr>
          <w:rFonts w:eastAsia="Times New Roman"/>
          <w:sz w:val="28"/>
          <w:szCs w:val="28"/>
        </w:rPr>
        <w:t xml:space="preserve"> Острая задержка мочи — наиболее устойчивый эффект при блокаде на уровне S</w:t>
      </w:r>
      <w:r>
        <w:rPr>
          <w:rFonts w:eastAsia="Times New Roman"/>
          <w:sz w:val="18"/>
          <w:szCs w:val="18"/>
        </w:rPr>
        <w:t>II</w:t>
      </w:r>
      <w:r>
        <w:rPr>
          <w:rFonts w:eastAsia="Times New Roman"/>
          <w:sz w:val="28"/>
          <w:szCs w:val="28"/>
        </w:rPr>
        <w:t>-S</w:t>
      </w:r>
      <w:r>
        <w:rPr>
          <w:rFonts w:eastAsia="Times New Roman"/>
          <w:sz w:val="18"/>
          <w:szCs w:val="18"/>
        </w:rPr>
        <w:t>IV</w:t>
      </w:r>
      <w:r>
        <w:rPr>
          <w:rFonts w:eastAsia="Times New Roman"/>
          <w:sz w:val="28"/>
          <w:szCs w:val="28"/>
        </w:rPr>
        <w:t>, исчезающий позже всех прочих ее проявлений.</w:t>
      </w:r>
    </w:p>
    <w:p w:rsidR="000A0BE9" w:rsidRDefault="000A0BE9">
      <w:pPr>
        <w:spacing w:line="167" w:lineRule="exact"/>
        <w:rPr>
          <w:sz w:val="20"/>
          <w:szCs w:val="20"/>
        </w:rPr>
      </w:pPr>
    </w:p>
    <w:p w:rsidR="000A0BE9" w:rsidRDefault="002D03A6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Метаболизм и эндокринные органы</w:t>
      </w:r>
    </w:p>
    <w:p w:rsidR="000A0BE9" w:rsidRDefault="000A0BE9">
      <w:pPr>
        <w:spacing w:line="193" w:lineRule="exact"/>
        <w:rPr>
          <w:sz w:val="20"/>
          <w:szCs w:val="20"/>
        </w:rPr>
      </w:pPr>
    </w:p>
    <w:p w:rsidR="000A0BE9" w:rsidRDefault="002D03A6">
      <w:pPr>
        <w:spacing w:line="2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Боль и хирургическая агрессия вызывают активацию симпатической нервной системы, что приводит к р</w:t>
      </w:r>
      <w:r>
        <w:rPr>
          <w:rFonts w:eastAsia="Times New Roman"/>
          <w:sz w:val="28"/>
          <w:szCs w:val="28"/>
        </w:rPr>
        <w:t xml:space="preserve">азличным гормональным иметаболическим реакциям. Центральная блокада может временно (при одномоментном введении анестетика) или достаточно длительно (при катетеризации) влиять на эти реакции. Ноцицептивнаяимпульсация вызывает высвобождение катехоламинов из </w:t>
      </w:r>
      <w:r>
        <w:rPr>
          <w:rFonts w:eastAsia="Times New Roman"/>
          <w:sz w:val="28"/>
          <w:szCs w:val="28"/>
        </w:rPr>
        <w:t>мозгового слоя надпочечников. Повышение артериального давления может оказать неблагоприятное влияние на соотношение между доставкой и потреблением кислорода в миокарде. Кроме того, катехоламины стимулируют глюконеогенез в печени. Эпидуральная анестезия бло</w:t>
      </w:r>
      <w:r>
        <w:rPr>
          <w:rFonts w:eastAsia="Times New Roman"/>
          <w:sz w:val="28"/>
          <w:szCs w:val="28"/>
        </w:rPr>
        <w:t>кирует реакцию симпатической системы, ослабляя подъем артериального давления, миокардиальный стресс и гипергликемию</w:t>
      </w:r>
    </w:p>
    <w:p w:rsidR="000A0BE9" w:rsidRDefault="000A0BE9">
      <w:pPr>
        <w:spacing w:line="171" w:lineRule="exact"/>
        <w:rPr>
          <w:sz w:val="20"/>
          <w:szCs w:val="20"/>
        </w:rPr>
      </w:pPr>
    </w:p>
    <w:p w:rsidR="000A0BE9" w:rsidRDefault="002D03A6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Спинномозговая анестезия</w:t>
      </w:r>
    </w:p>
    <w:p w:rsidR="000A0BE9" w:rsidRDefault="000A0BE9">
      <w:pPr>
        <w:spacing w:line="193" w:lineRule="exact"/>
        <w:rPr>
          <w:sz w:val="20"/>
          <w:szCs w:val="20"/>
        </w:rPr>
      </w:pPr>
    </w:p>
    <w:p w:rsidR="000A0BE9" w:rsidRDefault="002D03A6">
      <w:pPr>
        <w:spacing w:line="257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Спинномозговая анестезия заключается в инъекции раствора местного анестетика в субарахнои-дальное пространство сп</w:t>
      </w:r>
      <w:r>
        <w:rPr>
          <w:rFonts w:eastAsia="Times New Roman"/>
          <w:sz w:val="28"/>
          <w:szCs w:val="28"/>
        </w:rPr>
        <w:t>инного мозга. Со времени первоначального описания в 1899 г. Августом Би-ром спинномозговая анестезия изведала и периоды значительной популярности, и забвение. Ак-тивно применяться методика стала с появлением новых местных анестетиков, усовершенствованных п</w:t>
      </w:r>
      <w:r>
        <w:rPr>
          <w:rFonts w:eastAsia="Times New Roman"/>
          <w:sz w:val="28"/>
          <w:szCs w:val="28"/>
        </w:rPr>
        <w:t>ункционных игл, а также благодаря выявлению возможных осложнений и разработке мер их профилактики. Эпидемиологические исследования, проведенные Дриппсом в начале 1960-х гг., продемонстрировали безопасность спинномозговой анестезии для нервной системы и спо</w:t>
      </w:r>
      <w:r>
        <w:rPr>
          <w:rFonts w:eastAsia="Times New Roman"/>
          <w:sz w:val="28"/>
          <w:szCs w:val="28"/>
        </w:rPr>
        <w:t>собствовали широкому распространению этого метода.</w:t>
      </w:r>
    </w:p>
    <w:p w:rsidR="000A0BE9" w:rsidRDefault="000A0BE9">
      <w:pPr>
        <w:spacing w:line="182" w:lineRule="exact"/>
        <w:rPr>
          <w:sz w:val="20"/>
          <w:szCs w:val="20"/>
        </w:rPr>
      </w:pPr>
    </w:p>
    <w:p w:rsidR="000A0BE9" w:rsidRDefault="002D03A6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Показания</w:t>
      </w:r>
    </w:p>
    <w:p w:rsidR="000A0BE9" w:rsidRDefault="000A0BE9">
      <w:pPr>
        <w:spacing w:line="193" w:lineRule="exact"/>
        <w:rPr>
          <w:sz w:val="20"/>
          <w:szCs w:val="20"/>
        </w:rPr>
      </w:pPr>
    </w:p>
    <w:p w:rsidR="000A0BE9" w:rsidRDefault="002D03A6">
      <w:pPr>
        <w:spacing w:line="245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Спинномозговая анестезия используется при оперативных вмешательствах на нижних конечностях, тазобедренном суставе,</w:t>
      </w:r>
    </w:p>
    <w:p w:rsidR="000A0BE9" w:rsidRDefault="000A0BE9">
      <w:pPr>
        <w:sectPr w:rsidR="000A0BE9">
          <w:pgSz w:w="11900" w:h="16838"/>
          <w:pgMar w:top="1141" w:right="844" w:bottom="868" w:left="1440" w:header="0" w:footer="0" w:gutter="0"/>
          <w:cols w:space="720" w:equalWidth="0">
            <w:col w:w="9620"/>
          </w:cols>
        </w:sectPr>
      </w:pPr>
    </w:p>
    <w:p w:rsidR="000A0BE9" w:rsidRDefault="002D03A6">
      <w:pPr>
        <w:spacing w:line="2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промежности, нижнем этаже брюшной полости и поясничном </w:t>
      </w:r>
      <w:r>
        <w:rPr>
          <w:rFonts w:eastAsia="Times New Roman"/>
          <w:sz w:val="28"/>
          <w:szCs w:val="28"/>
        </w:rPr>
        <w:t>отделе по-звоночника. Возможно применение данной методики и при вмешательствах на верхних этажах брюшной полости, например при холецистэкто-мии и резекции желудка, но при этом необходима блокада высокого уровня. К сожалению, многие больные, для которых это</w:t>
      </w:r>
      <w:r>
        <w:rPr>
          <w:rFonts w:eastAsia="Times New Roman"/>
          <w:sz w:val="28"/>
          <w:szCs w:val="28"/>
        </w:rPr>
        <w:t>т метод анестезии был бы наиболее эффективным, не переносят высокий уровень блокады из-за сопутствующей медикаментозной симпатэктомии. При выполнении больших операций на органах брюшной полости у больных с сохраненным сознанием необходимо прибегать к остор</w:t>
      </w:r>
      <w:r>
        <w:rPr>
          <w:rFonts w:eastAsia="Times New Roman"/>
          <w:sz w:val="28"/>
          <w:szCs w:val="28"/>
        </w:rPr>
        <w:t>ожной, щадящей хирургической технике, так как грубые манипуляции могут вызвать ощущение выраженного дискомфорта даже при глубокой блокаде. В подобных случаях спинномозговую анестезию можно сочетать с поверхностной общей анестезией и, возможно, с интратекал</w:t>
      </w:r>
      <w:r>
        <w:rPr>
          <w:rFonts w:eastAsia="Times New Roman"/>
          <w:sz w:val="28"/>
          <w:szCs w:val="28"/>
        </w:rPr>
        <w:t>ьным введением опиоидов. Рассмотрим некоторые показания к спинномозговой анестезии.</w:t>
      </w:r>
    </w:p>
    <w:p w:rsidR="000A0BE9" w:rsidRDefault="000A0BE9">
      <w:pPr>
        <w:spacing w:line="182" w:lineRule="exact"/>
        <w:rPr>
          <w:sz w:val="20"/>
          <w:szCs w:val="20"/>
        </w:rPr>
      </w:pPr>
    </w:p>
    <w:p w:rsidR="000A0BE9" w:rsidRDefault="002D03A6">
      <w:pPr>
        <w:spacing w:line="258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Эндоскопические урологические операции, </w:t>
      </w:r>
      <w:r>
        <w:rPr>
          <w:rFonts w:eastAsia="Times New Roman"/>
          <w:sz w:val="28"/>
          <w:szCs w:val="28"/>
        </w:rPr>
        <w:t>особенно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трансуретральная резекция предстательной железы, являются относительным показанием к центральной блокаде. </w:t>
      </w:r>
      <w:r>
        <w:rPr>
          <w:rFonts w:eastAsia="Times New Roman"/>
          <w:i/>
          <w:iCs/>
          <w:sz w:val="28"/>
          <w:szCs w:val="28"/>
        </w:rPr>
        <w:t>Сохранение созна</w:t>
      </w:r>
      <w:r>
        <w:rPr>
          <w:rFonts w:eastAsia="Times New Roman"/>
          <w:i/>
          <w:iCs/>
          <w:sz w:val="28"/>
          <w:szCs w:val="28"/>
        </w:rPr>
        <w:t>ния позволяет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своевременно выявить абсорбцию орошающего раствора в системный кровоток (при гиперволемии возникает отек легких, при гипонатриемии — неврологические и психические расстройства), а также иррадиирующую в плечо боль, обусловленную раздражением б</w:t>
      </w:r>
      <w:r>
        <w:rPr>
          <w:rFonts w:eastAsia="Times New Roman"/>
          <w:i/>
          <w:iCs/>
          <w:sz w:val="28"/>
          <w:szCs w:val="28"/>
        </w:rPr>
        <w:t xml:space="preserve">рюшины при перфорации мочевого пузыря </w:t>
      </w:r>
      <w:r>
        <w:rPr>
          <w:rFonts w:eastAsia="Times New Roman"/>
          <w:sz w:val="28"/>
          <w:szCs w:val="28"/>
        </w:rPr>
        <w:t>(гл. 33).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Кроме того,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больные с ИБС,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 их достаточно много,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получают возможность сообщить о появлении боли в грудной клетке во время операции.</w:t>
      </w:r>
    </w:p>
    <w:p w:rsidR="000A0BE9" w:rsidRDefault="000A0BE9">
      <w:pPr>
        <w:spacing w:line="173" w:lineRule="exact"/>
        <w:rPr>
          <w:sz w:val="20"/>
          <w:szCs w:val="20"/>
        </w:rPr>
      </w:pPr>
    </w:p>
    <w:p w:rsidR="000A0BE9" w:rsidRDefault="002D03A6">
      <w:pPr>
        <w:spacing w:line="258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Операции на прямой кишке </w:t>
      </w:r>
      <w:r>
        <w:rPr>
          <w:rFonts w:eastAsia="Times New Roman"/>
          <w:sz w:val="28"/>
          <w:szCs w:val="28"/>
        </w:rPr>
        <w:t>также являются относительным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показанием к спинном</w:t>
      </w:r>
      <w:r>
        <w:rPr>
          <w:rFonts w:eastAsia="Times New Roman"/>
          <w:sz w:val="28"/>
          <w:szCs w:val="28"/>
        </w:rPr>
        <w:t xml:space="preserve">озговой анестезии. Поскольку хирургические вмешательства на прямой кишке часто требуют только каудаль-ной анестезии, их выполняют у больных в положении на животе. Недостаток заключается в том, что при неадекватной по глубине или продолжительности действия </w:t>
      </w:r>
      <w:r>
        <w:rPr>
          <w:rFonts w:eastAsia="Times New Roman"/>
          <w:sz w:val="28"/>
          <w:szCs w:val="28"/>
        </w:rPr>
        <w:t>блокаде весьма затруднен перевод на общую анестезию, потому что любые манипуляции на дыхательных путях в положении больного на животе чрезвычайно сложны и рискованны.</w:t>
      </w:r>
    </w:p>
    <w:p w:rsidR="000A0BE9" w:rsidRDefault="000A0BE9">
      <w:pPr>
        <w:spacing w:line="159" w:lineRule="exact"/>
        <w:rPr>
          <w:sz w:val="20"/>
          <w:szCs w:val="20"/>
        </w:rPr>
      </w:pPr>
    </w:p>
    <w:p w:rsidR="000A0BE9" w:rsidRDefault="002D03A6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Спинномозговая анестезия при </w:t>
      </w:r>
      <w:r>
        <w:rPr>
          <w:rFonts w:eastAsia="Times New Roman"/>
          <w:b/>
          <w:bCs/>
          <w:sz w:val="28"/>
          <w:szCs w:val="28"/>
        </w:rPr>
        <w:t>операциях на тазобедренном суставе</w:t>
      </w:r>
    </w:p>
    <w:p w:rsidR="000A0BE9" w:rsidRDefault="000A0BE9">
      <w:pPr>
        <w:spacing w:line="24" w:lineRule="exact"/>
        <w:rPr>
          <w:sz w:val="20"/>
          <w:szCs w:val="20"/>
        </w:rPr>
      </w:pPr>
    </w:p>
    <w:p w:rsidR="000A0BE9" w:rsidRDefault="002D03A6">
      <w:pPr>
        <w:numPr>
          <w:ilvl w:val="0"/>
          <w:numId w:val="6"/>
        </w:numPr>
        <w:tabs>
          <w:tab w:val="left" w:pos="500"/>
        </w:tabs>
        <w:ind w:left="500" w:hanging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пожилых имеет ряд преим</w:t>
      </w:r>
      <w:r>
        <w:rPr>
          <w:rFonts w:eastAsia="Times New Roman"/>
          <w:sz w:val="28"/>
          <w:szCs w:val="28"/>
        </w:rPr>
        <w:t>уществ. Поскольку нет необходимости в прове-</w:t>
      </w:r>
    </w:p>
    <w:p w:rsidR="000A0BE9" w:rsidRDefault="000A0BE9">
      <w:pPr>
        <w:spacing w:line="39" w:lineRule="exact"/>
        <w:rPr>
          <w:rFonts w:eastAsia="Times New Roman"/>
          <w:sz w:val="28"/>
          <w:szCs w:val="28"/>
        </w:rPr>
      </w:pPr>
    </w:p>
    <w:p w:rsidR="000A0BE9" w:rsidRDefault="002D03A6">
      <w:pPr>
        <w:spacing w:line="25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дении блокады высокого уровня, физиологические изменения незначительны. Исследования показывают, что при спинномозговой анестезии у пожилых больных с переломом шейки бедра снижается интраоперационная кровопотер</w:t>
      </w:r>
      <w:r>
        <w:rPr>
          <w:rFonts w:eastAsia="Times New Roman"/>
          <w:sz w:val="28"/>
          <w:szCs w:val="28"/>
        </w:rPr>
        <w:t>я, а в послеоперационном периоде реже развиваются спутанность сознания и делирий. Также следует принять во внимание снижение риска возникновения тромбозов глубоких вен и</w:t>
      </w:r>
    </w:p>
    <w:p w:rsidR="000A0BE9" w:rsidRDefault="000A0BE9">
      <w:pPr>
        <w:sectPr w:rsidR="000A0BE9">
          <w:pgSz w:w="11900" w:h="16838"/>
          <w:pgMar w:top="1141" w:right="844" w:bottom="776" w:left="1440" w:header="0" w:footer="0" w:gutter="0"/>
          <w:cols w:space="720" w:equalWidth="0">
            <w:col w:w="9620"/>
          </w:cols>
        </w:sectPr>
      </w:pPr>
    </w:p>
    <w:p w:rsidR="000A0BE9" w:rsidRDefault="002D03A6">
      <w:pPr>
        <w:spacing w:line="253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тромбоэмболии легочной артерии, хотя этот феномен более </w:t>
      </w:r>
      <w:r>
        <w:rPr>
          <w:rFonts w:eastAsia="Times New Roman"/>
          <w:sz w:val="28"/>
          <w:szCs w:val="28"/>
        </w:rPr>
        <w:t>характерен для эпидуральной анестезии (гл. 40).</w:t>
      </w:r>
    </w:p>
    <w:p w:rsidR="000A0BE9" w:rsidRDefault="000A0BE9">
      <w:pPr>
        <w:spacing w:line="176" w:lineRule="exact"/>
        <w:rPr>
          <w:sz w:val="20"/>
          <w:szCs w:val="20"/>
        </w:rPr>
      </w:pPr>
    </w:p>
    <w:p w:rsidR="000A0BE9" w:rsidRDefault="002D03A6">
      <w:pPr>
        <w:numPr>
          <w:ilvl w:val="0"/>
          <w:numId w:val="7"/>
        </w:numPr>
        <w:tabs>
          <w:tab w:val="left" w:pos="1469"/>
        </w:tabs>
        <w:spacing w:line="258" w:lineRule="auto"/>
        <w:ind w:left="26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преимуществам использования спинномозговой анестезии в </w:t>
      </w:r>
      <w:r>
        <w:rPr>
          <w:rFonts w:eastAsia="Times New Roman"/>
          <w:b/>
          <w:bCs/>
          <w:sz w:val="28"/>
          <w:szCs w:val="28"/>
        </w:rPr>
        <w:t xml:space="preserve">акушерстве </w:t>
      </w:r>
      <w:r>
        <w:rPr>
          <w:rFonts w:eastAsia="Times New Roman"/>
          <w:sz w:val="28"/>
          <w:szCs w:val="28"/>
        </w:rPr>
        <w:t>относят легкость в применении,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достижение мощной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надежной блокады, низкую потребность в анестетике, что сводит к минимуму попадание его к п</w:t>
      </w:r>
      <w:r>
        <w:rPr>
          <w:rFonts w:eastAsia="Times New Roman"/>
          <w:sz w:val="28"/>
          <w:szCs w:val="28"/>
        </w:rPr>
        <w:t>лоду (гл. 43). Седловидная блокада (описана ниже) используется для родоразрешения</w:t>
      </w:r>
      <w:r>
        <w:rPr>
          <w:rFonts w:eastAsia="Times New Roman"/>
          <w:i/>
          <w:iCs/>
          <w:sz w:val="28"/>
          <w:szCs w:val="28"/>
        </w:rPr>
        <w:t>pervaginum,</w:t>
      </w:r>
      <w:r>
        <w:rPr>
          <w:rFonts w:eastAsia="Times New Roman"/>
          <w:sz w:val="28"/>
          <w:szCs w:val="28"/>
        </w:rPr>
        <w:t xml:space="preserve"> при наложении щипцов или вакуумэкстракции, эпизиотомии, экстракции оставшихся фрагментов плаценты. Спинномозговая анестезия может быть использована для кесарева се</w:t>
      </w:r>
      <w:r>
        <w:rPr>
          <w:rFonts w:eastAsia="Times New Roman"/>
          <w:sz w:val="28"/>
          <w:szCs w:val="28"/>
        </w:rPr>
        <w:t>чения, даже в экстренных случаях,— но при условии активного поддержания артериального давления на достаточно высоком уровне. Предварительная инфузия, смещение беременной матки влево, а также применение эфедрина предупреждают глубокую артериальную гипотонию</w:t>
      </w:r>
      <w:r>
        <w:rPr>
          <w:rFonts w:eastAsia="Times New Roman"/>
          <w:sz w:val="28"/>
          <w:szCs w:val="28"/>
        </w:rPr>
        <w:t>, опасную как для матери, так и для плода.</w:t>
      </w:r>
    </w:p>
    <w:p w:rsidR="000A0BE9" w:rsidRDefault="000A0BE9">
      <w:pPr>
        <w:spacing w:line="178" w:lineRule="exact"/>
        <w:rPr>
          <w:sz w:val="20"/>
          <w:szCs w:val="20"/>
        </w:rPr>
      </w:pPr>
    </w:p>
    <w:p w:rsidR="000A0BE9" w:rsidRDefault="002D03A6">
      <w:pPr>
        <w:spacing w:line="256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Недавно предложено использовать спинномозговую анестезию в </w:t>
      </w:r>
      <w:r>
        <w:rPr>
          <w:rFonts w:eastAsia="Times New Roman"/>
          <w:b/>
          <w:bCs/>
          <w:sz w:val="28"/>
          <w:szCs w:val="28"/>
        </w:rPr>
        <w:t>детской хирургии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 глубоко недоношенных детей,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нуждающихся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хирургическом вмешательстве, после общей анестезии очень высок риск развития опасного для ж</w:t>
      </w:r>
      <w:r>
        <w:rPr>
          <w:rFonts w:eastAsia="Times New Roman"/>
          <w:sz w:val="28"/>
          <w:szCs w:val="28"/>
        </w:rPr>
        <w:t>изни апноэ. Применение спинномозговой анестезии</w:t>
      </w:r>
    </w:p>
    <w:p w:rsidR="000A0BE9" w:rsidRDefault="000A0BE9">
      <w:pPr>
        <w:spacing w:line="19" w:lineRule="exact"/>
        <w:rPr>
          <w:sz w:val="20"/>
          <w:szCs w:val="20"/>
        </w:rPr>
      </w:pPr>
    </w:p>
    <w:p w:rsidR="000A0BE9" w:rsidRDefault="002D03A6">
      <w:pPr>
        <w:numPr>
          <w:ilvl w:val="0"/>
          <w:numId w:val="8"/>
        </w:numPr>
        <w:tabs>
          <w:tab w:val="left" w:pos="505"/>
        </w:tabs>
        <w:spacing w:line="25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новорожденных вызывает значительное снижение частоты возникновения случаев апноэ, при условии отсутствия седации во время блокады. Установлена безопасность и эффективность спинномозговой анестезии у новорожд</w:t>
      </w:r>
      <w:r>
        <w:rPr>
          <w:rFonts w:eastAsia="Times New Roman"/>
          <w:sz w:val="28"/>
          <w:szCs w:val="28"/>
        </w:rPr>
        <w:t>енных при вмешательствах на мочеполовых органах, паховой об-ласти и нижних конечностях.</w:t>
      </w:r>
    </w:p>
    <w:p w:rsidR="000A0BE9" w:rsidRDefault="000A0BE9">
      <w:pPr>
        <w:spacing w:line="173" w:lineRule="exact"/>
        <w:rPr>
          <w:sz w:val="20"/>
          <w:szCs w:val="20"/>
        </w:rPr>
      </w:pPr>
    </w:p>
    <w:p w:rsidR="000A0BE9" w:rsidRDefault="002D03A6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Противопоказания</w:t>
      </w:r>
    </w:p>
    <w:p w:rsidR="000A0BE9" w:rsidRDefault="000A0BE9">
      <w:pPr>
        <w:spacing w:line="193" w:lineRule="exact"/>
        <w:rPr>
          <w:sz w:val="20"/>
          <w:szCs w:val="20"/>
        </w:rPr>
      </w:pPr>
    </w:p>
    <w:p w:rsidR="000A0BE9" w:rsidRDefault="002D03A6">
      <w:pPr>
        <w:spacing w:line="256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Существуют как абсолютные, так и относительные противопоказания к спинномозговой анестезии (табл. 16-2). Абсолютные противопоказания: отказ больного,</w:t>
      </w:r>
      <w:r>
        <w:rPr>
          <w:rFonts w:eastAsia="Times New Roman"/>
          <w:sz w:val="28"/>
          <w:szCs w:val="28"/>
        </w:rPr>
        <w:t xml:space="preserve"> инфицирование кожи в месте пункции, бактериемия, выраженная гиповолемия (шок), коагуло-патия, повышенное внутричерепное давление.</w:t>
      </w:r>
    </w:p>
    <w:p w:rsidR="000A0BE9" w:rsidRDefault="000A0BE9">
      <w:pPr>
        <w:spacing w:line="179" w:lineRule="exact"/>
        <w:rPr>
          <w:sz w:val="20"/>
          <w:szCs w:val="20"/>
        </w:rPr>
      </w:pPr>
    </w:p>
    <w:p w:rsidR="000A0BE9" w:rsidRDefault="002D03A6">
      <w:pPr>
        <w:spacing w:line="25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Относительные противопоказания более противоречивы и сложны для оценки. К нимотносятся периферические нейропатии, предшеству</w:t>
      </w:r>
      <w:r>
        <w:rPr>
          <w:rFonts w:eastAsia="Times New Roman"/>
          <w:sz w:val="28"/>
          <w:szCs w:val="28"/>
        </w:rPr>
        <w:t>ющие операции на позвоночнике и спинном мозге, боли в спине, лечение гепарином в "мини-дозах" или аспирином, отсутствие контакта с больным или его эмоциональная неуравновешенность, несогласие хирурга.</w:t>
      </w:r>
    </w:p>
    <w:p w:rsidR="000A0BE9" w:rsidRDefault="000A0BE9">
      <w:pPr>
        <w:spacing w:line="167" w:lineRule="exact"/>
        <w:rPr>
          <w:sz w:val="20"/>
          <w:szCs w:val="20"/>
        </w:rPr>
      </w:pPr>
    </w:p>
    <w:p w:rsidR="000A0BE9" w:rsidRDefault="002D03A6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Предоперационная подготовка</w:t>
      </w:r>
    </w:p>
    <w:p w:rsidR="000A0BE9" w:rsidRDefault="000A0BE9">
      <w:pPr>
        <w:spacing w:line="193" w:lineRule="exact"/>
        <w:rPr>
          <w:sz w:val="20"/>
          <w:szCs w:val="20"/>
        </w:rPr>
      </w:pPr>
    </w:p>
    <w:p w:rsidR="000A0BE9" w:rsidRDefault="002D03A6">
      <w:pPr>
        <w:numPr>
          <w:ilvl w:val="0"/>
          <w:numId w:val="9"/>
        </w:numPr>
        <w:tabs>
          <w:tab w:val="left" w:pos="1105"/>
        </w:tabs>
        <w:spacing w:line="249" w:lineRule="auto"/>
        <w:ind w:left="260" w:firstLine="3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процессе предоперационной</w:t>
      </w:r>
      <w:r>
        <w:rPr>
          <w:rFonts w:eastAsia="Times New Roman"/>
          <w:sz w:val="28"/>
          <w:szCs w:val="28"/>
        </w:rPr>
        <w:t xml:space="preserve"> подготовки к суб-арахноидальной анестезии необходимо получить от больного информированное согласие,</w:t>
      </w:r>
    </w:p>
    <w:p w:rsidR="000A0BE9" w:rsidRDefault="000A0BE9">
      <w:pPr>
        <w:sectPr w:rsidR="000A0BE9">
          <w:pgSz w:w="11900" w:h="16838"/>
          <w:pgMar w:top="1141" w:right="844" w:bottom="1440" w:left="1440" w:header="0" w:footer="0" w:gutter="0"/>
          <w:cols w:space="720" w:equalWidth="0">
            <w:col w:w="9620"/>
          </w:cols>
        </w:sectPr>
      </w:pPr>
    </w:p>
    <w:p w:rsidR="000A0BE9" w:rsidRDefault="002D03A6">
      <w:pPr>
        <w:spacing w:line="253" w:lineRule="auto"/>
        <w:ind w:left="260" w:righ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провести физикальное и лабораторное исследования, назначить премедикацию.</w:t>
      </w:r>
    </w:p>
    <w:p w:rsidR="000A0BE9" w:rsidRDefault="000A0BE9">
      <w:pPr>
        <w:spacing w:line="176" w:lineRule="exact"/>
        <w:rPr>
          <w:sz w:val="20"/>
          <w:szCs w:val="20"/>
        </w:rPr>
      </w:pPr>
    </w:p>
    <w:p w:rsidR="000A0BE9" w:rsidRDefault="002D03A6">
      <w:pPr>
        <w:spacing w:line="253" w:lineRule="auto"/>
        <w:ind w:left="260" w:right="120" w:firstLine="72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ТАБЛИЦА 16-2. </w:t>
      </w:r>
      <w:r>
        <w:rPr>
          <w:rFonts w:eastAsia="Times New Roman"/>
          <w:i/>
          <w:iCs/>
          <w:sz w:val="28"/>
          <w:szCs w:val="28"/>
        </w:rPr>
        <w:t>Противопоказания к проведению спинномозговой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анестезии</w:t>
      </w:r>
    </w:p>
    <w:p w:rsidR="000A0BE9" w:rsidRDefault="000A0BE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z-index:251658240;visibility:visible;mso-wrap-distance-left:0;mso-wrap-distance-right:0" from="12.7pt,8.6pt" to="488.35pt,8.6pt" o:allowincell="f" strokeweight=".16931mm"/>
        </w:pict>
      </w:r>
      <w:r>
        <w:rPr>
          <w:sz w:val="20"/>
          <w:szCs w:val="20"/>
        </w:rPr>
        <w:pict>
          <v:line id="Shape 4" o:spid="_x0000_s1029" style="position:absolute;z-index:251659264;visibility:visible;mso-wrap-distance-left:0;mso-wrap-distance-right:0" from="12.95pt,8.4pt" to="12.95pt,267.4pt" o:allowincell="f" strokeweight=".16931mm"/>
        </w:pict>
      </w:r>
      <w:r>
        <w:rPr>
          <w:sz w:val="20"/>
          <w:szCs w:val="20"/>
        </w:rPr>
        <w:pict>
          <v:line id="Shape 5" o:spid="_x0000_s1030" style="position:absolute;z-index:251660288;visibility:visible;mso-wrap-distance-left:0;mso-wrap-distance-right:0" from="12.7pt,267.15pt" to="488.35pt,267.15pt" o:allowincell="f" strokeweight=".48pt"/>
        </w:pict>
      </w:r>
      <w:r>
        <w:rPr>
          <w:sz w:val="20"/>
          <w:szCs w:val="20"/>
        </w:rPr>
        <w:pict>
          <v:line id="Shape 6" o:spid="_x0000_s1031" style="position:absolute;z-index:251661312;visibility:visible;mso-wrap-distance-left:0;mso-wrap-distance-right:0" from="488.1pt,8.4pt" to="488.1pt,267.4pt" o:allowincell="f" strokeweight=".16931mm"/>
        </w:pict>
      </w:r>
    </w:p>
    <w:p w:rsidR="000A0BE9" w:rsidRDefault="000A0BE9">
      <w:pPr>
        <w:spacing w:line="165" w:lineRule="exact"/>
        <w:rPr>
          <w:sz w:val="20"/>
          <w:szCs w:val="20"/>
        </w:rPr>
      </w:pPr>
    </w:p>
    <w:p w:rsidR="000A0BE9" w:rsidRDefault="002D03A6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Абсолютные</w:t>
      </w:r>
    </w:p>
    <w:p w:rsidR="000A0BE9" w:rsidRDefault="000A0BE9">
      <w:pPr>
        <w:spacing w:line="172" w:lineRule="exact"/>
        <w:rPr>
          <w:sz w:val="20"/>
          <w:szCs w:val="20"/>
        </w:rPr>
      </w:pPr>
    </w:p>
    <w:p w:rsidR="000A0BE9" w:rsidRDefault="002D03A6">
      <w:pPr>
        <w:tabs>
          <w:tab w:val="left" w:pos="1400"/>
          <w:tab w:val="left" w:pos="3200"/>
          <w:tab w:val="left" w:pos="4680"/>
          <w:tab w:val="left" w:pos="5560"/>
          <w:tab w:val="left" w:pos="5960"/>
          <w:tab w:val="left" w:pos="6900"/>
          <w:tab w:val="left" w:pos="8180"/>
        </w:tabs>
        <w:ind w:left="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Сепсис</w:t>
      </w:r>
      <w:r>
        <w:rPr>
          <w:rFonts w:eastAsia="Times New Roman"/>
          <w:sz w:val="28"/>
          <w:szCs w:val="28"/>
        </w:rPr>
        <w:tab/>
        <w:t>Бактериемия</w:t>
      </w:r>
      <w:r>
        <w:rPr>
          <w:rFonts w:eastAsia="Times New Roman"/>
          <w:sz w:val="28"/>
          <w:szCs w:val="28"/>
        </w:rPr>
        <w:tab/>
        <w:t>Инфекция</w:t>
      </w:r>
      <w:r>
        <w:rPr>
          <w:rFonts w:eastAsia="Times New Roman"/>
          <w:sz w:val="28"/>
          <w:szCs w:val="28"/>
        </w:rPr>
        <w:tab/>
        <w:t>кожи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месте</w:t>
      </w:r>
      <w:r>
        <w:rPr>
          <w:rFonts w:eastAsia="Times New Roman"/>
          <w:sz w:val="28"/>
          <w:szCs w:val="28"/>
        </w:rPr>
        <w:tab/>
        <w:t>пункции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Выраженная</w:t>
      </w:r>
    </w:p>
    <w:p w:rsidR="000A0BE9" w:rsidRDefault="000A0BE9">
      <w:pPr>
        <w:spacing w:line="44" w:lineRule="exact"/>
        <w:rPr>
          <w:sz w:val="20"/>
          <w:szCs w:val="20"/>
        </w:rPr>
      </w:pPr>
    </w:p>
    <w:p w:rsidR="000A0BE9" w:rsidRDefault="002D03A6">
      <w:pPr>
        <w:spacing w:line="249" w:lineRule="auto"/>
        <w:ind w:left="3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гиповолемияКоагулопатия Лечение антикоагулянтами Повышенное внутричерепное давление Несогласие больного</w:t>
      </w:r>
    </w:p>
    <w:p w:rsidR="000A0BE9" w:rsidRDefault="000A0BE9">
      <w:pPr>
        <w:spacing w:line="181" w:lineRule="exact"/>
        <w:rPr>
          <w:sz w:val="20"/>
          <w:szCs w:val="20"/>
        </w:rPr>
      </w:pPr>
    </w:p>
    <w:p w:rsidR="000A0BE9" w:rsidRDefault="002D03A6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Относительные</w:t>
      </w:r>
    </w:p>
    <w:p w:rsidR="000A0BE9" w:rsidRDefault="000A0BE9">
      <w:pPr>
        <w:spacing w:line="172" w:lineRule="exact"/>
        <w:rPr>
          <w:sz w:val="20"/>
          <w:szCs w:val="20"/>
        </w:rPr>
      </w:pPr>
    </w:p>
    <w:p w:rsidR="000A0BE9" w:rsidRDefault="002D03A6">
      <w:pPr>
        <w:ind w:left="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Периферическая нейропатия Лечение гепарином в </w:t>
      </w:r>
      <w:r>
        <w:rPr>
          <w:rFonts w:eastAsia="Times New Roman"/>
          <w:sz w:val="28"/>
          <w:szCs w:val="28"/>
        </w:rPr>
        <w:t>"мини-дозах" Психоз или</w:t>
      </w:r>
    </w:p>
    <w:p w:rsidR="000A0BE9" w:rsidRDefault="000A0BE9">
      <w:pPr>
        <w:spacing w:line="28" w:lineRule="exact"/>
        <w:rPr>
          <w:sz w:val="20"/>
          <w:szCs w:val="20"/>
        </w:rPr>
      </w:pPr>
    </w:p>
    <w:p w:rsidR="000A0BE9" w:rsidRDefault="002D03A6">
      <w:pPr>
        <w:tabs>
          <w:tab w:val="left" w:pos="2560"/>
          <w:tab w:val="left" w:pos="4680"/>
          <w:tab w:val="left" w:pos="7120"/>
          <w:tab w:val="left" w:pos="8680"/>
        </w:tabs>
        <w:ind w:left="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деменция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Лечение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аспирином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или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другими</w:t>
      </w:r>
    </w:p>
    <w:p w:rsidR="000A0BE9" w:rsidRDefault="000A0BE9">
      <w:pPr>
        <w:spacing w:line="40" w:lineRule="exact"/>
        <w:rPr>
          <w:sz w:val="20"/>
          <w:szCs w:val="20"/>
        </w:rPr>
      </w:pPr>
    </w:p>
    <w:p w:rsidR="000A0BE9" w:rsidRDefault="002D03A6">
      <w:pPr>
        <w:spacing w:line="257" w:lineRule="auto"/>
        <w:ind w:left="3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антиагрегантамиДемиелинизирующее заболевание ЦНС Некоторые заболевания сердца Идиопатический гипертрофический субаортальный стеноз Аортальный стеноз Психологическая или эмоциональная лабильно</w:t>
      </w:r>
      <w:r>
        <w:rPr>
          <w:rFonts w:eastAsia="Times New Roman"/>
          <w:sz w:val="28"/>
          <w:szCs w:val="28"/>
        </w:rPr>
        <w:t>сть Отсутствие контакта с больным Длительное оперативное вмешательство Неизвестная продолжительность предполагаемого вмешательства Несогласие хирургической бригады оперировать бодрствующего больного</w:t>
      </w: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91" w:lineRule="exact"/>
        <w:rPr>
          <w:sz w:val="20"/>
          <w:szCs w:val="20"/>
        </w:rPr>
      </w:pPr>
    </w:p>
    <w:p w:rsidR="000A0BE9" w:rsidRDefault="002D03A6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Информированное согласие</w:t>
      </w:r>
    </w:p>
    <w:p w:rsidR="000A0BE9" w:rsidRDefault="000A0BE9">
      <w:pPr>
        <w:spacing w:line="188" w:lineRule="exact"/>
        <w:rPr>
          <w:sz w:val="20"/>
          <w:szCs w:val="20"/>
        </w:rPr>
      </w:pPr>
    </w:p>
    <w:p w:rsidR="000A0BE9" w:rsidRDefault="002D03A6">
      <w:pPr>
        <w:spacing w:line="258" w:lineRule="auto"/>
        <w:ind w:left="260" w:right="100" w:firstLine="72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Больные имеют достаточно осн</w:t>
      </w:r>
      <w:r>
        <w:rPr>
          <w:rFonts w:eastAsia="Times New Roman"/>
          <w:sz w:val="28"/>
          <w:szCs w:val="28"/>
        </w:rPr>
        <w:t>ований отказаться от спинномозговой анестезии. Предшествующий неблагоприятный опыт (головные боли, неудачная попытка анестезии, болезненность процедуры, повреждения) является существенным аргументом против проведения данной манипуляции. Многие больные насл</w:t>
      </w:r>
      <w:r>
        <w:rPr>
          <w:rFonts w:eastAsia="Times New Roman"/>
          <w:sz w:val="28"/>
          <w:szCs w:val="28"/>
        </w:rPr>
        <w:t>ышаны о неблагоприятных исходах, вызванных спинномозговой анестезией; как правило, эта информация — не более чем слухи, поэтому важно и возможно убедить больного в обратном во время беседы с ним в предоперационном периоде.</w:t>
      </w:r>
    </w:p>
    <w:p w:rsidR="000A0BE9" w:rsidRDefault="000A0BE9">
      <w:pPr>
        <w:spacing w:line="174" w:lineRule="exact"/>
        <w:rPr>
          <w:sz w:val="20"/>
          <w:szCs w:val="20"/>
        </w:rPr>
      </w:pPr>
    </w:p>
    <w:p w:rsidR="000A0BE9" w:rsidRDefault="002D03A6">
      <w:pPr>
        <w:numPr>
          <w:ilvl w:val="0"/>
          <w:numId w:val="10"/>
        </w:numPr>
        <w:tabs>
          <w:tab w:val="left" w:pos="1393"/>
        </w:tabs>
        <w:spacing w:line="257" w:lineRule="auto"/>
        <w:ind w:left="260" w:right="10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больным следует обсудить </w:t>
      </w:r>
      <w:r>
        <w:rPr>
          <w:rFonts w:eastAsia="Times New Roman"/>
          <w:sz w:val="28"/>
          <w:szCs w:val="28"/>
        </w:rPr>
        <w:t>возможные осложнения, например болезненность при выполнении люмбальной пункции, боли в спине, снижение артериального давления, головную боль, менингит, повреждение нерва, формирование гематомы. Необходимо использовать доступные для понимания термины, важно</w:t>
      </w:r>
      <w:r>
        <w:rPr>
          <w:rFonts w:eastAsia="Times New Roman"/>
          <w:sz w:val="28"/>
          <w:szCs w:val="28"/>
        </w:rPr>
        <w:t xml:space="preserve"> убедить больного в том, что осложнения развиваются редко, а головная боль поддается лечению.</w:t>
      </w:r>
    </w:p>
    <w:p w:rsidR="000A0BE9" w:rsidRDefault="000A0BE9">
      <w:pPr>
        <w:spacing w:line="173" w:lineRule="exact"/>
        <w:rPr>
          <w:sz w:val="20"/>
          <w:szCs w:val="20"/>
        </w:rPr>
      </w:pPr>
    </w:p>
    <w:p w:rsidR="000A0BE9" w:rsidRDefault="002D03A6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Физикальное исследование</w:t>
      </w:r>
    </w:p>
    <w:p w:rsidR="000A0BE9" w:rsidRDefault="000A0BE9">
      <w:pPr>
        <w:spacing w:line="188" w:lineRule="exact"/>
        <w:rPr>
          <w:sz w:val="20"/>
          <w:szCs w:val="20"/>
        </w:rPr>
      </w:pPr>
    </w:p>
    <w:p w:rsidR="000A0BE9" w:rsidRDefault="002D03A6">
      <w:pPr>
        <w:numPr>
          <w:ilvl w:val="0"/>
          <w:numId w:val="11"/>
        </w:numPr>
        <w:tabs>
          <w:tab w:val="left" w:pos="1278"/>
        </w:tabs>
        <w:spacing w:line="249" w:lineRule="auto"/>
        <w:ind w:left="260" w:right="12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дополнение к обычному осмотру нужно обратить особое внимание на поясничную область. Кожные заболевания, при которых невозможно</w:t>
      </w:r>
    </w:p>
    <w:p w:rsidR="000A0BE9" w:rsidRDefault="000A0BE9">
      <w:pPr>
        <w:sectPr w:rsidR="000A0BE9">
          <w:pgSz w:w="11900" w:h="16838"/>
          <w:pgMar w:top="1141" w:right="744" w:bottom="867" w:left="1440" w:header="0" w:footer="0" w:gutter="0"/>
          <w:cols w:space="720" w:equalWidth="0">
            <w:col w:w="9720"/>
          </w:cols>
        </w:sectPr>
      </w:pPr>
    </w:p>
    <w:p w:rsidR="000A0BE9" w:rsidRDefault="002D03A6">
      <w:pPr>
        <w:spacing w:line="24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обеспечение асептики, являются противопоказанием к спинномозговой анестезии. Отмечают кифоско-лиоз, обильные подкожно-жировые отложения</w:t>
      </w:r>
    </w:p>
    <w:p w:rsidR="000A0BE9" w:rsidRDefault="000A0BE9">
      <w:pPr>
        <w:spacing w:line="12" w:lineRule="exact"/>
        <w:rPr>
          <w:sz w:val="20"/>
          <w:szCs w:val="20"/>
        </w:rPr>
      </w:pPr>
    </w:p>
    <w:p w:rsidR="000A0BE9" w:rsidRDefault="002D03A6">
      <w:pPr>
        <w:numPr>
          <w:ilvl w:val="0"/>
          <w:numId w:val="12"/>
        </w:numPr>
        <w:tabs>
          <w:tab w:val="left" w:pos="500"/>
        </w:tabs>
        <w:ind w:left="500" w:hanging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рубцы от предыдущих операций. Пальпируемые межостистые промежутки</w:t>
      </w:r>
    </w:p>
    <w:p w:rsidR="000A0BE9" w:rsidRDefault="000A0BE9">
      <w:pPr>
        <w:spacing w:line="39" w:lineRule="exact"/>
        <w:rPr>
          <w:rFonts w:eastAsia="Times New Roman"/>
          <w:sz w:val="28"/>
          <w:szCs w:val="28"/>
        </w:rPr>
      </w:pPr>
    </w:p>
    <w:p w:rsidR="000A0BE9" w:rsidRDefault="002D03A6">
      <w:pPr>
        <w:spacing w:line="25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— ценный прогностический </w:t>
      </w:r>
      <w:r>
        <w:rPr>
          <w:rFonts w:eastAsia="Times New Roman"/>
          <w:sz w:val="28"/>
          <w:szCs w:val="28"/>
        </w:rPr>
        <w:t>фактор в отношении легкости проведения спинномозговой анестезии.</w:t>
      </w:r>
    </w:p>
    <w:p w:rsidR="000A0BE9" w:rsidRDefault="000A0BE9">
      <w:pPr>
        <w:spacing w:line="175" w:lineRule="exact"/>
        <w:rPr>
          <w:sz w:val="20"/>
          <w:szCs w:val="20"/>
        </w:rPr>
      </w:pPr>
    </w:p>
    <w:p w:rsidR="000A0BE9" w:rsidRDefault="002D03A6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Лабораторные исследования</w:t>
      </w:r>
    </w:p>
    <w:p w:rsidR="000A0BE9" w:rsidRDefault="000A0BE9">
      <w:pPr>
        <w:spacing w:line="188" w:lineRule="exact"/>
        <w:rPr>
          <w:sz w:val="20"/>
          <w:szCs w:val="20"/>
        </w:rPr>
      </w:pPr>
    </w:p>
    <w:p w:rsidR="000A0BE9" w:rsidRDefault="002D03A6">
      <w:pPr>
        <w:spacing w:line="257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Следует определить количество гемоглобина в крови и гематокритное число, так как тяжелая анемия усугубляет артериальную гипотонию — весьма вероятное осложнение при</w:t>
      </w:r>
      <w:r>
        <w:rPr>
          <w:rFonts w:eastAsia="Times New Roman"/>
          <w:sz w:val="28"/>
          <w:szCs w:val="28"/>
        </w:rPr>
        <w:t xml:space="preserve"> спинномозговой анестезии. Измерение протромбинового времени (ПВ) и частичного тромбопластинового времени (ЧТВ) обязательно при подозрении на коагулопатию.</w:t>
      </w:r>
    </w:p>
    <w:p w:rsidR="000A0BE9" w:rsidRDefault="000A0BE9">
      <w:pPr>
        <w:spacing w:line="171" w:lineRule="exact"/>
        <w:rPr>
          <w:sz w:val="20"/>
          <w:szCs w:val="20"/>
        </w:rPr>
      </w:pPr>
    </w:p>
    <w:p w:rsidR="000A0BE9" w:rsidRDefault="002D03A6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Оборудование и безопасность</w:t>
      </w:r>
    </w:p>
    <w:p w:rsidR="000A0BE9" w:rsidRDefault="000A0BE9">
      <w:pPr>
        <w:spacing w:line="183" w:lineRule="exact"/>
        <w:rPr>
          <w:sz w:val="20"/>
          <w:szCs w:val="20"/>
        </w:rPr>
      </w:pPr>
    </w:p>
    <w:p w:rsidR="000A0BE9" w:rsidRDefault="002D03A6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Общая подготовка</w:t>
      </w:r>
    </w:p>
    <w:p w:rsidR="000A0BE9" w:rsidRDefault="000A0BE9">
      <w:pPr>
        <w:spacing w:line="193" w:lineRule="exact"/>
        <w:rPr>
          <w:sz w:val="20"/>
          <w:szCs w:val="20"/>
        </w:rPr>
      </w:pPr>
    </w:p>
    <w:p w:rsidR="000A0BE9" w:rsidRDefault="002D03A6">
      <w:pPr>
        <w:spacing w:line="255" w:lineRule="auto"/>
        <w:ind w:left="260" w:right="20" w:firstLine="721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Спинномозговую анестезию можно выполнять только в оп</w:t>
      </w:r>
      <w:r>
        <w:rPr>
          <w:rFonts w:eastAsia="Times New Roman"/>
          <w:i/>
          <w:iCs/>
          <w:sz w:val="28"/>
          <w:szCs w:val="28"/>
        </w:rPr>
        <w:t xml:space="preserve">ерационной, полностью оснащенной оборудованием для мониторинга, общей анестезии и реанимационных мероприятий. </w:t>
      </w:r>
      <w:r>
        <w:rPr>
          <w:rFonts w:eastAsia="Times New Roman"/>
          <w:sz w:val="28"/>
          <w:szCs w:val="28"/>
        </w:rPr>
        <w:t>Это обязательное условие,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так как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существует реальный риск развития таких осложнений, как выраженная</w:t>
      </w:r>
    </w:p>
    <w:p w:rsidR="000A0BE9" w:rsidRDefault="000A0BE9">
      <w:pPr>
        <w:spacing w:line="24" w:lineRule="exact"/>
        <w:rPr>
          <w:sz w:val="20"/>
          <w:szCs w:val="20"/>
        </w:rPr>
      </w:pPr>
    </w:p>
    <w:p w:rsidR="000A0BE9" w:rsidRDefault="002D03A6">
      <w:pPr>
        <w:spacing w:line="2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артериальная гипотония, тяжелая брадикардия,</w:t>
      </w:r>
      <w:r>
        <w:rPr>
          <w:rFonts w:eastAsia="Times New Roman"/>
          <w:sz w:val="28"/>
          <w:szCs w:val="28"/>
        </w:rPr>
        <w:t xml:space="preserve"> дыхательная недостаточность. Время, необходимое для развертывания аппаратуры или введения препаратов в случае возникновения осложнений, является фактором, определяющим исход лечения — успех или неудачу, которая может привести даже к гибели больного. Монит</w:t>
      </w:r>
      <w:r>
        <w:rPr>
          <w:rFonts w:eastAsia="Times New Roman"/>
          <w:sz w:val="28"/>
          <w:szCs w:val="28"/>
        </w:rPr>
        <w:t>оринг, включающий электро-кардиографию, измерение артериального давления и пульсоксиметрию, позволяет своевременно выявить гемодинамические расстройства и пред-принять необходимые меры в течение того периода, пока сердечный выброс</w:t>
      </w:r>
    </w:p>
    <w:p w:rsidR="000A0BE9" w:rsidRDefault="000A0BE9">
      <w:pPr>
        <w:spacing w:line="21" w:lineRule="exact"/>
        <w:rPr>
          <w:sz w:val="20"/>
          <w:szCs w:val="20"/>
        </w:rPr>
      </w:pPr>
    </w:p>
    <w:p w:rsidR="000A0BE9" w:rsidRDefault="002D03A6">
      <w:pPr>
        <w:numPr>
          <w:ilvl w:val="0"/>
          <w:numId w:val="13"/>
        </w:numPr>
        <w:tabs>
          <w:tab w:val="left" w:pos="610"/>
        </w:tabs>
        <w:spacing w:line="253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артериальный крово-ток е</w:t>
      </w:r>
      <w:r>
        <w:rPr>
          <w:rFonts w:eastAsia="Times New Roman"/>
          <w:sz w:val="28"/>
          <w:szCs w:val="28"/>
        </w:rPr>
        <w:t>ще обеспечивают транспорт лекарственных средств к органам-мишеням. Минимум оборудования, необходимого для выполнения регионарной анестезии, представлен в табл. 17-1.</w:t>
      </w:r>
    </w:p>
    <w:p w:rsidR="000A0BE9" w:rsidRDefault="000A0BE9">
      <w:pPr>
        <w:spacing w:line="176" w:lineRule="exact"/>
        <w:rPr>
          <w:sz w:val="20"/>
          <w:szCs w:val="20"/>
        </w:rPr>
      </w:pPr>
    </w:p>
    <w:p w:rsidR="000A0BE9" w:rsidRDefault="002D03A6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Иглы</w:t>
      </w:r>
    </w:p>
    <w:p w:rsidR="000A0BE9" w:rsidRDefault="000A0BE9">
      <w:pPr>
        <w:spacing w:line="193" w:lineRule="exact"/>
        <w:rPr>
          <w:sz w:val="20"/>
          <w:szCs w:val="20"/>
        </w:rPr>
      </w:pPr>
    </w:p>
    <w:p w:rsidR="000A0BE9" w:rsidRDefault="002D03A6">
      <w:pPr>
        <w:spacing w:line="256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Иглы для спинномозговой пункции тщательно изготовлены, не имеют шероховатостей на п</w:t>
      </w:r>
      <w:r>
        <w:rPr>
          <w:rFonts w:eastAsia="Times New Roman"/>
          <w:sz w:val="28"/>
          <w:szCs w:val="28"/>
        </w:rPr>
        <w:t>оверхности, снабжены плотно пригнанным съемным мандре-ном, обтурирующим просвет иглы. Производятся иглы различных размеров — от 16 G до 30 G.</w:t>
      </w:r>
    </w:p>
    <w:p w:rsidR="000A0BE9" w:rsidRDefault="000A0BE9">
      <w:pPr>
        <w:spacing w:line="177" w:lineRule="exact"/>
        <w:rPr>
          <w:sz w:val="20"/>
          <w:szCs w:val="20"/>
        </w:rPr>
      </w:pPr>
    </w:p>
    <w:p w:rsidR="000A0BE9" w:rsidRDefault="002D03A6">
      <w:pPr>
        <w:spacing w:line="255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Они отличаются формой кончика иглы и среза. Иглы имеют острый или тупой конец, отверстие на конце иглы или сбоку,</w:t>
      </w:r>
      <w:r>
        <w:rPr>
          <w:rFonts w:eastAsia="Times New Roman"/>
          <w:sz w:val="28"/>
          <w:szCs w:val="28"/>
        </w:rPr>
        <w:t xml:space="preserve"> острые или закругленные (тупые) края среза иглы. "Стандартной" является игла Квинке-Бэбкока, которая имеет средней длины срез с острыми краями, острым концом и отверстием на конце. Две другие распространенные модели — это</w:t>
      </w:r>
    </w:p>
    <w:p w:rsidR="000A0BE9" w:rsidRDefault="000A0BE9">
      <w:pPr>
        <w:sectPr w:rsidR="000A0BE9">
          <w:pgSz w:w="11900" w:h="16838"/>
          <w:pgMar w:top="1141" w:right="844" w:bottom="670" w:left="1440" w:header="0" w:footer="0" w:gutter="0"/>
          <w:cols w:space="720" w:equalWidth="0">
            <w:col w:w="9620"/>
          </w:cols>
        </w:sectPr>
      </w:pPr>
    </w:p>
    <w:p w:rsidR="000A0BE9" w:rsidRDefault="002D03A6">
      <w:pPr>
        <w:spacing w:line="2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иглы Грини </w:t>
      </w:r>
      <w:r>
        <w:rPr>
          <w:rFonts w:eastAsia="Times New Roman"/>
          <w:sz w:val="28"/>
          <w:szCs w:val="28"/>
        </w:rPr>
        <w:t xml:space="preserve">и Уайтэкра. Игла Грини имеет длинный срез с острыми краями с закругленным концом, отверстие на конце. Игла Уайтэкра и другие подобные ей иглы "карандашного типа" имеет срез с закругленными, нережущими краями и отверстие сбоку, в проксимальном отделе среза </w:t>
      </w:r>
      <w:r>
        <w:rPr>
          <w:rFonts w:eastAsia="Times New Roman"/>
          <w:sz w:val="28"/>
          <w:szCs w:val="28"/>
        </w:rPr>
        <w:t>иглы. Предложены тупые иглы, теоретическое преимущество которых состоит в меньшей травматизации твердой мозговой оболочки, что со-четано с менее выраженным истечением цереброспинальной жидкости впоследствии. Клинические исследования позволяют предположить,</w:t>
      </w:r>
      <w:r>
        <w:rPr>
          <w:rFonts w:eastAsia="Times New Roman"/>
          <w:sz w:val="28"/>
          <w:szCs w:val="28"/>
        </w:rPr>
        <w:t xml:space="preserve"> что при использовании таких игл головные боли развиваются реже. Игла Питкина имеет короткий острый срез с отверстием на конце иглы. Она также была сконструирована с целью уменьшения травмы и, следовательно, головных болей, но при клинических исследованиях</w:t>
      </w:r>
      <w:r>
        <w:rPr>
          <w:rFonts w:eastAsia="Times New Roman"/>
          <w:sz w:val="28"/>
          <w:szCs w:val="28"/>
        </w:rPr>
        <w:t xml:space="preserve"> подтверждения возлагавшимся на иглу Питкинанадеждам получено не было. Иглы для спинномозговой пункции представлены на рис. 16-10. Игла Туохи предназначена для эпидуральной пункции, но применяется и для длительной спинномозговой анестезии, когда необходимо</w:t>
      </w:r>
      <w:r>
        <w:rPr>
          <w:rFonts w:eastAsia="Times New Roman"/>
          <w:sz w:val="28"/>
          <w:szCs w:val="28"/>
        </w:rPr>
        <w:t xml:space="preserve"> установить катетер.</w:t>
      </w:r>
    </w:p>
    <w:p w:rsidR="000A0BE9" w:rsidRDefault="002D03A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1859915</wp:posOffset>
            </wp:positionH>
            <wp:positionV relativeFrom="paragraph">
              <wp:posOffset>111125</wp:posOffset>
            </wp:positionV>
            <wp:extent cx="2552700" cy="19805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8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73" w:lineRule="exact"/>
        <w:rPr>
          <w:sz w:val="20"/>
          <w:szCs w:val="20"/>
        </w:rPr>
      </w:pPr>
    </w:p>
    <w:p w:rsidR="000A0BE9" w:rsidRDefault="002D03A6">
      <w:pPr>
        <w:spacing w:line="391" w:lineRule="auto"/>
        <w:ind w:left="980" w:right="300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Рис. 16-10. </w:t>
      </w:r>
      <w:r>
        <w:rPr>
          <w:rFonts w:eastAsia="Times New Roman"/>
          <w:sz w:val="27"/>
          <w:szCs w:val="27"/>
        </w:rPr>
        <w:t>Иглы для спинномозговой пункции</w:t>
      </w:r>
      <w:r>
        <w:rPr>
          <w:rFonts w:eastAsia="Times New Roman"/>
          <w:b/>
          <w:bCs/>
          <w:sz w:val="27"/>
          <w:szCs w:val="27"/>
        </w:rPr>
        <w:t xml:space="preserve"> Методика спинномозговой анестезии</w:t>
      </w:r>
    </w:p>
    <w:p w:rsidR="000A0BE9" w:rsidRDefault="000A0BE9">
      <w:pPr>
        <w:spacing w:line="2" w:lineRule="exact"/>
        <w:rPr>
          <w:sz w:val="20"/>
          <w:szCs w:val="20"/>
        </w:rPr>
      </w:pPr>
    </w:p>
    <w:p w:rsidR="000A0BE9" w:rsidRDefault="002D03A6">
      <w:pPr>
        <w:spacing w:line="245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Процедура начинается с обработки кожи антисептиками и определения анатомических ориентиров. Больного просят принять соответствующую позу</w:t>
      </w:r>
    </w:p>
    <w:p w:rsidR="000A0BE9" w:rsidRDefault="000A0BE9">
      <w:pPr>
        <w:spacing w:line="39" w:lineRule="exact"/>
        <w:rPr>
          <w:sz w:val="20"/>
          <w:szCs w:val="20"/>
        </w:rPr>
      </w:pPr>
    </w:p>
    <w:p w:rsidR="000A0BE9" w:rsidRDefault="002D03A6">
      <w:pPr>
        <w:numPr>
          <w:ilvl w:val="0"/>
          <w:numId w:val="14"/>
        </w:numPr>
        <w:tabs>
          <w:tab w:val="left" w:pos="500"/>
        </w:tabs>
        <w:spacing w:line="25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пальпируют гребни подвздошной кости. Если анестезиолог помещает свои руки на крылья подвздошных костей, то большие пальцы соединяются по средней линии, чаще всего между остистыми отростками L</w:t>
      </w:r>
      <w:r>
        <w:rPr>
          <w:rFonts w:eastAsia="Times New Roman"/>
          <w:sz w:val="18"/>
          <w:szCs w:val="18"/>
        </w:rPr>
        <w:t>IV</w:t>
      </w:r>
      <w:r>
        <w:rPr>
          <w:rFonts w:eastAsia="Times New Roman"/>
          <w:sz w:val="28"/>
          <w:szCs w:val="28"/>
        </w:rPr>
        <w:t>-L</w:t>
      </w:r>
      <w:r>
        <w:rPr>
          <w:rFonts w:eastAsia="Times New Roman"/>
          <w:sz w:val="18"/>
          <w:szCs w:val="18"/>
        </w:rPr>
        <w:t>V</w:t>
      </w:r>
      <w:r>
        <w:rPr>
          <w:rFonts w:eastAsia="Times New Roman"/>
          <w:sz w:val="28"/>
          <w:szCs w:val="28"/>
        </w:rPr>
        <w:t xml:space="preserve"> (рис. 16-11). Для пункции выбирают тот промежуток, где четче всего пальпируются ори-ентиры, его можно отметить давлением ногтя или кожным маркером. В качестве антисептика чаще всего используют повидон-йод, который наносят с помощью абразивной губки. Кожу </w:t>
      </w:r>
      <w:r>
        <w:rPr>
          <w:rFonts w:eastAsia="Times New Roman"/>
          <w:sz w:val="28"/>
          <w:szCs w:val="28"/>
        </w:rPr>
        <w:t xml:space="preserve">начинают обрабатывать непосредственно в месте пункции, а затем продолжают обработку круговыми движениями от центра к периферии. Операционное поле закрывают стерильным бельем и удаляют раствор повидон-йода с места пункции. </w:t>
      </w:r>
      <w:r>
        <w:rPr>
          <w:rFonts w:eastAsia="Times New Roman"/>
          <w:i/>
          <w:iCs/>
          <w:sz w:val="28"/>
          <w:szCs w:val="28"/>
        </w:rPr>
        <w:t>Очень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важно избегать попадания пов</w:t>
      </w:r>
      <w:r>
        <w:rPr>
          <w:rFonts w:eastAsia="Times New Roman"/>
          <w:i/>
          <w:iCs/>
          <w:sz w:val="28"/>
          <w:szCs w:val="28"/>
        </w:rPr>
        <w:t>идон-йода в субарахноидалъное про-</w:t>
      </w:r>
    </w:p>
    <w:p w:rsidR="000A0BE9" w:rsidRDefault="000A0BE9">
      <w:pPr>
        <w:sectPr w:rsidR="000A0BE9">
          <w:pgSz w:w="11900" w:h="16838"/>
          <w:pgMar w:top="1141" w:right="844" w:bottom="600" w:left="1440" w:header="0" w:footer="0" w:gutter="0"/>
          <w:cols w:space="720" w:equalWidth="0">
            <w:col w:w="9620"/>
          </w:cols>
        </w:sectPr>
      </w:pPr>
    </w:p>
    <w:p w:rsidR="000A0BE9" w:rsidRDefault="002D03A6">
      <w:pPr>
        <w:spacing w:line="2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lastRenderedPageBreak/>
        <w:t xml:space="preserve">странство, потому что это может вызвать асептический менингит. </w:t>
      </w:r>
      <w:r>
        <w:rPr>
          <w:rFonts w:eastAsia="Times New Roman"/>
          <w:sz w:val="28"/>
          <w:szCs w:val="28"/>
        </w:rPr>
        <w:t>На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уровне выбранного межпозвоночного промежутка инфильтрируют кожу раствором местного анестетика. Чтобы предотвратить боль и рефлекторны</w:t>
      </w:r>
      <w:r>
        <w:rPr>
          <w:rFonts w:eastAsia="Times New Roman"/>
          <w:sz w:val="28"/>
          <w:szCs w:val="28"/>
        </w:rPr>
        <w:t>е движения, подлежащие ткани также инфильтрируют раствором местного анестетика с помощью более длинной иглы. Во время введения анестетика в глубокие структуры иглу используют как поисковую, т. е. нащупывают через нее костные ориентиры, при этом следует инф</w:t>
      </w:r>
      <w:r>
        <w:rPr>
          <w:rFonts w:eastAsia="Times New Roman"/>
          <w:sz w:val="28"/>
          <w:szCs w:val="28"/>
        </w:rPr>
        <w:t>ильтрировать и надкостницу. Использование поисковой иглы улучшает пространственную ориентацию и позволяет наилучшим образом направить иглу для спинномозговой пункции.</w:t>
      </w:r>
    </w:p>
    <w:p w:rsidR="000A0BE9" w:rsidRDefault="002D03A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1774190</wp:posOffset>
            </wp:positionH>
            <wp:positionV relativeFrom="paragraph">
              <wp:posOffset>104775</wp:posOffset>
            </wp:positionV>
            <wp:extent cx="2724150" cy="14478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22" w:lineRule="exact"/>
        <w:rPr>
          <w:sz w:val="20"/>
          <w:szCs w:val="20"/>
        </w:rPr>
      </w:pPr>
    </w:p>
    <w:p w:rsidR="000A0BE9" w:rsidRDefault="002D03A6">
      <w:pPr>
        <w:spacing w:line="249" w:lineRule="auto"/>
        <w:ind w:left="260" w:right="2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Рис. 16-11. </w:t>
      </w:r>
      <w:r>
        <w:rPr>
          <w:rFonts w:eastAsia="Times New Roman"/>
          <w:sz w:val="28"/>
          <w:szCs w:val="28"/>
        </w:rPr>
        <w:t>Идентификация межпозвоночных промежутков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поясничном отделе</w:t>
      </w:r>
    </w:p>
    <w:p w:rsidR="000A0BE9" w:rsidRDefault="000A0BE9">
      <w:pPr>
        <w:spacing w:line="181" w:lineRule="exact"/>
        <w:rPr>
          <w:sz w:val="20"/>
          <w:szCs w:val="20"/>
        </w:rPr>
      </w:pPr>
    </w:p>
    <w:p w:rsidR="000A0BE9" w:rsidRDefault="002D03A6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 больного</w:t>
      </w:r>
    </w:p>
    <w:p w:rsidR="000A0BE9" w:rsidRDefault="000A0BE9">
      <w:pPr>
        <w:spacing w:line="193" w:lineRule="exact"/>
        <w:rPr>
          <w:sz w:val="20"/>
          <w:szCs w:val="20"/>
        </w:rPr>
      </w:pPr>
    </w:p>
    <w:p w:rsidR="000A0BE9" w:rsidRDefault="002D03A6">
      <w:pPr>
        <w:spacing w:line="256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А. Положение сидя. </w:t>
      </w:r>
      <w:r>
        <w:rPr>
          <w:rFonts w:eastAsia="Times New Roman"/>
          <w:sz w:val="28"/>
          <w:szCs w:val="28"/>
        </w:rPr>
        <w:t>Часто это положение является самым удобным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для выполнения люмбальной пункции. Больной сидит на крае операционного стола, наклонившись вперед, ноги стоят на подставке, руки скрещены на груди. Для удобства следует попро</w:t>
      </w:r>
      <w:r>
        <w:rPr>
          <w:rFonts w:eastAsia="Times New Roman"/>
          <w:sz w:val="28"/>
          <w:szCs w:val="28"/>
        </w:rPr>
        <w:t>сить больного выгнуть спину дугой, по-добно "раздраженной кошке". С помощью этого маневра происходит сгибание в поясничном отделе, кожа и подлежащие структуры натягиваются</w:t>
      </w:r>
    </w:p>
    <w:p w:rsidR="000A0BE9" w:rsidRDefault="000A0BE9">
      <w:pPr>
        <w:spacing w:line="23" w:lineRule="exact"/>
        <w:rPr>
          <w:sz w:val="20"/>
          <w:szCs w:val="20"/>
        </w:rPr>
      </w:pPr>
    </w:p>
    <w:p w:rsidR="000A0BE9" w:rsidRDefault="002D03A6">
      <w:pPr>
        <w:numPr>
          <w:ilvl w:val="0"/>
          <w:numId w:val="15"/>
        </w:numPr>
        <w:tabs>
          <w:tab w:val="left" w:pos="562"/>
        </w:tabs>
        <w:spacing w:line="25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межостистые промежутки становятся шире. Положение сидя не всегда можно использовать</w:t>
      </w:r>
      <w:r>
        <w:rPr>
          <w:rFonts w:eastAsia="Times New Roman"/>
          <w:sz w:val="28"/>
          <w:szCs w:val="28"/>
        </w:rPr>
        <w:t xml:space="preserve"> из-за боли при некоторых травмах (например, перелом шейки бедра), в родах, а также в отсутствие контакта с больным. Вместе с тем в некоторых случаях, например при выраженном ожирении, положение сидя — единственное, при котором осуществима люмбалъная пункц</w:t>
      </w:r>
      <w:r>
        <w:rPr>
          <w:rFonts w:eastAsia="Times New Roman"/>
          <w:sz w:val="28"/>
          <w:szCs w:val="28"/>
        </w:rPr>
        <w:t>ия.</w:t>
      </w:r>
    </w:p>
    <w:p w:rsidR="000A0BE9" w:rsidRDefault="000A0BE9">
      <w:pPr>
        <w:spacing w:line="179" w:lineRule="exact"/>
        <w:rPr>
          <w:sz w:val="20"/>
          <w:szCs w:val="20"/>
        </w:rPr>
      </w:pPr>
    </w:p>
    <w:p w:rsidR="000A0BE9" w:rsidRDefault="002D03A6">
      <w:pPr>
        <w:spacing w:line="255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Б. Положение на боку. </w:t>
      </w:r>
      <w:r>
        <w:rPr>
          <w:rFonts w:eastAsia="Times New Roman"/>
          <w:sz w:val="28"/>
          <w:szCs w:val="28"/>
        </w:rPr>
        <w:t>Больного укладывают на столе спиной к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анестезиологу, чаще на тот бок, где предполагается операция (например, если планируется операция на правой ноге, то больного кладут на правый бок). Больного просят "свернуться калачиком" или </w:t>
      </w:r>
      <w:r>
        <w:rPr>
          <w:rFonts w:eastAsia="Times New Roman"/>
          <w:sz w:val="28"/>
          <w:szCs w:val="28"/>
        </w:rPr>
        <w:t>"принять эмбриональную позу"</w:t>
      </w:r>
    </w:p>
    <w:p w:rsidR="000A0BE9" w:rsidRDefault="000A0BE9">
      <w:pPr>
        <w:spacing w:line="24" w:lineRule="exact"/>
        <w:rPr>
          <w:sz w:val="20"/>
          <w:szCs w:val="20"/>
        </w:rPr>
      </w:pPr>
    </w:p>
    <w:p w:rsidR="000A0BE9" w:rsidRDefault="002D03A6">
      <w:pPr>
        <w:spacing w:line="2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— спина согнута, колени </w:t>
      </w:r>
      <w:r>
        <w:rPr>
          <w:rFonts w:eastAsia="Times New Roman"/>
        </w:rPr>
        <w:t>PI</w:t>
      </w:r>
      <w:r>
        <w:rPr>
          <w:rFonts w:eastAsia="Times New Roman"/>
          <w:sz w:val="28"/>
          <w:szCs w:val="28"/>
        </w:rPr>
        <w:t>бедра приведены к животу, голова прижата к груди. Это облегчает сгибание позвоночника, необходимое для расширения межостистых промежутков в поясничном отделе. Положение на боку используют при перелома</w:t>
      </w:r>
      <w:r>
        <w:rPr>
          <w:rFonts w:eastAsia="Times New Roman"/>
          <w:sz w:val="28"/>
          <w:szCs w:val="28"/>
        </w:rPr>
        <w:t>х шейки бедра и дистальных отделов нижней конечности, а также у тех больных, которые дали согласие, но неспособны к</w:t>
      </w:r>
    </w:p>
    <w:p w:rsidR="000A0BE9" w:rsidRDefault="000A0BE9">
      <w:pPr>
        <w:sectPr w:rsidR="000A0BE9">
          <w:pgSz w:w="11900" w:h="16838"/>
          <w:pgMar w:top="1141" w:right="844" w:bottom="929" w:left="1440" w:header="0" w:footer="0" w:gutter="0"/>
          <w:cols w:space="720" w:equalWidth="0">
            <w:col w:w="9620"/>
          </w:cols>
        </w:sectPr>
      </w:pPr>
    </w:p>
    <w:p w:rsidR="000A0BE9" w:rsidRDefault="002D03A6">
      <w:pPr>
        <w:spacing w:line="25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взаимодействию: в этом случае помощник, оказывая давление на бедра и плечи, сгибает спину.</w:t>
      </w:r>
    </w:p>
    <w:p w:rsidR="000A0BE9" w:rsidRDefault="000A0BE9">
      <w:pPr>
        <w:spacing w:line="176" w:lineRule="exact"/>
        <w:rPr>
          <w:sz w:val="20"/>
          <w:szCs w:val="20"/>
        </w:rPr>
      </w:pPr>
    </w:p>
    <w:p w:rsidR="000A0BE9" w:rsidRDefault="002D03A6">
      <w:pPr>
        <w:spacing w:line="258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В. Положение лежа на животе (ничком). </w:t>
      </w:r>
      <w:r>
        <w:rPr>
          <w:rFonts w:eastAsia="Times New Roman"/>
          <w:sz w:val="28"/>
          <w:szCs w:val="28"/>
        </w:rPr>
        <w:t>Это положение часто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используют при проктологических вмешательствах. Больного сразу укладывают в положение для операции и проводят люмбаль-ную пункцию. Преимущество такого положения состоит в том, что нет необходимости </w:t>
      </w:r>
      <w:r>
        <w:rPr>
          <w:rFonts w:eastAsia="Times New Roman"/>
          <w:sz w:val="28"/>
          <w:szCs w:val="28"/>
        </w:rPr>
        <w:t>перекладывать больного после выполнения анестезии, а гипобарические растворы анестетиков, перемещаясь вверх, обеспечивают необходимую сакральную анестезию. Недостаток заключается в том, что трудно подтвердить попадание иглы в субарахнои-дальное пространств</w:t>
      </w:r>
      <w:r>
        <w:rPr>
          <w:rFonts w:eastAsia="Times New Roman"/>
          <w:sz w:val="28"/>
          <w:szCs w:val="28"/>
        </w:rPr>
        <w:t>о: самостоятельного истечения цереброспинальной жидкости при этом не происходит, хотя возможна ее осторожная аспирация.</w:t>
      </w:r>
    </w:p>
    <w:p w:rsidR="000A0BE9" w:rsidRDefault="000A0BE9">
      <w:pPr>
        <w:spacing w:line="173" w:lineRule="exact"/>
        <w:rPr>
          <w:sz w:val="20"/>
          <w:szCs w:val="20"/>
        </w:rPr>
      </w:pPr>
    </w:p>
    <w:p w:rsidR="000A0BE9" w:rsidRDefault="002D03A6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Пункция твердой мозговой оболочки</w:t>
      </w:r>
    </w:p>
    <w:p w:rsidR="000A0BE9" w:rsidRDefault="000A0BE9">
      <w:pPr>
        <w:spacing w:line="188" w:lineRule="exact"/>
        <w:rPr>
          <w:sz w:val="20"/>
          <w:szCs w:val="20"/>
        </w:rPr>
      </w:pPr>
    </w:p>
    <w:p w:rsidR="000A0BE9" w:rsidRDefault="002D03A6">
      <w:pPr>
        <w:spacing w:line="258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А. Срединный доступ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Верхушки остистых отростков двух соседних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позвонков используются как поверхностные ориентиры межпозвоночного промежутка. Поскольку остистые отростки в поясничном отделе отходят под некоторым углом, открытым книзу, инфильтрацию кожи местным анестетиком выполняют непосредственно под вышележащим ости</w:t>
      </w:r>
      <w:r>
        <w:rPr>
          <w:rFonts w:eastAsia="Times New Roman"/>
          <w:sz w:val="28"/>
          <w:szCs w:val="28"/>
        </w:rPr>
        <w:t>стым отростком. Иглу продвигают по средней линии под остистый отросток и параллельно ему, т. е. ориентируя ее слегка каудально. Плавное продвижение иглы подтверждает правильность манипуляции, Игла может упираться в костную структуру вблизи от поверхности —</w:t>
      </w:r>
      <w:r>
        <w:rPr>
          <w:rFonts w:eastAsia="Times New Roman"/>
          <w:sz w:val="28"/>
          <w:szCs w:val="28"/>
        </w:rPr>
        <w:t xml:space="preserve"> обычно это остистый отросток, или же в глубине — это может быть либо пластинка позвонка (при срединном положении иглы), либо его ножка (при латеральном положении иглы). Эту информацию следует использовать для коррекции положения иглы. В трудных случаях на</w:t>
      </w:r>
      <w:r>
        <w:rPr>
          <w:rFonts w:eastAsia="Times New Roman"/>
          <w:sz w:val="28"/>
          <w:szCs w:val="28"/>
        </w:rPr>
        <w:t>меренный контакт с пластинкой с обеих сторон помогает идентифицировать срединную линию и облегчает пункцию твердой мозговой оболочки. Пройдя через подкожный жировой слой, игла входит в надостистую и межостистую связки, что ощущается как сопротивление. Втор</w:t>
      </w:r>
      <w:r>
        <w:rPr>
          <w:rFonts w:eastAsia="Times New Roman"/>
          <w:sz w:val="28"/>
          <w:szCs w:val="28"/>
        </w:rPr>
        <w:t>ое ощущение сопротивления появляется при перфорации желтой связки, и, наконец, при пункции твердой мозговой оболочки возникает последнее, третье тактильное ощущение — так называемая утрата сопротивления. По мере приобретения опыта анестезиолог начинает ощу</w:t>
      </w:r>
      <w:r>
        <w:rPr>
          <w:rFonts w:eastAsia="Times New Roman"/>
          <w:sz w:val="28"/>
          <w:szCs w:val="28"/>
        </w:rPr>
        <w:t>щать прохождение иглы через каждый слой, а удачная пункция подтверждается свободным истечением цереброспинальной жидкости при удалении из иглы мандрена. Иглу вращают вокруг собственной оси на 360°, чтобы подтвердить свободное истечение ликвора из всех квад</w:t>
      </w:r>
      <w:r>
        <w:rPr>
          <w:rFonts w:eastAsia="Times New Roman"/>
          <w:sz w:val="28"/>
          <w:szCs w:val="28"/>
        </w:rPr>
        <w:t xml:space="preserve">рантов, подсоединяют шприц, аспирируют цереброспинальную жидкость и вводят анестетик. </w:t>
      </w:r>
      <w:r>
        <w:rPr>
          <w:rFonts w:eastAsia="Times New Roman"/>
          <w:i/>
          <w:iCs/>
          <w:sz w:val="28"/>
          <w:szCs w:val="28"/>
        </w:rPr>
        <w:t>Упорные острые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парестезии указывают на необходимость сменить положение иглы. Свободное истечение жидкости из каждого квадранта и свободная ее ас-</w:t>
      </w:r>
    </w:p>
    <w:p w:rsidR="000A0BE9" w:rsidRDefault="000A0BE9">
      <w:pPr>
        <w:sectPr w:rsidR="000A0BE9">
          <w:pgSz w:w="11900" w:h="16838"/>
          <w:pgMar w:top="1141" w:right="844" w:bottom="789" w:left="1440" w:header="0" w:footer="0" w:gutter="0"/>
          <w:cols w:space="720" w:equalWidth="0">
            <w:col w:w="9620"/>
          </w:cols>
        </w:sectPr>
      </w:pPr>
    </w:p>
    <w:p w:rsidR="000A0BE9" w:rsidRDefault="002D03A6">
      <w:pPr>
        <w:spacing w:line="249" w:lineRule="auto"/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lastRenderedPageBreak/>
        <w:t>пи</w:t>
      </w:r>
      <w:r>
        <w:rPr>
          <w:rFonts w:eastAsia="Times New Roman"/>
          <w:i/>
          <w:iCs/>
          <w:sz w:val="28"/>
          <w:szCs w:val="28"/>
        </w:rPr>
        <w:t xml:space="preserve">рация до и после введения анестетика подтверждают правильное положение иглы. </w:t>
      </w:r>
      <w:r>
        <w:rPr>
          <w:rFonts w:eastAsia="Times New Roman"/>
          <w:sz w:val="28"/>
          <w:szCs w:val="28"/>
        </w:rPr>
        <w:t>Если пункция твердой мозговой оболочки произошла рядом</w:t>
      </w:r>
    </w:p>
    <w:p w:rsidR="000A0BE9" w:rsidRDefault="000A0BE9">
      <w:pPr>
        <w:spacing w:line="28" w:lineRule="exact"/>
        <w:rPr>
          <w:sz w:val="20"/>
          <w:szCs w:val="20"/>
        </w:rPr>
      </w:pPr>
    </w:p>
    <w:p w:rsidR="000A0BE9" w:rsidRDefault="002D03A6">
      <w:pPr>
        <w:numPr>
          <w:ilvl w:val="0"/>
          <w:numId w:val="17"/>
        </w:numPr>
        <w:tabs>
          <w:tab w:val="left" w:pos="514"/>
        </w:tabs>
        <w:spacing w:line="25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ду-ральной муфтой, то цереброспинальная жидкость не будет поступать свободно из всех квадрантов, в этом случае следует возд</w:t>
      </w:r>
      <w:r>
        <w:rPr>
          <w:rFonts w:eastAsia="Times New Roman"/>
          <w:sz w:val="28"/>
          <w:szCs w:val="28"/>
        </w:rPr>
        <w:t>ержаться от введения анестетика. Если при этих обстоятельствах все же ввести анестетик, то результатом будет либо неадекватная, слабая блокада, либо повреждение спинномозгового нерва (последнее, впрочем, случается редко). Свободная аспирация цереброспиналь</w:t>
      </w:r>
      <w:r>
        <w:rPr>
          <w:rFonts w:eastAsia="Times New Roman"/>
          <w:sz w:val="28"/>
          <w:szCs w:val="28"/>
        </w:rPr>
        <w:t>ной жидкости после присоединения шприца подтверждает правильное положение иглы.</w:t>
      </w:r>
    </w:p>
    <w:p w:rsidR="000A0BE9" w:rsidRDefault="000A0BE9">
      <w:pPr>
        <w:spacing w:line="180" w:lineRule="exact"/>
        <w:rPr>
          <w:sz w:val="20"/>
          <w:szCs w:val="20"/>
        </w:rPr>
      </w:pPr>
    </w:p>
    <w:p w:rsidR="000A0BE9" w:rsidRDefault="002D03A6">
      <w:pPr>
        <w:spacing w:line="257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Б. Парамедианный (околосрединный) доступ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Парамедианный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доступ используют при высоком риске возникновения технических затруднений: при артрите, кифосколиозе, при предшествующи</w:t>
      </w:r>
      <w:r>
        <w:rPr>
          <w:rFonts w:eastAsia="Times New Roman"/>
          <w:sz w:val="28"/>
          <w:szCs w:val="28"/>
        </w:rPr>
        <w:t>х операциях на поясничном отделе позвоночника. Пункцию осуществляют не по средней линии, а латеральнее основной массы связок позвоночника.</w:t>
      </w:r>
    </w:p>
    <w:p w:rsidR="000A0BE9" w:rsidRDefault="000A0BE9">
      <w:pPr>
        <w:spacing w:line="173" w:lineRule="exact"/>
        <w:rPr>
          <w:sz w:val="20"/>
          <w:szCs w:val="20"/>
        </w:rPr>
      </w:pPr>
    </w:p>
    <w:p w:rsidR="000A0BE9" w:rsidRDefault="002D03A6">
      <w:pPr>
        <w:spacing w:line="258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Пальпируют срединную линию и межостистые промежутки. Кожу инфильтрируют местным анестетиком на 2 см латеральнее выше</w:t>
      </w:r>
      <w:r>
        <w:rPr>
          <w:rFonts w:eastAsia="Times New Roman"/>
          <w:sz w:val="28"/>
          <w:szCs w:val="28"/>
        </w:rPr>
        <w:t>лежащего остистого отростка. Иглу направляют под углом 10-15° к средней линии спины и продвигают вперед. Выбирая угол вкола, надо представить, что игла должна пересечь воображаемую среднюю линию спины примерно на глубине 4-6 см от поверхности. Мышечный мас</w:t>
      </w:r>
      <w:r>
        <w:rPr>
          <w:rFonts w:eastAsia="Times New Roman"/>
          <w:sz w:val="28"/>
          <w:szCs w:val="28"/>
        </w:rPr>
        <w:t>сив расположен непосредственно над желтой связкой, поэтому анестезиолог ощущает только два препятствия: при перфорации желтой связки и твердой мозговой оболочки.</w:t>
      </w: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314" w:lineRule="exact"/>
        <w:rPr>
          <w:sz w:val="20"/>
          <w:szCs w:val="20"/>
        </w:rPr>
      </w:pPr>
    </w:p>
    <w:p w:rsidR="000A0BE9" w:rsidRDefault="002D03A6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Осложнения</w:t>
      </w:r>
    </w:p>
    <w:p w:rsidR="000A0BE9" w:rsidRDefault="000A0BE9">
      <w:pPr>
        <w:spacing w:line="193" w:lineRule="exact"/>
        <w:rPr>
          <w:sz w:val="20"/>
          <w:szCs w:val="20"/>
        </w:rPr>
      </w:pPr>
    </w:p>
    <w:p w:rsidR="000A0BE9" w:rsidRDefault="002D03A6">
      <w:pPr>
        <w:spacing w:line="245" w:lineRule="auto"/>
        <w:ind w:left="260" w:right="20" w:firstLine="72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Спинномозговая анестезия может сопровождаться как незначительными (боль во время</w:t>
      </w:r>
      <w:r>
        <w:rPr>
          <w:rFonts w:eastAsia="Times New Roman"/>
          <w:sz w:val="28"/>
          <w:szCs w:val="28"/>
        </w:rPr>
        <w:t xml:space="preserve"> пункции, боль в спине, задержка мочи), так</w:t>
      </w:r>
    </w:p>
    <w:p w:rsidR="000A0BE9" w:rsidRDefault="000A0BE9">
      <w:pPr>
        <w:spacing w:line="39" w:lineRule="exact"/>
        <w:rPr>
          <w:sz w:val="20"/>
          <w:szCs w:val="20"/>
        </w:rPr>
      </w:pPr>
    </w:p>
    <w:p w:rsidR="000A0BE9" w:rsidRDefault="002D03A6">
      <w:pPr>
        <w:numPr>
          <w:ilvl w:val="0"/>
          <w:numId w:val="18"/>
        </w:numPr>
        <w:tabs>
          <w:tab w:val="left" w:pos="596"/>
        </w:tabs>
        <w:spacing w:line="249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серьезными (менингит, поперечный миелит, синдром передних рогов спинного мозга, тотальная спинномозговая анестезия) осложнениями.</w:t>
      </w:r>
    </w:p>
    <w:p w:rsidR="000A0BE9" w:rsidRDefault="000A0BE9">
      <w:pPr>
        <w:spacing w:line="180" w:lineRule="exact"/>
        <w:rPr>
          <w:sz w:val="20"/>
          <w:szCs w:val="20"/>
        </w:rPr>
      </w:pPr>
    </w:p>
    <w:p w:rsidR="000A0BE9" w:rsidRDefault="002D03A6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Боль во время пункции</w:t>
      </w:r>
    </w:p>
    <w:p w:rsidR="000A0BE9" w:rsidRDefault="000A0BE9">
      <w:pPr>
        <w:spacing w:line="188" w:lineRule="exact"/>
        <w:rPr>
          <w:sz w:val="20"/>
          <w:szCs w:val="20"/>
        </w:rPr>
      </w:pPr>
    </w:p>
    <w:p w:rsidR="000A0BE9" w:rsidRDefault="002D03A6">
      <w:pPr>
        <w:spacing w:line="257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Несмотря на тщательное обезболивание кожи и подлежащих ст</w:t>
      </w:r>
      <w:r>
        <w:rPr>
          <w:rFonts w:eastAsia="Times New Roman"/>
          <w:sz w:val="28"/>
          <w:szCs w:val="28"/>
        </w:rPr>
        <w:t>руктур, многие больные испытывают дискомфорт во время введения пункционной иглы. Особенно часто боль возникает при сопутствующих заболеваниях и дегенеративных изменениях позвоночника, после операций. Даже больные, заранее предупрежденные о возможном диском</w:t>
      </w:r>
      <w:r>
        <w:rPr>
          <w:rFonts w:eastAsia="Times New Roman"/>
          <w:sz w:val="28"/>
          <w:szCs w:val="28"/>
        </w:rPr>
        <w:t>форте, могут нуждаться в дополнительной аналгезии или седации.</w:t>
      </w:r>
    </w:p>
    <w:p w:rsidR="000A0BE9" w:rsidRDefault="000A0BE9">
      <w:pPr>
        <w:spacing w:line="173" w:lineRule="exact"/>
        <w:rPr>
          <w:sz w:val="20"/>
          <w:szCs w:val="20"/>
        </w:rPr>
      </w:pPr>
    </w:p>
    <w:p w:rsidR="000A0BE9" w:rsidRDefault="002D03A6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Боль в спине</w:t>
      </w:r>
    </w:p>
    <w:p w:rsidR="000A0BE9" w:rsidRDefault="000A0BE9">
      <w:pPr>
        <w:spacing w:line="193" w:lineRule="exact"/>
        <w:rPr>
          <w:sz w:val="20"/>
          <w:szCs w:val="20"/>
        </w:rPr>
      </w:pPr>
    </w:p>
    <w:p w:rsidR="000A0BE9" w:rsidRDefault="002D03A6">
      <w:pPr>
        <w:spacing w:line="245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Боль в спине может быть осложнением спинномозговой пункции. Введение иглы вызывает локальную гиперемию, раздражение тканей,</w:t>
      </w:r>
    </w:p>
    <w:p w:rsidR="000A0BE9" w:rsidRDefault="000A0BE9">
      <w:pPr>
        <w:sectPr w:rsidR="000A0BE9">
          <w:pgSz w:w="11900" w:h="16838"/>
          <w:pgMar w:top="1141" w:right="844" w:bottom="681" w:left="1440" w:header="0" w:footer="0" w:gutter="0"/>
          <w:cols w:space="720" w:equalWidth="0">
            <w:col w:w="9620"/>
          </w:cols>
        </w:sectPr>
      </w:pPr>
    </w:p>
    <w:p w:rsidR="000A0BE9" w:rsidRDefault="002D03A6">
      <w:pPr>
        <w:spacing w:line="2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рефлекторный спазм мышц. В </w:t>
      </w:r>
      <w:r>
        <w:rPr>
          <w:rFonts w:eastAsia="Times New Roman"/>
          <w:sz w:val="28"/>
          <w:szCs w:val="28"/>
        </w:rPr>
        <w:t>результате возникают боли, которые сохраняются не более 10-14 дней даже при использовании игл большого размера, которые применяются при эпидуральной и длительной спинно-мозговой анестезии. Больные с грыжами межпозвоночных дисков имеют все основания перед о</w:t>
      </w:r>
      <w:r>
        <w:rPr>
          <w:rFonts w:eastAsia="Times New Roman"/>
          <w:sz w:val="28"/>
          <w:szCs w:val="28"/>
        </w:rPr>
        <w:t>перацией спросить у анестезиолога, не усугубит ли спинномозговая анестезия хронической боли в спине. Несмотря на отсутствие доказательств того, что спинномозговая анестезия провоцирует обострение при грыже диска или хронической боли в спине, нельзя гаранти</w:t>
      </w:r>
      <w:r>
        <w:rPr>
          <w:rFonts w:eastAsia="Times New Roman"/>
          <w:sz w:val="28"/>
          <w:szCs w:val="28"/>
        </w:rPr>
        <w:t>ровать, что спинномозговая анестезия не усилит боли в послеоперационном периоде. Из опыта известно, что когда у таких больных после спинномозговой анестезии случается обострение болевого синдрома, то оно кратковременное и не очень тяжелое, но этого опять-т</w:t>
      </w:r>
      <w:r>
        <w:rPr>
          <w:rFonts w:eastAsia="Times New Roman"/>
          <w:sz w:val="28"/>
          <w:szCs w:val="28"/>
        </w:rPr>
        <w:t>аки нельзя гарантировать. Если пациенту ранее уже производились вмешательства на поясничном отделе позвоночника, то технические трудности при пункции будут особенно значительными, так что можно прогнозировать развитие выраженного дискомфорта и рефлекторног</w:t>
      </w:r>
      <w:r>
        <w:rPr>
          <w:rFonts w:eastAsia="Times New Roman"/>
          <w:sz w:val="28"/>
          <w:szCs w:val="28"/>
        </w:rPr>
        <w:t>о мышечного спазма.</w:t>
      </w:r>
    </w:p>
    <w:p w:rsidR="000A0BE9" w:rsidRDefault="000A0BE9">
      <w:pPr>
        <w:spacing w:line="179" w:lineRule="exact"/>
        <w:rPr>
          <w:sz w:val="20"/>
          <w:szCs w:val="20"/>
        </w:rPr>
      </w:pPr>
    </w:p>
    <w:p w:rsidR="000A0BE9" w:rsidRDefault="002D03A6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Головная боль</w:t>
      </w:r>
    </w:p>
    <w:p w:rsidR="000A0BE9" w:rsidRDefault="000A0BE9">
      <w:pPr>
        <w:spacing w:line="193" w:lineRule="exact"/>
        <w:rPr>
          <w:sz w:val="20"/>
          <w:szCs w:val="20"/>
        </w:rPr>
      </w:pPr>
    </w:p>
    <w:p w:rsidR="000A0BE9" w:rsidRDefault="002D03A6">
      <w:pPr>
        <w:spacing w:line="258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Постпункционная головная боль, сочетанная со спинномозговой анестезией, обусловлена зияющим дефектом твердой мозговой оболочки, приводящим к истечению цереброспинальной жидкости в окружающие мягкие ткани и, соответственн</w:t>
      </w:r>
      <w:r>
        <w:rPr>
          <w:rFonts w:eastAsia="Times New Roman"/>
          <w:i/>
          <w:iCs/>
          <w:sz w:val="28"/>
          <w:szCs w:val="28"/>
        </w:rPr>
        <w:t xml:space="preserve">о, к снижению ее давления. </w:t>
      </w:r>
      <w:r>
        <w:rPr>
          <w:rFonts w:eastAsia="Times New Roman"/>
          <w:sz w:val="28"/>
          <w:szCs w:val="28"/>
        </w:rPr>
        <w:t>Снижение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давления цереброспинальной жидкости приводит к смещению вниз структур ЦНС и сосудов, которые связывают твердую мозговую оболочку с черепом и стволом мозга. В результате возникает цефалгия, по характеру на-поминающая остр</w:t>
      </w:r>
      <w:r>
        <w:rPr>
          <w:rFonts w:eastAsia="Times New Roman"/>
          <w:sz w:val="28"/>
          <w:szCs w:val="28"/>
        </w:rPr>
        <w:t>ую сосудистую кластерную головную боль. Постуральная по природе, головная боль обычно начинается через 6-12 ч после пункции и усиливается в вертикальном положении. Для нее свойственны пульсирующий характер, локализация в лобной области, сочетание с тошното</w:t>
      </w:r>
      <w:r>
        <w:rPr>
          <w:rFonts w:eastAsia="Times New Roman"/>
          <w:sz w:val="28"/>
          <w:szCs w:val="28"/>
        </w:rPr>
        <w:t>й и рвотой и незамедлительное ослабление при переходе в горизонтальное положение. Обычно цефалгии возникают через 6-12 ч после операции, когда больной начинает садиться или вставать. Самым важным фактором, который влияет на развитие постпункционных головны</w:t>
      </w:r>
      <w:r>
        <w:rPr>
          <w:rFonts w:eastAsia="Times New Roman"/>
          <w:sz w:val="28"/>
          <w:szCs w:val="28"/>
        </w:rPr>
        <w:t>х болей, является размер пункционной иглы: чем больше размер иглы, тем выше риск возникновения болей и выраженнее их интенсивность. Для спинномозговой анестезии используют иглы размером 22-30 G.</w:t>
      </w:r>
    </w:p>
    <w:p w:rsidR="000A0BE9" w:rsidRDefault="000A0BE9">
      <w:pPr>
        <w:spacing w:line="184" w:lineRule="exact"/>
        <w:rPr>
          <w:sz w:val="20"/>
          <w:szCs w:val="20"/>
        </w:rPr>
      </w:pPr>
    </w:p>
    <w:p w:rsidR="000A0BE9" w:rsidRDefault="002D03A6">
      <w:pPr>
        <w:spacing w:line="2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Расположение среза иглы во время пункции тоже влияет на возн</w:t>
      </w:r>
      <w:r>
        <w:rPr>
          <w:rFonts w:eastAsia="Times New Roman"/>
          <w:sz w:val="28"/>
          <w:szCs w:val="28"/>
        </w:rPr>
        <w:t>икновение головной боли. Волокна твердой мозговой оболочки ориентированы в продольном направлении, поэтому считают, что если срез иглы во время пункции параллелен волокнам, то они смещаются в стороны, а не рассека-</w:t>
      </w:r>
    </w:p>
    <w:p w:rsidR="000A0BE9" w:rsidRDefault="000A0BE9">
      <w:pPr>
        <w:sectPr w:rsidR="000A0BE9">
          <w:pgSz w:w="11900" w:h="16838"/>
          <w:pgMar w:top="1141" w:right="844" w:bottom="1118" w:left="1440" w:header="0" w:footer="0" w:gutter="0"/>
          <w:cols w:space="720" w:equalWidth="0">
            <w:col w:w="9620"/>
          </w:cols>
        </w:sectPr>
      </w:pPr>
    </w:p>
    <w:p w:rsidR="000A0BE9" w:rsidRDefault="002D03A6">
      <w:pPr>
        <w:spacing w:line="25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ются. Разработаны с</w:t>
      </w:r>
      <w:r>
        <w:rPr>
          <w:rFonts w:eastAsia="Times New Roman"/>
          <w:sz w:val="28"/>
          <w:szCs w:val="28"/>
        </w:rPr>
        <w:t>пециальные иглы, меньше повреждающие твердую мозговую оболочку, например иглы Грини и Уайтэкра.</w:t>
      </w:r>
    </w:p>
    <w:p w:rsidR="000A0BE9" w:rsidRDefault="000A0BE9">
      <w:pPr>
        <w:spacing w:line="176" w:lineRule="exact"/>
        <w:rPr>
          <w:sz w:val="20"/>
          <w:szCs w:val="20"/>
        </w:rPr>
      </w:pPr>
    </w:p>
    <w:p w:rsidR="000A0BE9" w:rsidRDefault="002D03A6">
      <w:pPr>
        <w:spacing w:line="25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Появление головных болей также зависит от возраста и пола пациентов: у пожилых людей и мужчин риск ниже. Наоборот, при беременности высокое</w:t>
      </w:r>
    </w:p>
    <w:p w:rsidR="000A0BE9" w:rsidRDefault="000A0BE9">
      <w:pPr>
        <w:spacing w:line="26" w:lineRule="exact"/>
        <w:rPr>
          <w:sz w:val="20"/>
          <w:szCs w:val="20"/>
        </w:rPr>
      </w:pPr>
    </w:p>
    <w:p w:rsidR="000A0BE9" w:rsidRDefault="002D03A6">
      <w:pPr>
        <w:spacing w:line="2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внутрибрюшное давл</w:t>
      </w:r>
      <w:r>
        <w:rPr>
          <w:rFonts w:eastAsia="Times New Roman"/>
          <w:sz w:val="28"/>
          <w:szCs w:val="28"/>
        </w:rPr>
        <w:t>ение способствует повышению давления цереброспинальной жидкости и истечению ликвора, что увеличивает распространенность головных болей у больных этой группы.</w:t>
      </w:r>
    </w:p>
    <w:p w:rsidR="000A0BE9" w:rsidRDefault="000A0BE9">
      <w:pPr>
        <w:spacing w:line="179" w:lineRule="exact"/>
        <w:rPr>
          <w:sz w:val="20"/>
          <w:szCs w:val="20"/>
        </w:rPr>
      </w:pPr>
    </w:p>
    <w:p w:rsidR="000A0BE9" w:rsidRDefault="002D03A6">
      <w:pPr>
        <w:spacing w:line="258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Консервативное лечение постпункционной головной боли в течение первых 24 ч включает интенсивный п</w:t>
      </w:r>
      <w:r>
        <w:rPr>
          <w:rFonts w:eastAsia="Times New Roman"/>
          <w:sz w:val="28"/>
          <w:szCs w:val="28"/>
        </w:rPr>
        <w:t xml:space="preserve">рием жидкости (или в/в инфузию); диету с исключением твердой пищи; слабительные, способствующие размягчению каловых масс; анальге-тики внутрь, бандаж-набрюшник. Если эти меры неэффективны, можно предпринять </w:t>
      </w:r>
      <w:r>
        <w:rPr>
          <w:rFonts w:eastAsia="Times New Roman"/>
          <w:b/>
          <w:bCs/>
          <w:sz w:val="28"/>
          <w:szCs w:val="28"/>
        </w:rPr>
        <w:t>эпидуральное пломбирование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кровью. </w:t>
      </w:r>
      <w:r>
        <w:rPr>
          <w:rFonts w:eastAsia="Times New Roman"/>
          <w:sz w:val="28"/>
          <w:szCs w:val="28"/>
        </w:rPr>
        <w:t>Иглу для эпиду</w:t>
      </w:r>
      <w:r>
        <w:rPr>
          <w:rFonts w:eastAsia="Times New Roman"/>
          <w:sz w:val="28"/>
          <w:szCs w:val="28"/>
        </w:rPr>
        <w:t>ральной пункции вводят в тот же межпозвоночный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промежуток, где была выполнена пункция твердой мозговой оболочки. При строгом соблюдении асептики из вены больного берут 15 мл крови и вводят через иглу в эпидуральное пространство, пока больной не ощутит давл</w:t>
      </w:r>
      <w:r>
        <w:rPr>
          <w:rFonts w:eastAsia="Times New Roman"/>
          <w:sz w:val="28"/>
          <w:szCs w:val="28"/>
        </w:rPr>
        <w:t xml:space="preserve">ения в ушах или не будет введен весь указанный объем. </w:t>
      </w:r>
      <w:r>
        <w:rPr>
          <w:rFonts w:eastAsia="Times New Roman"/>
          <w:i/>
          <w:iCs/>
          <w:sz w:val="28"/>
          <w:szCs w:val="28"/>
        </w:rPr>
        <w:t>После первой попытки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эпиду-ралъного пломбирования кровью постпункционная головная болъ полностью проходит у 95 % больных (при условии, что пломбирование выполнено не ранее чем через 24 ч после пункции т</w:t>
      </w:r>
      <w:r>
        <w:rPr>
          <w:rFonts w:eastAsia="Times New Roman"/>
          <w:i/>
          <w:iCs/>
          <w:sz w:val="28"/>
          <w:szCs w:val="28"/>
        </w:rPr>
        <w:t xml:space="preserve">вердой мозговой оболочки). </w:t>
      </w:r>
      <w:r>
        <w:rPr>
          <w:rFonts w:eastAsia="Times New Roman"/>
          <w:sz w:val="28"/>
          <w:szCs w:val="28"/>
        </w:rPr>
        <w:t>Предполагают,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что при эпидуральном пломбировании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шероховатая поверхность разрыва в твердой мозговой оболочке служит местом адге-зии тромбоцитов с последующим формированием сгустка, который обтурирует дефект и препятствует истечению цереброспинальной жидкости. Если при первой процедуре не удалось устранит</w:t>
      </w:r>
      <w:r>
        <w:rPr>
          <w:rFonts w:eastAsia="Times New Roman"/>
          <w:sz w:val="28"/>
          <w:szCs w:val="28"/>
        </w:rPr>
        <w:t xml:space="preserve">ь головную боль, то вероятность успеха при второй попытке еще выше — до 99 %. Осложнения эпидурального пломбирования носят преходящий характер и включают боль во время пункции эпидурального пространства </w:t>
      </w:r>
      <w:r>
        <w:rPr>
          <w:rFonts w:eastAsia="Times New Roman"/>
        </w:rPr>
        <w:t>PI</w:t>
      </w:r>
      <w:r>
        <w:rPr>
          <w:rFonts w:eastAsia="Times New Roman"/>
          <w:sz w:val="28"/>
          <w:szCs w:val="28"/>
        </w:rPr>
        <w:t>спазм мышц, сочетанный с введением крови. Гораздо р</w:t>
      </w:r>
      <w:r>
        <w:rPr>
          <w:rFonts w:eastAsia="Times New Roman"/>
          <w:sz w:val="28"/>
          <w:szCs w:val="28"/>
        </w:rPr>
        <w:t>еже возникают менингеальные симптомы, обусловленные миграцией крови в суб-арахноидальное пространство.</w:t>
      </w:r>
    </w:p>
    <w:p w:rsidR="000A0BE9" w:rsidRDefault="000A0BE9">
      <w:pPr>
        <w:spacing w:line="192" w:lineRule="exact"/>
        <w:rPr>
          <w:sz w:val="20"/>
          <w:szCs w:val="20"/>
        </w:rPr>
      </w:pPr>
    </w:p>
    <w:p w:rsidR="000A0BE9" w:rsidRDefault="002D03A6">
      <w:pPr>
        <w:spacing w:line="253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Новый метод лечения постпункционной головной боли состоит в назначении кофеина внутрь или в/в. Кофеин — это мощный вазоконстриктор, его присутствие в </w:t>
      </w:r>
      <w:r>
        <w:rPr>
          <w:rFonts w:eastAsia="Times New Roman"/>
          <w:sz w:val="28"/>
          <w:szCs w:val="28"/>
        </w:rPr>
        <w:t>кровотоке препятствует тракции сосудов</w:t>
      </w:r>
    </w:p>
    <w:p w:rsidR="000A0BE9" w:rsidRDefault="000A0BE9">
      <w:pPr>
        <w:spacing w:line="23" w:lineRule="exact"/>
        <w:rPr>
          <w:sz w:val="20"/>
          <w:szCs w:val="20"/>
        </w:rPr>
      </w:pPr>
    </w:p>
    <w:p w:rsidR="000A0BE9" w:rsidRDefault="002D03A6">
      <w:pPr>
        <w:numPr>
          <w:ilvl w:val="0"/>
          <w:numId w:val="19"/>
        </w:numPr>
        <w:tabs>
          <w:tab w:val="left" w:pos="639"/>
        </w:tabs>
        <w:spacing w:line="25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последующему их спазму. Быстрая в/в инфузия 500 мг кофеина, разведенного в 1 л изотонического кристаллоидного раствора, позволяет одномоментно решить две задачи: ввести жидкость для обеспечения необходимого объема ли</w:t>
      </w:r>
      <w:r>
        <w:rPr>
          <w:rFonts w:eastAsia="Times New Roman"/>
          <w:sz w:val="28"/>
          <w:szCs w:val="28"/>
        </w:rPr>
        <w:t>квора и устранить сосудистый спазм. В отличие от эпидурального пломбирования во многих случаях кофеин устраняет головную боль только на время.</w:t>
      </w:r>
    </w:p>
    <w:p w:rsidR="000A0BE9" w:rsidRDefault="000A0BE9">
      <w:pPr>
        <w:sectPr w:rsidR="000A0BE9">
          <w:pgSz w:w="11900" w:h="16838"/>
          <w:pgMar w:top="1141" w:right="844" w:bottom="768" w:left="1440" w:header="0" w:footer="0" w:gutter="0"/>
          <w:cols w:space="720" w:equalWidth="0">
            <w:col w:w="9620"/>
          </w:cols>
        </w:sectPr>
      </w:pPr>
    </w:p>
    <w:p w:rsidR="000A0BE9" w:rsidRDefault="002D03A6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Задержка мочи</w:t>
      </w:r>
    </w:p>
    <w:p w:rsidR="000A0BE9" w:rsidRDefault="000A0BE9">
      <w:pPr>
        <w:spacing w:line="193" w:lineRule="exact"/>
        <w:rPr>
          <w:sz w:val="20"/>
          <w:szCs w:val="20"/>
        </w:rPr>
      </w:pPr>
    </w:p>
    <w:p w:rsidR="000A0BE9" w:rsidRDefault="002D03A6">
      <w:pPr>
        <w:spacing w:line="258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Блокада на уровне S</w:t>
      </w:r>
      <w:r>
        <w:rPr>
          <w:rFonts w:eastAsia="Times New Roman"/>
          <w:sz w:val="18"/>
          <w:szCs w:val="18"/>
        </w:rPr>
        <w:t>II</w:t>
      </w:r>
      <w:r>
        <w:rPr>
          <w:rFonts w:eastAsia="Times New Roman"/>
          <w:sz w:val="28"/>
          <w:szCs w:val="28"/>
        </w:rPr>
        <w:t>-S</w:t>
      </w:r>
      <w:r>
        <w:rPr>
          <w:rFonts w:eastAsia="Times New Roman"/>
          <w:sz w:val="18"/>
          <w:szCs w:val="18"/>
        </w:rPr>
        <w:t>IV</w:t>
      </w:r>
      <w:r>
        <w:rPr>
          <w:rFonts w:eastAsia="Times New Roman"/>
          <w:sz w:val="28"/>
          <w:szCs w:val="28"/>
        </w:rPr>
        <w:t xml:space="preserve"> часто сопровождается снижением тонуса мышц мочевог</w:t>
      </w:r>
      <w:r>
        <w:rPr>
          <w:rFonts w:eastAsia="Times New Roman"/>
          <w:sz w:val="28"/>
          <w:szCs w:val="28"/>
        </w:rPr>
        <w:t>о пузыря и угнетением рефлекса мочеиспускания. Возможно переполнение мочевого пузыря, и даже после окончания блокады мочеиспускание может быть затруднено. Задержка мочи чаще развивается у мужчин. В особо тяжелых случаях развивается синдром нейрогенно-го мо</w:t>
      </w:r>
      <w:r>
        <w:rPr>
          <w:rFonts w:eastAsia="Times New Roman"/>
          <w:sz w:val="28"/>
          <w:szCs w:val="28"/>
        </w:rPr>
        <w:t>чевого пузыря, что требует периодической катетеризации. При длительной блокаде целесообразно заранее катетеризировать мочевой пузырь. В других случаях, когда длительная блокада не планировалась, но к ней пришлось прибегнуть по ходу операции, следует освобо</w:t>
      </w:r>
      <w:r>
        <w:rPr>
          <w:rFonts w:eastAsia="Times New Roman"/>
          <w:sz w:val="28"/>
          <w:szCs w:val="28"/>
        </w:rPr>
        <w:t xml:space="preserve">дить мочевой пузырь через катетер по окончании операции, не дожидаясь его переполнения. </w:t>
      </w:r>
      <w:r>
        <w:rPr>
          <w:rFonts w:eastAsia="Times New Roman"/>
          <w:i/>
          <w:iCs/>
          <w:sz w:val="28"/>
          <w:szCs w:val="28"/>
        </w:rPr>
        <w:t xml:space="preserve">Растяжение мочевого пузыря может сопровождаться изменениями гемодинами-ки, так как раздражение брюшины вызывает артериальную гипертонию и тахикардию. </w:t>
      </w:r>
      <w:r>
        <w:rPr>
          <w:rFonts w:eastAsia="Times New Roman"/>
          <w:sz w:val="28"/>
          <w:szCs w:val="28"/>
        </w:rPr>
        <w:t>Эти проявления кли</w:t>
      </w:r>
      <w:r>
        <w:rPr>
          <w:rFonts w:eastAsia="Times New Roman"/>
          <w:sz w:val="28"/>
          <w:szCs w:val="28"/>
        </w:rPr>
        <w:t>нически могут выглядеть как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возбуждение, поэтому при послеоперационном возбуждении после спинномозговой анестезии обязательно следует исключить переполнение мочевого пузыря.</w:t>
      </w:r>
    </w:p>
    <w:p w:rsidR="000A0BE9" w:rsidRDefault="000A0BE9">
      <w:pPr>
        <w:spacing w:line="180" w:lineRule="exact"/>
        <w:rPr>
          <w:sz w:val="20"/>
          <w:szCs w:val="20"/>
        </w:rPr>
      </w:pPr>
    </w:p>
    <w:p w:rsidR="000A0BE9" w:rsidRDefault="002D03A6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Менингит</w:t>
      </w:r>
    </w:p>
    <w:p w:rsidR="000A0BE9" w:rsidRDefault="000A0BE9">
      <w:pPr>
        <w:spacing w:line="188" w:lineRule="exact"/>
        <w:rPr>
          <w:sz w:val="20"/>
          <w:szCs w:val="20"/>
        </w:rPr>
      </w:pPr>
    </w:p>
    <w:p w:rsidR="000A0BE9" w:rsidRDefault="002D03A6">
      <w:pPr>
        <w:numPr>
          <w:ilvl w:val="0"/>
          <w:numId w:val="20"/>
        </w:numPr>
        <w:tabs>
          <w:tab w:val="left" w:pos="1316"/>
        </w:tabs>
        <w:spacing w:line="258" w:lineRule="auto"/>
        <w:ind w:left="26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внедрением в практику специальных одноразовых игл и наборов частота раз</w:t>
      </w:r>
      <w:r>
        <w:rPr>
          <w:rFonts w:eastAsia="Times New Roman"/>
          <w:sz w:val="28"/>
          <w:szCs w:val="28"/>
        </w:rPr>
        <w:t xml:space="preserve">вития менингитов после спинномозговой анестезии значительно снизилась. </w:t>
      </w:r>
      <w:r>
        <w:rPr>
          <w:rFonts w:eastAsia="Times New Roman"/>
          <w:b/>
          <w:bCs/>
          <w:sz w:val="28"/>
          <w:szCs w:val="28"/>
        </w:rPr>
        <w:t>Асептический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(химический)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менингит</w:t>
      </w:r>
      <w:r>
        <w:rPr>
          <w:rFonts w:eastAsia="Times New Roman"/>
          <w:sz w:val="28"/>
          <w:szCs w:val="28"/>
        </w:rPr>
        <w:t xml:space="preserve"> может вызвать поперечный миелит и выраженную дисфункцию спинного мозга ниже уровня пункции. Это может быть связано с повторным применением игл, которы</w:t>
      </w:r>
      <w:r>
        <w:rPr>
          <w:rFonts w:eastAsia="Times New Roman"/>
          <w:sz w:val="28"/>
          <w:szCs w:val="28"/>
        </w:rPr>
        <w:t xml:space="preserve">е обрабатывались в агрессивных (едких) растворах. Возникающий </w:t>
      </w:r>
      <w:r>
        <w:rPr>
          <w:rFonts w:eastAsia="Times New Roman"/>
          <w:b/>
          <w:bCs/>
          <w:sz w:val="28"/>
          <w:szCs w:val="28"/>
        </w:rPr>
        <w:t>синдром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передних рогов спинного мозга </w:t>
      </w:r>
      <w:r>
        <w:rPr>
          <w:rFonts w:eastAsia="Times New Roman"/>
          <w:sz w:val="28"/>
          <w:szCs w:val="28"/>
        </w:rPr>
        <w:t>вызывает двигательные расстройства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утрату функции сфинктеров прямой кишки и мочевого пузыря.</w:t>
      </w:r>
    </w:p>
    <w:p w:rsidR="000A0BE9" w:rsidRDefault="000A0BE9">
      <w:pPr>
        <w:spacing w:line="174" w:lineRule="exact"/>
        <w:rPr>
          <w:sz w:val="20"/>
          <w:szCs w:val="20"/>
        </w:rPr>
      </w:pPr>
    </w:p>
    <w:p w:rsidR="000A0BE9" w:rsidRDefault="002D03A6">
      <w:pPr>
        <w:spacing w:line="256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При возникновении менингеальных симптомов, ли -хорадки или к</w:t>
      </w:r>
      <w:r>
        <w:rPr>
          <w:rFonts w:eastAsia="Times New Roman"/>
          <w:i/>
          <w:iCs/>
          <w:sz w:val="28"/>
          <w:szCs w:val="28"/>
        </w:rPr>
        <w:t xml:space="preserve">аких-либо других признаков воспаления следует исключить </w:t>
      </w:r>
      <w:r>
        <w:rPr>
          <w:rFonts w:eastAsia="Times New Roman"/>
          <w:b/>
          <w:bCs/>
          <w:i/>
          <w:iCs/>
          <w:sz w:val="28"/>
          <w:szCs w:val="28"/>
        </w:rPr>
        <w:t>инфекционный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менингит. </w:t>
      </w:r>
      <w:r>
        <w:rPr>
          <w:rFonts w:eastAsia="Times New Roman"/>
          <w:sz w:val="28"/>
          <w:szCs w:val="28"/>
        </w:rPr>
        <w:t>Ранняя диагностика и своевременное лечение уменьшают риск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возникновения тяжелых осложнений.</w:t>
      </w: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00" w:lineRule="exact"/>
        <w:rPr>
          <w:sz w:val="20"/>
          <w:szCs w:val="20"/>
        </w:rPr>
      </w:pPr>
    </w:p>
    <w:p w:rsidR="000A0BE9" w:rsidRDefault="000A0BE9">
      <w:pPr>
        <w:spacing w:line="275" w:lineRule="exact"/>
        <w:rPr>
          <w:sz w:val="20"/>
          <w:szCs w:val="20"/>
        </w:rPr>
      </w:pPr>
    </w:p>
    <w:p w:rsidR="000A0BE9" w:rsidRDefault="002D03A6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Повреждение сосудов</w:t>
      </w:r>
    </w:p>
    <w:p w:rsidR="000A0BE9" w:rsidRDefault="000A0BE9">
      <w:pPr>
        <w:spacing w:line="193" w:lineRule="exact"/>
        <w:rPr>
          <w:sz w:val="20"/>
          <w:szCs w:val="20"/>
        </w:rPr>
      </w:pPr>
    </w:p>
    <w:p w:rsidR="000A0BE9" w:rsidRDefault="002D03A6">
      <w:pPr>
        <w:spacing w:line="256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Повреждение кровеносных сосудов при спинномозговой анестезии сочетано с серьезными осложнениями, включая эпидуральную гематому вследствие кровотечения из эпидуральных венозных сплетений. Факторы риска включают коагулопа-тию и лечение антикоагулянтами, хотя</w:t>
      </w:r>
      <w:r>
        <w:rPr>
          <w:rFonts w:eastAsia="Times New Roman"/>
          <w:sz w:val="28"/>
          <w:szCs w:val="28"/>
        </w:rPr>
        <w:t xml:space="preserve"> кровотече-ние может возникнуть и при их отсутствии. </w:t>
      </w:r>
      <w:r>
        <w:rPr>
          <w:rFonts w:eastAsia="Times New Roman"/>
          <w:i/>
          <w:iCs/>
          <w:sz w:val="28"/>
          <w:szCs w:val="28"/>
        </w:rPr>
        <w:t>Если спинномозговая анестезия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не разрешается через ожидаемый период времени или если после восста-</w:t>
      </w:r>
    </w:p>
    <w:p w:rsidR="000A0BE9" w:rsidRDefault="000A0BE9">
      <w:pPr>
        <w:sectPr w:rsidR="000A0BE9">
          <w:pgSz w:w="11900" w:h="16838"/>
          <w:pgMar w:top="1135" w:right="844" w:bottom="829" w:left="1440" w:header="0" w:footer="0" w:gutter="0"/>
          <w:cols w:space="720" w:equalWidth="0">
            <w:col w:w="9620"/>
          </w:cols>
        </w:sectPr>
      </w:pPr>
    </w:p>
    <w:p w:rsidR="000A0BE9" w:rsidRDefault="002D03A6">
      <w:pPr>
        <w:spacing w:line="2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lastRenderedPageBreak/>
        <w:t>новления чувствительности снова возникают признаки блокады, то необходимо как можн</w:t>
      </w:r>
      <w:r>
        <w:rPr>
          <w:rFonts w:eastAsia="Times New Roman"/>
          <w:i/>
          <w:iCs/>
          <w:sz w:val="28"/>
          <w:szCs w:val="28"/>
        </w:rPr>
        <w:t xml:space="preserve">о быстрее исключить эпидуральную гематому с помощью комплекса диагностических методов. </w:t>
      </w:r>
      <w:r>
        <w:rPr>
          <w:rFonts w:eastAsia="Times New Roman"/>
          <w:sz w:val="28"/>
          <w:szCs w:val="28"/>
        </w:rPr>
        <w:t>Своевременное выявление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эпидуральной гематомы по данным контрастной миелографии, KT или MPT</w:t>
      </w:r>
    </w:p>
    <w:p w:rsidR="000A0BE9" w:rsidRDefault="000A0BE9">
      <w:pPr>
        <w:spacing w:line="30" w:lineRule="exact"/>
        <w:rPr>
          <w:sz w:val="20"/>
          <w:szCs w:val="20"/>
        </w:rPr>
      </w:pPr>
    </w:p>
    <w:p w:rsidR="000A0BE9" w:rsidRDefault="002D03A6">
      <w:pPr>
        <w:spacing w:line="2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показание к неотложной декомпрессионной ламинэктомии. Если при риске крово</w:t>
      </w:r>
      <w:r>
        <w:rPr>
          <w:rFonts w:eastAsia="Times New Roman"/>
          <w:sz w:val="28"/>
          <w:szCs w:val="28"/>
        </w:rPr>
        <w:t>течения возникает необходимость в спинномозговой анестезии, то решение принимают после изучения анамнеза и лабораторных данных. Необходимо исследовать число тромбоцитов, протромбиновое время, частичное тром-бопластиновое время. Тромбоцитопения или удлинени</w:t>
      </w:r>
      <w:r>
        <w:rPr>
          <w:rFonts w:eastAsia="Times New Roman"/>
          <w:sz w:val="28"/>
          <w:szCs w:val="28"/>
        </w:rPr>
        <w:t>е протромбинового или тромбопластино-вого времени — противопоказания к центральной блокаде. Если, несмотря на эти доводы, блокаду все-таки выполнили по серьезным клиническим соображениям, или же коагулопатия была выявлена уже после начала блокады, или во в</w:t>
      </w:r>
      <w:r>
        <w:rPr>
          <w:rFonts w:eastAsia="Times New Roman"/>
          <w:sz w:val="28"/>
          <w:szCs w:val="28"/>
        </w:rPr>
        <w:t>ремя блокады были назначены антикоагулянты, то необходимо проводить неврологические исследования в динамике.</w:t>
      </w:r>
    </w:p>
    <w:p w:rsidR="000A0BE9" w:rsidRDefault="000A0BE9">
      <w:pPr>
        <w:spacing w:line="167" w:lineRule="exact"/>
        <w:rPr>
          <w:sz w:val="20"/>
          <w:szCs w:val="20"/>
        </w:rPr>
      </w:pPr>
    </w:p>
    <w:p w:rsidR="000A0BE9" w:rsidRDefault="002D03A6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Повреждение нерва</w:t>
      </w:r>
    </w:p>
    <w:p w:rsidR="000A0BE9" w:rsidRDefault="000A0BE9">
      <w:pPr>
        <w:spacing w:line="193" w:lineRule="exact"/>
        <w:rPr>
          <w:sz w:val="20"/>
          <w:szCs w:val="20"/>
        </w:rPr>
      </w:pPr>
    </w:p>
    <w:p w:rsidR="000A0BE9" w:rsidRDefault="002D03A6">
      <w:pPr>
        <w:spacing w:line="257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 время пункции в субарахноидальном пространстве игла может вступить в непосредственный контакт с элементами конского хвоста и</w:t>
      </w:r>
      <w:r>
        <w:rPr>
          <w:rFonts w:eastAsia="Times New Roman"/>
          <w:sz w:val="28"/>
          <w:szCs w:val="28"/>
        </w:rPr>
        <w:t>ли корешками спинномозговых нервов. Риск послеоперационного повреждения нервов при спинномозговой анестезии расценивается ниже чем 1:10 000. По-вреждение нерва проявляется устойчивыми парес-тезиями, которые постепенно проходят без лечения в течение несколь</w:t>
      </w:r>
      <w:r>
        <w:rPr>
          <w:rFonts w:eastAsia="Times New Roman"/>
          <w:sz w:val="28"/>
          <w:szCs w:val="28"/>
        </w:rPr>
        <w:t>ких недель или месяцев.</w:t>
      </w:r>
    </w:p>
    <w:p w:rsidR="000A0BE9" w:rsidRDefault="000A0BE9">
      <w:pPr>
        <w:spacing w:line="179" w:lineRule="exact"/>
        <w:rPr>
          <w:sz w:val="20"/>
          <w:szCs w:val="20"/>
        </w:rPr>
      </w:pPr>
    </w:p>
    <w:p w:rsidR="000A0BE9" w:rsidRDefault="002D03A6">
      <w:pPr>
        <w:numPr>
          <w:ilvl w:val="0"/>
          <w:numId w:val="22"/>
        </w:numPr>
        <w:tabs>
          <w:tab w:val="left" w:pos="1359"/>
        </w:tabs>
        <w:spacing w:line="257" w:lineRule="auto"/>
        <w:ind w:left="26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целью профилактики необратимого повреждения нерва следует ориентироваться на парестезии во время введения иглы. Если больной жалуется на появление парестезии, то необходимо уточнить их характер. При устойчивых парестезиях положение</w:t>
      </w:r>
      <w:r>
        <w:rPr>
          <w:rFonts w:eastAsia="Times New Roman"/>
          <w:sz w:val="28"/>
          <w:szCs w:val="28"/>
        </w:rPr>
        <w:t xml:space="preserve"> иглы следует изменить: анестетик нельзя вводить, пока сохраняются парестезии. Иногда приходится извлекать иглу и проводить пункцию в другом межпозвоночном промежутке. </w:t>
      </w:r>
      <w:r>
        <w:rPr>
          <w:rFonts w:eastAsia="Times New Roman"/>
          <w:i/>
          <w:iCs/>
          <w:sz w:val="28"/>
          <w:szCs w:val="28"/>
        </w:rPr>
        <w:t>Введение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анестетика при сохраняющихся парестезиях может вызвать устойчивое повреждение н</w:t>
      </w:r>
      <w:r>
        <w:rPr>
          <w:rFonts w:eastAsia="Times New Roman"/>
          <w:i/>
          <w:iCs/>
          <w:sz w:val="28"/>
          <w:szCs w:val="28"/>
        </w:rPr>
        <w:t>ерва.</w:t>
      </w:r>
    </w:p>
    <w:p w:rsidR="000A0BE9" w:rsidRDefault="000A0BE9">
      <w:pPr>
        <w:spacing w:line="180" w:lineRule="exact"/>
        <w:rPr>
          <w:sz w:val="20"/>
          <w:szCs w:val="20"/>
        </w:rPr>
      </w:pPr>
    </w:p>
    <w:p w:rsidR="000A0BE9" w:rsidRDefault="002D03A6">
      <w:pPr>
        <w:spacing w:line="2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люмбальной пункции у взрослых, проводимой на уровне ниже L</w:t>
      </w:r>
      <w:r>
        <w:rPr>
          <w:rFonts w:eastAsia="Times New Roman"/>
          <w:sz w:val="18"/>
          <w:szCs w:val="18"/>
        </w:rPr>
        <w:t>II</w:t>
      </w:r>
      <w:r>
        <w:rPr>
          <w:rFonts w:eastAsia="Times New Roman"/>
          <w:sz w:val="28"/>
          <w:szCs w:val="28"/>
        </w:rPr>
        <w:t xml:space="preserve">, игла проходит в субарах-ноидальное пространство на уровне конского хвоста, повреждение которого маловероятно. В очень редких случаях при анатомической аномалии ствол спинного мозга </w:t>
      </w:r>
      <w:r>
        <w:rPr>
          <w:rFonts w:eastAsia="Times New Roman"/>
          <w:sz w:val="28"/>
          <w:szCs w:val="28"/>
        </w:rPr>
        <w:t>может продолжаться ниже этого уровня. Контакт иглы непосредственно со спинным мозгом вызывает тяжелые парестезии, что заставляет извлечь иглу и ввести ее ниже.</w:t>
      </w:r>
    </w:p>
    <w:p w:rsidR="000A0BE9" w:rsidRDefault="000A0BE9">
      <w:pPr>
        <w:spacing w:line="173" w:lineRule="exact"/>
        <w:rPr>
          <w:sz w:val="20"/>
          <w:szCs w:val="20"/>
        </w:rPr>
      </w:pPr>
    </w:p>
    <w:p w:rsidR="000A0BE9" w:rsidRDefault="002D03A6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Высокая спинномозговая блокада</w:t>
      </w:r>
    </w:p>
    <w:p w:rsidR="000A0BE9" w:rsidRDefault="000A0BE9">
      <w:pPr>
        <w:spacing w:line="193" w:lineRule="exact"/>
        <w:rPr>
          <w:sz w:val="20"/>
          <w:szCs w:val="20"/>
        </w:rPr>
      </w:pPr>
    </w:p>
    <w:p w:rsidR="000A0BE9" w:rsidRDefault="002D03A6">
      <w:pPr>
        <w:spacing w:line="245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повышении уровня сенсорной блокады соответственно увеличива</w:t>
      </w:r>
      <w:r>
        <w:rPr>
          <w:rFonts w:eastAsia="Times New Roman"/>
          <w:sz w:val="28"/>
          <w:szCs w:val="28"/>
        </w:rPr>
        <w:t>ется выраженность физиологических реакций. При блокаде</w:t>
      </w:r>
    </w:p>
    <w:p w:rsidR="000A0BE9" w:rsidRDefault="000A0BE9">
      <w:pPr>
        <w:sectPr w:rsidR="000A0BE9">
          <w:pgSz w:w="11900" w:h="16838"/>
          <w:pgMar w:top="1141" w:right="844" w:bottom="652" w:left="1440" w:header="0" w:footer="0" w:gutter="0"/>
          <w:cols w:space="720" w:equalWidth="0">
            <w:col w:w="9620"/>
          </w:cols>
        </w:sectPr>
      </w:pPr>
    </w:p>
    <w:p w:rsidR="000A0BE9" w:rsidRDefault="002D03A6">
      <w:pPr>
        <w:spacing w:line="2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верхнегрудных или шейных сегментов высок риск развития тяжелой артериальной гипотонии, выраженной бради-кардии, дыхательной недостаточности. При устойчивой тяжелой артериальной ги</w:t>
      </w:r>
      <w:r>
        <w:rPr>
          <w:rFonts w:eastAsia="Times New Roman"/>
          <w:sz w:val="28"/>
          <w:szCs w:val="28"/>
        </w:rPr>
        <w:t>потонии возникает гипоперфузия дыхательного центра продолговатого мозга, что приводит к апноэ. Апноэ — наиболее распространенное проявление высокой спинномозговой блокады.</w:t>
      </w:r>
    </w:p>
    <w:p w:rsidR="000A0BE9" w:rsidRDefault="000A0BE9">
      <w:pPr>
        <w:spacing w:line="178" w:lineRule="exact"/>
        <w:rPr>
          <w:sz w:val="20"/>
          <w:szCs w:val="20"/>
        </w:rPr>
      </w:pPr>
    </w:p>
    <w:p w:rsidR="000A0BE9" w:rsidRDefault="002D03A6">
      <w:pPr>
        <w:spacing w:line="257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развитие высокой спинномозговой блокады влияет несколько факторов, в том числе о</w:t>
      </w:r>
      <w:r>
        <w:rPr>
          <w:rFonts w:eastAsia="Times New Roman"/>
          <w:sz w:val="28"/>
          <w:szCs w:val="28"/>
        </w:rPr>
        <w:t>бщая доза анестетика, положение больного, относительная плотность раствора. Внезапное повышение внутрибрюшного давления при пробе Вальсальвы, кашле или подъеме ног непосредственно после инъекции вызывает смещение верхней границы распространения гипербариче</w:t>
      </w:r>
      <w:r>
        <w:rPr>
          <w:rFonts w:eastAsia="Times New Roman"/>
          <w:sz w:val="28"/>
          <w:szCs w:val="28"/>
        </w:rPr>
        <w:t>ского раствора в краниальном направлении. Незамеченное и не-преднамеренное введение анестетика в субарах-ноидальное пространство при эпидуральной анестезии влечет за собой значительный риск развития высокой спинномозговой блокады, потому что при эпидуральн</w:t>
      </w:r>
      <w:r>
        <w:rPr>
          <w:rFonts w:eastAsia="Times New Roman"/>
          <w:sz w:val="28"/>
          <w:szCs w:val="28"/>
        </w:rPr>
        <w:t>ой анестезии используют иглы большого диаметра и высокие дозы анестетиков.</w:t>
      </w:r>
    </w:p>
    <w:p w:rsidR="000A0BE9" w:rsidRDefault="000A0BE9">
      <w:pPr>
        <w:spacing w:line="187" w:lineRule="exact"/>
        <w:rPr>
          <w:sz w:val="20"/>
          <w:szCs w:val="20"/>
        </w:rPr>
      </w:pPr>
    </w:p>
    <w:p w:rsidR="000A0BE9" w:rsidRDefault="002D03A6">
      <w:pPr>
        <w:spacing w:line="2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Лечение высокой спинномозговой блокады заключается прежде всего в обеспечении проходимости дыхательных путей и адекватного кровооб-ращения. При дыхательной недостаточности проводят</w:t>
      </w:r>
      <w:r>
        <w:rPr>
          <w:rFonts w:eastAsia="Times New Roman"/>
          <w:sz w:val="28"/>
          <w:szCs w:val="28"/>
        </w:rPr>
        <w:t xml:space="preserve"> кислородотерапию. При гиповентиляции показана вспомогательная ИВЛ чистым кислородом, при развитии апноэ или утрате сознания — интубация трахеи и принудительная ИВЛ. Можно ожидать появления брадикардии и артериальной гипотонии. </w:t>
      </w:r>
      <w:r>
        <w:rPr>
          <w:rFonts w:eastAsia="Times New Roman"/>
          <w:i/>
          <w:iCs/>
          <w:sz w:val="28"/>
          <w:szCs w:val="28"/>
        </w:rPr>
        <w:t>Для стабилизации артериально</w:t>
      </w:r>
      <w:r>
        <w:rPr>
          <w:rFonts w:eastAsia="Times New Roman"/>
          <w:i/>
          <w:iCs/>
          <w:sz w:val="28"/>
          <w:szCs w:val="28"/>
        </w:rPr>
        <w:t>го давления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необходима массивная инфузия, опускание головного конца операционного стола и введение ва-зопрессоров. </w:t>
      </w:r>
      <w:r>
        <w:rPr>
          <w:rFonts w:eastAsia="Times New Roman"/>
          <w:sz w:val="28"/>
          <w:szCs w:val="28"/>
        </w:rPr>
        <w:t>Препаратом выбора является эфедрин,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поскольку он одновременно стимулирует сердечный выброс и увеличивает артериальное давление. Может применя</w:t>
      </w:r>
      <w:r>
        <w:rPr>
          <w:rFonts w:eastAsia="Times New Roman"/>
          <w:sz w:val="28"/>
          <w:szCs w:val="28"/>
        </w:rPr>
        <w:t>ться фенилэфрин, который, обладая изолированной α-адреномиметической активностью, сужает венозные</w:t>
      </w:r>
    </w:p>
    <w:p w:rsidR="000A0BE9" w:rsidRDefault="000A0BE9">
      <w:pPr>
        <w:spacing w:line="35" w:lineRule="exact"/>
        <w:rPr>
          <w:sz w:val="20"/>
          <w:szCs w:val="20"/>
        </w:rPr>
      </w:pPr>
    </w:p>
    <w:p w:rsidR="000A0BE9" w:rsidRDefault="002D03A6">
      <w:pPr>
        <w:spacing w:line="2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сосуды, расширенные вследствие тотальной медикаментозной симпатэктомии. Согласно недавним исследованиям, при глубокой артериальной гипотонии и гипо-перфузии </w:t>
      </w:r>
      <w:r>
        <w:rPr>
          <w:rFonts w:eastAsia="Times New Roman"/>
          <w:sz w:val="28"/>
          <w:szCs w:val="28"/>
        </w:rPr>
        <w:t>(на грани остановки кровообращения) необходимо вводить мощные вазопрессоры, например адреналин. При высокой центральной блокаде брадикардия обусловлена несбалансированной тонической гиперактивностью блуждающего нерва. Выраженную брадикардию лечат холино-бл</w:t>
      </w:r>
      <w:r>
        <w:rPr>
          <w:rFonts w:eastAsia="Times New Roman"/>
          <w:sz w:val="28"/>
          <w:szCs w:val="28"/>
        </w:rPr>
        <w:t>окаторами. В экстренных случаях предпочтение отдают атропину, потому что его действие развивается быстро.</w:t>
      </w:r>
    </w:p>
    <w:p w:rsidR="000A0BE9" w:rsidRDefault="000A0BE9">
      <w:pPr>
        <w:sectPr w:rsidR="000A0BE9">
          <w:pgSz w:w="11900" w:h="16838"/>
          <w:pgMar w:top="1141" w:right="844" w:bottom="1440" w:left="1440" w:header="0" w:footer="0" w:gutter="0"/>
          <w:cols w:space="720" w:equalWidth="0">
            <w:col w:w="9620"/>
          </w:cols>
        </w:sectPr>
      </w:pPr>
    </w:p>
    <w:p w:rsidR="000A0BE9" w:rsidRDefault="002D03A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Список литературы</w:t>
      </w:r>
    </w:p>
    <w:p w:rsidR="000A0BE9" w:rsidRDefault="000A0BE9">
      <w:pPr>
        <w:spacing w:line="177" w:lineRule="exact"/>
        <w:rPr>
          <w:sz w:val="20"/>
          <w:szCs w:val="20"/>
        </w:rPr>
      </w:pPr>
    </w:p>
    <w:p w:rsidR="000A0BE9" w:rsidRDefault="002D03A6">
      <w:pPr>
        <w:numPr>
          <w:ilvl w:val="0"/>
          <w:numId w:val="23"/>
        </w:numPr>
        <w:tabs>
          <w:tab w:val="left" w:pos="980"/>
        </w:tabs>
        <w:ind w:left="98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Миллер Р. Анестезия Рональда Миллера. Издательство «Человек»,</w:t>
      </w:r>
    </w:p>
    <w:p w:rsidR="000A0BE9" w:rsidRDefault="000A0BE9">
      <w:pPr>
        <w:spacing w:line="23" w:lineRule="exact"/>
        <w:rPr>
          <w:rFonts w:eastAsia="Times New Roman"/>
          <w:sz w:val="28"/>
          <w:szCs w:val="28"/>
        </w:rPr>
      </w:pPr>
    </w:p>
    <w:p w:rsidR="000A0BE9" w:rsidRDefault="002D03A6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2015.</w:t>
      </w:r>
    </w:p>
    <w:p w:rsidR="000A0BE9" w:rsidRDefault="000A0BE9">
      <w:pPr>
        <w:spacing w:line="29" w:lineRule="exact"/>
        <w:rPr>
          <w:rFonts w:eastAsia="Times New Roman"/>
          <w:sz w:val="28"/>
          <w:szCs w:val="28"/>
        </w:rPr>
      </w:pPr>
    </w:p>
    <w:p w:rsidR="000A0BE9" w:rsidRDefault="002D03A6">
      <w:pPr>
        <w:numPr>
          <w:ilvl w:val="0"/>
          <w:numId w:val="23"/>
        </w:numPr>
        <w:tabs>
          <w:tab w:val="left" w:pos="980"/>
        </w:tabs>
        <w:ind w:left="98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Клиническая анестезиология: справочник:</w:t>
      </w:r>
      <w:r>
        <w:rPr>
          <w:rFonts w:eastAsia="Times New Roman"/>
          <w:sz w:val="28"/>
          <w:szCs w:val="28"/>
        </w:rPr>
        <w:t xml:space="preserve"> пер с англ., доп. / Под ред.</w:t>
      </w:r>
    </w:p>
    <w:p w:rsidR="000A0BE9" w:rsidRDefault="000A0BE9">
      <w:pPr>
        <w:spacing w:line="23" w:lineRule="exact"/>
        <w:rPr>
          <w:rFonts w:eastAsia="Times New Roman"/>
          <w:sz w:val="28"/>
          <w:szCs w:val="28"/>
        </w:rPr>
      </w:pPr>
    </w:p>
    <w:p w:rsidR="000A0BE9" w:rsidRDefault="002D03A6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В.В.Яснецова. — М.: ГЭОТАРМЕД, 2001. — 816 с.</w:t>
      </w:r>
    </w:p>
    <w:p w:rsidR="000A0BE9" w:rsidRDefault="000A0BE9">
      <w:pPr>
        <w:spacing w:line="28" w:lineRule="exact"/>
        <w:rPr>
          <w:rFonts w:eastAsia="Times New Roman"/>
          <w:sz w:val="28"/>
          <w:szCs w:val="28"/>
        </w:rPr>
      </w:pPr>
    </w:p>
    <w:p w:rsidR="000A0BE9" w:rsidRDefault="002D03A6">
      <w:pPr>
        <w:numPr>
          <w:ilvl w:val="0"/>
          <w:numId w:val="23"/>
        </w:numPr>
        <w:tabs>
          <w:tab w:val="left" w:pos="980"/>
        </w:tabs>
        <w:ind w:left="98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Морган-мл. Дж. Э. Клиническая анестезиология: кн. 3: пер. с англ. /</w:t>
      </w:r>
    </w:p>
    <w:p w:rsidR="000A0BE9" w:rsidRDefault="000A0BE9">
      <w:pPr>
        <w:spacing w:line="23" w:lineRule="exact"/>
        <w:rPr>
          <w:rFonts w:eastAsia="Times New Roman"/>
          <w:sz w:val="28"/>
          <w:szCs w:val="28"/>
        </w:rPr>
      </w:pPr>
    </w:p>
    <w:p w:rsidR="000A0BE9" w:rsidRDefault="002D03A6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Дж.Э.Морган-мл., МэгидС.Михаил. — М.: Издательство БИНОМ,</w:t>
      </w:r>
    </w:p>
    <w:p w:rsidR="000A0BE9" w:rsidRDefault="000A0BE9">
      <w:pPr>
        <w:spacing w:line="28" w:lineRule="exact"/>
        <w:rPr>
          <w:rFonts w:eastAsia="Times New Roman"/>
          <w:sz w:val="28"/>
          <w:szCs w:val="28"/>
        </w:rPr>
      </w:pPr>
    </w:p>
    <w:p w:rsidR="000A0BE9" w:rsidRDefault="002D03A6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2003. — 504 с.</w:t>
      </w:r>
    </w:p>
    <w:sectPr w:rsidR="000A0BE9" w:rsidSect="000A0BE9">
      <w:pgSz w:w="11900" w:h="16838"/>
      <w:pgMar w:top="1135" w:right="1164" w:bottom="1440" w:left="1440" w:header="0" w:footer="0" w:gutter="0"/>
      <w:cols w:space="720" w:equalWidth="0">
        <w:col w:w="93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9144648C"/>
    <w:lvl w:ilvl="0" w:tplc="C288634C">
      <w:start w:val="1"/>
      <w:numFmt w:val="bullet"/>
      <w:lvlText w:val="и"/>
      <w:lvlJc w:val="left"/>
    </w:lvl>
    <w:lvl w:ilvl="1" w:tplc="D04A4F1A">
      <w:numFmt w:val="decimal"/>
      <w:lvlText w:val=""/>
      <w:lvlJc w:val="left"/>
    </w:lvl>
    <w:lvl w:ilvl="2" w:tplc="300A3D38">
      <w:numFmt w:val="decimal"/>
      <w:lvlText w:val=""/>
      <w:lvlJc w:val="left"/>
    </w:lvl>
    <w:lvl w:ilvl="3" w:tplc="EADEFA1A">
      <w:numFmt w:val="decimal"/>
      <w:lvlText w:val=""/>
      <w:lvlJc w:val="left"/>
    </w:lvl>
    <w:lvl w:ilvl="4" w:tplc="50F07950">
      <w:numFmt w:val="decimal"/>
      <w:lvlText w:val=""/>
      <w:lvlJc w:val="left"/>
    </w:lvl>
    <w:lvl w:ilvl="5" w:tplc="5A10812E">
      <w:numFmt w:val="decimal"/>
      <w:lvlText w:val=""/>
      <w:lvlJc w:val="left"/>
    </w:lvl>
    <w:lvl w:ilvl="6" w:tplc="503A154C">
      <w:numFmt w:val="decimal"/>
      <w:lvlText w:val=""/>
      <w:lvlJc w:val="left"/>
    </w:lvl>
    <w:lvl w:ilvl="7" w:tplc="4BAC9ECC">
      <w:numFmt w:val="decimal"/>
      <w:lvlText w:val=""/>
      <w:lvlJc w:val="left"/>
    </w:lvl>
    <w:lvl w:ilvl="8" w:tplc="9752AE08">
      <w:numFmt w:val="decimal"/>
      <w:lvlText w:val=""/>
      <w:lvlJc w:val="left"/>
    </w:lvl>
  </w:abstractNum>
  <w:abstractNum w:abstractNumId="1">
    <w:nsid w:val="00000124"/>
    <w:multiLevelType w:val="hybridMultilevel"/>
    <w:tmpl w:val="F196C100"/>
    <w:lvl w:ilvl="0" w:tplc="C7082828">
      <w:start w:val="1"/>
      <w:numFmt w:val="bullet"/>
      <w:lvlText w:val="и"/>
      <w:lvlJc w:val="left"/>
    </w:lvl>
    <w:lvl w:ilvl="1" w:tplc="CC64D584">
      <w:start w:val="1"/>
      <w:numFmt w:val="bullet"/>
      <w:lvlText w:val="В"/>
      <w:lvlJc w:val="left"/>
    </w:lvl>
    <w:lvl w:ilvl="2" w:tplc="BE4A98D4">
      <w:numFmt w:val="decimal"/>
      <w:lvlText w:val=""/>
      <w:lvlJc w:val="left"/>
    </w:lvl>
    <w:lvl w:ilvl="3" w:tplc="78D4E17A">
      <w:numFmt w:val="decimal"/>
      <w:lvlText w:val=""/>
      <w:lvlJc w:val="left"/>
    </w:lvl>
    <w:lvl w:ilvl="4" w:tplc="9EAEEA86">
      <w:numFmt w:val="decimal"/>
      <w:lvlText w:val=""/>
      <w:lvlJc w:val="left"/>
    </w:lvl>
    <w:lvl w:ilvl="5" w:tplc="D3D888BE">
      <w:numFmt w:val="decimal"/>
      <w:lvlText w:val=""/>
      <w:lvlJc w:val="left"/>
    </w:lvl>
    <w:lvl w:ilvl="6" w:tplc="769EEE36">
      <w:numFmt w:val="decimal"/>
      <w:lvlText w:val=""/>
      <w:lvlJc w:val="left"/>
    </w:lvl>
    <w:lvl w:ilvl="7" w:tplc="54CED0C4">
      <w:numFmt w:val="decimal"/>
      <w:lvlText w:val=""/>
      <w:lvlJc w:val="left"/>
    </w:lvl>
    <w:lvl w:ilvl="8" w:tplc="AD4E397C">
      <w:numFmt w:val="decimal"/>
      <w:lvlText w:val=""/>
      <w:lvlJc w:val="left"/>
    </w:lvl>
  </w:abstractNum>
  <w:abstractNum w:abstractNumId="2">
    <w:nsid w:val="0000074D"/>
    <w:multiLevelType w:val="hybridMultilevel"/>
    <w:tmpl w:val="6DF243E2"/>
    <w:lvl w:ilvl="0" w:tplc="9F04D37E">
      <w:start w:val="1"/>
      <w:numFmt w:val="bullet"/>
      <w:lvlText w:val="и"/>
      <w:lvlJc w:val="left"/>
    </w:lvl>
    <w:lvl w:ilvl="1" w:tplc="301C18E8">
      <w:numFmt w:val="decimal"/>
      <w:lvlText w:val=""/>
      <w:lvlJc w:val="left"/>
    </w:lvl>
    <w:lvl w:ilvl="2" w:tplc="D57EF880">
      <w:numFmt w:val="decimal"/>
      <w:lvlText w:val=""/>
      <w:lvlJc w:val="left"/>
    </w:lvl>
    <w:lvl w:ilvl="3" w:tplc="0262C596">
      <w:numFmt w:val="decimal"/>
      <w:lvlText w:val=""/>
      <w:lvlJc w:val="left"/>
    </w:lvl>
    <w:lvl w:ilvl="4" w:tplc="9D065B58">
      <w:numFmt w:val="decimal"/>
      <w:lvlText w:val=""/>
      <w:lvlJc w:val="left"/>
    </w:lvl>
    <w:lvl w:ilvl="5" w:tplc="D4708594">
      <w:numFmt w:val="decimal"/>
      <w:lvlText w:val=""/>
      <w:lvlJc w:val="left"/>
    </w:lvl>
    <w:lvl w:ilvl="6" w:tplc="EA3EEDFC">
      <w:numFmt w:val="decimal"/>
      <w:lvlText w:val=""/>
      <w:lvlJc w:val="left"/>
    </w:lvl>
    <w:lvl w:ilvl="7" w:tplc="6E88B73A">
      <w:numFmt w:val="decimal"/>
      <w:lvlText w:val=""/>
      <w:lvlJc w:val="left"/>
    </w:lvl>
    <w:lvl w:ilvl="8" w:tplc="9B385DA2">
      <w:numFmt w:val="decimal"/>
      <w:lvlText w:val=""/>
      <w:lvlJc w:val="left"/>
    </w:lvl>
  </w:abstractNum>
  <w:abstractNum w:abstractNumId="3">
    <w:nsid w:val="00001238"/>
    <w:multiLevelType w:val="hybridMultilevel"/>
    <w:tmpl w:val="4A1C7F22"/>
    <w:lvl w:ilvl="0" w:tplc="B7E2024E">
      <w:start w:val="1"/>
      <w:numFmt w:val="decimal"/>
      <w:lvlText w:val="%1."/>
      <w:lvlJc w:val="left"/>
    </w:lvl>
    <w:lvl w:ilvl="1" w:tplc="B7828C96">
      <w:numFmt w:val="decimal"/>
      <w:lvlText w:val=""/>
      <w:lvlJc w:val="left"/>
    </w:lvl>
    <w:lvl w:ilvl="2" w:tplc="FC76C966">
      <w:numFmt w:val="decimal"/>
      <w:lvlText w:val=""/>
      <w:lvlJc w:val="left"/>
    </w:lvl>
    <w:lvl w:ilvl="3" w:tplc="FEA23198">
      <w:numFmt w:val="decimal"/>
      <w:lvlText w:val=""/>
      <w:lvlJc w:val="left"/>
    </w:lvl>
    <w:lvl w:ilvl="4" w:tplc="FFA878A8">
      <w:numFmt w:val="decimal"/>
      <w:lvlText w:val=""/>
      <w:lvlJc w:val="left"/>
    </w:lvl>
    <w:lvl w:ilvl="5" w:tplc="54A0CFD4">
      <w:numFmt w:val="decimal"/>
      <w:lvlText w:val=""/>
      <w:lvlJc w:val="left"/>
    </w:lvl>
    <w:lvl w:ilvl="6" w:tplc="B1B87C6E">
      <w:numFmt w:val="decimal"/>
      <w:lvlText w:val=""/>
      <w:lvlJc w:val="left"/>
    </w:lvl>
    <w:lvl w:ilvl="7" w:tplc="F12CB98E">
      <w:numFmt w:val="decimal"/>
      <w:lvlText w:val=""/>
      <w:lvlJc w:val="left"/>
    </w:lvl>
    <w:lvl w:ilvl="8" w:tplc="27C87610">
      <w:numFmt w:val="decimal"/>
      <w:lvlText w:val=""/>
      <w:lvlJc w:val="left"/>
    </w:lvl>
  </w:abstractNum>
  <w:abstractNum w:abstractNumId="4">
    <w:nsid w:val="00001547"/>
    <w:multiLevelType w:val="hybridMultilevel"/>
    <w:tmpl w:val="DC9A7A96"/>
    <w:lvl w:ilvl="0" w:tplc="6ED8F5A4">
      <w:start w:val="1"/>
      <w:numFmt w:val="bullet"/>
      <w:lvlText w:val="у"/>
      <w:lvlJc w:val="left"/>
    </w:lvl>
    <w:lvl w:ilvl="1" w:tplc="2F6A61C4">
      <w:numFmt w:val="decimal"/>
      <w:lvlText w:val=""/>
      <w:lvlJc w:val="left"/>
    </w:lvl>
    <w:lvl w:ilvl="2" w:tplc="050869BC">
      <w:numFmt w:val="decimal"/>
      <w:lvlText w:val=""/>
      <w:lvlJc w:val="left"/>
    </w:lvl>
    <w:lvl w:ilvl="3" w:tplc="D62604B8">
      <w:numFmt w:val="decimal"/>
      <w:lvlText w:val=""/>
      <w:lvlJc w:val="left"/>
    </w:lvl>
    <w:lvl w:ilvl="4" w:tplc="6FBCE87E">
      <w:numFmt w:val="decimal"/>
      <w:lvlText w:val=""/>
      <w:lvlJc w:val="left"/>
    </w:lvl>
    <w:lvl w:ilvl="5" w:tplc="E77E641C">
      <w:numFmt w:val="decimal"/>
      <w:lvlText w:val=""/>
      <w:lvlJc w:val="left"/>
    </w:lvl>
    <w:lvl w:ilvl="6" w:tplc="1C007322">
      <w:numFmt w:val="decimal"/>
      <w:lvlText w:val=""/>
      <w:lvlJc w:val="left"/>
    </w:lvl>
    <w:lvl w:ilvl="7" w:tplc="442EF676">
      <w:numFmt w:val="decimal"/>
      <w:lvlText w:val=""/>
      <w:lvlJc w:val="left"/>
    </w:lvl>
    <w:lvl w:ilvl="8" w:tplc="A6269BF8">
      <w:numFmt w:val="decimal"/>
      <w:lvlText w:val=""/>
      <w:lvlJc w:val="left"/>
    </w:lvl>
  </w:abstractNum>
  <w:abstractNum w:abstractNumId="5">
    <w:nsid w:val="000026A6"/>
    <w:multiLevelType w:val="hybridMultilevel"/>
    <w:tmpl w:val="94C85900"/>
    <w:lvl w:ilvl="0" w:tplc="DE5C1018">
      <w:start w:val="1"/>
      <w:numFmt w:val="bullet"/>
      <w:lvlText w:val="с"/>
      <w:lvlJc w:val="left"/>
    </w:lvl>
    <w:lvl w:ilvl="1" w:tplc="D152ED60">
      <w:numFmt w:val="decimal"/>
      <w:lvlText w:val=""/>
      <w:lvlJc w:val="left"/>
    </w:lvl>
    <w:lvl w:ilvl="2" w:tplc="42DED55E">
      <w:numFmt w:val="decimal"/>
      <w:lvlText w:val=""/>
      <w:lvlJc w:val="left"/>
    </w:lvl>
    <w:lvl w:ilvl="3" w:tplc="F0CC41CC">
      <w:numFmt w:val="decimal"/>
      <w:lvlText w:val=""/>
      <w:lvlJc w:val="left"/>
    </w:lvl>
    <w:lvl w:ilvl="4" w:tplc="A87C1C04">
      <w:numFmt w:val="decimal"/>
      <w:lvlText w:val=""/>
      <w:lvlJc w:val="left"/>
    </w:lvl>
    <w:lvl w:ilvl="5" w:tplc="42BEE4D0">
      <w:numFmt w:val="decimal"/>
      <w:lvlText w:val=""/>
      <w:lvlJc w:val="left"/>
    </w:lvl>
    <w:lvl w:ilvl="6" w:tplc="959E3C20">
      <w:numFmt w:val="decimal"/>
      <w:lvlText w:val=""/>
      <w:lvlJc w:val="left"/>
    </w:lvl>
    <w:lvl w:ilvl="7" w:tplc="027492AE">
      <w:numFmt w:val="decimal"/>
      <w:lvlText w:val=""/>
      <w:lvlJc w:val="left"/>
    </w:lvl>
    <w:lvl w:ilvl="8" w:tplc="C9E60DA0">
      <w:numFmt w:val="decimal"/>
      <w:lvlText w:val=""/>
      <w:lvlJc w:val="left"/>
    </w:lvl>
  </w:abstractNum>
  <w:abstractNum w:abstractNumId="6">
    <w:nsid w:val="00002D12"/>
    <w:multiLevelType w:val="hybridMultilevel"/>
    <w:tmpl w:val="4F54B2D4"/>
    <w:lvl w:ilvl="0" w:tplc="DB04A1C2">
      <w:start w:val="1"/>
      <w:numFmt w:val="bullet"/>
      <w:lvlText w:val="В"/>
      <w:lvlJc w:val="left"/>
    </w:lvl>
    <w:lvl w:ilvl="1" w:tplc="0F2E9342">
      <w:numFmt w:val="decimal"/>
      <w:lvlText w:val=""/>
      <w:lvlJc w:val="left"/>
    </w:lvl>
    <w:lvl w:ilvl="2" w:tplc="C53AF982">
      <w:numFmt w:val="decimal"/>
      <w:lvlText w:val=""/>
      <w:lvlJc w:val="left"/>
    </w:lvl>
    <w:lvl w:ilvl="3" w:tplc="A0C66BF6">
      <w:numFmt w:val="decimal"/>
      <w:lvlText w:val=""/>
      <w:lvlJc w:val="left"/>
    </w:lvl>
    <w:lvl w:ilvl="4" w:tplc="4EF45730">
      <w:numFmt w:val="decimal"/>
      <w:lvlText w:val=""/>
      <w:lvlJc w:val="left"/>
    </w:lvl>
    <w:lvl w:ilvl="5" w:tplc="2FD6B4D0">
      <w:numFmt w:val="decimal"/>
      <w:lvlText w:val=""/>
      <w:lvlJc w:val="left"/>
    </w:lvl>
    <w:lvl w:ilvl="6" w:tplc="43B60A18">
      <w:numFmt w:val="decimal"/>
      <w:lvlText w:val=""/>
      <w:lvlJc w:val="left"/>
    </w:lvl>
    <w:lvl w:ilvl="7" w:tplc="8772A05E">
      <w:numFmt w:val="decimal"/>
      <w:lvlText w:val=""/>
      <w:lvlJc w:val="left"/>
    </w:lvl>
    <w:lvl w:ilvl="8" w:tplc="D35AC9C6">
      <w:numFmt w:val="decimal"/>
      <w:lvlText w:val=""/>
      <w:lvlJc w:val="left"/>
    </w:lvl>
  </w:abstractNum>
  <w:abstractNum w:abstractNumId="7">
    <w:nsid w:val="0000305E"/>
    <w:multiLevelType w:val="hybridMultilevel"/>
    <w:tmpl w:val="9C365848"/>
    <w:lvl w:ilvl="0" w:tplc="4B86C690">
      <w:start w:val="1"/>
      <w:numFmt w:val="bullet"/>
      <w:lvlText w:val="и"/>
      <w:lvlJc w:val="left"/>
    </w:lvl>
    <w:lvl w:ilvl="1" w:tplc="3BC8D0B2">
      <w:numFmt w:val="decimal"/>
      <w:lvlText w:val=""/>
      <w:lvlJc w:val="left"/>
    </w:lvl>
    <w:lvl w:ilvl="2" w:tplc="F788A9B6">
      <w:numFmt w:val="decimal"/>
      <w:lvlText w:val=""/>
      <w:lvlJc w:val="left"/>
    </w:lvl>
    <w:lvl w:ilvl="3" w:tplc="17D23582">
      <w:numFmt w:val="decimal"/>
      <w:lvlText w:val=""/>
      <w:lvlJc w:val="left"/>
    </w:lvl>
    <w:lvl w:ilvl="4" w:tplc="368A9602">
      <w:numFmt w:val="decimal"/>
      <w:lvlText w:val=""/>
      <w:lvlJc w:val="left"/>
    </w:lvl>
    <w:lvl w:ilvl="5" w:tplc="741E313C">
      <w:numFmt w:val="decimal"/>
      <w:lvlText w:val=""/>
      <w:lvlJc w:val="left"/>
    </w:lvl>
    <w:lvl w:ilvl="6" w:tplc="4342C5C2">
      <w:numFmt w:val="decimal"/>
      <w:lvlText w:val=""/>
      <w:lvlJc w:val="left"/>
    </w:lvl>
    <w:lvl w:ilvl="7" w:tplc="549A13A2">
      <w:numFmt w:val="decimal"/>
      <w:lvlText w:val=""/>
      <w:lvlJc w:val="left"/>
    </w:lvl>
    <w:lvl w:ilvl="8" w:tplc="B470C1AE">
      <w:numFmt w:val="decimal"/>
      <w:lvlText w:val=""/>
      <w:lvlJc w:val="left"/>
    </w:lvl>
  </w:abstractNum>
  <w:abstractNum w:abstractNumId="8">
    <w:nsid w:val="000039B3"/>
    <w:multiLevelType w:val="hybridMultilevel"/>
    <w:tmpl w:val="B3820B1C"/>
    <w:lvl w:ilvl="0" w:tplc="AD96E0A4">
      <w:start w:val="1"/>
      <w:numFmt w:val="bullet"/>
      <w:lvlText w:val="С"/>
      <w:lvlJc w:val="left"/>
    </w:lvl>
    <w:lvl w:ilvl="1" w:tplc="7BE6BA82">
      <w:numFmt w:val="decimal"/>
      <w:lvlText w:val=""/>
      <w:lvlJc w:val="left"/>
    </w:lvl>
    <w:lvl w:ilvl="2" w:tplc="A36854F2">
      <w:numFmt w:val="decimal"/>
      <w:lvlText w:val=""/>
      <w:lvlJc w:val="left"/>
    </w:lvl>
    <w:lvl w:ilvl="3" w:tplc="5282A9EA">
      <w:numFmt w:val="decimal"/>
      <w:lvlText w:val=""/>
      <w:lvlJc w:val="left"/>
    </w:lvl>
    <w:lvl w:ilvl="4" w:tplc="0FE074AA">
      <w:numFmt w:val="decimal"/>
      <w:lvlText w:val=""/>
      <w:lvlJc w:val="left"/>
    </w:lvl>
    <w:lvl w:ilvl="5" w:tplc="F7CE5D2C">
      <w:numFmt w:val="decimal"/>
      <w:lvlText w:val=""/>
      <w:lvlJc w:val="left"/>
    </w:lvl>
    <w:lvl w:ilvl="6" w:tplc="E446EDD2">
      <w:numFmt w:val="decimal"/>
      <w:lvlText w:val=""/>
      <w:lvlJc w:val="left"/>
    </w:lvl>
    <w:lvl w:ilvl="7" w:tplc="126C1CE6">
      <w:numFmt w:val="decimal"/>
      <w:lvlText w:val=""/>
      <w:lvlJc w:val="left"/>
    </w:lvl>
    <w:lvl w:ilvl="8" w:tplc="E38E8554">
      <w:numFmt w:val="decimal"/>
      <w:lvlText w:val=""/>
      <w:lvlJc w:val="left"/>
    </w:lvl>
  </w:abstractNum>
  <w:abstractNum w:abstractNumId="9">
    <w:nsid w:val="0000428B"/>
    <w:multiLevelType w:val="hybridMultilevel"/>
    <w:tmpl w:val="DF8CB004"/>
    <w:lvl w:ilvl="0" w:tplc="F7BA3216">
      <w:start w:val="1"/>
      <w:numFmt w:val="bullet"/>
      <w:lvlText w:val="\emdash "/>
      <w:lvlJc w:val="left"/>
    </w:lvl>
    <w:lvl w:ilvl="1" w:tplc="F9F6FF74">
      <w:numFmt w:val="decimal"/>
      <w:lvlText w:val=""/>
      <w:lvlJc w:val="left"/>
    </w:lvl>
    <w:lvl w:ilvl="2" w:tplc="D02229AA">
      <w:numFmt w:val="decimal"/>
      <w:lvlText w:val=""/>
      <w:lvlJc w:val="left"/>
    </w:lvl>
    <w:lvl w:ilvl="3" w:tplc="B3BCA3CE">
      <w:numFmt w:val="decimal"/>
      <w:lvlText w:val=""/>
      <w:lvlJc w:val="left"/>
    </w:lvl>
    <w:lvl w:ilvl="4" w:tplc="8892EEFA">
      <w:numFmt w:val="decimal"/>
      <w:lvlText w:val=""/>
      <w:lvlJc w:val="left"/>
    </w:lvl>
    <w:lvl w:ilvl="5" w:tplc="715AF774">
      <w:numFmt w:val="decimal"/>
      <w:lvlText w:val=""/>
      <w:lvlJc w:val="left"/>
    </w:lvl>
    <w:lvl w:ilvl="6" w:tplc="B0C89334">
      <w:numFmt w:val="decimal"/>
      <w:lvlText w:val=""/>
      <w:lvlJc w:val="left"/>
    </w:lvl>
    <w:lvl w:ilvl="7" w:tplc="C9F4148A">
      <w:numFmt w:val="decimal"/>
      <w:lvlText w:val=""/>
      <w:lvlJc w:val="left"/>
    </w:lvl>
    <w:lvl w:ilvl="8" w:tplc="690EA0B4">
      <w:numFmt w:val="decimal"/>
      <w:lvlText w:val=""/>
      <w:lvlJc w:val="left"/>
    </w:lvl>
  </w:abstractNum>
  <w:abstractNum w:abstractNumId="10">
    <w:nsid w:val="0000440D"/>
    <w:multiLevelType w:val="hybridMultilevel"/>
    <w:tmpl w:val="C81431B6"/>
    <w:lvl w:ilvl="0" w:tplc="64D8108A">
      <w:start w:val="1"/>
      <w:numFmt w:val="bullet"/>
      <w:lvlText w:val="У"/>
      <w:lvlJc w:val="left"/>
    </w:lvl>
    <w:lvl w:ilvl="1" w:tplc="BB763E14">
      <w:numFmt w:val="decimal"/>
      <w:lvlText w:val=""/>
      <w:lvlJc w:val="left"/>
    </w:lvl>
    <w:lvl w:ilvl="2" w:tplc="02BAEF70">
      <w:numFmt w:val="decimal"/>
      <w:lvlText w:val=""/>
      <w:lvlJc w:val="left"/>
    </w:lvl>
    <w:lvl w:ilvl="3" w:tplc="50E82F4E">
      <w:numFmt w:val="decimal"/>
      <w:lvlText w:val=""/>
      <w:lvlJc w:val="left"/>
    </w:lvl>
    <w:lvl w:ilvl="4" w:tplc="3F14647E">
      <w:numFmt w:val="decimal"/>
      <w:lvlText w:val=""/>
      <w:lvlJc w:val="left"/>
    </w:lvl>
    <w:lvl w:ilvl="5" w:tplc="B8D2FC08">
      <w:numFmt w:val="decimal"/>
      <w:lvlText w:val=""/>
      <w:lvlJc w:val="left"/>
    </w:lvl>
    <w:lvl w:ilvl="6" w:tplc="42C4A852">
      <w:numFmt w:val="decimal"/>
      <w:lvlText w:val=""/>
      <w:lvlJc w:val="left"/>
    </w:lvl>
    <w:lvl w:ilvl="7" w:tplc="EF02D4E0">
      <w:numFmt w:val="decimal"/>
      <w:lvlText w:val=""/>
      <w:lvlJc w:val="left"/>
    </w:lvl>
    <w:lvl w:ilvl="8" w:tplc="15B647FA">
      <w:numFmt w:val="decimal"/>
      <w:lvlText w:val=""/>
      <w:lvlJc w:val="left"/>
    </w:lvl>
  </w:abstractNum>
  <w:abstractNum w:abstractNumId="11">
    <w:nsid w:val="00004509"/>
    <w:multiLevelType w:val="hybridMultilevel"/>
    <w:tmpl w:val="F42A7E7C"/>
    <w:lvl w:ilvl="0" w:tplc="DD2C9D34">
      <w:start w:val="1"/>
      <w:numFmt w:val="bullet"/>
      <w:lvlText w:val="С"/>
      <w:lvlJc w:val="left"/>
    </w:lvl>
    <w:lvl w:ilvl="1" w:tplc="781A07EC">
      <w:numFmt w:val="decimal"/>
      <w:lvlText w:val=""/>
      <w:lvlJc w:val="left"/>
    </w:lvl>
    <w:lvl w:ilvl="2" w:tplc="480422AC">
      <w:numFmt w:val="decimal"/>
      <w:lvlText w:val=""/>
      <w:lvlJc w:val="left"/>
    </w:lvl>
    <w:lvl w:ilvl="3" w:tplc="8A1A8EEC">
      <w:numFmt w:val="decimal"/>
      <w:lvlText w:val=""/>
      <w:lvlJc w:val="left"/>
    </w:lvl>
    <w:lvl w:ilvl="4" w:tplc="7BDAD74C">
      <w:numFmt w:val="decimal"/>
      <w:lvlText w:val=""/>
      <w:lvlJc w:val="left"/>
    </w:lvl>
    <w:lvl w:ilvl="5" w:tplc="3C40C6DE">
      <w:numFmt w:val="decimal"/>
      <w:lvlText w:val=""/>
      <w:lvlJc w:val="left"/>
    </w:lvl>
    <w:lvl w:ilvl="6" w:tplc="CC347B1C">
      <w:numFmt w:val="decimal"/>
      <w:lvlText w:val=""/>
      <w:lvlJc w:val="left"/>
    </w:lvl>
    <w:lvl w:ilvl="7" w:tplc="4CFE0F8C">
      <w:numFmt w:val="decimal"/>
      <w:lvlText w:val=""/>
      <w:lvlJc w:val="left"/>
    </w:lvl>
    <w:lvl w:ilvl="8" w:tplc="CC7400BA">
      <w:numFmt w:val="decimal"/>
      <w:lvlText w:val=""/>
      <w:lvlJc w:val="left"/>
    </w:lvl>
  </w:abstractNum>
  <w:abstractNum w:abstractNumId="12">
    <w:nsid w:val="0000491C"/>
    <w:multiLevelType w:val="hybridMultilevel"/>
    <w:tmpl w:val="9DC64BFE"/>
    <w:lvl w:ilvl="0" w:tplc="D0E20122">
      <w:start w:val="1"/>
      <w:numFmt w:val="bullet"/>
      <w:lvlText w:val="В"/>
      <w:lvlJc w:val="left"/>
    </w:lvl>
    <w:lvl w:ilvl="1" w:tplc="D3ECA368">
      <w:numFmt w:val="decimal"/>
      <w:lvlText w:val=""/>
      <w:lvlJc w:val="left"/>
    </w:lvl>
    <w:lvl w:ilvl="2" w:tplc="57A238DA">
      <w:numFmt w:val="decimal"/>
      <w:lvlText w:val=""/>
      <w:lvlJc w:val="left"/>
    </w:lvl>
    <w:lvl w:ilvl="3" w:tplc="58066168">
      <w:numFmt w:val="decimal"/>
      <w:lvlText w:val=""/>
      <w:lvlJc w:val="left"/>
    </w:lvl>
    <w:lvl w:ilvl="4" w:tplc="28967BA2">
      <w:numFmt w:val="decimal"/>
      <w:lvlText w:val=""/>
      <w:lvlJc w:val="left"/>
    </w:lvl>
    <w:lvl w:ilvl="5" w:tplc="5D1C56F4">
      <w:numFmt w:val="decimal"/>
      <w:lvlText w:val=""/>
      <w:lvlJc w:val="left"/>
    </w:lvl>
    <w:lvl w:ilvl="6" w:tplc="5F163384">
      <w:numFmt w:val="decimal"/>
      <w:lvlText w:val=""/>
      <w:lvlJc w:val="left"/>
    </w:lvl>
    <w:lvl w:ilvl="7" w:tplc="9AD0C770">
      <w:numFmt w:val="decimal"/>
      <w:lvlText w:val=""/>
      <w:lvlJc w:val="left"/>
    </w:lvl>
    <w:lvl w:ilvl="8" w:tplc="9576704A">
      <w:numFmt w:val="decimal"/>
      <w:lvlText w:val=""/>
      <w:lvlJc w:val="left"/>
    </w:lvl>
  </w:abstractNum>
  <w:abstractNum w:abstractNumId="13">
    <w:nsid w:val="00004D06"/>
    <w:multiLevelType w:val="hybridMultilevel"/>
    <w:tmpl w:val="3E9C5B64"/>
    <w:lvl w:ilvl="0" w:tplc="9EE8B92E">
      <w:start w:val="1"/>
      <w:numFmt w:val="bullet"/>
      <w:lvlText w:val="у"/>
      <w:lvlJc w:val="left"/>
    </w:lvl>
    <w:lvl w:ilvl="1" w:tplc="AC5A8496">
      <w:numFmt w:val="decimal"/>
      <w:lvlText w:val=""/>
      <w:lvlJc w:val="left"/>
    </w:lvl>
    <w:lvl w:ilvl="2" w:tplc="FC4EE45E">
      <w:numFmt w:val="decimal"/>
      <w:lvlText w:val=""/>
      <w:lvlJc w:val="left"/>
    </w:lvl>
    <w:lvl w:ilvl="3" w:tplc="6740648E">
      <w:numFmt w:val="decimal"/>
      <w:lvlText w:val=""/>
      <w:lvlJc w:val="left"/>
    </w:lvl>
    <w:lvl w:ilvl="4" w:tplc="20304DC4">
      <w:numFmt w:val="decimal"/>
      <w:lvlText w:val=""/>
      <w:lvlJc w:val="left"/>
    </w:lvl>
    <w:lvl w:ilvl="5" w:tplc="BCE06758">
      <w:numFmt w:val="decimal"/>
      <w:lvlText w:val=""/>
      <w:lvlJc w:val="left"/>
    </w:lvl>
    <w:lvl w:ilvl="6" w:tplc="2C9A58C4">
      <w:numFmt w:val="decimal"/>
      <w:lvlText w:val=""/>
      <w:lvlJc w:val="left"/>
    </w:lvl>
    <w:lvl w:ilvl="7" w:tplc="F174B516">
      <w:numFmt w:val="decimal"/>
      <w:lvlText w:val=""/>
      <w:lvlJc w:val="left"/>
    </w:lvl>
    <w:lvl w:ilvl="8" w:tplc="B3B6C0E4">
      <w:numFmt w:val="decimal"/>
      <w:lvlText w:val=""/>
      <w:lvlJc w:val="left"/>
    </w:lvl>
  </w:abstractNum>
  <w:abstractNum w:abstractNumId="14">
    <w:nsid w:val="00004DB7"/>
    <w:multiLevelType w:val="hybridMultilevel"/>
    <w:tmpl w:val="810C449E"/>
    <w:lvl w:ilvl="0" w:tplc="B77A5F8A">
      <w:start w:val="1"/>
      <w:numFmt w:val="bullet"/>
      <w:lvlText w:val="К"/>
      <w:lvlJc w:val="left"/>
    </w:lvl>
    <w:lvl w:ilvl="1" w:tplc="92B6FB34">
      <w:numFmt w:val="decimal"/>
      <w:lvlText w:val=""/>
      <w:lvlJc w:val="left"/>
    </w:lvl>
    <w:lvl w:ilvl="2" w:tplc="950A42F8">
      <w:numFmt w:val="decimal"/>
      <w:lvlText w:val=""/>
      <w:lvlJc w:val="left"/>
    </w:lvl>
    <w:lvl w:ilvl="3" w:tplc="794246B0">
      <w:numFmt w:val="decimal"/>
      <w:lvlText w:val=""/>
      <w:lvlJc w:val="left"/>
    </w:lvl>
    <w:lvl w:ilvl="4" w:tplc="5E8692BC">
      <w:numFmt w:val="decimal"/>
      <w:lvlText w:val=""/>
      <w:lvlJc w:val="left"/>
    </w:lvl>
    <w:lvl w:ilvl="5" w:tplc="DF2E7296">
      <w:numFmt w:val="decimal"/>
      <w:lvlText w:val=""/>
      <w:lvlJc w:val="left"/>
    </w:lvl>
    <w:lvl w:ilvl="6" w:tplc="7B12CADA">
      <w:numFmt w:val="decimal"/>
      <w:lvlText w:val=""/>
      <w:lvlJc w:val="left"/>
    </w:lvl>
    <w:lvl w:ilvl="7" w:tplc="C1764EB6">
      <w:numFmt w:val="decimal"/>
      <w:lvlText w:val=""/>
      <w:lvlJc w:val="left"/>
    </w:lvl>
    <w:lvl w:ilvl="8" w:tplc="21DC3DC4">
      <w:numFmt w:val="decimal"/>
      <w:lvlText w:val=""/>
      <w:lvlJc w:val="left"/>
    </w:lvl>
  </w:abstractNum>
  <w:abstractNum w:abstractNumId="15">
    <w:nsid w:val="00004DC8"/>
    <w:multiLevelType w:val="hybridMultilevel"/>
    <w:tmpl w:val="6520E54C"/>
    <w:lvl w:ilvl="0" w:tplc="21506D4E">
      <w:start w:val="1"/>
      <w:numFmt w:val="bullet"/>
      <w:lvlText w:val="и"/>
      <w:lvlJc w:val="left"/>
    </w:lvl>
    <w:lvl w:ilvl="1" w:tplc="B584F91E">
      <w:numFmt w:val="decimal"/>
      <w:lvlText w:val=""/>
      <w:lvlJc w:val="left"/>
    </w:lvl>
    <w:lvl w:ilvl="2" w:tplc="A4223090">
      <w:numFmt w:val="decimal"/>
      <w:lvlText w:val=""/>
      <w:lvlJc w:val="left"/>
    </w:lvl>
    <w:lvl w:ilvl="3" w:tplc="73A2A98E">
      <w:numFmt w:val="decimal"/>
      <w:lvlText w:val=""/>
      <w:lvlJc w:val="left"/>
    </w:lvl>
    <w:lvl w:ilvl="4" w:tplc="438A90C4">
      <w:numFmt w:val="decimal"/>
      <w:lvlText w:val=""/>
      <w:lvlJc w:val="left"/>
    </w:lvl>
    <w:lvl w:ilvl="5" w:tplc="50B0F2C8">
      <w:numFmt w:val="decimal"/>
      <w:lvlText w:val=""/>
      <w:lvlJc w:val="left"/>
    </w:lvl>
    <w:lvl w:ilvl="6" w:tplc="9B9E7CB0">
      <w:numFmt w:val="decimal"/>
      <w:lvlText w:val=""/>
      <w:lvlJc w:val="left"/>
    </w:lvl>
    <w:lvl w:ilvl="7" w:tplc="E6E0C986">
      <w:numFmt w:val="decimal"/>
      <w:lvlText w:val=""/>
      <w:lvlJc w:val="left"/>
    </w:lvl>
    <w:lvl w:ilvl="8" w:tplc="B9D6F334">
      <w:numFmt w:val="decimal"/>
      <w:lvlText w:val=""/>
      <w:lvlJc w:val="left"/>
    </w:lvl>
  </w:abstractNum>
  <w:abstractNum w:abstractNumId="16">
    <w:nsid w:val="000054DE"/>
    <w:multiLevelType w:val="hybridMultilevel"/>
    <w:tmpl w:val="136EE256"/>
    <w:lvl w:ilvl="0" w:tplc="8564EF5E">
      <w:start w:val="1"/>
      <w:numFmt w:val="bullet"/>
      <w:lvlText w:val="В"/>
      <w:lvlJc w:val="left"/>
    </w:lvl>
    <w:lvl w:ilvl="1" w:tplc="780008CC">
      <w:numFmt w:val="decimal"/>
      <w:lvlText w:val=""/>
      <w:lvlJc w:val="left"/>
    </w:lvl>
    <w:lvl w:ilvl="2" w:tplc="B8BED538">
      <w:numFmt w:val="decimal"/>
      <w:lvlText w:val=""/>
      <w:lvlJc w:val="left"/>
    </w:lvl>
    <w:lvl w:ilvl="3" w:tplc="7D689F86">
      <w:numFmt w:val="decimal"/>
      <w:lvlText w:val=""/>
      <w:lvlJc w:val="left"/>
    </w:lvl>
    <w:lvl w:ilvl="4" w:tplc="402A1912">
      <w:numFmt w:val="decimal"/>
      <w:lvlText w:val=""/>
      <w:lvlJc w:val="left"/>
    </w:lvl>
    <w:lvl w:ilvl="5" w:tplc="3C9EE4F2">
      <w:numFmt w:val="decimal"/>
      <w:lvlText w:val=""/>
      <w:lvlJc w:val="left"/>
    </w:lvl>
    <w:lvl w:ilvl="6" w:tplc="9D961C78">
      <w:numFmt w:val="decimal"/>
      <w:lvlText w:val=""/>
      <w:lvlJc w:val="left"/>
    </w:lvl>
    <w:lvl w:ilvl="7" w:tplc="9760A36E">
      <w:numFmt w:val="decimal"/>
      <w:lvlText w:val=""/>
      <w:lvlJc w:val="left"/>
    </w:lvl>
    <w:lvl w:ilvl="8" w:tplc="1AB058A8">
      <w:numFmt w:val="decimal"/>
      <w:lvlText w:val=""/>
      <w:lvlJc w:val="left"/>
    </w:lvl>
  </w:abstractNum>
  <w:abstractNum w:abstractNumId="17">
    <w:nsid w:val="00005D03"/>
    <w:multiLevelType w:val="hybridMultilevel"/>
    <w:tmpl w:val="EF60D518"/>
    <w:lvl w:ilvl="0" w:tplc="B7467570">
      <w:start w:val="1"/>
      <w:numFmt w:val="bullet"/>
      <w:lvlText w:val="и"/>
      <w:lvlJc w:val="left"/>
    </w:lvl>
    <w:lvl w:ilvl="1" w:tplc="DCAEA982">
      <w:numFmt w:val="decimal"/>
      <w:lvlText w:val=""/>
      <w:lvlJc w:val="left"/>
    </w:lvl>
    <w:lvl w:ilvl="2" w:tplc="6FAC8918">
      <w:numFmt w:val="decimal"/>
      <w:lvlText w:val=""/>
      <w:lvlJc w:val="left"/>
    </w:lvl>
    <w:lvl w:ilvl="3" w:tplc="D400BFC6">
      <w:numFmt w:val="decimal"/>
      <w:lvlText w:val=""/>
      <w:lvlJc w:val="left"/>
    </w:lvl>
    <w:lvl w:ilvl="4" w:tplc="A9163086">
      <w:numFmt w:val="decimal"/>
      <w:lvlText w:val=""/>
      <w:lvlJc w:val="left"/>
    </w:lvl>
    <w:lvl w:ilvl="5" w:tplc="EBCC7452">
      <w:numFmt w:val="decimal"/>
      <w:lvlText w:val=""/>
      <w:lvlJc w:val="left"/>
    </w:lvl>
    <w:lvl w:ilvl="6" w:tplc="02864106">
      <w:numFmt w:val="decimal"/>
      <w:lvlText w:val=""/>
      <w:lvlJc w:val="left"/>
    </w:lvl>
    <w:lvl w:ilvl="7" w:tplc="CE7AD004">
      <w:numFmt w:val="decimal"/>
      <w:lvlText w:val=""/>
      <w:lvlJc w:val="left"/>
    </w:lvl>
    <w:lvl w:ilvl="8" w:tplc="AC6E93B4">
      <w:numFmt w:val="decimal"/>
      <w:lvlText w:val=""/>
      <w:lvlJc w:val="left"/>
    </w:lvl>
  </w:abstractNum>
  <w:abstractNum w:abstractNumId="18">
    <w:nsid w:val="00006443"/>
    <w:multiLevelType w:val="hybridMultilevel"/>
    <w:tmpl w:val="ACC8EF24"/>
    <w:lvl w:ilvl="0" w:tplc="E1F4ECF2">
      <w:start w:val="1"/>
      <w:numFmt w:val="bullet"/>
      <w:lvlText w:val="и"/>
      <w:lvlJc w:val="left"/>
    </w:lvl>
    <w:lvl w:ilvl="1" w:tplc="9D5C7E50">
      <w:numFmt w:val="decimal"/>
      <w:lvlText w:val=""/>
      <w:lvlJc w:val="left"/>
    </w:lvl>
    <w:lvl w:ilvl="2" w:tplc="1F52E358">
      <w:numFmt w:val="decimal"/>
      <w:lvlText w:val=""/>
      <w:lvlJc w:val="left"/>
    </w:lvl>
    <w:lvl w:ilvl="3" w:tplc="3CB4429A">
      <w:numFmt w:val="decimal"/>
      <w:lvlText w:val=""/>
      <w:lvlJc w:val="left"/>
    </w:lvl>
    <w:lvl w:ilvl="4" w:tplc="8F30A096">
      <w:numFmt w:val="decimal"/>
      <w:lvlText w:val=""/>
      <w:lvlJc w:val="left"/>
    </w:lvl>
    <w:lvl w:ilvl="5" w:tplc="2050E9D4">
      <w:numFmt w:val="decimal"/>
      <w:lvlText w:val=""/>
      <w:lvlJc w:val="left"/>
    </w:lvl>
    <w:lvl w:ilvl="6" w:tplc="0D304A7C">
      <w:numFmt w:val="decimal"/>
      <w:lvlText w:val=""/>
      <w:lvlJc w:val="left"/>
    </w:lvl>
    <w:lvl w:ilvl="7" w:tplc="073AA938">
      <w:numFmt w:val="decimal"/>
      <w:lvlText w:val=""/>
      <w:lvlJc w:val="left"/>
    </w:lvl>
    <w:lvl w:ilvl="8" w:tplc="612415B6">
      <w:numFmt w:val="decimal"/>
      <w:lvlText w:val=""/>
      <w:lvlJc w:val="left"/>
    </w:lvl>
  </w:abstractNum>
  <w:abstractNum w:abstractNumId="19">
    <w:nsid w:val="000066BB"/>
    <w:multiLevelType w:val="hybridMultilevel"/>
    <w:tmpl w:val="6C6625FC"/>
    <w:lvl w:ilvl="0" w:tplc="873208F8">
      <w:start w:val="1"/>
      <w:numFmt w:val="bullet"/>
      <w:lvlText w:val="и"/>
      <w:lvlJc w:val="left"/>
    </w:lvl>
    <w:lvl w:ilvl="1" w:tplc="4B7E7D24">
      <w:numFmt w:val="decimal"/>
      <w:lvlText w:val=""/>
      <w:lvlJc w:val="left"/>
    </w:lvl>
    <w:lvl w:ilvl="2" w:tplc="516E54C2">
      <w:numFmt w:val="decimal"/>
      <w:lvlText w:val=""/>
      <w:lvlJc w:val="left"/>
    </w:lvl>
    <w:lvl w:ilvl="3" w:tplc="23E68204">
      <w:numFmt w:val="decimal"/>
      <w:lvlText w:val=""/>
      <w:lvlJc w:val="left"/>
    </w:lvl>
    <w:lvl w:ilvl="4" w:tplc="39B656BE">
      <w:numFmt w:val="decimal"/>
      <w:lvlText w:val=""/>
      <w:lvlJc w:val="left"/>
    </w:lvl>
    <w:lvl w:ilvl="5" w:tplc="1BD05F3C">
      <w:numFmt w:val="decimal"/>
      <w:lvlText w:val=""/>
      <w:lvlJc w:val="left"/>
    </w:lvl>
    <w:lvl w:ilvl="6" w:tplc="E828F71C">
      <w:numFmt w:val="decimal"/>
      <w:lvlText w:val=""/>
      <w:lvlJc w:val="left"/>
    </w:lvl>
    <w:lvl w:ilvl="7" w:tplc="AFD2B636">
      <w:numFmt w:val="decimal"/>
      <w:lvlText w:val=""/>
      <w:lvlJc w:val="left"/>
    </w:lvl>
    <w:lvl w:ilvl="8" w:tplc="D1B46A06">
      <w:numFmt w:val="decimal"/>
      <w:lvlText w:val=""/>
      <w:lvlJc w:val="left"/>
    </w:lvl>
  </w:abstractNum>
  <w:abstractNum w:abstractNumId="20">
    <w:nsid w:val="0000701F"/>
    <w:multiLevelType w:val="hybridMultilevel"/>
    <w:tmpl w:val="178255C2"/>
    <w:lvl w:ilvl="0" w:tplc="82EE486C">
      <w:start w:val="1"/>
      <w:numFmt w:val="bullet"/>
      <w:lvlText w:val="и"/>
      <w:lvlJc w:val="left"/>
    </w:lvl>
    <w:lvl w:ilvl="1" w:tplc="E376CBCE">
      <w:numFmt w:val="decimal"/>
      <w:lvlText w:val=""/>
      <w:lvlJc w:val="left"/>
    </w:lvl>
    <w:lvl w:ilvl="2" w:tplc="31E22E14">
      <w:numFmt w:val="decimal"/>
      <w:lvlText w:val=""/>
      <w:lvlJc w:val="left"/>
    </w:lvl>
    <w:lvl w:ilvl="3" w:tplc="27F444AC">
      <w:numFmt w:val="decimal"/>
      <w:lvlText w:val=""/>
      <w:lvlJc w:val="left"/>
    </w:lvl>
    <w:lvl w:ilvl="4" w:tplc="CF8CA53E">
      <w:numFmt w:val="decimal"/>
      <w:lvlText w:val=""/>
      <w:lvlJc w:val="left"/>
    </w:lvl>
    <w:lvl w:ilvl="5" w:tplc="E6980CF2">
      <w:numFmt w:val="decimal"/>
      <w:lvlText w:val=""/>
      <w:lvlJc w:val="left"/>
    </w:lvl>
    <w:lvl w:ilvl="6" w:tplc="F07A08D0">
      <w:numFmt w:val="decimal"/>
      <w:lvlText w:val=""/>
      <w:lvlJc w:val="left"/>
    </w:lvl>
    <w:lvl w:ilvl="7" w:tplc="7A3E3C7A">
      <w:numFmt w:val="decimal"/>
      <w:lvlText w:val=""/>
      <w:lvlJc w:val="left"/>
    </w:lvl>
    <w:lvl w:ilvl="8" w:tplc="7038B414">
      <w:numFmt w:val="decimal"/>
      <w:lvlText w:val=""/>
      <w:lvlJc w:val="left"/>
    </w:lvl>
  </w:abstractNum>
  <w:abstractNum w:abstractNumId="21">
    <w:nsid w:val="0000767D"/>
    <w:multiLevelType w:val="hybridMultilevel"/>
    <w:tmpl w:val="8682A852"/>
    <w:lvl w:ilvl="0" w:tplc="FA3ED45C">
      <w:start w:val="1"/>
      <w:numFmt w:val="bullet"/>
      <w:lvlText w:val="\emdash "/>
      <w:lvlJc w:val="left"/>
    </w:lvl>
    <w:lvl w:ilvl="1" w:tplc="5424829A">
      <w:numFmt w:val="decimal"/>
      <w:lvlText w:val=""/>
      <w:lvlJc w:val="left"/>
    </w:lvl>
    <w:lvl w:ilvl="2" w:tplc="EA1E2458">
      <w:numFmt w:val="decimal"/>
      <w:lvlText w:val=""/>
      <w:lvlJc w:val="left"/>
    </w:lvl>
    <w:lvl w:ilvl="3" w:tplc="8F1CA6C4">
      <w:numFmt w:val="decimal"/>
      <w:lvlText w:val=""/>
      <w:lvlJc w:val="left"/>
    </w:lvl>
    <w:lvl w:ilvl="4" w:tplc="21620CCA">
      <w:numFmt w:val="decimal"/>
      <w:lvlText w:val=""/>
      <w:lvlJc w:val="left"/>
    </w:lvl>
    <w:lvl w:ilvl="5" w:tplc="09E885B6">
      <w:numFmt w:val="decimal"/>
      <w:lvlText w:val=""/>
      <w:lvlJc w:val="left"/>
    </w:lvl>
    <w:lvl w:ilvl="6" w:tplc="16A2AED8">
      <w:numFmt w:val="decimal"/>
      <w:lvlText w:val=""/>
      <w:lvlJc w:val="left"/>
    </w:lvl>
    <w:lvl w:ilvl="7" w:tplc="3EFCBDA4">
      <w:numFmt w:val="decimal"/>
      <w:lvlText w:val=""/>
      <w:lvlJc w:val="left"/>
    </w:lvl>
    <w:lvl w:ilvl="8" w:tplc="CBD2DD5E">
      <w:numFmt w:val="decimal"/>
      <w:lvlText w:val=""/>
      <w:lvlJc w:val="left"/>
    </w:lvl>
  </w:abstractNum>
  <w:abstractNum w:abstractNumId="22">
    <w:nsid w:val="00007A5A"/>
    <w:multiLevelType w:val="hybridMultilevel"/>
    <w:tmpl w:val="C8ECB126"/>
    <w:lvl w:ilvl="0" w:tplc="ABBCEC56">
      <w:start w:val="1"/>
      <w:numFmt w:val="bullet"/>
      <w:lvlText w:val="С"/>
      <w:lvlJc w:val="left"/>
    </w:lvl>
    <w:lvl w:ilvl="1" w:tplc="44140BBA">
      <w:numFmt w:val="decimal"/>
      <w:lvlText w:val=""/>
      <w:lvlJc w:val="left"/>
    </w:lvl>
    <w:lvl w:ilvl="2" w:tplc="5E1CB730">
      <w:numFmt w:val="decimal"/>
      <w:lvlText w:val=""/>
      <w:lvlJc w:val="left"/>
    </w:lvl>
    <w:lvl w:ilvl="3" w:tplc="52A64464">
      <w:numFmt w:val="decimal"/>
      <w:lvlText w:val=""/>
      <w:lvlJc w:val="left"/>
    </w:lvl>
    <w:lvl w:ilvl="4" w:tplc="42EE39FE">
      <w:numFmt w:val="decimal"/>
      <w:lvlText w:val=""/>
      <w:lvlJc w:val="left"/>
    </w:lvl>
    <w:lvl w:ilvl="5" w:tplc="12E42862">
      <w:numFmt w:val="decimal"/>
      <w:lvlText w:val=""/>
      <w:lvlJc w:val="left"/>
    </w:lvl>
    <w:lvl w:ilvl="6" w:tplc="894803A6">
      <w:numFmt w:val="decimal"/>
      <w:lvlText w:val=""/>
      <w:lvlJc w:val="left"/>
    </w:lvl>
    <w:lvl w:ilvl="7" w:tplc="59325C0E">
      <w:numFmt w:val="decimal"/>
      <w:lvlText w:val=""/>
      <w:lvlJc w:val="left"/>
    </w:lvl>
    <w:lvl w:ilvl="8" w:tplc="DB88A174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4"/>
  </w:num>
  <w:num w:numId="9">
    <w:abstractNumId w:val="16"/>
  </w:num>
  <w:num w:numId="10">
    <w:abstractNumId w:val="8"/>
  </w:num>
  <w:num w:numId="11">
    <w:abstractNumId w:val="6"/>
  </w:num>
  <w:num w:numId="12">
    <w:abstractNumId w:val="2"/>
  </w:num>
  <w:num w:numId="13">
    <w:abstractNumId w:val="15"/>
  </w:num>
  <w:num w:numId="14">
    <w:abstractNumId w:val="18"/>
  </w:num>
  <w:num w:numId="15">
    <w:abstractNumId w:val="19"/>
  </w:num>
  <w:num w:numId="16">
    <w:abstractNumId w:val="9"/>
  </w:num>
  <w:num w:numId="17">
    <w:abstractNumId w:val="5"/>
  </w:num>
  <w:num w:numId="18">
    <w:abstractNumId w:val="20"/>
  </w:num>
  <w:num w:numId="19">
    <w:abstractNumId w:val="17"/>
  </w:num>
  <w:num w:numId="20">
    <w:abstractNumId w:val="22"/>
  </w:num>
  <w:num w:numId="21">
    <w:abstractNumId w:val="21"/>
  </w:num>
  <w:num w:numId="22">
    <w:abstractNumId w:val="11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A0BE9"/>
    <w:rsid w:val="000A0BE9"/>
    <w:rsid w:val="002D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8084</Words>
  <Characters>46085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Prokt-Post1</cp:lastModifiedBy>
  <cp:revision>2</cp:revision>
  <dcterms:created xsi:type="dcterms:W3CDTF">2019-12-24T15:27:00Z</dcterms:created>
  <dcterms:modified xsi:type="dcterms:W3CDTF">2019-12-24T15:27:00Z</dcterms:modified>
</cp:coreProperties>
</file>